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83FF4">
      <w:pPr>
        <w:rPr>
          <w:rStyle w:val="37"/>
          <w:rFonts w:ascii="宋体" w:hAnsi="宋体"/>
          <w:color w:val="auto"/>
          <w:highlight w:val="none"/>
        </w:rPr>
      </w:pPr>
    </w:p>
    <w:p w14:paraId="5EFADA62">
      <w:pPr>
        <w:jc w:val="center"/>
        <w:rPr>
          <w:rStyle w:val="37"/>
          <w:rFonts w:ascii="宋体" w:hAnsi="宋体"/>
          <w:color w:val="auto"/>
          <w:highlight w:val="none"/>
        </w:rPr>
      </w:pPr>
      <w:r>
        <w:rPr>
          <w:rStyle w:val="37"/>
          <w:rFonts w:ascii="宋体" w:hAnsi="宋体"/>
          <w:color w:val="auto"/>
          <w:highlight w:val="none"/>
        </w:rPr>
        <w:t xml:space="preserve">                                                                                                                                                                                                                                                                                                                      </w:t>
      </w:r>
    </w:p>
    <w:p w14:paraId="530751D9">
      <w:pPr>
        <w:jc w:val="center"/>
        <w:rPr>
          <w:color w:val="auto"/>
          <w:highlight w:val="none"/>
        </w:rPr>
      </w:pPr>
      <w:r>
        <w:rPr>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txbx>
                        <w:txbxContent>
                          <w:p w14:paraId="59548F4B"/>
                        </w:txbxContent>
                      </wps:txbx>
                      <wps:bodyPr upright="1"/>
                    </wps:wsp>
                  </a:graphicData>
                </a:graphic>
              </wp:anchor>
            </w:drawing>
          </mc:Choice>
          <mc:Fallback>
            <w:pict>
              <v:shape id="自选图形 3"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FYon/PAAAABQEAAA8AAAAAAAAAAQAgAAAAIgAAAGRycy9kb3ducmV2LnhtbFBL&#10;AQIUABQAAAAIAIdO4kCjDnHgxgEAAJYDAAAOAAAAAAAAAAEAIAAAAB4BAABkcnMvZTJvRG9jLnht&#10;bFBLBQYAAAAABgAGAFkBAABWBQAAAAA=&#10;">
                <v:fill on="f" focussize="0,0"/>
                <v:stroke on="f"/>
                <v:imagedata o:title=""/>
                <o:lock v:ext="edit" selection="t" aspectratio="f"/>
                <v:textbox>
                  <w:txbxContent>
                    <w:p w14:paraId="59548F4B"/>
                  </w:txbxContent>
                </v:textbox>
              </v:shape>
            </w:pict>
          </mc:Fallback>
        </mc:AlternateContent>
      </w:r>
    </w:p>
    <w:p w14:paraId="498FF2CC">
      <w:pPr>
        <w:jc w:val="center"/>
        <w:rPr>
          <w:color w:val="auto"/>
          <w:highlight w:val="none"/>
        </w:rPr>
      </w:pPr>
    </w:p>
    <w:p w14:paraId="3484F6BF">
      <w:pPr>
        <w:jc w:val="center"/>
        <w:rPr>
          <w:color w:val="auto"/>
          <w:highlight w:val="none"/>
        </w:rPr>
      </w:pPr>
      <w:r>
        <w:rPr>
          <w:color w:val="auto"/>
          <w:highlight w:val="none"/>
        </w:rPr>
        <w:drawing>
          <wp:anchor distT="0" distB="0" distL="114300" distR="114300" simplePos="0" relativeHeight="251660288" behindDoc="0" locked="0" layoutInCell="1" allowOverlap="1">
            <wp:simplePos x="0" y="0"/>
            <wp:positionH relativeFrom="column">
              <wp:posOffset>1897380</wp:posOffset>
            </wp:positionH>
            <wp:positionV relativeFrom="paragraph">
              <wp:posOffset>34925</wp:posOffset>
            </wp:positionV>
            <wp:extent cx="2674620" cy="1386840"/>
            <wp:effectExtent l="0" t="0" r="7620" b="0"/>
            <wp:wrapSquare wrapText="bothSides"/>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7"/>
                    <a:stretch>
                      <a:fillRect/>
                    </a:stretch>
                  </pic:blipFill>
                  <pic:spPr>
                    <a:xfrm>
                      <a:off x="0" y="0"/>
                      <a:ext cx="2674620" cy="1386840"/>
                    </a:xfrm>
                    <a:prstGeom prst="rect">
                      <a:avLst/>
                    </a:prstGeom>
                    <a:noFill/>
                    <a:ln>
                      <a:noFill/>
                    </a:ln>
                  </pic:spPr>
                </pic:pic>
              </a:graphicData>
            </a:graphic>
          </wp:anchor>
        </w:drawing>
      </w:r>
    </w:p>
    <w:p w14:paraId="6223268C">
      <w:pPr>
        <w:jc w:val="center"/>
        <w:rPr>
          <w:rStyle w:val="37"/>
          <w:rFonts w:ascii="宋体" w:hAnsi="宋体"/>
          <w:color w:val="auto"/>
          <w:highlight w:val="none"/>
        </w:rPr>
      </w:pPr>
    </w:p>
    <w:p w14:paraId="652057C7">
      <w:pPr>
        <w:jc w:val="center"/>
        <w:rPr>
          <w:rStyle w:val="37"/>
          <w:rFonts w:ascii="宋体" w:hAnsi="宋体"/>
          <w:color w:val="auto"/>
          <w:highlight w:val="none"/>
        </w:rPr>
      </w:pPr>
    </w:p>
    <w:p w14:paraId="56B4F2BC">
      <w:pPr>
        <w:jc w:val="both"/>
        <w:rPr>
          <w:rStyle w:val="37"/>
          <w:rFonts w:ascii="宋体" w:hAnsi="宋体"/>
          <w:color w:val="auto"/>
          <w:highlight w:val="none"/>
        </w:rPr>
      </w:pPr>
    </w:p>
    <w:p w14:paraId="3BBF572F">
      <w:pPr>
        <w:jc w:val="center"/>
        <w:rPr>
          <w:rStyle w:val="37"/>
          <w:rFonts w:ascii="宋体" w:hAnsi="宋体"/>
          <w:color w:val="auto"/>
          <w:highlight w:val="none"/>
        </w:rPr>
      </w:pPr>
    </w:p>
    <w:p w14:paraId="391B7EE3">
      <w:pPr>
        <w:spacing w:before="156"/>
        <w:jc w:val="center"/>
        <w:rPr>
          <w:rStyle w:val="37"/>
          <w:rFonts w:ascii="宋体" w:hAnsi="宋体"/>
          <w:b/>
          <w:color w:val="auto"/>
          <w:sz w:val="72"/>
          <w:szCs w:val="72"/>
          <w:highlight w:val="none"/>
        </w:rPr>
      </w:pPr>
    </w:p>
    <w:p w14:paraId="333E68F2">
      <w:pPr>
        <w:spacing w:before="156"/>
        <w:jc w:val="center"/>
        <w:rPr>
          <w:rStyle w:val="37"/>
          <w:rFonts w:ascii="宋体" w:hAnsi="宋体"/>
          <w:b/>
          <w:color w:val="auto"/>
          <w:sz w:val="72"/>
          <w:szCs w:val="72"/>
          <w:highlight w:val="none"/>
        </w:rPr>
      </w:pPr>
    </w:p>
    <w:p w14:paraId="6524867F">
      <w:pPr>
        <w:spacing w:before="156"/>
        <w:jc w:val="center"/>
        <w:rPr>
          <w:rStyle w:val="37"/>
          <w:rFonts w:ascii="宋体" w:hAnsi="宋体"/>
          <w:b/>
          <w:color w:val="auto"/>
          <w:sz w:val="72"/>
          <w:szCs w:val="72"/>
          <w:highlight w:val="none"/>
        </w:rPr>
      </w:pPr>
      <w:r>
        <w:rPr>
          <w:rStyle w:val="37"/>
          <w:rFonts w:ascii="宋体" w:hAnsi="宋体"/>
          <w:b/>
          <w:color w:val="auto"/>
          <w:sz w:val="72"/>
          <w:szCs w:val="72"/>
          <w:highlight w:val="none"/>
        </w:rPr>
        <w:t>竞争性磋商文件</w:t>
      </w:r>
    </w:p>
    <w:p w14:paraId="0C7D7D53">
      <w:pPr>
        <w:snapToGrid w:val="0"/>
        <w:spacing w:before="156" w:line="500" w:lineRule="exact"/>
        <w:rPr>
          <w:rStyle w:val="37"/>
          <w:rFonts w:ascii="宋体" w:hAnsi="宋体"/>
          <w:color w:val="auto"/>
          <w:highlight w:val="none"/>
        </w:rPr>
      </w:pPr>
    </w:p>
    <w:p w14:paraId="4624DC2D">
      <w:pPr>
        <w:snapToGrid w:val="0"/>
        <w:spacing w:before="156" w:line="500" w:lineRule="exact"/>
        <w:jc w:val="center"/>
        <w:rPr>
          <w:rStyle w:val="37"/>
          <w:rFonts w:hint="eastAsia" w:ascii="宋体" w:hAnsi="宋体" w:eastAsia="宋体" w:cs="宋体"/>
          <w:b/>
          <w:bCs/>
          <w:color w:val="auto"/>
          <w:sz w:val="30"/>
          <w:szCs w:val="30"/>
          <w:highlight w:val="none"/>
          <w:lang w:val="en-US" w:eastAsia="zh-CN"/>
        </w:rPr>
      </w:pPr>
      <w:bookmarkStart w:id="39" w:name="_GoBack"/>
      <w:bookmarkEnd w:id="39"/>
    </w:p>
    <w:p w14:paraId="60B0A75E">
      <w:pPr>
        <w:snapToGrid w:val="0"/>
        <w:spacing w:before="156" w:line="500" w:lineRule="exact"/>
        <w:ind w:firstLine="1205" w:firstLineChars="400"/>
        <w:jc w:val="both"/>
        <w:rPr>
          <w:rStyle w:val="37"/>
          <w:rFonts w:hint="eastAsia" w:ascii="宋体" w:hAnsi="宋体" w:cs="宋体"/>
          <w:b/>
          <w:bCs/>
          <w:color w:val="auto"/>
          <w:sz w:val="30"/>
          <w:szCs w:val="30"/>
          <w:highlight w:val="none"/>
          <w:lang w:val="en-US" w:eastAsia="zh-CN"/>
        </w:rPr>
      </w:pPr>
      <w:r>
        <w:rPr>
          <w:rStyle w:val="37"/>
          <w:rFonts w:ascii="宋体" w:hAnsi="宋体" w:cs="宋体"/>
          <w:b/>
          <w:bCs/>
          <w:color w:val="auto"/>
          <w:sz w:val="30"/>
          <w:szCs w:val="30"/>
          <w:highlight w:val="none"/>
        </w:rPr>
        <w:t>项目名称：三里镇水仙村美丽移民村工程项目</w:t>
      </w:r>
    </w:p>
    <w:p w14:paraId="57EE6EF9">
      <w:pPr>
        <w:snapToGrid w:val="0"/>
        <w:spacing w:before="156" w:line="500" w:lineRule="exact"/>
        <w:ind w:firstLine="1205" w:firstLineChars="400"/>
        <w:rPr>
          <w:rStyle w:val="37"/>
          <w:rFonts w:ascii="宋体" w:hAnsi="宋体" w:cs="宋体"/>
          <w:bCs/>
          <w:color w:val="auto"/>
          <w:szCs w:val="21"/>
          <w:highlight w:val="none"/>
          <w:u w:val="single"/>
        </w:rPr>
      </w:pPr>
      <w:r>
        <w:rPr>
          <w:rStyle w:val="37"/>
          <w:rFonts w:ascii="宋体" w:hAnsi="宋体" w:cs="宋体"/>
          <w:b/>
          <w:bCs/>
          <w:color w:val="auto"/>
          <w:sz w:val="30"/>
          <w:szCs w:val="30"/>
          <w:highlight w:val="none"/>
        </w:rPr>
        <w:t>项目编号：GGZC2026-C2-040010-GXTX</w:t>
      </w:r>
      <w:r>
        <w:rPr>
          <w:rStyle w:val="37"/>
          <w:rFonts w:ascii="宋体" w:hAnsi="宋体" w:cs="宋体"/>
          <w:bCs/>
          <w:color w:val="auto"/>
          <w:szCs w:val="21"/>
          <w:highlight w:val="none"/>
          <w:u w:val="single"/>
        </w:rPr>
        <w:t xml:space="preserve">    </w:t>
      </w:r>
    </w:p>
    <w:p w14:paraId="75DA3BE7">
      <w:pPr>
        <w:rPr>
          <w:color w:val="auto"/>
          <w:highlight w:val="none"/>
        </w:rPr>
      </w:pPr>
    </w:p>
    <w:p w14:paraId="25BD2FAE">
      <w:pPr>
        <w:pStyle w:val="16"/>
        <w:ind w:left="0" w:leftChars="0" w:firstLine="0" w:firstLineChars="0"/>
        <w:rPr>
          <w:rStyle w:val="37"/>
          <w:rFonts w:ascii="宋体" w:hAnsi="宋体" w:cs="宋体"/>
          <w:bCs/>
          <w:color w:val="auto"/>
          <w:szCs w:val="21"/>
          <w:highlight w:val="none"/>
          <w:u w:val="single"/>
        </w:rPr>
      </w:pPr>
    </w:p>
    <w:p w14:paraId="7659FED5">
      <w:pPr>
        <w:pStyle w:val="16"/>
        <w:rPr>
          <w:rStyle w:val="37"/>
          <w:rFonts w:ascii="宋体" w:hAnsi="宋体" w:cs="宋体"/>
          <w:bCs/>
          <w:color w:val="auto"/>
          <w:szCs w:val="21"/>
          <w:highlight w:val="none"/>
          <w:u w:val="single"/>
        </w:rPr>
      </w:pPr>
    </w:p>
    <w:p w14:paraId="2870909A">
      <w:pPr>
        <w:pStyle w:val="16"/>
        <w:rPr>
          <w:rStyle w:val="37"/>
          <w:rFonts w:ascii="宋体" w:hAnsi="宋体" w:cs="宋体"/>
          <w:bCs/>
          <w:color w:val="auto"/>
          <w:szCs w:val="21"/>
          <w:highlight w:val="none"/>
          <w:u w:val="single"/>
        </w:rPr>
      </w:pPr>
    </w:p>
    <w:p w14:paraId="35E57A60">
      <w:pPr>
        <w:pStyle w:val="16"/>
        <w:rPr>
          <w:rStyle w:val="37"/>
          <w:rFonts w:ascii="宋体" w:hAnsi="宋体" w:cs="宋体"/>
          <w:bCs/>
          <w:color w:val="auto"/>
          <w:szCs w:val="21"/>
          <w:highlight w:val="none"/>
          <w:u w:val="single"/>
        </w:rPr>
      </w:pPr>
    </w:p>
    <w:p w14:paraId="2E5A3C7C">
      <w:pPr>
        <w:pStyle w:val="16"/>
        <w:rPr>
          <w:rStyle w:val="37"/>
          <w:rFonts w:ascii="宋体" w:hAnsi="宋体" w:cs="宋体"/>
          <w:bCs/>
          <w:color w:val="auto"/>
          <w:szCs w:val="21"/>
          <w:highlight w:val="none"/>
          <w:u w:val="single"/>
        </w:rPr>
      </w:pPr>
    </w:p>
    <w:p w14:paraId="6006D67D">
      <w:pPr>
        <w:pStyle w:val="16"/>
        <w:rPr>
          <w:rStyle w:val="37"/>
          <w:rFonts w:ascii="宋体" w:hAnsi="宋体" w:cs="宋体"/>
          <w:bCs/>
          <w:color w:val="auto"/>
          <w:szCs w:val="21"/>
          <w:highlight w:val="none"/>
          <w:u w:val="single"/>
        </w:rPr>
      </w:pPr>
    </w:p>
    <w:p w14:paraId="21FFDFBD">
      <w:pPr>
        <w:pStyle w:val="16"/>
        <w:rPr>
          <w:rStyle w:val="37"/>
          <w:rFonts w:ascii="宋体" w:hAnsi="宋体" w:cs="宋体"/>
          <w:bCs/>
          <w:color w:val="auto"/>
          <w:szCs w:val="21"/>
          <w:highlight w:val="none"/>
          <w:u w:val="single"/>
        </w:rPr>
      </w:pPr>
    </w:p>
    <w:p w14:paraId="6FB84229">
      <w:pPr>
        <w:pStyle w:val="16"/>
        <w:rPr>
          <w:rStyle w:val="37"/>
          <w:rFonts w:ascii="宋体" w:hAnsi="宋体" w:cs="宋体"/>
          <w:bCs/>
          <w:color w:val="auto"/>
          <w:szCs w:val="21"/>
          <w:highlight w:val="none"/>
          <w:u w:val="single"/>
        </w:rPr>
      </w:pPr>
    </w:p>
    <w:p w14:paraId="52368016">
      <w:pPr>
        <w:pStyle w:val="16"/>
        <w:rPr>
          <w:rStyle w:val="37"/>
          <w:rFonts w:ascii="宋体" w:hAnsi="宋体" w:cs="宋体"/>
          <w:bCs/>
          <w:color w:val="auto"/>
          <w:szCs w:val="21"/>
          <w:highlight w:val="none"/>
          <w:u w:val="single"/>
        </w:rPr>
      </w:pPr>
    </w:p>
    <w:p w14:paraId="554AC599">
      <w:pPr>
        <w:pStyle w:val="16"/>
        <w:rPr>
          <w:rStyle w:val="37"/>
          <w:rFonts w:ascii="宋体" w:hAnsi="宋体" w:cs="宋体"/>
          <w:bCs/>
          <w:color w:val="auto"/>
          <w:szCs w:val="21"/>
          <w:highlight w:val="none"/>
          <w:u w:val="single"/>
        </w:rPr>
      </w:pPr>
    </w:p>
    <w:p w14:paraId="4D711865">
      <w:pPr>
        <w:pStyle w:val="16"/>
        <w:rPr>
          <w:rStyle w:val="37"/>
          <w:rFonts w:ascii="宋体" w:hAnsi="宋体" w:cs="宋体"/>
          <w:bCs/>
          <w:color w:val="auto"/>
          <w:szCs w:val="21"/>
          <w:highlight w:val="none"/>
          <w:u w:val="single"/>
        </w:rPr>
      </w:pPr>
    </w:p>
    <w:p w14:paraId="62D57458">
      <w:pPr>
        <w:pStyle w:val="16"/>
        <w:rPr>
          <w:rStyle w:val="37"/>
          <w:rFonts w:ascii="宋体" w:hAnsi="宋体" w:cs="宋体"/>
          <w:bCs/>
          <w:color w:val="auto"/>
          <w:szCs w:val="21"/>
          <w:highlight w:val="none"/>
          <w:u w:val="single"/>
        </w:rPr>
      </w:pPr>
    </w:p>
    <w:p w14:paraId="3C3D3124">
      <w:pPr>
        <w:ind w:firstLine="1807" w:firstLineChars="600"/>
        <w:jc w:val="both"/>
        <w:rPr>
          <w:rStyle w:val="37"/>
          <w:rFonts w:hint="eastAsia" w:ascii="宋体" w:hAnsi="宋体" w:cs="宋体"/>
          <w:b/>
          <w:bCs/>
          <w:color w:val="auto"/>
          <w:sz w:val="30"/>
          <w:szCs w:val="30"/>
          <w:highlight w:val="none"/>
          <w:lang w:eastAsia="zh-CN"/>
        </w:rPr>
      </w:pPr>
      <w:r>
        <w:rPr>
          <w:rStyle w:val="37"/>
          <w:rFonts w:ascii="宋体" w:hAnsi="宋体" w:cs="宋体"/>
          <w:b/>
          <w:bCs/>
          <w:color w:val="auto"/>
          <w:sz w:val="30"/>
          <w:szCs w:val="30"/>
          <w:highlight w:val="none"/>
        </w:rPr>
        <w:t>采购单位：</w:t>
      </w:r>
      <w:r>
        <w:rPr>
          <w:rStyle w:val="37"/>
          <w:rFonts w:hint="eastAsia" w:ascii="宋体" w:hAnsi="宋体" w:cs="宋体"/>
          <w:b/>
          <w:bCs/>
          <w:color w:val="auto"/>
          <w:sz w:val="30"/>
          <w:szCs w:val="30"/>
          <w:highlight w:val="none"/>
          <w:lang w:eastAsia="zh-CN"/>
        </w:rPr>
        <w:t xml:space="preserve">贵港市覃塘区生态移民发展中心　 </w:t>
      </w:r>
    </w:p>
    <w:p w14:paraId="6692F071">
      <w:pPr>
        <w:ind w:firstLine="1807" w:firstLineChars="600"/>
        <w:jc w:val="both"/>
        <w:rPr>
          <w:rStyle w:val="37"/>
          <w:rFonts w:ascii="宋体" w:hAnsi="宋体" w:cs="宋体"/>
          <w:b/>
          <w:bCs/>
          <w:color w:val="auto"/>
          <w:sz w:val="30"/>
          <w:szCs w:val="30"/>
          <w:highlight w:val="none"/>
        </w:rPr>
      </w:pPr>
    </w:p>
    <w:p w14:paraId="19A991A4">
      <w:pPr>
        <w:ind w:firstLine="1807" w:firstLineChars="600"/>
        <w:jc w:val="both"/>
        <w:rPr>
          <w:rStyle w:val="37"/>
          <w:rFonts w:hint="eastAsia" w:ascii="宋体" w:hAnsi="宋体" w:cs="宋体"/>
          <w:b/>
          <w:bCs/>
          <w:color w:val="auto"/>
          <w:sz w:val="30"/>
          <w:szCs w:val="30"/>
          <w:highlight w:val="none"/>
          <w:lang w:eastAsia="zh-CN"/>
        </w:rPr>
      </w:pPr>
      <w:r>
        <w:rPr>
          <w:rStyle w:val="37"/>
          <w:rFonts w:ascii="宋体" w:hAnsi="宋体" w:cs="宋体"/>
          <w:b/>
          <w:bCs/>
          <w:color w:val="auto"/>
          <w:sz w:val="30"/>
          <w:szCs w:val="30"/>
          <w:highlight w:val="none"/>
        </w:rPr>
        <w:t>采购代理机构：</w:t>
      </w:r>
      <w:r>
        <w:rPr>
          <w:rStyle w:val="37"/>
          <w:rFonts w:hint="eastAsia" w:ascii="宋体" w:hAnsi="宋体" w:cs="宋体"/>
          <w:b/>
          <w:bCs/>
          <w:color w:val="auto"/>
          <w:sz w:val="30"/>
          <w:szCs w:val="30"/>
          <w:highlight w:val="none"/>
          <w:lang w:eastAsia="zh-CN"/>
        </w:rPr>
        <w:t>广西泰鑫项目管理有限公司</w:t>
      </w:r>
    </w:p>
    <w:p w14:paraId="1E5E0FAE">
      <w:pPr>
        <w:jc w:val="center"/>
        <w:rPr>
          <w:rStyle w:val="37"/>
          <w:rFonts w:ascii="宋体" w:hAnsi="宋体" w:cs="宋体"/>
          <w:b/>
          <w:bCs/>
          <w:color w:val="auto"/>
          <w:sz w:val="30"/>
          <w:szCs w:val="30"/>
          <w:highlight w:val="none"/>
        </w:rPr>
      </w:pPr>
      <w:r>
        <w:rPr>
          <w:rStyle w:val="37"/>
          <w:rFonts w:hint="eastAsia" w:ascii="宋体" w:hAnsi="宋体" w:cs="宋体"/>
          <w:b/>
          <w:bCs/>
          <w:color w:val="auto"/>
          <w:sz w:val="30"/>
          <w:szCs w:val="30"/>
          <w:highlight w:val="none"/>
          <w:lang w:val="en-US" w:eastAsia="zh-CN"/>
        </w:rPr>
        <w:t>2026</w:t>
      </w:r>
      <w:r>
        <w:rPr>
          <w:rStyle w:val="37"/>
          <w:rFonts w:ascii="宋体" w:hAnsi="宋体" w:cs="宋体"/>
          <w:b/>
          <w:bCs/>
          <w:color w:val="auto"/>
          <w:sz w:val="30"/>
          <w:szCs w:val="30"/>
          <w:highlight w:val="none"/>
        </w:rPr>
        <w:t>年</w:t>
      </w:r>
      <w:r>
        <w:rPr>
          <w:rStyle w:val="37"/>
          <w:rFonts w:hint="eastAsia" w:ascii="宋体" w:hAnsi="宋体" w:cs="宋体"/>
          <w:b/>
          <w:bCs/>
          <w:color w:val="auto"/>
          <w:sz w:val="30"/>
          <w:szCs w:val="30"/>
          <w:highlight w:val="none"/>
          <w:lang w:val="en-US" w:eastAsia="zh-CN"/>
        </w:rPr>
        <w:t>4</w:t>
      </w:r>
      <w:r>
        <w:rPr>
          <w:rStyle w:val="37"/>
          <w:rFonts w:ascii="宋体" w:hAnsi="宋体" w:cs="宋体"/>
          <w:b/>
          <w:bCs/>
          <w:color w:val="auto"/>
          <w:sz w:val="30"/>
          <w:szCs w:val="30"/>
          <w:highlight w:val="none"/>
        </w:rPr>
        <w:t>月</w:t>
      </w:r>
    </w:p>
    <w:p w14:paraId="5D095403">
      <w:pPr>
        <w:pStyle w:val="7"/>
        <w:rPr>
          <w:rStyle w:val="37"/>
          <w:rFonts w:ascii="宋体" w:hAnsi="宋体" w:cs="宋体"/>
          <w:b/>
          <w:bCs/>
          <w:color w:val="auto"/>
          <w:sz w:val="30"/>
          <w:szCs w:val="30"/>
          <w:highlight w:val="none"/>
        </w:rPr>
      </w:pPr>
    </w:p>
    <w:p w14:paraId="4F628BF2">
      <w:pPr>
        <w:pStyle w:val="33"/>
        <w:jc w:val="center"/>
        <w:rPr>
          <w:rStyle w:val="37"/>
          <w:rFonts w:ascii="宋体" w:hAnsi="宋体" w:cs="宋体"/>
          <w:b/>
          <w:bCs/>
          <w:color w:val="auto"/>
          <w:sz w:val="52"/>
          <w:szCs w:val="52"/>
          <w:highlight w:val="none"/>
        </w:rPr>
      </w:pPr>
      <w:r>
        <w:rPr>
          <w:rStyle w:val="37"/>
          <w:rFonts w:ascii="宋体" w:hAnsi="宋体" w:cs="宋体"/>
          <w:b/>
          <w:bCs/>
          <w:color w:val="auto"/>
          <w:sz w:val="52"/>
          <w:szCs w:val="52"/>
          <w:highlight w:val="none"/>
        </w:rPr>
        <w:t>目    录</w:t>
      </w:r>
    </w:p>
    <w:p w14:paraId="677D9C3C">
      <w:pPr>
        <w:pStyle w:val="101"/>
        <w:tabs>
          <w:tab w:val="right" w:leader="dot" w:pos="9638"/>
        </w:tabs>
        <w:jc w:val="both"/>
        <w:rPr>
          <w:rStyle w:val="37"/>
          <w:rFonts w:hint="eastAsia" w:ascii="宋体" w:hAnsi="宋体" w:eastAsia="宋体"/>
          <w:color w:val="auto"/>
          <w:sz w:val="28"/>
          <w:szCs w:val="28"/>
          <w:highlight w:val="none"/>
          <w:lang w:eastAsia="zh-CN"/>
        </w:rPr>
      </w:pPr>
      <w:r>
        <w:rPr>
          <w:rStyle w:val="37"/>
          <w:rFonts w:ascii="宋体" w:hAnsi="宋体"/>
          <w:color w:val="auto"/>
          <w:sz w:val="28"/>
          <w:szCs w:val="28"/>
          <w:highlight w:val="none"/>
        </w:rPr>
        <w:t>第一章    竞争性磋商公告</w:t>
      </w:r>
      <w:r>
        <w:rPr>
          <w:rFonts w:ascii="宋体" w:hAnsi="宋体"/>
          <w:color w:val="auto"/>
          <w:sz w:val="28"/>
          <w:highlight w:val="none"/>
        </w:rPr>
        <w:tab/>
      </w:r>
      <w:r>
        <w:rPr>
          <w:rFonts w:hint="eastAsia" w:ascii="宋体" w:hAnsi="宋体"/>
          <w:color w:val="auto"/>
          <w:sz w:val="28"/>
          <w:highlight w:val="none"/>
          <w:lang w:val="en-US" w:eastAsia="zh-CN"/>
        </w:rPr>
        <w:t>2</w:t>
      </w:r>
    </w:p>
    <w:p w14:paraId="66655631">
      <w:pPr>
        <w:pStyle w:val="101"/>
        <w:tabs>
          <w:tab w:val="right" w:leader="dot" w:pos="9638"/>
        </w:tabs>
        <w:jc w:val="both"/>
        <w:rPr>
          <w:rStyle w:val="37"/>
          <w:rFonts w:ascii="宋体" w:hAnsi="宋体"/>
          <w:color w:val="auto"/>
          <w:sz w:val="28"/>
          <w:szCs w:val="28"/>
          <w:highlight w:val="none"/>
        </w:rPr>
      </w:pPr>
      <w:r>
        <w:rPr>
          <w:rStyle w:val="37"/>
          <w:rFonts w:ascii="宋体" w:hAnsi="宋体"/>
          <w:color w:val="auto"/>
          <w:sz w:val="28"/>
          <w:szCs w:val="28"/>
          <w:highlight w:val="none"/>
        </w:rPr>
        <w:t>第二章    磋商供应商须知及前附表</w:t>
      </w:r>
      <w:r>
        <w:rPr>
          <w:rFonts w:ascii="宋体" w:hAnsi="宋体"/>
          <w:color w:val="auto"/>
          <w:sz w:val="28"/>
          <w:highlight w:val="none"/>
        </w:rPr>
        <w:tab/>
      </w:r>
      <w:r>
        <w:rPr>
          <w:rFonts w:ascii="宋体" w:hAnsi="宋体"/>
          <w:color w:val="auto"/>
          <w:sz w:val="28"/>
          <w:highlight w:val="none"/>
        </w:rPr>
        <w:t>4</w:t>
      </w:r>
    </w:p>
    <w:p w14:paraId="2CB54001">
      <w:pPr>
        <w:pStyle w:val="101"/>
        <w:tabs>
          <w:tab w:val="right" w:leader="dot" w:pos="9638"/>
        </w:tabs>
        <w:jc w:val="both"/>
        <w:rPr>
          <w:rStyle w:val="37"/>
          <w:rFonts w:ascii="宋体" w:hAnsi="宋体"/>
          <w:color w:val="auto"/>
          <w:sz w:val="28"/>
          <w:szCs w:val="28"/>
          <w:highlight w:val="none"/>
        </w:rPr>
      </w:pPr>
      <w:r>
        <w:rPr>
          <w:rStyle w:val="37"/>
          <w:rFonts w:ascii="宋体" w:hAnsi="宋体"/>
          <w:color w:val="auto"/>
          <w:sz w:val="28"/>
          <w:szCs w:val="28"/>
          <w:highlight w:val="none"/>
        </w:rPr>
        <w:t xml:space="preserve">第三章    </w:t>
      </w:r>
      <w:r>
        <w:rPr>
          <w:rStyle w:val="37"/>
          <w:rFonts w:hint="eastAsia" w:ascii="宋体" w:hAnsi="宋体"/>
          <w:color w:val="auto"/>
          <w:sz w:val="28"/>
          <w:szCs w:val="28"/>
          <w:highlight w:val="none"/>
          <w:lang w:eastAsia="zh-CN"/>
        </w:rPr>
        <w:t>工程量清单及图纸</w:t>
      </w:r>
      <w:r>
        <w:rPr>
          <w:rFonts w:ascii="宋体" w:hAnsi="宋体"/>
          <w:color w:val="auto"/>
          <w:sz w:val="28"/>
          <w:highlight w:val="none"/>
        </w:rPr>
        <w:tab/>
      </w:r>
      <w:r>
        <w:rPr>
          <w:rFonts w:ascii="宋体" w:hAnsi="宋体"/>
          <w:color w:val="auto"/>
          <w:sz w:val="28"/>
          <w:highlight w:val="none"/>
        </w:rPr>
        <w:t>16</w:t>
      </w:r>
    </w:p>
    <w:p w14:paraId="62CA8D22">
      <w:pPr>
        <w:pStyle w:val="101"/>
        <w:tabs>
          <w:tab w:val="right" w:leader="dot" w:pos="9638"/>
        </w:tabs>
        <w:jc w:val="both"/>
        <w:rPr>
          <w:rStyle w:val="37"/>
          <w:rFonts w:ascii="宋体" w:hAnsi="宋体"/>
          <w:color w:val="auto"/>
          <w:sz w:val="28"/>
          <w:szCs w:val="28"/>
          <w:highlight w:val="none"/>
        </w:rPr>
      </w:pPr>
      <w:r>
        <w:rPr>
          <w:rStyle w:val="37"/>
          <w:rFonts w:ascii="宋体" w:hAnsi="宋体"/>
          <w:color w:val="auto"/>
          <w:sz w:val="28"/>
          <w:szCs w:val="28"/>
          <w:highlight w:val="none"/>
        </w:rPr>
        <w:t>第四章    合同协议书（参考格式）</w:t>
      </w:r>
      <w:r>
        <w:rPr>
          <w:rFonts w:ascii="宋体" w:hAnsi="宋体"/>
          <w:color w:val="auto"/>
          <w:sz w:val="28"/>
          <w:highlight w:val="none"/>
        </w:rPr>
        <w:tab/>
      </w:r>
      <w:r>
        <w:rPr>
          <w:rFonts w:ascii="宋体" w:hAnsi="宋体"/>
          <w:color w:val="auto"/>
          <w:sz w:val="28"/>
          <w:highlight w:val="none"/>
        </w:rPr>
        <w:t>19</w:t>
      </w:r>
    </w:p>
    <w:p w14:paraId="0D80399B">
      <w:pPr>
        <w:pStyle w:val="101"/>
        <w:tabs>
          <w:tab w:val="right" w:leader="dot" w:pos="9638"/>
        </w:tabs>
        <w:jc w:val="both"/>
        <w:rPr>
          <w:rStyle w:val="37"/>
          <w:rFonts w:ascii="宋体" w:hAnsi="宋体"/>
          <w:color w:val="auto"/>
          <w:sz w:val="28"/>
          <w:szCs w:val="28"/>
          <w:highlight w:val="none"/>
        </w:rPr>
      </w:pPr>
      <w:r>
        <w:rPr>
          <w:rStyle w:val="37"/>
          <w:rFonts w:ascii="宋体" w:hAnsi="宋体"/>
          <w:color w:val="auto"/>
          <w:sz w:val="28"/>
          <w:szCs w:val="28"/>
          <w:highlight w:val="none"/>
        </w:rPr>
        <w:t>第五章    评标办法及评审标准</w:t>
      </w:r>
      <w:r>
        <w:rPr>
          <w:rFonts w:ascii="宋体" w:hAnsi="宋体"/>
          <w:color w:val="auto"/>
          <w:sz w:val="28"/>
          <w:highlight w:val="none"/>
        </w:rPr>
        <w:tab/>
      </w:r>
      <w:r>
        <w:rPr>
          <w:rFonts w:ascii="宋体" w:hAnsi="宋体"/>
          <w:color w:val="auto"/>
          <w:sz w:val="28"/>
          <w:highlight w:val="none"/>
        </w:rPr>
        <w:t>2</w:t>
      </w:r>
      <w:r>
        <w:rPr>
          <w:rStyle w:val="37"/>
          <w:rFonts w:ascii="宋体" w:hAnsi="宋体"/>
          <w:color w:val="auto"/>
          <w:sz w:val="28"/>
          <w:szCs w:val="28"/>
          <w:highlight w:val="none"/>
        </w:rPr>
        <w:t>5</w:t>
      </w:r>
    </w:p>
    <w:p w14:paraId="2182FE7C">
      <w:pPr>
        <w:pStyle w:val="101"/>
        <w:tabs>
          <w:tab w:val="right" w:leader="dot" w:pos="9638"/>
        </w:tabs>
        <w:jc w:val="both"/>
        <w:rPr>
          <w:rStyle w:val="37"/>
          <w:rFonts w:ascii="宋体" w:hAnsi="宋体"/>
          <w:color w:val="auto"/>
          <w:sz w:val="28"/>
          <w:szCs w:val="28"/>
          <w:highlight w:val="none"/>
        </w:rPr>
      </w:pPr>
      <w:r>
        <w:rPr>
          <w:rStyle w:val="37"/>
          <w:rFonts w:ascii="宋体" w:hAnsi="宋体"/>
          <w:color w:val="auto"/>
          <w:sz w:val="28"/>
          <w:szCs w:val="28"/>
          <w:highlight w:val="none"/>
        </w:rPr>
        <w:t>第六章    竞争性磋商响应文件（格式）</w:t>
      </w:r>
      <w:r>
        <w:rPr>
          <w:rFonts w:ascii="宋体" w:hAnsi="宋体"/>
          <w:color w:val="auto"/>
          <w:sz w:val="28"/>
          <w:highlight w:val="none"/>
        </w:rPr>
        <w:tab/>
      </w:r>
      <w:r>
        <w:rPr>
          <w:rFonts w:ascii="宋体" w:hAnsi="宋体"/>
          <w:color w:val="auto"/>
          <w:sz w:val="28"/>
          <w:highlight w:val="none"/>
        </w:rPr>
        <w:t>28</w:t>
      </w:r>
    </w:p>
    <w:p w14:paraId="1F9C51C8">
      <w:pPr>
        <w:pStyle w:val="101"/>
        <w:tabs>
          <w:tab w:val="right" w:leader="dot" w:pos="9638"/>
        </w:tabs>
        <w:jc w:val="both"/>
        <w:rPr>
          <w:rStyle w:val="37"/>
          <w:rFonts w:ascii="宋体" w:hAnsi="宋体"/>
          <w:color w:val="auto"/>
          <w:sz w:val="28"/>
          <w:szCs w:val="28"/>
          <w:highlight w:val="none"/>
        </w:rPr>
      </w:pPr>
      <w:r>
        <w:rPr>
          <w:rStyle w:val="37"/>
          <w:rFonts w:ascii="宋体" w:hAnsi="宋体"/>
          <w:color w:val="auto"/>
          <w:sz w:val="28"/>
          <w:szCs w:val="28"/>
          <w:highlight w:val="none"/>
        </w:rPr>
        <w:t>第七章    附件</w:t>
      </w:r>
      <w:r>
        <w:rPr>
          <w:rFonts w:ascii="宋体" w:hAnsi="宋体"/>
          <w:color w:val="auto"/>
          <w:sz w:val="28"/>
          <w:highlight w:val="none"/>
        </w:rPr>
        <w:tab/>
      </w:r>
      <w:r>
        <w:rPr>
          <w:rFonts w:ascii="宋体" w:hAnsi="宋体"/>
          <w:color w:val="auto"/>
          <w:sz w:val="28"/>
          <w:highlight w:val="none"/>
        </w:rPr>
        <w:t>40</w:t>
      </w:r>
    </w:p>
    <w:p w14:paraId="5556B53B">
      <w:pPr>
        <w:rPr>
          <w:rStyle w:val="37"/>
          <w:rFonts w:hint="eastAsia" w:ascii="宋体" w:hAnsi="宋体" w:eastAsia="宋体"/>
          <w:color w:val="auto"/>
          <w:highlight w:val="none"/>
          <w:lang w:eastAsia="zh-CN"/>
        </w:rPr>
      </w:pPr>
    </w:p>
    <w:p w14:paraId="61A06D53">
      <w:pPr>
        <w:rPr>
          <w:rStyle w:val="37"/>
          <w:rFonts w:ascii="宋体" w:hAnsi="宋体"/>
          <w:color w:val="auto"/>
          <w:highlight w:val="none"/>
        </w:rPr>
      </w:pPr>
      <w:r>
        <w:rPr>
          <w:rStyle w:val="37"/>
          <w:rFonts w:ascii="宋体" w:hAnsi="宋体"/>
          <w:color w:val="auto"/>
          <w:highlight w:val="none"/>
        </w:rPr>
        <w:t xml:space="preserve"> </w:t>
      </w:r>
    </w:p>
    <w:p w14:paraId="52D71B69">
      <w:pPr>
        <w:rPr>
          <w:rStyle w:val="37"/>
          <w:rFonts w:ascii="宋体" w:hAnsi="宋体"/>
          <w:color w:val="auto"/>
          <w:highlight w:val="none"/>
        </w:rPr>
      </w:pPr>
      <w:r>
        <w:rPr>
          <w:rStyle w:val="37"/>
          <w:rFonts w:ascii="宋体" w:hAnsi="宋体"/>
          <w:color w:val="auto"/>
          <w:highlight w:val="none"/>
        </w:rPr>
        <w:t xml:space="preserve"> </w:t>
      </w:r>
    </w:p>
    <w:p w14:paraId="7EBD047D">
      <w:pPr>
        <w:rPr>
          <w:rStyle w:val="37"/>
          <w:rFonts w:ascii="宋体" w:hAnsi="宋体"/>
          <w:color w:val="auto"/>
          <w:highlight w:val="none"/>
        </w:rPr>
      </w:pPr>
      <w:r>
        <w:rPr>
          <w:rStyle w:val="37"/>
          <w:rFonts w:ascii="宋体" w:hAnsi="宋体"/>
          <w:color w:val="auto"/>
          <w:highlight w:val="none"/>
        </w:rPr>
        <w:t xml:space="preserve"> </w:t>
      </w:r>
    </w:p>
    <w:p w14:paraId="2C983D98">
      <w:pPr>
        <w:rPr>
          <w:rStyle w:val="37"/>
          <w:rFonts w:ascii="宋体" w:hAnsi="宋体"/>
          <w:color w:val="auto"/>
          <w:highlight w:val="none"/>
        </w:rPr>
      </w:pPr>
      <w:r>
        <w:rPr>
          <w:rStyle w:val="37"/>
          <w:rFonts w:ascii="宋体" w:hAnsi="宋体"/>
          <w:color w:val="auto"/>
          <w:highlight w:val="none"/>
        </w:rPr>
        <w:t xml:space="preserve">                                          </w:t>
      </w:r>
    </w:p>
    <w:p w14:paraId="2B8C31DE">
      <w:pPr>
        <w:rPr>
          <w:rStyle w:val="37"/>
          <w:rFonts w:ascii="宋体" w:hAnsi="宋体"/>
          <w:color w:val="auto"/>
          <w:highlight w:val="none"/>
        </w:rPr>
      </w:pPr>
      <w:r>
        <w:rPr>
          <w:rStyle w:val="37"/>
          <w:rFonts w:ascii="宋体" w:hAnsi="宋体"/>
          <w:color w:val="auto"/>
          <w:highlight w:val="none"/>
        </w:rPr>
        <w:t xml:space="preserve"> </w:t>
      </w:r>
    </w:p>
    <w:p w14:paraId="49DD7B79">
      <w:pPr>
        <w:rPr>
          <w:rStyle w:val="37"/>
          <w:rFonts w:ascii="宋体" w:hAnsi="宋体"/>
          <w:color w:val="auto"/>
          <w:highlight w:val="none"/>
        </w:rPr>
      </w:pPr>
      <w:r>
        <w:rPr>
          <w:rStyle w:val="37"/>
          <w:rFonts w:ascii="宋体" w:hAnsi="宋体"/>
          <w:color w:val="auto"/>
          <w:highlight w:val="none"/>
        </w:rPr>
        <w:t xml:space="preserve"> </w:t>
      </w:r>
    </w:p>
    <w:p w14:paraId="3F2252B3">
      <w:pPr>
        <w:rPr>
          <w:rStyle w:val="37"/>
          <w:rFonts w:ascii="宋体" w:hAnsi="宋体"/>
          <w:color w:val="auto"/>
          <w:highlight w:val="none"/>
        </w:rPr>
      </w:pPr>
      <w:r>
        <w:rPr>
          <w:rStyle w:val="37"/>
          <w:rFonts w:ascii="宋体" w:hAnsi="宋体"/>
          <w:color w:val="auto"/>
          <w:highlight w:val="none"/>
        </w:rPr>
        <w:t xml:space="preserve"> </w:t>
      </w:r>
    </w:p>
    <w:p w14:paraId="0847083D">
      <w:pPr>
        <w:rPr>
          <w:rStyle w:val="37"/>
          <w:rFonts w:ascii="宋体" w:hAnsi="宋体"/>
          <w:color w:val="auto"/>
          <w:highlight w:val="none"/>
        </w:rPr>
      </w:pPr>
      <w:r>
        <w:rPr>
          <w:rStyle w:val="37"/>
          <w:rFonts w:ascii="宋体" w:hAnsi="宋体"/>
          <w:color w:val="auto"/>
          <w:highlight w:val="none"/>
        </w:rPr>
        <w:t xml:space="preserve"> </w:t>
      </w:r>
    </w:p>
    <w:p w14:paraId="716912C6">
      <w:pPr>
        <w:rPr>
          <w:rStyle w:val="37"/>
          <w:rFonts w:ascii="宋体" w:hAnsi="宋体"/>
          <w:color w:val="auto"/>
          <w:highlight w:val="none"/>
        </w:rPr>
      </w:pPr>
      <w:r>
        <w:rPr>
          <w:rStyle w:val="37"/>
          <w:rFonts w:ascii="宋体" w:hAnsi="宋体"/>
          <w:color w:val="auto"/>
          <w:highlight w:val="none"/>
        </w:rPr>
        <w:t xml:space="preserve"> </w:t>
      </w:r>
    </w:p>
    <w:p w14:paraId="1B3196C8">
      <w:pPr>
        <w:rPr>
          <w:rStyle w:val="37"/>
          <w:rFonts w:ascii="宋体" w:hAnsi="宋体"/>
          <w:color w:val="auto"/>
          <w:highlight w:val="none"/>
        </w:rPr>
      </w:pPr>
      <w:r>
        <w:rPr>
          <w:rStyle w:val="37"/>
          <w:rFonts w:ascii="宋体" w:hAnsi="宋体"/>
          <w:color w:val="auto"/>
          <w:highlight w:val="none"/>
        </w:rPr>
        <w:t xml:space="preserve"> </w:t>
      </w:r>
    </w:p>
    <w:p w14:paraId="3114F028">
      <w:pPr>
        <w:rPr>
          <w:rStyle w:val="37"/>
          <w:rFonts w:ascii="宋体" w:hAnsi="宋体"/>
          <w:color w:val="auto"/>
          <w:highlight w:val="none"/>
        </w:rPr>
      </w:pPr>
      <w:r>
        <w:rPr>
          <w:rStyle w:val="37"/>
          <w:rFonts w:ascii="宋体" w:hAnsi="宋体"/>
          <w:color w:val="auto"/>
          <w:highlight w:val="none"/>
        </w:rPr>
        <w:t xml:space="preserve"> </w:t>
      </w:r>
    </w:p>
    <w:p w14:paraId="29C7AC08">
      <w:pPr>
        <w:rPr>
          <w:rStyle w:val="37"/>
          <w:rFonts w:ascii="宋体" w:hAnsi="宋体"/>
          <w:color w:val="auto"/>
          <w:highlight w:val="none"/>
        </w:rPr>
      </w:pPr>
      <w:r>
        <w:rPr>
          <w:rStyle w:val="37"/>
          <w:rFonts w:ascii="宋体" w:hAnsi="宋体"/>
          <w:color w:val="auto"/>
          <w:highlight w:val="none"/>
        </w:rPr>
        <w:t xml:space="preserve"> </w:t>
      </w:r>
    </w:p>
    <w:p w14:paraId="58E95607">
      <w:pPr>
        <w:rPr>
          <w:rStyle w:val="37"/>
          <w:rFonts w:ascii="宋体" w:hAnsi="宋体"/>
          <w:color w:val="auto"/>
          <w:highlight w:val="none"/>
        </w:rPr>
      </w:pPr>
      <w:r>
        <w:rPr>
          <w:rStyle w:val="37"/>
          <w:rFonts w:ascii="宋体" w:hAnsi="宋体"/>
          <w:color w:val="auto"/>
          <w:highlight w:val="none"/>
        </w:rPr>
        <w:t xml:space="preserve"> </w:t>
      </w:r>
    </w:p>
    <w:p w14:paraId="0D3BF179">
      <w:pPr>
        <w:rPr>
          <w:rStyle w:val="37"/>
          <w:rFonts w:ascii="宋体" w:hAnsi="宋体"/>
          <w:color w:val="auto"/>
          <w:highlight w:val="none"/>
        </w:rPr>
      </w:pPr>
      <w:r>
        <w:rPr>
          <w:rStyle w:val="37"/>
          <w:rFonts w:ascii="宋体" w:hAnsi="宋体"/>
          <w:color w:val="auto"/>
          <w:highlight w:val="none"/>
        </w:rPr>
        <w:t xml:space="preserve"> </w:t>
      </w:r>
    </w:p>
    <w:p w14:paraId="5373E0C1">
      <w:pPr>
        <w:rPr>
          <w:rStyle w:val="37"/>
          <w:rFonts w:ascii="宋体" w:hAnsi="宋体"/>
          <w:color w:val="auto"/>
          <w:highlight w:val="none"/>
        </w:rPr>
      </w:pPr>
    </w:p>
    <w:p w14:paraId="0102C618">
      <w:pPr>
        <w:rPr>
          <w:rStyle w:val="37"/>
          <w:rFonts w:ascii="宋体" w:hAnsi="宋体"/>
          <w:color w:val="auto"/>
          <w:highlight w:val="none"/>
        </w:rPr>
      </w:pPr>
      <w:r>
        <w:rPr>
          <w:rStyle w:val="37"/>
          <w:rFonts w:ascii="宋体" w:hAnsi="宋体"/>
          <w:color w:val="auto"/>
          <w:highlight w:val="none"/>
        </w:rPr>
        <w:t xml:space="preserve"> </w:t>
      </w:r>
    </w:p>
    <w:p w14:paraId="7E58A66A">
      <w:pPr>
        <w:rPr>
          <w:rStyle w:val="37"/>
          <w:rFonts w:ascii="宋体" w:hAnsi="宋体"/>
          <w:color w:val="auto"/>
          <w:highlight w:val="none"/>
        </w:rPr>
      </w:pPr>
      <w:r>
        <w:rPr>
          <w:rStyle w:val="37"/>
          <w:rFonts w:ascii="宋体" w:hAnsi="宋体"/>
          <w:color w:val="auto"/>
          <w:highlight w:val="none"/>
        </w:rPr>
        <w:t xml:space="preserve"> </w:t>
      </w:r>
    </w:p>
    <w:p w14:paraId="0C7DC37E">
      <w:pPr>
        <w:rPr>
          <w:rStyle w:val="37"/>
          <w:rFonts w:ascii="宋体" w:hAnsi="宋体"/>
          <w:color w:val="auto"/>
          <w:highlight w:val="none"/>
        </w:rPr>
      </w:pPr>
    </w:p>
    <w:p w14:paraId="76A3E310">
      <w:pPr>
        <w:rPr>
          <w:rStyle w:val="37"/>
          <w:rFonts w:ascii="宋体" w:hAnsi="宋体"/>
          <w:color w:val="auto"/>
          <w:highlight w:val="none"/>
        </w:rPr>
      </w:pPr>
      <w:r>
        <w:rPr>
          <w:rStyle w:val="37"/>
          <w:rFonts w:ascii="宋体" w:hAnsi="宋体"/>
          <w:color w:val="auto"/>
          <w:highlight w:val="none"/>
        </w:rPr>
        <w:t xml:space="preserve"> </w:t>
      </w:r>
    </w:p>
    <w:p w14:paraId="7673E9BB">
      <w:pPr>
        <w:rPr>
          <w:rStyle w:val="37"/>
          <w:rFonts w:ascii="宋体" w:hAnsi="宋体"/>
          <w:color w:val="auto"/>
          <w:highlight w:val="none"/>
        </w:rPr>
      </w:pPr>
    </w:p>
    <w:p w14:paraId="33A26FFA">
      <w:pPr>
        <w:rPr>
          <w:rStyle w:val="37"/>
          <w:rFonts w:ascii="宋体" w:hAnsi="宋体"/>
          <w:color w:val="auto"/>
          <w:highlight w:val="none"/>
        </w:rPr>
      </w:pPr>
    </w:p>
    <w:p w14:paraId="4DC23031">
      <w:pPr>
        <w:pStyle w:val="4"/>
        <w:rPr>
          <w:color w:val="auto"/>
          <w:highlight w:val="none"/>
        </w:rPr>
      </w:pPr>
    </w:p>
    <w:p w14:paraId="7469F6AF">
      <w:pPr>
        <w:rPr>
          <w:color w:val="auto"/>
          <w:highlight w:val="none"/>
        </w:rPr>
      </w:pPr>
    </w:p>
    <w:p w14:paraId="5DCD3679">
      <w:pPr>
        <w:rPr>
          <w:color w:val="auto"/>
          <w:highlight w:val="none"/>
        </w:rPr>
      </w:pPr>
    </w:p>
    <w:p w14:paraId="2A0E196B">
      <w:pPr>
        <w:rPr>
          <w:color w:val="auto"/>
          <w:highlight w:val="none"/>
        </w:rPr>
      </w:pPr>
    </w:p>
    <w:p w14:paraId="05AC1FB1">
      <w:pPr>
        <w:rPr>
          <w:color w:val="auto"/>
          <w:highlight w:val="none"/>
        </w:rPr>
      </w:pPr>
    </w:p>
    <w:p w14:paraId="1ACC693E">
      <w:pPr>
        <w:pStyle w:val="15"/>
        <w:jc w:val="center"/>
        <w:rPr>
          <w:rStyle w:val="37"/>
          <w:rFonts w:ascii="宋体" w:hAnsi="宋体" w:cs="宋体"/>
          <w:b/>
          <w:bCs/>
          <w:color w:val="auto"/>
          <w:highlight w:val="none"/>
        </w:rPr>
      </w:pPr>
      <w:r>
        <w:rPr>
          <w:rStyle w:val="37"/>
          <w:rFonts w:ascii="宋体" w:hAnsi="宋体" w:cs="宋体"/>
          <w:b/>
          <w:bCs/>
          <w:color w:val="auto"/>
          <w:highlight w:val="none"/>
        </w:rPr>
        <w:t>第一章    竞争性磋商公告</w:t>
      </w:r>
    </w:p>
    <w:p w14:paraId="3249B9E4">
      <w:pPr>
        <w:spacing w:after="240"/>
        <w:jc w:val="center"/>
        <w:rPr>
          <w:rStyle w:val="37"/>
          <w:rFonts w:ascii="宋体" w:hAnsi="宋体"/>
          <w:b/>
          <w:color w:val="auto"/>
          <w:sz w:val="28"/>
          <w:szCs w:val="28"/>
          <w:highlight w:val="none"/>
        </w:rPr>
      </w:pPr>
      <w:r>
        <w:rPr>
          <w:rStyle w:val="37"/>
          <w:rFonts w:hint="eastAsia" w:ascii="宋体" w:hAnsi="宋体" w:cs="宋体"/>
          <w:b/>
          <w:bCs/>
          <w:color w:val="auto"/>
          <w:sz w:val="28"/>
          <w:szCs w:val="28"/>
          <w:highlight w:val="none"/>
          <w:lang w:eastAsia="zh-CN"/>
        </w:rPr>
        <w:t>广西泰鑫项目管理有限公司</w:t>
      </w:r>
      <w:r>
        <w:rPr>
          <w:rStyle w:val="37"/>
          <w:rFonts w:ascii="宋体" w:hAnsi="宋体" w:cs="宋体"/>
          <w:b/>
          <w:bCs/>
          <w:color w:val="auto"/>
          <w:sz w:val="28"/>
          <w:szCs w:val="28"/>
          <w:highlight w:val="none"/>
        </w:rPr>
        <w:t>关于</w:t>
      </w:r>
      <w:r>
        <w:rPr>
          <w:rStyle w:val="37"/>
          <w:rFonts w:hint="eastAsia" w:ascii="宋体" w:hAnsi="宋体" w:cs="宋体"/>
          <w:b/>
          <w:bCs/>
          <w:color w:val="auto"/>
          <w:sz w:val="28"/>
          <w:szCs w:val="28"/>
          <w:highlight w:val="none"/>
          <w:lang w:val="en-US" w:eastAsia="zh-CN"/>
        </w:rPr>
        <w:t>三里镇水仙村美丽移民村工程项目</w:t>
      </w:r>
      <w:r>
        <w:rPr>
          <w:rStyle w:val="37"/>
          <w:rFonts w:ascii="宋体" w:hAnsi="宋体" w:cs="宋体"/>
          <w:b/>
          <w:bCs/>
          <w:color w:val="auto"/>
          <w:sz w:val="28"/>
          <w:szCs w:val="28"/>
          <w:highlight w:val="none"/>
        </w:rPr>
        <w:t>（</w:t>
      </w:r>
      <w:r>
        <w:rPr>
          <w:rStyle w:val="37"/>
          <w:rFonts w:hint="eastAsia" w:ascii="宋体" w:hAnsi="宋体" w:cs="宋体"/>
          <w:b/>
          <w:bCs/>
          <w:color w:val="auto"/>
          <w:sz w:val="30"/>
          <w:szCs w:val="30"/>
          <w:highlight w:val="none"/>
          <w:lang w:eastAsia="zh-CN"/>
        </w:rPr>
        <w:t>GGZC2026-C2-040010-GXTX</w:t>
      </w:r>
      <w:r>
        <w:rPr>
          <w:rStyle w:val="37"/>
          <w:rFonts w:ascii="宋体" w:hAnsi="宋体" w:cs="宋体"/>
          <w:b/>
          <w:bCs/>
          <w:color w:val="auto"/>
          <w:sz w:val="28"/>
          <w:szCs w:val="28"/>
          <w:highlight w:val="none"/>
        </w:rPr>
        <w:t>）</w:t>
      </w:r>
      <w:r>
        <w:rPr>
          <w:rStyle w:val="37"/>
          <w:rFonts w:ascii="宋体" w:hAnsi="宋体"/>
          <w:b/>
          <w:color w:val="auto"/>
          <w:sz w:val="28"/>
          <w:szCs w:val="28"/>
          <w:highlight w:val="none"/>
        </w:rPr>
        <w:t>竞争性磋商公告</w:t>
      </w:r>
    </w:p>
    <w:tbl>
      <w:tblPr>
        <w:tblStyle w:val="17"/>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3DEB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4C96CE6C">
            <w:pPr>
              <w:spacing w:line="360" w:lineRule="auto"/>
              <w:rPr>
                <w:rStyle w:val="37"/>
                <w:rFonts w:ascii="宋体" w:hAnsi="宋体"/>
                <w:b/>
                <w:color w:val="auto"/>
                <w:spacing w:val="-2"/>
                <w:szCs w:val="21"/>
                <w:highlight w:val="none"/>
              </w:rPr>
            </w:pPr>
            <w:r>
              <w:rPr>
                <w:rStyle w:val="37"/>
                <w:rFonts w:ascii="宋体" w:hAnsi="宋体"/>
                <w:b/>
                <w:color w:val="auto"/>
                <w:spacing w:val="-2"/>
                <w:szCs w:val="21"/>
                <w:highlight w:val="none"/>
              </w:rPr>
              <w:t>项目概况</w:t>
            </w:r>
          </w:p>
          <w:p w14:paraId="25C5109E">
            <w:pPr>
              <w:spacing w:line="360" w:lineRule="auto"/>
              <w:ind w:firstLine="414" w:firstLineChars="200"/>
              <w:jc w:val="left"/>
              <w:rPr>
                <w:rStyle w:val="37"/>
                <w:color w:val="auto"/>
                <w:highlight w:val="none"/>
              </w:rPr>
            </w:pPr>
            <w:r>
              <w:rPr>
                <w:rStyle w:val="37"/>
                <w:rFonts w:hint="eastAsia" w:ascii="宋体" w:hAnsi="宋体" w:cs="Microsoft JhengHei Light"/>
                <w:b/>
                <w:bCs w:val="0"/>
                <w:color w:val="auto"/>
                <w:spacing w:val="-2"/>
                <w:szCs w:val="21"/>
                <w:highlight w:val="none"/>
                <w:lang w:val="en-US" w:eastAsia="zh-CN"/>
              </w:rPr>
              <w:t>三里镇水仙村美丽移民村工程项目</w:t>
            </w:r>
            <w:r>
              <w:rPr>
                <w:rStyle w:val="37"/>
                <w:rFonts w:hint="eastAsia" w:ascii="宋体" w:hAnsi="宋体" w:cs="Microsoft JhengHei Light"/>
                <w:b/>
                <w:bCs w:val="0"/>
                <w:color w:val="auto"/>
                <w:spacing w:val="-2"/>
                <w:szCs w:val="21"/>
                <w:highlight w:val="none"/>
                <w:lang w:eastAsia="zh-CN"/>
              </w:rPr>
              <w:t>的</w:t>
            </w:r>
            <w:r>
              <w:rPr>
                <w:rStyle w:val="37"/>
                <w:rFonts w:hint="eastAsia" w:ascii="宋体" w:hAnsi="宋体" w:cs="Microsoft JhengHei Light"/>
                <w:b w:val="0"/>
                <w:bCs/>
                <w:color w:val="auto"/>
                <w:spacing w:val="-2"/>
                <w:szCs w:val="21"/>
                <w:highlight w:val="none"/>
                <w:lang w:eastAsia="zh-CN"/>
              </w:rPr>
              <w:t>潜在供应商应在广西广西政府采购云平台“项目采购—获取采购文件”模块自行下载采购文件，并于</w:t>
            </w:r>
            <w:r>
              <w:rPr>
                <w:rStyle w:val="37"/>
                <w:rFonts w:hint="eastAsia" w:ascii="宋体" w:hAnsi="宋体" w:cs="Microsoft JhengHei Light"/>
                <w:b/>
                <w:bCs w:val="0"/>
                <w:color w:val="auto"/>
                <w:spacing w:val="-2"/>
                <w:szCs w:val="21"/>
                <w:highlight w:val="none"/>
                <w:lang w:eastAsia="zh-CN"/>
              </w:rPr>
              <w:t>2026年</w:t>
            </w:r>
            <w:r>
              <w:rPr>
                <w:rStyle w:val="37"/>
                <w:rFonts w:hint="eastAsia" w:ascii="宋体" w:hAnsi="宋体" w:cs="Microsoft JhengHei Light"/>
                <w:b/>
                <w:bCs w:val="0"/>
                <w:color w:val="auto"/>
                <w:spacing w:val="-2"/>
                <w:szCs w:val="21"/>
                <w:highlight w:val="none"/>
                <w:lang w:val="en-US" w:eastAsia="zh-CN"/>
              </w:rPr>
              <w:t>4</w:t>
            </w:r>
            <w:r>
              <w:rPr>
                <w:rStyle w:val="37"/>
                <w:rFonts w:hint="eastAsia" w:ascii="宋体" w:hAnsi="宋体" w:cs="Microsoft JhengHei Light"/>
                <w:b/>
                <w:bCs w:val="0"/>
                <w:color w:val="auto"/>
                <w:spacing w:val="-2"/>
                <w:szCs w:val="21"/>
                <w:highlight w:val="none"/>
                <w:lang w:eastAsia="zh-CN"/>
              </w:rPr>
              <w:t>月</w:t>
            </w:r>
            <w:r>
              <w:rPr>
                <w:rStyle w:val="37"/>
                <w:rFonts w:hint="eastAsia" w:ascii="宋体" w:hAnsi="宋体" w:cs="Microsoft JhengHei Light"/>
                <w:b/>
                <w:bCs w:val="0"/>
                <w:color w:val="auto"/>
                <w:spacing w:val="-2"/>
                <w:szCs w:val="21"/>
                <w:highlight w:val="none"/>
                <w:lang w:val="en-US" w:eastAsia="zh-CN"/>
              </w:rPr>
              <w:t>13</w:t>
            </w:r>
            <w:r>
              <w:rPr>
                <w:rStyle w:val="37"/>
                <w:rFonts w:hint="eastAsia" w:ascii="宋体" w:hAnsi="宋体" w:cs="Microsoft JhengHei Light"/>
                <w:b/>
                <w:bCs w:val="0"/>
                <w:color w:val="auto"/>
                <w:spacing w:val="-2"/>
                <w:szCs w:val="21"/>
                <w:highlight w:val="none"/>
                <w:lang w:eastAsia="zh-CN"/>
              </w:rPr>
              <w:t>日</w:t>
            </w:r>
            <w:r>
              <w:rPr>
                <w:rStyle w:val="37"/>
                <w:rFonts w:hint="eastAsia" w:ascii="宋体" w:hAnsi="宋体" w:cs="Microsoft JhengHei Light"/>
                <w:b/>
                <w:bCs w:val="0"/>
                <w:color w:val="auto"/>
                <w:spacing w:val="-2"/>
                <w:szCs w:val="21"/>
                <w:highlight w:val="none"/>
                <w:lang w:val="en-US" w:eastAsia="zh-CN"/>
              </w:rPr>
              <w:t>09</w:t>
            </w:r>
            <w:r>
              <w:rPr>
                <w:rStyle w:val="37"/>
                <w:rFonts w:hint="eastAsia" w:ascii="宋体" w:hAnsi="宋体" w:cs="Microsoft JhengHei Light"/>
                <w:b/>
                <w:bCs w:val="0"/>
                <w:color w:val="auto"/>
                <w:spacing w:val="-2"/>
                <w:szCs w:val="21"/>
                <w:highlight w:val="none"/>
                <w:lang w:eastAsia="zh-CN"/>
              </w:rPr>
              <w:t>时</w:t>
            </w:r>
            <w:r>
              <w:rPr>
                <w:rStyle w:val="37"/>
                <w:rFonts w:hint="eastAsia" w:ascii="宋体" w:hAnsi="宋体" w:cs="Microsoft JhengHei Light"/>
                <w:b/>
                <w:bCs w:val="0"/>
                <w:color w:val="auto"/>
                <w:spacing w:val="-2"/>
                <w:szCs w:val="21"/>
                <w:highlight w:val="none"/>
                <w:lang w:val="en-US" w:eastAsia="zh-CN"/>
              </w:rPr>
              <w:t>00</w:t>
            </w:r>
            <w:r>
              <w:rPr>
                <w:rStyle w:val="37"/>
                <w:rFonts w:hint="eastAsia" w:ascii="宋体" w:hAnsi="宋体" w:cs="Microsoft JhengHei Light"/>
                <w:b/>
                <w:bCs w:val="0"/>
                <w:color w:val="auto"/>
                <w:spacing w:val="-2"/>
                <w:szCs w:val="21"/>
                <w:highlight w:val="none"/>
                <w:lang w:eastAsia="zh-CN"/>
              </w:rPr>
              <w:t>分</w:t>
            </w:r>
            <w:r>
              <w:rPr>
                <w:rStyle w:val="37"/>
                <w:rFonts w:hint="eastAsia" w:ascii="宋体" w:hAnsi="宋体" w:cs="Microsoft JhengHei Light"/>
                <w:b w:val="0"/>
                <w:bCs/>
                <w:color w:val="auto"/>
                <w:spacing w:val="-2"/>
                <w:szCs w:val="21"/>
                <w:highlight w:val="none"/>
                <w:lang w:eastAsia="zh-CN"/>
              </w:rPr>
              <w:t>（北京时间）前递交响应文件。</w:t>
            </w:r>
          </w:p>
        </w:tc>
      </w:tr>
    </w:tbl>
    <w:p w14:paraId="28C31600">
      <w:pPr>
        <w:spacing w:line="450" w:lineRule="atLeast"/>
        <w:textAlignment w:val="auto"/>
        <w:rPr>
          <w:rFonts w:cs="宋体" w:asciiTheme="minorEastAsia" w:hAnsiTheme="minorEastAsia" w:eastAsiaTheme="minorEastAsia"/>
          <w:b/>
          <w:bCs/>
          <w:color w:val="auto"/>
          <w:kern w:val="0"/>
          <w:szCs w:val="21"/>
          <w:highlight w:val="none"/>
        </w:rPr>
      </w:pPr>
    </w:p>
    <w:p w14:paraId="326C6970">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一、项目基本情况</w:t>
      </w:r>
    </w:p>
    <w:p w14:paraId="111E16F3">
      <w:pPr>
        <w:spacing w:line="450" w:lineRule="atLeast"/>
        <w:ind w:firstLine="210" w:firstLineChars="100"/>
        <w:textAlignment w:val="auto"/>
        <w:rPr>
          <w:rFonts w:hint="eastAsia" w:cs="宋体" w:asciiTheme="minorEastAsia" w:hAnsiTheme="minorEastAsia" w:eastAsiaTheme="minorEastAsia"/>
          <w:color w:val="auto"/>
          <w:kern w:val="0"/>
          <w:szCs w:val="21"/>
          <w:highlight w:val="none"/>
          <w:lang w:eastAsia="zh-CN"/>
        </w:rPr>
      </w:pPr>
      <w:r>
        <w:rPr>
          <w:rFonts w:cs="宋体" w:asciiTheme="minorEastAsia" w:hAnsiTheme="minorEastAsia" w:eastAsiaTheme="minorEastAsia"/>
          <w:bCs/>
          <w:color w:val="auto"/>
          <w:kern w:val="0"/>
          <w:szCs w:val="21"/>
          <w:highlight w:val="none"/>
        </w:rPr>
        <w:t>项目编号：</w:t>
      </w:r>
      <w:r>
        <w:rPr>
          <w:rFonts w:hint="eastAsia" w:cs="宋体" w:asciiTheme="minorEastAsia" w:hAnsiTheme="minorEastAsia" w:eastAsiaTheme="minorEastAsia"/>
          <w:bCs/>
          <w:color w:val="auto"/>
          <w:kern w:val="0"/>
          <w:szCs w:val="21"/>
          <w:highlight w:val="none"/>
          <w:lang w:eastAsia="zh-CN"/>
        </w:rPr>
        <w:t>GGZC2026-C2-040010-GXTX</w:t>
      </w:r>
    </w:p>
    <w:p w14:paraId="7A3E45D8">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政府采购计划编号：</w:t>
      </w:r>
      <w:r>
        <w:rPr>
          <w:rFonts w:hint="eastAsia" w:cs="宋体" w:asciiTheme="minorEastAsia" w:hAnsiTheme="minorEastAsia" w:eastAsiaTheme="minorEastAsia"/>
          <w:bCs/>
          <w:color w:val="auto"/>
          <w:kern w:val="0"/>
          <w:szCs w:val="21"/>
          <w:highlight w:val="none"/>
          <w:lang w:val="en-US" w:eastAsia="zh-CN"/>
        </w:rPr>
        <w:t>TTZC2026-C2-00072</w:t>
      </w:r>
    </w:p>
    <w:p w14:paraId="484113EC">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项目名称：</w:t>
      </w:r>
      <w:r>
        <w:rPr>
          <w:rFonts w:hint="eastAsia" w:cs="宋体" w:asciiTheme="minorEastAsia" w:hAnsiTheme="minorEastAsia" w:eastAsiaTheme="minorEastAsia"/>
          <w:bCs/>
          <w:color w:val="auto"/>
          <w:kern w:val="0"/>
          <w:szCs w:val="21"/>
          <w:highlight w:val="none"/>
          <w:lang w:eastAsia="zh-CN"/>
        </w:rPr>
        <w:t>三里镇水仙村美丽移民村工程项目</w:t>
      </w:r>
    </w:p>
    <w:p w14:paraId="68DCCE54">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采购方式：竞争性磋商</w:t>
      </w:r>
    </w:p>
    <w:p w14:paraId="1BAEA62E">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预算金额：</w:t>
      </w:r>
      <w:r>
        <w:rPr>
          <w:rFonts w:hint="eastAsia" w:cs="宋体" w:asciiTheme="minorEastAsia" w:hAnsiTheme="minorEastAsia" w:eastAsiaTheme="minorEastAsia"/>
          <w:bCs/>
          <w:color w:val="auto"/>
          <w:kern w:val="0"/>
          <w:szCs w:val="21"/>
          <w:highlight w:val="none"/>
          <w:lang w:eastAsia="zh-CN"/>
        </w:rPr>
        <w:t>人民币</w:t>
      </w:r>
      <w:r>
        <w:rPr>
          <w:rFonts w:hint="eastAsia" w:cs="宋体" w:asciiTheme="minorEastAsia" w:hAnsiTheme="minorEastAsia" w:eastAsiaTheme="minorEastAsia"/>
          <w:bCs/>
          <w:color w:val="auto"/>
          <w:kern w:val="0"/>
          <w:szCs w:val="21"/>
          <w:highlight w:val="none"/>
          <w:lang w:val="en-US" w:eastAsia="zh-CN"/>
        </w:rPr>
        <w:t>壹佰零陆万柒仟叁佰陆拾肆元玖角贰分（￥1067364.92元）</w:t>
      </w:r>
    </w:p>
    <w:p w14:paraId="299A95E7">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最高限价：</w:t>
      </w:r>
      <w:r>
        <w:rPr>
          <w:rFonts w:hint="eastAsia" w:cs="宋体" w:asciiTheme="minorEastAsia" w:hAnsiTheme="minorEastAsia" w:eastAsiaTheme="minorEastAsia"/>
          <w:bCs/>
          <w:color w:val="auto"/>
          <w:kern w:val="0"/>
          <w:szCs w:val="21"/>
          <w:highlight w:val="none"/>
          <w:lang w:eastAsia="zh-CN"/>
        </w:rPr>
        <w:t>人民币</w:t>
      </w:r>
      <w:r>
        <w:rPr>
          <w:rFonts w:hint="eastAsia" w:cs="宋体" w:asciiTheme="minorEastAsia" w:hAnsiTheme="minorEastAsia" w:eastAsiaTheme="minorEastAsia"/>
          <w:bCs/>
          <w:color w:val="auto"/>
          <w:kern w:val="0"/>
          <w:szCs w:val="21"/>
          <w:highlight w:val="none"/>
          <w:lang w:val="en-US" w:eastAsia="zh-CN"/>
        </w:rPr>
        <w:t>玖拾玖万伍仟柒佰零陆元玖角肆分（￥995706.94元）</w:t>
      </w:r>
    </w:p>
    <w:p w14:paraId="7AF1A5ED">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采购需求：</w:t>
      </w:r>
      <w:r>
        <w:rPr>
          <w:rFonts w:hint="eastAsia" w:cs="宋体" w:asciiTheme="minorEastAsia" w:hAnsiTheme="minorEastAsia" w:eastAsiaTheme="minorEastAsia"/>
          <w:bCs/>
          <w:color w:val="auto"/>
          <w:kern w:val="0"/>
          <w:szCs w:val="21"/>
          <w:highlight w:val="none"/>
          <w:lang w:eastAsia="zh-CN"/>
        </w:rPr>
        <w:t>三里镇水仙村美丽移民村工程项目</w:t>
      </w:r>
      <w:r>
        <w:rPr>
          <w:rFonts w:cs="宋体" w:asciiTheme="minorEastAsia" w:hAnsiTheme="minorEastAsia" w:eastAsiaTheme="minorEastAsia"/>
          <w:color w:val="auto"/>
          <w:kern w:val="0"/>
          <w:szCs w:val="21"/>
          <w:highlight w:val="none"/>
        </w:rPr>
        <w:t>一项</w:t>
      </w:r>
      <w:r>
        <w:rPr>
          <w:rFonts w:hint="eastAsia" w:cs="宋体" w:asciiTheme="minorEastAsia" w:hAnsiTheme="minorEastAsia" w:eastAsiaTheme="minorEastAsia"/>
          <w:bCs/>
          <w:color w:val="auto"/>
          <w:kern w:val="0"/>
          <w:szCs w:val="21"/>
          <w:highlight w:val="none"/>
          <w:lang w:eastAsia="zh-CN"/>
        </w:rPr>
        <w:t>。</w:t>
      </w:r>
      <w:r>
        <w:rPr>
          <w:rFonts w:cs="宋体" w:asciiTheme="minorEastAsia" w:hAnsiTheme="minorEastAsia" w:eastAsiaTheme="minorEastAsia"/>
          <w:bCs/>
          <w:color w:val="auto"/>
          <w:kern w:val="0"/>
          <w:szCs w:val="21"/>
          <w:highlight w:val="none"/>
        </w:rPr>
        <w:t>如需进一步了解详细内容，详见竞争性磋商文件。</w:t>
      </w:r>
    </w:p>
    <w:p w14:paraId="6F007FCF">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合同履行期限：</w:t>
      </w:r>
      <w:r>
        <w:rPr>
          <w:rFonts w:hint="eastAsia" w:cs="宋体" w:asciiTheme="minorEastAsia" w:hAnsiTheme="minorEastAsia" w:eastAsiaTheme="minorEastAsia"/>
          <w:bCs/>
          <w:color w:val="auto"/>
          <w:kern w:val="0"/>
          <w:szCs w:val="21"/>
          <w:highlight w:val="none"/>
          <w:lang w:eastAsia="zh-CN"/>
        </w:rPr>
        <w:t>要求工期为</w:t>
      </w:r>
      <w:r>
        <w:rPr>
          <w:rFonts w:hint="eastAsia" w:cs="宋体" w:asciiTheme="minorEastAsia" w:hAnsiTheme="minorEastAsia" w:eastAsiaTheme="minorEastAsia"/>
          <w:bCs/>
          <w:color w:val="auto"/>
          <w:kern w:val="0"/>
          <w:szCs w:val="21"/>
          <w:highlight w:val="none"/>
          <w:lang w:val="en-US" w:eastAsia="zh-CN"/>
        </w:rPr>
        <w:t>90</w:t>
      </w:r>
      <w:r>
        <w:rPr>
          <w:rFonts w:hint="eastAsia" w:cs="宋体" w:asciiTheme="minorEastAsia" w:hAnsiTheme="minorEastAsia" w:eastAsiaTheme="minorEastAsia"/>
          <w:bCs/>
          <w:color w:val="auto"/>
          <w:kern w:val="0"/>
          <w:szCs w:val="21"/>
          <w:highlight w:val="none"/>
          <w:lang w:eastAsia="zh-CN"/>
        </w:rPr>
        <w:t>个日历日</w:t>
      </w:r>
    </w:p>
    <w:p w14:paraId="70BFF976">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hint="eastAsia" w:cs="宋体" w:asciiTheme="minorEastAsia" w:hAnsiTheme="minorEastAsia" w:eastAsiaTheme="minorEastAsia"/>
          <w:bCs/>
          <w:color w:val="auto"/>
          <w:kern w:val="0"/>
          <w:szCs w:val="21"/>
          <w:highlight w:val="none"/>
          <w:lang w:eastAsia="zh-CN"/>
        </w:rPr>
        <w:t>工程质量要求：达到国家施工验收规范合格标准要求。</w:t>
      </w:r>
    </w:p>
    <w:p w14:paraId="21A304D1">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本项目不接受联合体竞标。</w:t>
      </w:r>
    </w:p>
    <w:p w14:paraId="2DAE7424">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二、申请人的资格要求：</w:t>
      </w:r>
    </w:p>
    <w:p w14:paraId="590343C9">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1.满足《中华人民共和国政府采购法》第二十二条规定；</w:t>
      </w:r>
    </w:p>
    <w:p w14:paraId="5B9198E3">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2.落实政府采购政策需满足的资格要求：</w:t>
      </w:r>
      <w:r>
        <w:rPr>
          <w:rFonts w:hint="eastAsia" w:ascii="宋体" w:hAnsi="宋体" w:eastAsia="宋体" w:cs="宋体"/>
          <w:b/>
          <w:bCs w:val="0"/>
          <w:color w:val="auto"/>
          <w:kern w:val="0"/>
          <w:szCs w:val="21"/>
          <w:highlight w:val="none"/>
        </w:rPr>
        <w:t>本项目属于专门面向</w:t>
      </w:r>
      <w:r>
        <w:rPr>
          <w:rFonts w:hint="eastAsia" w:ascii="宋体" w:hAnsi="宋体" w:cs="宋体"/>
          <w:b/>
          <w:bCs w:val="0"/>
          <w:color w:val="auto"/>
          <w:kern w:val="0"/>
          <w:szCs w:val="21"/>
          <w:highlight w:val="none"/>
          <w:lang w:eastAsia="zh-CN"/>
        </w:rPr>
        <w:t>中</w:t>
      </w:r>
      <w:r>
        <w:rPr>
          <w:rFonts w:hint="eastAsia" w:ascii="宋体" w:hAnsi="宋体" w:cs="宋体"/>
          <w:b/>
          <w:bCs w:val="0"/>
          <w:color w:val="auto"/>
          <w:kern w:val="0"/>
          <w:szCs w:val="21"/>
          <w:highlight w:val="none"/>
          <w:lang w:val="en-US" w:eastAsia="zh-CN"/>
        </w:rPr>
        <w:t>小微</w:t>
      </w:r>
      <w:r>
        <w:rPr>
          <w:rFonts w:hint="eastAsia" w:ascii="宋体" w:hAnsi="宋体" w:eastAsia="宋体" w:cs="宋体"/>
          <w:b/>
          <w:bCs w:val="0"/>
          <w:color w:val="auto"/>
          <w:kern w:val="0"/>
          <w:szCs w:val="21"/>
          <w:highlight w:val="none"/>
        </w:rPr>
        <w:t>企业采购的项目</w:t>
      </w:r>
      <w:r>
        <w:rPr>
          <w:rFonts w:hint="eastAsia" w:ascii="宋体" w:hAnsi="宋体" w:eastAsia="宋体" w:cs="宋体"/>
          <w:bCs/>
          <w:color w:val="auto"/>
          <w:kern w:val="0"/>
          <w:szCs w:val="21"/>
          <w:highlight w:val="none"/>
        </w:rPr>
        <w:t>，《政府采购促进中小企业发展管理办法》（财库﹝</w:t>
      </w:r>
      <w:r>
        <w:rPr>
          <w:rFonts w:ascii="宋体" w:hAnsi="宋体" w:eastAsia="宋体" w:cs="宋体"/>
          <w:bCs/>
          <w:color w:val="auto"/>
          <w:kern w:val="0"/>
          <w:szCs w:val="21"/>
          <w:highlight w:val="none"/>
        </w:rPr>
        <w:t>2020</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 xml:space="preserve">46 </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、《财政部、司法部关于政府采购支持监狱企业发展有关问题的通知》（财库〔</w:t>
      </w:r>
      <w:r>
        <w:rPr>
          <w:rFonts w:ascii="宋体" w:hAnsi="宋体" w:eastAsia="宋体" w:cs="宋体"/>
          <w:bCs/>
          <w:color w:val="auto"/>
          <w:kern w:val="0"/>
          <w:szCs w:val="21"/>
          <w:highlight w:val="none"/>
        </w:rPr>
        <w:t>2014</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68</w:t>
      </w:r>
      <w:r>
        <w:rPr>
          <w:rFonts w:hint="eastAsia" w:ascii="宋体" w:hAnsi="宋体" w:eastAsia="宋体" w:cs="宋体"/>
          <w:bCs/>
          <w:color w:val="auto"/>
          <w:kern w:val="0"/>
          <w:szCs w:val="21"/>
          <w:highlight w:val="none"/>
        </w:rPr>
        <w:t>号）、财政部《环保总局关于环境标志产品政府采购实施的意见》（财库</w:t>
      </w:r>
      <w:r>
        <w:rPr>
          <w:rFonts w:ascii="宋体" w:hAnsi="宋体" w:eastAsia="宋体" w:cs="宋体"/>
          <w:bCs/>
          <w:color w:val="auto"/>
          <w:kern w:val="0"/>
          <w:szCs w:val="21"/>
          <w:highlight w:val="none"/>
        </w:rPr>
        <w:t>[2006]90</w:t>
      </w:r>
      <w:r>
        <w:rPr>
          <w:rFonts w:hint="eastAsia" w:ascii="宋体" w:hAnsi="宋体" w:eastAsia="宋体" w:cs="宋体"/>
          <w:bCs/>
          <w:color w:val="auto"/>
          <w:kern w:val="0"/>
          <w:szCs w:val="21"/>
          <w:highlight w:val="none"/>
        </w:rPr>
        <w:t>号）、《关于调整优化节能产品、环境标志产品政府采购执行机制的通知》（财库〔</w:t>
      </w:r>
      <w:r>
        <w:rPr>
          <w:rFonts w:ascii="宋体" w:hAnsi="宋体" w:eastAsia="宋体" w:cs="宋体"/>
          <w:bCs/>
          <w:color w:val="auto"/>
          <w:kern w:val="0"/>
          <w:szCs w:val="21"/>
          <w:highlight w:val="none"/>
        </w:rPr>
        <w:t>2019</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9</w:t>
      </w:r>
      <w:r>
        <w:rPr>
          <w:rFonts w:hint="eastAsia" w:ascii="宋体" w:hAnsi="宋体" w:eastAsia="宋体" w:cs="宋体"/>
          <w:bCs/>
          <w:color w:val="auto"/>
          <w:kern w:val="0"/>
          <w:szCs w:val="21"/>
          <w:highlight w:val="none"/>
        </w:rPr>
        <w:t>号文）、《财政部民政部中国残疾人联合会关于促进残疾人就业政府采购政策的通知》（财库〔</w:t>
      </w:r>
      <w:r>
        <w:rPr>
          <w:rFonts w:ascii="宋体" w:hAnsi="宋体" w:eastAsia="宋体" w:cs="宋体"/>
          <w:bCs/>
          <w:color w:val="auto"/>
          <w:kern w:val="0"/>
          <w:szCs w:val="21"/>
          <w:highlight w:val="none"/>
        </w:rPr>
        <w:t>2017</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141</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p>
    <w:p w14:paraId="70EC1172">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3.本项目的特定资格要求：</w:t>
      </w:r>
    </w:p>
    <w:p w14:paraId="210B437C">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FCE00F">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1C1F961">
      <w:pPr>
        <w:spacing w:line="450" w:lineRule="atLeast"/>
        <w:ind w:firstLine="211" w:firstLineChars="100"/>
        <w:textAlignment w:val="auto"/>
        <w:rPr>
          <w:rFonts w:ascii="宋体" w:hAnsi="宋体" w:cs="宋体"/>
          <w:b/>
          <w:bCs w:val="0"/>
          <w:color w:val="auto"/>
          <w:kern w:val="0"/>
          <w:szCs w:val="21"/>
          <w:u w:val="single"/>
        </w:rPr>
      </w:pPr>
      <w:r>
        <w:rPr>
          <w:rFonts w:hint="eastAsia" w:ascii="宋体" w:hAnsi="宋体" w:cs="宋体"/>
          <w:b/>
          <w:bCs w:val="0"/>
          <w:color w:val="auto"/>
          <w:kern w:val="0"/>
          <w:szCs w:val="21"/>
          <w:u w:val="single"/>
        </w:rPr>
        <w:t>3.3 具备市政公用工程施工总承包三级（含）以上资质，具备有效的安全生产许可证</w:t>
      </w:r>
      <w:r>
        <w:rPr>
          <w:rFonts w:hint="eastAsia" w:ascii="宋体" w:hAnsi="宋体" w:cs="宋体"/>
          <w:b/>
          <w:bCs w:val="0"/>
          <w:color w:val="auto"/>
          <w:kern w:val="0"/>
          <w:szCs w:val="21"/>
          <w:u w:val="single"/>
          <w:lang w:eastAsia="zh-CN"/>
        </w:rPr>
        <w:t>，</w:t>
      </w:r>
      <w:r>
        <w:rPr>
          <w:rFonts w:hint="eastAsia" w:ascii="宋体" w:hAnsi="宋体" w:cs="宋体"/>
          <w:b/>
          <w:bCs w:val="0"/>
          <w:color w:val="auto"/>
          <w:kern w:val="0"/>
          <w:szCs w:val="21"/>
          <w:u w:val="single"/>
        </w:rPr>
        <w:t>在人员、设备、资金等方面具备相应的施工能力。。</w:t>
      </w:r>
    </w:p>
    <w:p w14:paraId="62D5848E">
      <w:pPr>
        <w:spacing w:line="450" w:lineRule="atLeast"/>
        <w:ind w:firstLine="211" w:firstLineChars="100"/>
        <w:textAlignment w:val="auto"/>
        <w:rPr>
          <w:rFonts w:ascii="宋体" w:hAnsi="宋体" w:cs="宋体"/>
          <w:b/>
          <w:bCs w:val="0"/>
          <w:color w:val="auto"/>
          <w:kern w:val="0"/>
          <w:szCs w:val="21"/>
          <w:u w:val="single"/>
        </w:rPr>
      </w:pPr>
      <w:r>
        <w:rPr>
          <w:rFonts w:hint="eastAsia" w:ascii="宋体" w:hAnsi="宋体" w:cs="宋体"/>
          <w:b/>
          <w:bCs w:val="0"/>
          <w:color w:val="auto"/>
          <w:kern w:val="0"/>
          <w:szCs w:val="21"/>
          <w:u w:val="single"/>
        </w:rPr>
        <w:t>3.4拟投入本工程的项目经</w:t>
      </w:r>
      <w:r>
        <w:rPr>
          <w:rFonts w:hint="eastAsia" w:ascii="宋体" w:hAnsi="宋体" w:eastAsia="宋体" w:cs="宋体"/>
          <w:b/>
          <w:bCs w:val="0"/>
          <w:color w:val="auto"/>
          <w:kern w:val="0"/>
          <w:szCs w:val="21"/>
          <w:u w:val="single"/>
        </w:rPr>
        <w:t>理持有</w:t>
      </w:r>
      <w:r>
        <w:rPr>
          <w:rFonts w:hint="eastAsia" w:ascii="宋体" w:hAnsi="宋体" w:eastAsia="宋体" w:cs="宋体"/>
          <w:b/>
          <w:bCs w:val="0"/>
          <w:color w:val="auto"/>
          <w:kern w:val="0"/>
          <w:szCs w:val="21"/>
          <w:u w:val="single"/>
          <w:lang w:eastAsia="zh-CN"/>
        </w:rPr>
        <w:t>市政公用工程工程专业</w:t>
      </w:r>
      <w:r>
        <w:rPr>
          <w:rFonts w:hint="eastAsia" w:ascii="宋体" w:hAnsi="宋体" w:cs="宋体"/>
          <w:b/>
          <w:bCs w:val="0"/>
          <w:color w:val="auto"/>
          <w:kern w:val="0"/>
          <w:szCs w:val="21"/>
          <w:u w:val="single"/>
        </w:rPr>
        <w:t>二级或二级以上建造师注册证书；持有省级或省级以上行政主管部门颁发的B类安全生产考核合格证。</w:t>
      </w:r>
    </w:p>
    <w:p w14:paraId="3DD5FC21">
      <w:pPr>
        <w:spacing w:line="450" w:lineRule="atLeast"/>
        <w:ind w:firstLine="210" w:firstLineChars="100"/>
        <w:textAlignment w:val="auto"/>
        <w:rPr>
          <w:rFonts w:cs="宋体" w:asciiTheme="minorEastAsia" w:hAnsiTheme="minorEastAsia" w:eastAsiaTheme="minorEastAsia"/>
          <w:bCs/>
          <w:color w:val="auto"/>
          <w:kern w:val="0"/>
          <w:szCs w:val="21"/>
        </w:rPr>
      </w:pPr>
      <w:r>
        <w:rPr>
          <w:rFonts w:hint="eastAsia" w:ascii="宋体" w:hAnsi="宋体" w:cs="宋体"/>
          <w:bCs/>
          <w:color w:val="auto"/>
          <w:kern w:val="0"/>
          <w:szCs w:val="21"/>
        </w:rPr>
        <w:t>3.5本项目不接受未通过政府采购云平台实名制获取本项目《</w:t>
      </w:r>
      <w:r>
        <w:rPr>
          <w:rFonts w:ascii="宋体" w:hAnsi="宋体" w:cs="宋体"/>
          <w:bCs/>
          <w:color w:val="auto"/>
          <w:kern w:val="0"/>
          <w:szCs w:val="21"/>
        </w:rPr>
        <w:t>竞争性磋商文件</w:t>
      </w:r>
      <w:r>
        <w:rPr>
          <w:rFonts w:hint="eastAsia" w:ascii="宋体" w:hAnsi="宋体" w:cs="宋体"/>
          <w:bCs/>
          <w:color w:val="auto"/>
          <w:kern w:val="0"/>
          <w:szCs w:val="21"/>
        </w:rPr>
        <w:t>》的供应商参加竞标。</w:t>
      </w:r>
    </w:p>
    <w:p w14:paraId="272C1380">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三、获取采购文件</w:t>
      </w:r>
    </w:p>
    <w:p w14:paraId="2EE71E55">
      <w:pPr>
        <w:spacing w:line="450" w:lineRule="atLeast"/>
        <w:ind w:firstLine="210" w:firstLineChars="100"/>
        <w:textAlignment w:val="auto"/>
        <w:rPr>
          <w:rFonts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rPr>
        <w:t>时间：自竞争性磋商公告发出之时起至截标时间前，</w:t>
      </w:r>
      <w:r>
        <w:rPr>
          <w:rFonts w:hint="eastAsia" w:cs="宋体" w:asciiTheme="minorEastAsia" w:hAnsiTheme="minorEastAsia" w:eastAsiaTheme="minorEastAsia"/>
          <w:b w:val="0"/>
          <w:bCs w:val="0"/>
          <w:color w:val="auto"/>
          <w:kern w:val="0"/>
          <w:szCs w:val="21"/>
          <w:highlight w:val="none"/>
          <w:lang w:eastAsia="zh-CN"/>
        </w:rPr>
        <w:t>登录广西政府采购云平台</w:t>
      </w:r>
      <w:r>
        <w:rPr>
          <w:rFonts w:hint="eastAsia" w:cs="宋体" w:asciiTheme="minorEastAsia" w:hAnsiTheme="minorEastAsia" w:eastAsiaTheme="minorEastAsia"/>
          <w:b w:val="0"/>
          <w:bCs w:val="0"/>
          <w:color w:val="auto"/>
          <w:kern w:val="0"/>
          <w:szCs w:val="21"/>
          <w:highlight w:val="none"/>
        </w:rPr>
        <w:t>（</w:t>
      </w:r>
      <w:r>
        <w:rPr>
          <w:rFonts w:cs="宋体" w:asciiTheme="minorEastAsia" w:hAnsiTheme="minorEastAsia" w:eastAsiaTheme="minorEastAsia"/>
          <w:b w:val="0"/>
          <w:bCs w:val="0"/>
          <w:color w:val="auto"/>
          <w:kern w:val="0"/>
          <w:szCs w:val="21"/>
          <w:highlight w:val="none"/>
        </w:rPr>
        <w:t>www.zcygov.cn</w:t>
      </w:r>
      <w:r>
        <w:rPr>
          <w:rFonts w:hint="eastAsia" w:cs="宋体" w:asciiTheme="minorEastAsia" w:hAnsiTheme="minorEastAsia" w:eastAsiaTheme="minorEastAsia"/>
          <w:b w:val="0"/>
          <w:bCs w:val="0"/>
          <w:color w:val="auto"/>
          <w:kern w:val="0"/>
          <w:szCs w:val="21"/>
          <w:highlight w:val="none"/>
        </w:rPr>
        <w:t>）自行下载竞争性磋商采购文件。</w:t>
      </w:r>
    </w:p>
    <w:p w14:paraId="11EFDB48">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rPr>
        <w:t>地点（网址）：广西政府采购云平台（https://www.gcy.zfcg.gxzf.gov.cn/） </w:t>
      </w:r>
    </w:p>
    <w:p w14:paraId="5419EC8F">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rPr>
        <w:t>方式：供应商登录广西政府采购云平台https://www.gcy.zfcg.gxzf.gov.cn/在线申请获取采购文件（进入“项目采购”应用，在获取采购文件菜单中选择项目，申请获取采购文件）。</w:t>
      </w:r>
    </w:p>
    <w:p w14:paraId="319B3573">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四、响应文件提交</w:t>
      </w:r>
    </w:p>
    <w:p w14:paraId="4D9F206A">
      <w:pPr>
        <w:spacing w:line="450" w:lineRule="atLeast"/>
        <w:ind w:firstLine="210"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Cs/>
          <w:color w:val="auto"/>
          <w:kern w:val="0"/>
          <w:szCs w:val="21"/>
          <w:highlight w:val="none"/>
        </w:rPr>
        <w:t>截止时间：</w:t>
      </w:r>
      <w:r>
        <w:rPr>
          <w:rFonts w:hint="eastAsia" w:cs="宋体" w:asciiTheme="minorEastAsia" w:hAnsiTheme="minorEastAsia" w:eastAsiaTheme="minorEastAsia"/>
          <w:b/>
          <w:bCs w:val="0"/>
          <w:color w:val="auto"/>
          <w:kern w:val="0"/>
          <w:szCs w:val="21"/>
          <w:highlight w:val="none"/>
          <w:lang w:val="en-US" w:eastAsia="zh-CN"/>
        </w:rPr>
        <w:t>2026</w:t>
      </w:r>
      <w:r>
        <w:rPr>
          <w:rFonts w:hint="eastAsia" w:cs="宋体" w:asciiTheme="minorEastAsia" w:hAnsiTheme="minorEastAsia" w:eastAsiaTheme="minorEastAsia"/>
          <w:b/>
          <w:bCs w:val="0"/>
          <w:color w:val="auto"/>
          <w:kern w:val="0"/>
          <w:szCs w:val="21"/>
          <w:highlight w:val="none"/>
          <w:lang w:eastAsia="zh-CN"/>
        </w:rPr>
        <w:t>年</w:t>
      </w:r>
      <w:r>
        <w:rPr>
          <w:rFonts w:hint="eastAsia" w:cs="宋体" w:asciiTheme="minorEastAsia" w:hAnsiTheme="minorEastAsia" w:eastAsiaTheme="minorEastAsia"/>
          <w:b/>
          <w:bCs w:val="0"/>
          <w:color w:val="auto"/>
          <w:kern w:val="0"/>
          <w:szCs w:val="21"/>
          <w:highlight w:val="none"/>
          <w:lang w:val="en-US" w:eastAsia="zh-CN"/>
        </w:rPr>
        <w:t>4</w:t>
      </w:r>
      <w:r>
        <w:rPr>
          <w:rFonts w:hint="eastAsia" w:cs="宋体" w:asciiTheme="minorEastAsia" w:hAnsiTheme="minorEastAsia" w:eastAsiaTheme="minorEastAsia"/>
          <w:b/>
          <w:bCs w:val="0"/>
          <w:color w:val="auto"/>
          <w:kern w:val="0"/>
          <w:szCs w:val="21"/>
          <w:highlight w:val="none"/>
          <w:lang w:eastAsia="zh-CN"/>
        </w:rPr>
        <w:t>月</w:t>
      </w:r>
      <w:r>
        <w:rPr>
          <w:rFonts w:hint="eastAsia" w:cs="宋体" w:asciiTheme="minorEastAsia" w:hAnsiTheme="minorEastAsia" w:eastAsiaTheme="minorEastAsia"/>
          <w:b/>
          <w:bCs w:val="0"/>
          <w:color w:val="auto"/>
          <w:kern w:val="0"/>
          <w:szCs w:val="21"/>
          <w:highlight w:val="none"/>
          <w:lang w:val="en-US" w:eastAsia="zh-CN"/>
        </w:rPr>
        <w:t>13</w:t>
      </w:r>
      <w:r>
        <w:rPr>
          <w:rFonts w:hint="eastAsia" w:cs="宋体" w:asciiTheme="minorEastAsia" w:hAnsiTheme="minorEastAsia" w:eastAsiaTheme="minorEastAsia"/>
          <w:b/>
          <w:bCs w:val="0"/>
          <w:color w:val="auto"/>
          <w:kern w:val="0"/>
          <w:szCs w:val="21"/>
          <w:highlight w:val="none"/>
          <w:lang w:eastAsia="zh-CN"/>
        </w:rPr>
        <w:t>日</w:t>
      </w:r>
      <w:r>
        <w:rPr>
          <w:rFonts w:hint="eastAsia" w:cs="宋体" w:asciiTheme="minorEastAsia" w:hAnsiTheme="minorEastAsia" w:eastAsiaTheme="minorEastAsia"/>
          <w:b/>
          <w:bCs w:val="0"/>
          <w:color w:val="auto"/>
          <w:kern w:val="0"/>
          <w:szCs w:val="21"/>
          <w:highlight w:val="none"/>
          <w:lang w:val="en-US" w:eastAsia="zh-CN"/>
        </w:rPr>
        <w:t>09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分（北京时间）</w:t>
      </w:r>
    </w:p>
    <w:p w14:paraId="263FA179">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地点：</w:t>
      </w:r>
      <w:r>
        <w:rPr>
          <w:rFonts w:hint="eastAsia" w:cs="宋体" w:asciiTheme="minorEastAsia" w:hAnsiTheme="minorEastAsia" w:eastAsiaTheme="minorEastAsia"/>
          <w:bCs/>
          <w:color w:val="auto"/>
          <w:kern w:val="0"/>
          <w:szCs w:val="21"/>
          <w:highlight w:val="none"/>
        </w:rPr>
        <w:t>通过</w:t>
      </w:r>
      <w:r>
        <w:rPr>
          <w:rFonts w:hint="eastAsia" w:cs="宋体" w:asciiTheme="minorEastAsia" w:hAnsiTheme="minorEastAsia" w:eastAsiaTheme="minorEastAsia"/>
          <w:bCs/>
          <w:color w:val="auto"/>
          <w:kern w:val="0"/>
          <w:szCs w:val="21"/>
          <w:highlight w:val="none"/>
          <w:lang w:eastAsia="zh-CN"/>
        </w:rPr>
        <w:t>广西政府采购云平台</w:t>
      </w:r>
      <w:r>
        <w:rPr>
          <w:rFonts w:hint="eastAsia" w:cs="宋体" w:asciiTheme="minorEastAsia" w:hAnsiTheme="minorEastAsia" w:eastAsiaTheme="minorEastAsia"/>
          <w:bCs/>
          <w:color w:val="auto"/>
          <w:kern w:val="0"/>
          <w:szCs w:val="21"/>
          <w:highlight w:val="none"/>
        </w:rPr>
        <w:t>实行在线</w:t>
      </w:r>
      <w:r>
        <w:rPr>
          <w:rFonts w:hint="eastAsia" w:cs="宋体" w:asciiTheme="minorEastAsia" w:hAnsiTheme="minorEastAsia" w:eastAsiaTheme="minorEastAsia"/>
          <w:bCs/>
          <w:color w:val="auto"/>
          <w:kern w:val="0"/>
          <w:szCs w:val="21"/>
          <w:highlight w:val="none"/>
          <w:lang w:val="en-US" w:eastAsia="zh-CN"/>
        </w:rPr>
        <w:t>竞</w:t>
      </w:r>
      <w:r>
        <w:rPr>
          <w:rFonts w:hint="eastAsia" w:cs="宋体" w:asciiTheme="minorEastAsia" w:hAnsiTheme="minorEastAsia" w:eastAsiaTheme="minorEastAsia"/>
          <w:bCs/>
          <w:color w:val="auto"/>
          <w:kern w:val="0"/>
          <w:szCs w:val="21"/>
          <w:highlight w:val="none"/>
        </w:rPr>
        <w:t>标响应。</w:t>
      </w:r>
    </w:p>
    <w:p w14:paraId="42637527">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五、开启</w:t>
      </w:r>
    </w:p>
    <w:p w14:paraId="02774A22">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时间：</w:t>
      </w:r>
      <w:r>
        <w:rPr>
          <w:rFonts w:hint="eastAsia" w:cs="宋体" w:asciiTheme="minorEastAsia" w:hAnsiTheme="minorEastAsia" w:eastAsiaTheme="minorEastAsia"/>
          <w:b/>
          <w:bCs w:val="0"/>
          <w:color w:val="auto"/>
          <w:kern w:val="0"/>
          <w:szCs w:val="21"/>
          <w:highlight w:val="none"/>
          <w:lang w:val="en-US" w:eastAsia="zh-CN"/>
        </w:rPr>
        <w:t>2026年4</w:t>
      </w:r>
      <w:r>
        <w:rPr>
          <w:rFonts w:hint="eastAsia" w:cs="宋体" w:asciiTheme="minorEastAsia" w:hAnsiTheme="minorEastAsia" w:eastAsiaTheme="minorEastAsia"/>
          <w:b/>
          <w:bCs w:val="0"/>
          <w:color w:val="auto"/>
          <w:kern w:val="0"/>
          <w:szCs w:val="21"/>
          <w:highlight w:val="none"/>
          <w:lang w:eastAsia="zh-CN"/>
        </w:rPr>
        <w:t>月</w:t>
      </w:r>
      <w:r>
        <w:rPr>
          <w:rFonts w:hint="eastAsia" w:cs="宋体" w:asciiTheme="minorEastAsia" w:hAnsiTheme="minorEastAsia" w:eastAsiaTheme="minorEastAsia"/>
          <w:b/>
          <w:bCs w:val="0"/>
          <w:color w:val="auto"/>
          <w:kern w:val="0"/>
          <w:szCs w:val="21"/>
          <w:highlight w:val="none"/>
          <w:lang w:val="en-US" w:eastAsia="zh-CN"/>
        </w:rPr>
        <w:t>13</w:t>
      </w:r>
      <w:r>
        <w:rPr>
          <w:rFonts w:hint="eastAsia" w:cs="宋体" w:asciiTheme="minorEastAsia" w:hAnsiTheme="minorEastAsia" w:eastAsiaTheme="minorEastAsia"/>
          <w:b/>
          <w:bCs w:val="0"/>
          <w:color w:val="auto"/>
          <w:kern w:val="0"/>
          <w:szCs w:val="21"/>
          <w:highlight w:val="none"/>
          <w:lang w:eastAsia="zh-CN"/>
        </w:rPr>
        <w:t>日</w:t>
      </w:r>
      <w:r>
        <w:rPr>
          <w:rFonts w:hint="eastAsia" w:cs="宋体" w:asciiTheme="minorEastAsia" w:hAnsiTheme="minorEastAsia" w:eastAsiaTheme="minorEastAsia"/>
          <w:b/>
          <w:bCs w:val="0"/>
          <w:color w:val="auto"/>
          <w:kern w:val="0"/>
          <w:szCs w:val="21"/>
          <w:highlight w:val="none"/>
          <w:lang w:val="en-US" w:eastAsia="zh-CN"/>
        </w:rPr>
        <w:t>09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分（北京时间）</w:t>
      </w:r>
    </w:p>
    <w:p w14:paraId="627F2400">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地点：</w:t>
      </w:r>
      <w:r>
        <w:rPr>
          <w:rFonts w:hint="eastAsia" w:cs="宋体" w:asciiTheme="minorEastAsia" w:hAnsiTheme="minorEastAsia" w:eastAsiaTheme="minorEastAsia"/>
          <w:bCs/>
          <w:color w:val="auto"/>
          <w:kern w:val="0"/>
          <w:szCs w:val="21"/>
          <w:highlight w:val="none"/>
        </w:rPr>
        <w:t>通过</w:t>
      </w:r>
      <w:r>
        <w:rPr>
          <w:rFonts w:hint="eastAsia" w:cs="宋体" w:asciiTheme="minorEastAsia" w:hAnsiTheme="minorEastAsia" w:eastAsiaTheme="minorEastAsia"/>
          <w:bCs/>
          <w:color w:val="auto"/>
          <w:kern w:val="0"/>
          <w:szCs w:val="21"/>
          <w:highlight w:val="none"/>
          <w:lang w:eastAsia="zh-CN"/>
        </w:rPr>
        <w:t>广西政府采购云平台</w:t>
      </w:r>
      <w:r>
        <w:rPr>
          <w:rFonts w:hint="eastAsia" w:cs="宋体" w:asciiTheme="minorEastAsia" w:hAnsiTheme="minorEastAsia" w:eastAsiaTheme="minorEastAsia"/>
          <w:bCs/>
          <w:color w:val="auto"/>
          <w:kern w:val="0"/>
          <w:szCs w:val="21"/>
          <w:highlight w:val="none"/>
        </w:rPr>
        <w:t>实行在线解密开启。</w:t>
      </w:r>
    </w:p>
    <w:p w14:paraId="023B7C9B">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六、公告期限</w:t>
      </w:r>
    </w:p>
    <w:p w14:paraId="6C86A26D">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自本公告发布之日起5个工作日。</w:t>
      </w:r>
    </w:p>
    <w:p w14:paraId="31CCE737">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七、其他补充事宜：</w:t>
      </w:r>
    </w:p>
    <w:p w14:paraId="325FBACC">
      <w:pPr>
        <w:spacing w:line="450" w:lineRule="atLeast"/>
        <w:ind w:firstLine="210" w:firstLineChars="100"/>
        <w:textAlignment w:val="auto"/>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1、磋商保证金：本项目免收保证金。</w:t>
      </w:r>
    </w:p>
    <w:p w14:paraId="487FCCB9">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2、公告查询地址：http://www.ccgp.gov.cn（中国政府采购网）、http://zfcg.gxzf.gov.cn/（广西壮族自治区政府采购网）、http://zfcg.czj.gxgg.gov.cn（贵港市政府采购网）、</w:t>
      </w:r>
      <w:r>
        <w:rPr>
          <w:rFonts w:hint="eastAsia" w:cs="宋体" w:asciiTheme="minorEastAsia" w:hAnsiTheme="minorEastAsia" w:eastAsiaTheme="minorEastAsia"/>
          <w:bCs/>
          <w:color w:val="auto"/>
          <w:kern w:val="0"/>
          <w:szCs w:val="21"/>
          <w:highlight w:val="none"/>
          <w:lang w:eastAsia="zh-CN"/>
        </w:rPr>
        <w:t>全国公共资源交易平台（广西·贵港）（http://ggzy.jgswj.gxzf.gov.cn/ggggzy/）</w:t>
      </w:r>
    </w:p>
    <w:p w14:paraId="4B746F42">
      <w:pPr>
        <w:spacing w:line="450" w:lineRule="atLeast"/>
        <w:ind w:firstLine="422" w:firstLineChars="200"/>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val="en-US" w:eastAsia="zh-CN"/>
        </w:rPr>
        <w:t>3、</w:t>
      </w:r>
      <w:r>
        <w:rPr>
          <w:rFonts w:hint="eastAsia" w:cs="宋体" w:asciiTheme="minorEastAsia" w:hAnsiTheme="minorEastAsia" w:eastAsiaTheme="minorEastAsia"/>
          <w:b/>
          <w:bCs/>
          <w:color w:val="auto"/>
          <w:kern w:val="0"/>
          <w:szCs w:val="21"/>
          <w:highlight w:val="none"/>
        </w:rPr>
        <w:t>在线投标响应（电子投标）说明</w:t>
      </w:r>
    </w:p>
    <w:p w14:paraId="517297E0">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3.1本项目通过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实行在线投标响应（电子投标），供应商需要先安装“</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”，并按照本竞争性磋商采购文件和</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的要求，通过“</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”编制并加密响应文件。供应商未按规定编制并加密的响应文件，</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将予以拒收。</w:t>
      </w:r>
    </w:p>
    <w:p w14:paraId="005F77D3">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3.2“</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w:t>
      </w:r>
      <w:r>
        <w:rPr>
          <w:rFonts w:hint="eastAsia" w:cs="宋体" w:asciiTheme="minorEastAsia" w:hAnsiTheme="minorEastAsia" w:eastAsiaTheme="minorEastAsia"/>
          <w:b w:val="0"/>
          <w:bCs w:val="0"/>
          <w:color w:val="auto"/>
          <w:kern w:val="0"/>
          <w:szCs w:val="21"/>
        </w:rPr>
        <w:t>请自行前往广西政府采购网（访问地址http://zfcg.gxzf.gov.cn/）—办事服务—下载专区</w:t>
      </w:r>
      <w:r>
        <w:rPr>
          <w:rFonts w:hint="eastAsia" w:cs="宋体" w:asciiTheme="minorEastAsia" w:hAnsiTheme="minorEastAsia" w:eastAsiaTheme="minorEastAsia"/>
          <w:b w:val="0"/>
          <w:bCs w:val="0"/>
          <w:color w:val="auto"/>
          <w:kern w:val="0"/>
          <w:szCs w:val="21"/>
          <w:lang w:val="en-US" w:eastAsia="zh-CN"/>
        </w:rPr>
        <w:t>下载；电子投标具体操作流程参考《政府采购项目电子交易管理操作指南-供应商》；在使用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时，建议使用win7及以上操作系统，通过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参与在线投标时如遇平台技术问题详询95763。</w:t>
      </w:r>
    </w:p>
    <w:p w14:paraId="61AF19E2">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3.3为确保网上操作合法、有效和安全，磋商供应商应当在响应文件提交截止时间前完成在“</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”的身份认证，确保在电子投标过程中能够对相关数据电文进行加密和使用电子签章。使用“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”需要提前申领CA数字证书，申领流程请自行前往相关网站进行查阅（完成CA数字证书办理预计一周左右，建议供应商获取竞争性磋商采购文件后立即办理）。</w:t>
      </w:r>
    </w:p>
    <w:p w14:paraId="00CFEA18">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3.4磋商供应商应当在响应文件提交截止时间前，将生成的“电子加密响应文件”上传提交至</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5EC3E119">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3.5响应文件提交截止时间后，</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（电子交易平台）自动提取所有响应文件，各供应商须在提交响应文件截止后30分钟内对上传</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的响应文件进行解密，所有供应商在规定的解密时限内解密完成或解密时限到后，采购代理机构开启响应文件；供应商超过解密时限的，系统默认自动放弃。</w:t>
      </w:r>
    </w:p>
    <w:p w14:paraId="08D8D34B">
      <w:pPr>
        <w:spacing w:line="450" w:lineRule="atLeast"/>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val="en-US" w:eastAsia="zh-CN"/>
        </w:rPr>
        <w:t>八</w:t>
      </w:r>
      <w:r>
        <w:rPr>
          <w:rFonts w:hint="eastAsia" w:cs="宋体" w:asciiTheme="minorEastAsia" w:hAnsiTheme="minorEastAsia" w:eastAsiaTheme="minorEastAsia"/>
          <w:b/>
          <w:bCs/>
          <w:color w:val="auto"/>
          <w:kern w:val="0"/>
          <w:szCs w:val="21"/>
          <w:highlight w:val="none"/>
        </w:rPr>
        <w:t>、</w:t>
      </w:r>
      <w:r>
        <w:rPr>
          <w:rFonts w:cs="宋体" w:asciiTheme="minorEastAsia" w:hAnsiTheme="minorEastAsia" w:eastAsiaTheme="minorEastAsia"/>
          <w:b/>
          <w:bCs/>
          <w:color w:val="auto"/>
          <w:kern w:val="0"/>
          <w:szCs w:val="21"/>
          <w:highlight w:val="none"/>
        </w:rPr>
        <w:t>凡对本次采购提出询问，请按以下方式联系</w:t>
      </w:r>
    </w:p>
    <w:p w14:paraId="79A6401D">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1.采购人信息</w:t>
      </w:r>
    </w:p>
    <w:p w14:paraId="03266266">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lang w:val="en-US" w:eastAsia="zh-CN"/>
        </w:rPr>
        <w:t xml:space="preserve">贵港市覃塘区生态移民发展中心　 </w:t>
      </w:r>
      <w:r>
        <w:rPr>
          <w:rFonts w:cs="宋体" w:asciiTheme="minorEastAsia" w:hAnsiTheme="minorEastAsia" w:eastAsiaTheme="minorEastAsia"/>
          <w:bCs/>
          <w:color w:val="auto"/>
          <w:kern w:val="0"/>
          <w:szCs w:val="21"/>
          <w:highlight w:val="none"/>
        </w:rPr>
        <w:t>　</w:t>
      </w:r>
    </w:p>
    <w:p w14:paraId="61098F4D">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地址：</w:t>
      </w:r>
      <w:r>
        <w:rPr>
          <w:rFonts w:hint="eastAsia" w:cs="宋体" w:asciiTheme="minorEastAsia" w:hAnsiTheme="minorEastAsia" w:eastAsiaTheme="minorEastAsia"/>
          <w:bCs/>
          <w:color w:val="auto"/>
          <w:kern w:val="0"/>
          <w:szCs w:val="21"/>
          <w:highlight w:val="none"/>
          <w:lang w:val="en-US" w:eastAsia="zh-CN"/>
        </w:rPr>
        <w:t>贵港市覃塘区农业农村局内</w:t>
      </w:r>
    </w:p>
    <w:p w14:paraId="4089B9B4">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rPr>
        <w:t>0775-4861061</w:t>
      </w:r>
    </w:p>
    <w:p w14:paraId="30937680">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2.采购代理机构信息</w:t>
      </w:r>
    </w:p>
    <w:p w14:paraId="6ADABAA6">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lang w:eastAsia="zh-CN"/>
        </w:rPr>
        <w:t>广西泰鑫项目管理有限公司</w:t>
      </w:r>
      <w:r>
        <w:rPr>
          <w:rFonts w:cs="宋体" w:asciiTheme="minorEastAsia" w:hAnsiTheme="minorEastAsia" w:eastAsiaTheme="minorEastAsia"/>
          <w:bCs/>
          <w:color w:val="auto"/>
          <w:kern w:val="0"/>
          <w:szCs w:val="21"/>
          <w:highlight w:val="none"/>
        </w:rPr>
        <w:t>　</w:t>
      </w:r>
    </w:p>
    <w:p w14:paraId="4681F28B">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地　址：</w:t>
      </w:r>
      <w:r>
        <w:rPr>
          <w:rFonts w:hint="eastAsia" w:cs="宋体" w:asciiTheme="minorEastAsia" w:hAnsiTheme="minorEastAsia" w:eastAsiaTheme="minorEastAsia"/>
          <w:bCs/>
          <w:color w:val="auto"/>
          <w:kern w:val="0"/>
          <w:szCs w:val="21"/>
          <w:highlight w:val="none"/>
        </w:rPr>
        <w:t>贵港市西江工业品批发市场西6</w:t>
      </w:r>
      <w:r>
        <w:rPr>
          <w:rFonts w:hint="eastAsia" w:cs="宋体" w:asciiTheme="minorEastAsia" w:hAnsiTheme="minorEastAsia" w:eastAsiaTheme="minorEastAsia"/>
          <w:bCs/>
          <w:color w:val="auto"/>
          <w:kern w:val="0"/>
          <w:szCs w:val="21"/>
          <w:highlight w:val="none"/>
          <w:lang w:val="en-US" w:eastAsia="zh-CN"/>
        </w:rPr>
        <w:t>幢9号</w:t>
      </w:r>
      <w:r>
        <w:rPr>
          <w:rFonts w:hint="eastAsia" w:cs="宋体" w:asciiTheme="minorEastAsia" w:hAnsiTheme="minorEastAsia" w:eastAsiaTheme="minorEastAsia"/>
          <w:bCs/>
          <w:color w:val="auto"/>
          <w:kern w:val="0"/>
          <w:szCs w:val="21"/>
          <w:highlight w:val="none"/>
        </w:rPr>
        <w:t> </w:t>
      </w:r>
      <w:r>
        <w:rPr>
          <w:rFonts w:cs="宋体" w:asciiTheme="minorEastAsia" w:hAnsiTheme="minorEastAsia" w:eastAsiaTheme="minorEastAsia"/>
          <w:bCs/>
          <w:color w:val="auto"/>
          <w:kern w:val="0"/>
          <w:szCs w:val="21"/>
          <w:highlight w:val="none"/>
        </w:rPr>
        <w:t>　</w:t>
      </w:r>
    </w:p>
    <w:p w14:paraId="6967F762">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rPr>
        <w:t>0775-4328663</w:t>
      </w:r>
      <w:r>
        <w:rPr>
          <w:rFonts w:cs="宋体" w:asciiTheme="minorEastAsia" w:hAnsiTheme="minorEastAsia" w:eastAsiaTheme="minorEastAsia"/>
          <w:bCs/>
          <w:color w:val="auto"/>
          <w:kern w:val="0"/>
          <w:szCs w:val="21"/>
          <w:highlight w:val="none"/>
        </w:rPr>
        <w:t xml:space="preserve">   　</w:t>
      </w:r>
    </w:p>
    <w:p w14:paraId="640A3351">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3.项目联系方式</w:t>
      </w:r>
    </w:p>
    <w:p w14:paraId="2E5ED032">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项目联系人：</w:t>
      </w:r>
      <w:r>
        <w:rPr>
          <w:rFonts w:hint="eastAsia" w:cs="宋体" w:asciiTheme="minorEastAsia" w:hAnsiTheme="minorEastAsia" w:eastAsiaTheme="minorEastAsia"/>
          <w:bCs/>
          <w:color w:val="auto"/>
          <w:kern w:val="0"/>
          <w:szCs w:val="21"/>
          <w:highlight w:val="none"/>
          <w:lang w:eastAsia="zh-CN"/>
        </w:rPr>
        <w:t>梁小敏</w:t>
      </w:r>
    </w:p>
    <w:p w14:paraId="24B9FFF3">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电　话：</w:t>
      </w:r>
      <w:r>
        <w:rPr>
          <w:rFonts w:hint="eastAsia" w:cs="宋体" w:asciiTheme="minorEastAsia" w:hAnsiTheme="minorEastAsia" w:eastAsiaTheme="minorEastAsia"/>
          <w:bCs/>
          <w:color w:val="auto"/>
          <w:kern w:val="0"/>
          <w:szCs w:val="21"/>
          <w:highlight w:val="none"/>
        </w:rPr>
        <w:t>0775-4328663</w:t>
      </w:r>
      <w:r>
        <w:rPr>
          <w:rFonts w:cs="宋体" w:asciiTheme="minorEastAsia" w:hAnsiTheme="minorEastAsia" w:eastAsiaTheme="minorEastAsia"/>
          <w:bCs/>
          <w:color w:val="auto"/>
          <w:kern w:val="0"/>
          <w:szCs w:val="21"/>
          <w:highlight w:val="none"/>
        </w:rPr>
        <w:t>　</w:t>
      </w:r>
    </w:p>
    <w:p w14:paraId="5762D058">
      <w:pPr>
        <w:pStyle w:val="14"/>
        <w:numPr>
          <w:ilvl w:val="0"/>
          <w:numId w:val="0"/>
        </w:numPr>
        <w:spacing w:before="156" w:beforeLines="50" w:beforeAutospacing="0" w:after="156" w:afterLines="50" w:afterAutospacing="0" w:line="360" w:lineRule="atLeast"/>
        <w:ind w:firstLine="420" w:firstLineChars="200"/>
        <w:rPr>
          <w:rFonts w:hint="eastAsia"/>
          <w:color w:val="auto"/>
          <w:sz w:val="21"/>
          <w:highlight w:val="none"/>
        </w:rPr>
      </w:pPr>
      <w:r>
        <w:rPr>
          <w:rFonts w:hint="eastAsia"/>
          <w:color w:val="auto"/>
          <w:sz w:val="21"/>
          <w:highlight w:val="none"/>
        </w:rPr>
        <w:t>监督部门及联系电话：贵港市覃塘区财政局综合业务股</w:t>
      </w:r>
      <w:r>
        <w:rPr>
          <w:rFonts w:hint="eastAsia"/>
          <w:color w:val="auto"/>
          <w:sz w:val="21"/>
          <w:highlight w:val="none"/>
          <w:lang w:val="en-US" w:eastAsia="zh-CN"/>
        </w:rPr>
        <w:t xml:space="preserve">   </w:t>
      </w:r>
      <w:r>
        <w:rPr>
          <w:rFonts w:hint="eastAsia"/>
          <w:color w:val="auto"/>
          <w:sz w:val="21"/>
          <w:highlight w:val="none"/>
        </w:rPr>
        <w:t>0775-4906833</w:t>
      </w:r>
    </w:p>
    <w:p w14:paraId="630E8E5F">
      <w:pPr>
        <w:pStyle w:val="14"/>
        <w:numPr>
          <w:ilvl w:val="0"/>
          <w:numId w:val="1"/>
        </w:numPr>
        <w:spacing w:before="156" w:beforeLines="50" w:beforeAutospacing="0" w:after="156" w:afterLines="50" w:afterAutospacing="0" w:line="360" w:lineRule="atLeast"/>
        <w:rPr>
          <w:color w:val="auto"/>
          <w:sz w:val="21"/>
          <w:highlight w:val="none"/>
        </w:rPr>
      </w:pPr>
      <w:r>
        <w:rPr>
          <w:rFonts w:hint="eastAsia"/>
          <w:color w:val="auto"/>
          <w:sz w:val="21"/>
          <w:highlight w:val="none"/>
          <w:lang w:val="en-US" w:eastAsia="zh-CN"/>
        </w:rPr>
        <w:t xml:space="preserve"> </w:t>
      </w:r>
      <w:r>
        <w:rPr>
          <w:rFonts w:hint="eastAsia"/>
          <w:color w:val="auto"/>
          <w:sz w:val="21"/>
          <w:highlight w:val="none"/>
        </w:rPr>
        <w:t xml:space="preserve">相关业务联系单位及联系电话 </w:t>
      </w:r>
    </w:p>
    <w:p w14:paraId="2E44DF7F">
      <w:pPr>
        <w:pStyle w:val="14"/>
        <w:spacing w:before="156" w:beforeLines="50" w:beforeAutospacing="0" w:after="156" w:afterLines="50" w:afterAutospacing="0" w:line="360" w:lineRule="atLeast"/>
        <w:ind w:firstLine="405"/>
        <w:rPr>
          <w:rFonts w:cs="宋体" w:asciiTheme="minorEastAsia" w:hAnsiTheme="minorEastAsia" w:eastAsiaTheme="minorEastAsia"/>
          <w:bCs/>
          <w:color w:val="auto"/>
          <w:kern w:val="0"/>
          <w:szCs w:val="21"/>
          <w:highlight w:val="none"/>
        </w:rPr>
      </w:pPr>
      <w:r>
        <w:rPr>
          <w:rFonts w:hint="eastAsia"/>
          <w:color w:val="auto"/>
          <w:sz w:val="21"/>
          <w:highlight w:val="none"/>
        </w:rPr>
        <w:t xml:space="preserve">CA咨询(汇信公司)客服热线：400-888-4636 </w:t>
      </w:r>
      <w:r>
        <w:rPr>
          <w:rFonts w:hint="eastAsia"/>
          <w:color w:val="auto"/>
          <w:sz w:val="21"/>
          <w:highlight w:val="none"/>
          <w:lang w:val="en-US" w:eastAsia="zh-CN"/>
        </w:rPr>
        <w:t xml:space="preserve">    </w:t>
      </w:r>
      <w:r>
        <w:rPr>
          <w:rFonts w:hint="eastAsia" w:asciiTheme="minorEastAsia" w:hAnsiTheme="minorEastAsia" w:eastAsiaTheme="minorEastAsia"/>
          <w:color w:val="auto"/>
          <w:highlight w:val="none"/>
        </w:rPr>
        <w:t>“政采云”平台客服电话：95763  </w:t>
      </w:r>
    </w:p>
    <w:p w14:paraId="7B802EA9">
      <w:pPr>
        <w:snapToGrid w:val="0"/>
        <w:spacing w:line="276" w:lineRule="auto"/>
        <w:ind w:firstLine="420" w:firstLineChars="200"/>
        <w:rPr>
          <w:rStyle w:val="37"/>
          <w:rFonts w:ascii="宋体" w:hAnsi="宋体"/>
          <w:color w:val="auto"/>
          <w:highlight w:val="none"/>
        </w:rPr>
      </w:pPr>
    </w:p>
    <w:p w14:paraId="26321E1D">
      <w:pPr>
        <w:pStyle w:val="15"/>
        <w:jc w:val="center"/>
        <w:rPr>
          <w:rStyle w:val="37"/>
          <w:rFonts w:ascii="宋体" w:hAnsi="宋体" w:cs="宋体"/>
          <w:b/>
          <w:bCs/>
          <w:color w:val="auto"/>
          <w:highlight w:val="none"/>
        </w:rPr>
      </w:pPr>
      <w:r>
        <w:rPr>
          <w:rStyle w:val="37"/>
          <w:rFonts w:ascii="宋体" w:hAnsi="宋体" w:cs="宋体"/>
          <w:b/>
          <w:bCs/>
          <w:color w:val="auto"/>
          <w:highlight w:val="none"/>
        </w:rPr>
        <w:t>第二章    磋商供应商须知及前附表</w:t>
      </w:r>
    </w:p>
    <w:p w14:paraId="429008E8">
      <w:pPr>
        <w:jc w:val="center"/>
        <w:rPr>
          <w:rStyle w:val="37"/>
          <w:rFonts w:ascii="宋体" w:hAnsi="宋体"/>
          <w:b/>
          <w:color w:val="auto"/>
          <w:sz w:val="32"/>
          <w:szCs w:val="32"/>
          <w:highlight w:val="none"/>
        </w:rPr>
      </w:pPr>
      <w:r>
        <w:rPr>
          <w:rStyle w:val="37"/>
          <w:rFonts w:ascii="宋体" w:hAnsi="宋体"/>
          <w:b/>
          <w:color w:val="auto"/>
          <w:sz w:val="32"/>
          <w:szCs w:val="32"/>
          <w:highlight w:val="none"/>
        </w:rPr>
        <w:t>磋商供应商须知前附表</w:t>
      </w:r>
    </w:p>
    <w:tbl>
      <w:tblPr>
        <w:tblStyle w:val="17"/>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6BC2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93C9127">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4204403A">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6330AE3D">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内      容</w:t>
            </w:r>
          </w:p>
        </w:tc>
      </w:tr>
      <w:tr w14:paraId="182D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28A35D4">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4A1A40BA">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103C1626">
            <w:pPr>
              <w:spacing w:line="450" w:lineRule="atLeast"/>
              <w:ind w:firstLine="210" w:firstLineChars="100"/>
              <w:textAlignment w:val="auto"/>
              <w:rPr>
                <w:rFonts w:hint="eastAsia" w:ascii="宋体" w:hAnsi="宋体" w:eastAsia="宋体" w:cs="宋体"/>
                <w:color w:val="auto"/>
                <w:kern w:val="0"/>
                <w:szCs w:val="21"/>
                <w:highlight w:val="none"/>
                <w:lang w:eastAsia="zh-CN"/>
              </w:rPr>
            </w:pPr>
            <w:r>
              <w:rPr>
                <w:rFonts w:ascii="宋体" w:hAnsi="宋体" w:eastAsia="宋体" w:cs="宋体"/>
                <w:bCs/>
                <w:color w:val="auto"/>
                <w:kern w:val="0"/>
                <w:szCs w:val="21"/>
                <w:highlight w:val="none"/>
              </w:rPr>
              <w:t>项目编号：</w:t>
            </w:r>
            <w:r>
              <w:rPr>
                <w:rFonts w:hint="eastAsia" w:ascii="宋体" w:hAnsi="宋体" w:cs="宋体"/>
                <w:color w:val="auto"/>
                <w:kern w:val="0"/>
                <w:szCs w:val="21"/>
                <w:highlight w:val="none"/>
                <w:lang w:eastAsia="zh-CN"/>
              </w:rPr>
              <w:t>GGZC2026-C2-040010-GXTX</w:t>
            </w:r>
          </w:p>
          <w:p w14:paraId="4A19FD03">
            <w:pPr>
              <w:spacing w:line="450" w:lineRule="atLeast"/>
              <w:ind w:firstLine="210" w:firstLineChars="100"/>
              <w:textAlignment w:val="auto"/>
              <w:rPr>
                <w:rFonts w:hint="eastAsia" w:ascii="宋体" w:hAnsi="宋体" w:cs="宋体"/>
                <w:bCs/>
                <w:color w:val="auto"/>
                <w:kern w:val="0"/>
                <w:szCs w:val="21"/>
                <w:highlight w:val="none"/>
                <w:lang w:eastAsia="zh-CN"/>
              </w:rPr>
            </w:pPr>
            <w:r>
              <w:rPr>
                <w:rFonts w:ascii="宋体" w:hAnsi="宋体" w:eastAsia="宋体" w:cs="宋体"/>
                <w:bCs/>
                <w:color w:val="auto"/>
                <w:kern w:val="0"/>
                <w:szCs w:val="21"/>
                <w:highlight w:val="none"/>
              </w:rPr>
              <w:t>项目名称：</w:t>
            </w:r>
            <w:r>
              <w:rPr>
                <w:rFonts w:hint="eastAsia" w:ascii="宋体" w:hAnsi="宋体" w:cs="宋体"/>
                <w:bCs/>
                <w:color w:val="auto"/>
                <w:kern w:val="0"/>
                <w:szCs w:val="21"/>
                <w:highlight w:val="none"/>
                <w:lang w:eastAsia="zh-CN"/>
              </w:rPr>
              <w:t>三里镇水仙村美丽移民村工程项目</w:t>
            </w:r>
          </w:p>
          <w:p w14:paraId="146E653D">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采购方式：竞争性磋商</w:t>
            </w:r>
          </w:p>
          <w:p w14:paraId="70356127">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ascii="宋体" w:hAnsi="宋体" w:eastAsia="宋体" w:cs="宋体"/>
                <w:bCs/>
                <w:color w:val="auto"/>
                <w:kern w:val="0"/>
                <w:szCs w:val="21"/>
                <w:highlight w:val="none"/>
              </w:rPr>
              <w:t>预算金额：</w:t>
            </w:r>
            <w:r>
              <w:rPr>
                <w:rFonts w:hint="eastAsia" w:ascii="宋体" w:hAnsi="宋体" w:eastAsia="宋体" w:cs="宋体"/>
                <w:bCs/>
                <w:color w:val="auto"/>
                <w:kern w:val="0"/>
                <w:szCs w:val="21"/>
                <w:highlight w:val="none"/>
                <w:lang w:eastAsia="zh-CN"/>
              </w:rPr>
              <w:t>人民币</w:t>
            </w:r>
            <w:r>
              <w:rPr>
                <w:rFonts w:hint="eastAsia" w:ascii="宋体" w:hAnsi="宋体" w:eastAsia="宋体" w:cs="宋体"/>
                <w:bCs/>
                <w:color w:val="auto"/>
                <w:kern w:val="0"/>
                <w:szCs w:val="21"/>
                <w:highlight w:val="none"/>
                <w:lang w:val="en-US" w:eastAsia="zh-CN"/>
              </w:rPr>
              <w:t>壹佰零陆万柒仟叁佰陆拾肆元玖角贰分（￥1067364.92元）</w:t>
            </w:r>
          </w:p>
          <w:p w14:paraId="3F6D0727">
            <w:pPr>
              <w:spacing w:line="450" w:lineRule="atLeast"/>
              <w:ind w:firstLine="210" w:firstLineChars="100"/>
              <w:textAlignment w:val="auto"/>
              <w:rPr>
                <w:rFonts w:hint="eastAsia" w:ascii="宋体" w:hAnsi="宋体" w:cs="宋体"/>
                <w:bCs/>
                <w:color w:val="auto"/>
                <w:kern w:val="0"/>
                <w:szCs w:val="21"/>
                <w:highlight w:val="none"/>
                <w:lang w:val="en-US" w:eastAsia="zh-CN"/>
              </w:rPr>
            </w:pPr>
            <w:r>
              <w:rPr>
                <w:rFonts w:ascii="宋体" w:hAnsi="宋体" w:eastAsia="宋体" w:cs="宋体"/>
                <w:bCs/>
                <w:color w:val="auto"/>
                <w:kern w:val="0"/>
                <w:szCs w:val="21"/>
                <w:highlight w:val="none"/>
              </w:rPr>
              <w:t>最高限价</w:t>
            </w:r>
            <w:r>
              <w:rPr>
                <w:rFonts w:hint="eastAsia" w:ascii="宋体" w:hAnsi="宋体" w:cs="宋体"/>
                <w:bCs/>
                <w:color w:val="auto"/>
                <w:kern w:val="0"/>
                <w:szCs w:val="21"/>
                <w:highlight w:val="none"/>
                <w:lang w:eastAsia="zh-CN"/>
              </w:rPr>
              <w:t>：人民币</w:t>
            </w:r>
            <w:r>
              <w:rPr>
                <w:rFonts w:hint="eastAsia" w:ascii="宋体" w:hAnsi="宋体" w:cs="宋体"/>
                <w:bCs/>
                <w:color w:val="auto"/>
                <w:kern w:val="0"/>
                <w:szCs w:val="21"/>
                <w:highlight w:val="none"/>
                <w:lang w:val="en-US" w:eastAsia="zh-CN"/>
              </w:rPr>
              <w:t>玖拾玖万伍仟柒佰零陆元玖角肆分（￥995706.94元）</w:t>
            </w:r>
          </w:p>
          <w:p w14:paraId="5506F6C6">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采购需求：</w:t>
            </w:r>
            <w:r>
              <w:rPr>
                <w:rFonts w:hint="eastAsia" w:ascii="宋体" w:hAnsi="宋体" w:cs="宋体"/>
                <w:bCs/>
                <w:color w:val="auto"/>
                <w:kern w:val="0"/>
                <w:szCs w:val="21"/>
                <w:highlight w:val="none"/>
                <w:lang w:eastAsia="zh-CN"/>
              </w:rPr>
              <w:t>三里镇水仙村美丽移民村工程项目</w:t>
            </w:r>
            <w:r>
              <w:rPr>
                <w:rFonts w:ascii="宋体" w:hAnsi="宋体" w:eastAsia="宋体" w:cs="宋体"/>
                <w:color w:val="auto"/>
                <w:kern w:val="0"/>
                <w:szCs w:val="21"/>
                <w:highlight w:val="none"/>
              </w:rPr>
              <w:t>一项</w:t>
            </w:r>
            <w:r>
              <w:rPr>
                <w:rFonts w:ascii="宋体" w:hAnsi="宋体" w:eastAsia="宋体" w:cs="宋体"/>
                <w:bCs/>
                <w:color w:val="auto"/>
                <w:kern w:val="0"/>
                <w:szCs w:val="21"/>
                <w:highlight w:val="none"/>
              </w:rPr>
              <w:t>，如需进一步了解详细内容，详见竞争性磋商文件。</w:t>
            </w:r>
          </w:p>
          <w:p w14:paraId="24E61AEF">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合同履行期限：</w:t>
            </w:r>
            <w:r>
              <w:rPr>
                <w:rFonts w:hint="eastAsia" w:cs="宋体" w:asciiTheme="minorEastAsia" w:hAnsiTheme="minorEastAsia" w:eastAsiaTheme="minorEastAsia"/>
                <w:bCs/>
                <w:color w:val="auto"/>
                <w:kern w:val="0"/>
                <w:szCs w:val="21"/>
                <w:highlight w:val="none"/>
                <w:lang w:eastAsia="zh-CN"/>
              </w:rPr>
              <w:t>要求工期为</w:t>
            </w:r>
            <w:r>
              <w:rPr>
                <w:rFonts w:hint="eastAsia" w:cs="宋体" w:asciiTheme="minorEastAsia" w:hAnsiTheme="minorEastAsia" w:eastAsiaTheme="minorEastAsia"/>
                <w:bCs/>
                <w:color w:val="auto"/>
                <w:kern w:val="0"/>
                <w:szCs w:val="21"/>
                <w:highlight w:val="none"/>
                <w:lang w:val="en-US" w:eastAsia="zh-CN"/>
              </w:rPr>
              <w:t>90</w:t>
            </w:r>
            <w:r>
              <w:rPr>
                <w:rFonts w:hint="eastAsia" w:cs="宋体" w:asciiTheme="minorEastAsia" w:hAnsiTheme="minorEastAsia" w:eastAsiaTheme="minorEastAsia"/>
                <w:bCs/>
                <w:color w:val="auto"/>
                <w:kern w:val="0"/>
                <w:szCs w:val="21"/>
                <w:highlight w:val="none"/>
                <w:lang w:eastAsia="zh-CN"/>
              </w:rPr>
              <w:t>个日历日</w:t>
            </w:r>
          </w:p>
          <w:p w14:paraId="0068C7C4">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hint="eastAsia" w:cs="宋体" w:asciiTheme="minorEastAsia" w:hAnsiTheme="minorEastAsia" w:eastAsiaTheme="minorEastAsia"/>
                <w:bCs/>
                <w:color w:val="auto"/>
                <w:kern w:val="0"/>
                <w:szCs w:val="21"/>
                <w:highlight w:val="none"/>
                <w:lang w:eastAsia="zh-CN"/>
              </w:rPr>
              <w:t>工程质量要求：达到国家施工验收规范合格标准要求。</w:t>
            </w:r>
          </w:p>
          <w:p w14:paraId="4470F6E0">
            <w:pPr>
              <w:spacing w:line="380" w:lineRule="exact"/>
              <w:rPr>
                <w:rStyle w:val="37"/>
                <w:rFonts w:hint="eastAsia" w:ascii="宋体" w:hAnsi="宋体" w:eastAsia="宋体"/>
                <w:color w:val="auto"/>
                <w:szCs w:val="21"/>
                <w:highlight w:val="none"/>
                <w:lang w:eastAsia="zh-CN"/>
              </w:rPr>
            </w:pPr>
            <w:r>
              <w:rPr>
                <w:rFonts w:ascii="宋体" w:hAnsi="宋体" w:eastAsia="宋体" w:cs="宋体"/>
                <w:bCs/>
                <w:color w:val="auto"/>
                <w:kern w:val="0"/>
                <w:szCs w:val="21"/>
                <w:highlight w:val="none"/>
              </w:rPr>
              <w:t>本项目不接受联合体竞标。</w:t>
            </w:r>
            <w:r>
              <w:rPr>
                <w:rFonts w:hint="eastAsia" w:ascii="宋体"/>
                <w:bCs/>
                <w:color w:val="auto"/>
                <w:szCs w:val="21"/>
                <w:highlight w:val="none"/>
              </w:rPr>
              <w:t xml:space="preserve"> </w:t>
            </w:r>
          </w:p>
        </w:tc>
      </w:tr>
      <w:tr w14:paraId="7815E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831F6DA">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57AD942D">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383A7467">
            <w:pPr>
              <w:spacing w:line="240" w:lineRule="auto"/>
              <w:rPr>
                <w:rStyle w:val="37"/>
                <w:rFonts w:ascii="宋体" w:hAnsi="宋体"/>
                <w:b/>
                <w:color w:val="auto"/>
                <w:szCs w:val="21"/>
                <w:highlight w:val="none"/>
              </w:rPr>
            </w:pPr>
            <w:r>
              <w:rPr>
                <w:rStyle w:val="37"/>
                <w:rFonts w:ascii="宋体" w:hAnsi="宋体"/>
                <w:b/>
                <w:color w:val="auto"/>
                <w:szCs w:val="21"/>
                <w:highlight w:val="none"/>
              </w:rPr>
              <w:t>磋商供应商资格：</w:t>
            </w:r>
          </w:p>
          <w:p w14:paraId="2B41BC17">
            <w:pPr>
              <w:spacing w:line="24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1.满足《中华人民共和国政府采购法》第二十二条规定；</w:t>
            </w:r>
          </w:p>
          <w:p w14:paraId="039A222D">
            <w:pPr>
              <w:spacing w:line="24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2.落实政府采购政策需满足的资格要求：</w:t>
            </w:r>
            <w:r>
              <w:rPr>
                <w:rFonts w:hint="eastAsia" w:ascii="宋体" w:hAnsi="宋体" w:eastAsia="宋体" w:cs="宋体"/>
                <w:b/>
                <w:bCs w:val="0"/>
                <w:color w:val="auto"/>
                <w:kern w:val="0"/>
                <w:szCs w:val="21"/>
                <w:highlight w:val="none"/>
              </w:rPr>
              <w:t>本项目属于专门面向</w:t>
            </w:r>
            <w:r>
              <w:rPr>
                <w:rFonts w:hint="eastAsia" w:ascii="宋体" w:hAnsi="宋体" w:cs="宋体"/>
                <w:b/>
                <w:bCs w:val="0"/>
                <w:color w:val="auto"/>
                <w:kern w:val="0"/>
                <w:szCs w:val="21"/>
                <w:highlight w:val="none"/>
                <w:lang w:eastAsia="zh-CN"/>
              </w:rPr>
              <w:t>中</w:t>
            </w:r>
            <w:r>
              <w:rPr>
                <w:rFonts w:hint="eastAsia" w:ascii="宋体" w:hAnsi="宋体" w:cs="宋体"/>
                <w:b/>
                <w:bCs w:val="0"/>
                <w:color w:val="auto"/>
                <w:kern w:val="0"/>
                <w:szCs w:val="21"/>
                <w:highlight w:val="none"/>
                <w:lang w:val="en-US" w:eastAsia="zh-CN"/>
              </w:rPr>
              <w:t>小微</w:t>
            </w:r>
            <w:r>
              <w:rPr>
                <w:rFonts w:hint="eastAsia" w:ascii="宋体" w:hAnsi="宋体" w:eastAsia="宋体" w:cs="宋体"/>
                <w:b/>
                <w:bCs w:val="0"/>
                <w:color w:val="auto"/>
                <w:kern w:val="0"/>
                <w:szCs w:val="21"/>
                <w:highlight w:val="none"/>
              </w:rPr>
              <w:t>企业采购的项目，</w:t>
            </w:r>
            <w:r>
              <w:rPr>
                <w:rFonts w:hint="eastAsia" w:ascii="宋体" w:hAnsi="宋体" w:eastAsia="宋体" w:cs="宋体"/>
                <w:bCs/>
                <w:color w:val="auto"/>
                <w:kern w:val="0"/>
                <w:szCs w:val="21"/>
                <w:highlight w:val="none"/>
              </w:rPr>
              <w:t>《政府采购促进中小企业发展管理办法》（财库﹝</w:t>
            </w:r>
            <w:r>
              <w:rPr>
                <w:rFonts w:ascii="宋体" w:hAnsi="宋体" w:eastAsia="宋体" w:cs="宋体"/>
                <w:bCs/>
                <w:color w:val="auto"/>
                <w:kern w:val="0"/>
                <w:szCs w:val="21"/>
                <w:highlight w:val="none"/>
              </w:rPr>
              <w:t>2020</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 xml:space="preserve">46 </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、《财政部、司法部关于政府采购支持监狱企业发展有关问题的通知》（财库〔</w:t>
            </w:r>
            <w:r>
              <w:rPr>
                <w:rFonts w:ascii="宋体" w:hAnsi="宋体" w:eastAsia="宋体" w:cs="宋体"/>
                <w:bCs/>
                <w:color w:val="auto"/>
                <w:kern w:val="0"/>
                <w:szCs w:val="21"/>
                <w:highlight w:val="none"/>
              </w:rPr>
              <w:t>2014</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68</w:t>
            </w:r>
            <w:r>
              <w:rPr>
                <w:rFonts w:hint="eastAsia" w:ascii="宋体" w:hAnsi="宋体" w:eastAsia="宋体" w:cs="宋体"/>
                <w:bCs/>
                <w:color w:val="auto"/>
                <w:kern w:val="0"/>
                <w:szCs w:val="21"/>
                <w:highlight w:val="none"/>
              </w:rPr>
              <w:t>号）、财政部《环保总局关于环境标志产品政府采购实施的意见》（财库</w:t>
            </w:r>
            <w:r>
              <w:rPr>
                <w:rFonts w:ascii="宋体" w:hAnsi="宋体" w:eastAsia="宋体" w:cs="宋体"/>
                <w:bCs/>
                <w:color w:val="auto"/>
                <w:kern w:val="0"/>
                <w:szCs w:val="21"/>
                <w:highlight w:val="none"/>
              </w:rPr>
              <w:t>[2006]90</w:t>
            </w:r>
            <w:r>
              <w:rPr>
                <w:rFonts w:hint="eastAsia" w:ascii="宋体" w:hAnsi="宋体" w:eastAsia="宋体" w:cs="宋体"/>
                <w:bCs/>
                <w:color w:val="auto"/>
                <w:kern w:val="0"/>
                <w:szCs w:val="21"/>
                <w:highlight w:val="none"/>
              </w:rPr>
              <w:t>号）、《关于调整优化节能产品、环境标志产品政府采购执行机制的通知》（财库〔</w:t>
            </w:r>
            <w:r>
              <w:rPr>
                <w:rFonts w:ascii="宋体" w:hAnsi="宋体" w:eastAsia="宋体" w:cs="宋体"/>
                <w:bCs/>
                <w:color w:val="auto"/>
                <w:kern w:val="0"/>
                <w:szCs w:val="21"/>
                <w:highlight w:val="none"/>
              </w:rPr>
              <w:t>2019</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9</w:t>
            </w:r>
            <w:r>
              <w:rPr>
                <w:rFonts w:hint="eastAsia" w:ascii="宋体" w:hAnsi="宋体" w:eastAsia="宋体" w:cs="宋体"/>
                <w:bCs/>
                <w:color w:val="auto"/>
                <w:kern w:val="0"/>
                <w:szCs w:val="21"/>
                <w:highlight w:val="none"/>
              </w:rPr>
              <w:t>号文）、《财政部民政部中国残疾人联合会关于促进残疾人就业政府采购政策的通知》（财库〔</w:t>
            </w:r>
            <w:r>
              <w:rPr>
                <w:rFonts w:ascii="宋体" w:hAnsi="宋体" w:eastAsia="宋体" w:cs="宋体"/>
                <w:bCs/>
                <w:color w:val="auto"/>
                <w:kern w:val="0"/>
                <w:szCs w:val="21"/>
                <w:highlight w:val="none"/>
              </w:rPr>
              <w:t>2017</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141</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p>
          <w:p w14:paraId="2FAEC9F7">
            <w:pPr>
              <w:spacing w:line="24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3.本项目的特定资格要求：</w:t>
            </w:r>
          </w:p>
          <w:p w14:paraId="52DEEC9B">
            <w:pPr>
              <w:spacing w:line="240" w:lineRule="auto"/>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74FE97">
            <w:pPr>
              <w:spacing w:line="240" w:lineRule="auto"/>
              <w:ind w:firstLine="210" w:firstLineChars="100"/>
              <w:textAlignment w:val="auto"/>
              <w:rPr>
                <w:rFonts w:hint="eastAsia" w:ascii="宋体" w:hAnsi="宋体" w:eastAsia="宋体" w:cs="宋体"/>
                <w:b w:val="0"/>
                <w:bCs/>
                <w:color w:val="auto"/>
                <w:kern w:val="0"/>
                <w:szCs w:val="21"/>
                <w:highlight w:val="none"/>
              </w:rPr>
            </w:pPr>
            <w:r>
              <w:rPr>
                <w:rFonts w:hint="eastAsia" w:ascii="宋体" w:hAnsi="宋体" w:eastAsia="宋体" w:cs="宋体"/>
                <w:bCs/>
                <w:color w:val="auto"/>
                <w:kern w:val="0"/>
                <w:szCs w:val="21"/>
                <w:highlight w:val="none"/>
              </w:rPr>
              <w:t>3.2对在“信用中国”网站(www.creditchina.gov.cn) 、中国政府采购网(www.ccgp.gov.cn)被列入失信被执行人、重大税收违法案件当事人名单、政府采购严重</w:t>
            </w:r>
            <w:r>
              <w:rPr>
                <w:rFonts w:hint="eastAsia" w:ascii="宋体" w:hAnsi="宋体" w:eastAsia="宋体" w:cs="宋体"/>
                <w:b w:val="0"/>
                <w:bCs/>
                <w:color w:val="auto"/>
                <w:kern w:val="0"/>
                <w:szCs w:val="21"/>
                <w:highlight w:val="none"/>
              </w:rPr>
              <w:t>违法失信行为记录名单及其他不符合《中华人民共和国政府采购法》第二十二条规定条件的供应商，不得参与政府采购活动。</w:t>
            </w:r>
          </w:p>
          <w:p w14:paraId="5DABDC5E">
            <w:pPr>
              <w:spacing w:line="450" w:lineRule="atLeast"/>
              <w:ind w:firstLine="211" w:firstLineChars="100"/>
              <w:textAlignment w:val="auto"/>
              <w:rPr>
                <w:rFonts w:ascii="宋体" w:hAnsi="宋体" w:cs="宋体"/>
                <w:b/>
                <w:bCs w:val="0"/>
                <w:color w:val="auto"/>
                <w:kern w:val="0"/>
                <w:szCs w:val="21"/>
                <w:u w:val="single"/>
              </w:rPr>
            </w:pPr>
            <w:r>
              <w:rPr>
                <w:rFonts w:hint="eastAsia" w:ascii="宋体" w:hAnsi="宋体" w:cs="宋体"/>
                <w:b/>
                <w:bCs w:val="0"/>
                <w:color w:val="auto"/>
                <w:kern w:val="0"/>
                <w:szCs w:val="21"/>
                <w:u w:val="single"/>
              </w:rPr>
              <w:t>3.3 具备市政公用工程施工总承包三级（含）以上资质，具备有效的安全生产许可证</w:t>
            </w:r>
            <w:r>
              <w:rPr>
                <w:rFonts w:hint="eastAsia" w:ascii="宋体" w:hAnsi="宋体" w:cs="宋体"/>
                <w:b/>
                <w:bCs w:val="0"/>
                <w:color w:val="auto"/>
                <w:kern w:val="0"/>
                <w:szCs w:val="21"/>
                <w:u w:val="single"/>
                <w:lang w:eastAsia="zh-CN"/>
              </w:rPr>
              <w:t>，</w:t>
            </w:r>
            <w:r>
              <w:rPr>
                <w:rFonts w:hint="eastAsia" w:ascii="宋体" w:hAnsi="宋体" w:cs="宋体"/>
                <w:b/>
                <w:bCs w:val="0"/>
                <w:color w:val="auto"/>
                <w:kern w:val="0"/>
                <w:szCs w:val="21"/>
                <w:u w:val="single"/>
              </w:rPr>
              <w:t>在人员、设备、资金等方面具备相应的施工能力。</w:t>
            </w:r>
          </w:p>
          <w:p w14:paraId="373B28FB">
            <w:pPr>
              <w:spacing w:line="450" w:lineRule="atLeast"/>
              <w:ind w:firstLine="211" w:firstLineChars="100"/>
              <w:textAlignment w:val="auto"/>
              <w:rPr>
                <w:rFonts w:ascii="宋体" w:hAnsi="宋体" w:cs="宋体"/>
                <w:b/>
                <w:bCs w:val="0"/>
                <w:color w:val="auto"/>
                <w:kern w:val="0"/>
                <w:szCs w:val="21"/>
                <w:u w:val="single"/>
              </w:rPr>
            </w:pPr>
            <w:r>
              <w:rPr>
                <w:rFonts w:hint="eastAsia" w:ascii="宋体" w:hAnsi="宋体" w:cs="宋体"/>
                <w:b/>
                <w:bCs w:val="0"/>
                <w:color w:val="auto"/>
                <w:kern w:val="0"/>
                <w:szCs w:val="21"/>
                <w:u w:val="single"/>
              </w:rPr>
              <w:t>3.4拟投入本工程的项目经理持有</w:t>
            </w:r>
            <w:r>
              <w:rPr>
                <w:rFonts w:hint="eastAsia" w:ascii="宋体" w:hAnsi="宋体" w:cs="宋体"/>
                <w:b/>
                <w:bCs/>
                <w:color w:val="auto"/>
                <w:kern w:val="0"/>
                <w:szCs w:val="21"/>
                <w:highlight w:val="none"/>
                <w:lang w:eastAsia="zh-CN"/>
              </w:rPr>
              <w:t>市政公用工程</w:t>
            </w:r>
            <w:r>
              <w:rPr>
                <w:rFonts w:hint="eastAsia" w:ascii="宋体" w:hAnsi="宋体" w:cs="宋体"/>
                <w:b/>
                <w:bCs w:val="0"/>
                <w:color w:val="auto"/>
                <w:kern w:val="0"/>
                <w:szCs w:val="21"/>
                <w:u w:val="single"/>
                <w:lang w:eastAsia="zh-CN"/>
              </w:rPr>
              <w:t>工程专业</w:t>
            </w:r>
            <w:r>
              <w:rPr>
                <w:rFonts w:hint="eastAsia" w:ascii="宋体" w:hAnsi="宋体" w:cs="宋体"/>
                <w:b/>
                <w:bCs w:val="0"/>
                <w:color w:val="auto"/>
                <w:kern w:val="0"/>
                <w:szCs w:val="21"/>
                <w:u w:val="single"/>
              </w:rPr>
              <w:t>二级或二级以上建造师注册证书；持有省级或省级以上行政主管部门颁发的B类安全生产考核合格证。</w:t>
            </w:r>
          </w:p>
          <w:p w14:paraId="365F7C44">
            <w:pPr>
              <w:spacing w:line="240" w:lineRule="auto"/>
              <w:ind w:firstLine="210" w:firstLineChars="100"/>
              <w:textAlignment w:val="auto"/>
              <w:rPr>
                <w:rStyle w:val="37"/>
                <w:rFonts w:ascii="宋体" w:hAnsi="宋体"/>
                <w:color w:val="auto"/>
                <w:szCs w:val="21"/>
                <w:highlight w:val="none"/>
              </w:rPr>
            </w:pPr>
            <w:r>
              <w:rPr>
                <w:rFonts w:hint="eastAsia" w:ascii="宋体" w:hAnsi="宋体" w:cs="宋体"/>
                <w:b w:val="0"/>
                <w:bCs/>
                <w:color w:val="auto"/>
                <w:kern w:val="0"/>
                <w:szCs w:val="21"/>
              </w:rPr>
              <w:t>3.5本项目不接受未通过政府采购云平台实名制获取本项目《</w:t>
            </w:r>
            <w:r>
              <w:rPr>
                <w:rFonts w:ascii="宋体" w:hAnsi="宋体" w:cs="宋体"/>
                <w:b w:val="0"/>
                <w:bCs/>
                <w:color w:val="auto"/>
                <w:kern w:val="0"/>
                <w:szCs w:val="21"/>
              </w:rPr>
              <w:t>竞争性磋商文件</w:t>
            </w:r>
            <w:r>
              <w:rPr>
                <w:rFonts w:hint="eastAsia" w:ascii="宋体" w:hAnsi="宋体" w:cs="宋体"/>
                <w:b w:val="0"/>
                <w:bCs/>
                <w:color w:val="auto"/>
                <w:kern w:val="0"/>
                <w:szCs w:val="21"/>
              </w:rPr>
              <w:t>》的供应商参加竞标。</w:t>
            </w:r>
          </w:p>
        </w:tc>
      </w:tr>
      <w:tr w14:paraId="538D3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A8BB6AF">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71A85DC8">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57B3B934">
            <w:pPr>
              <w:spacing w:before="75" w:after="75" w:line="276" w:lineRule="auto"/>
              <w:ind w:firstLine="178" w:firstLineChars="85"/>
              <w:jc w:val="left"/>
              <w:rPr>
                <w:rStyle w:val="37"/>
                <w:rFonts w:ascii="宋体" w:hAnsi="宋体"/>
                <w:b/>
                <w:color w:val="auto"/>
                <w:szCs w:val="21"/>
                <w:highlight w:val="none"/>
              </w:rPr>
            </w:pPr>
            <w:r>
              <w:rPr>
                <w:rStyle w:val="37"/>
                <w:rFonts w:ascii="宋体" w:hAnsi="宋体"/>
                <w:color w:val="auto"/>
                <w:kern w:val="0"/>
                <w:szCs w:val="21"/>
                <w:highlight w:val="none"/>
              </w:rPr>
              <w:t>磋商保证金：本项目免收保证金。</w:t>
            </w:r>
          </w:p>
        </w:tc>
      </w:tr>
      <w:tr w14:paraId="6996C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C977BCF">
            <w:pPr>
              <w:spacing w:line="380" w:lineRule="exact"/>
              <w:jc w:val="center"/>
              <w:rPr>
                <w:rStyle w:val="37"/>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2E7339A">
            <w:pPr>
              <w:spacing w:line="380" w:lineRule="exact"/>
              <w:jc w:val="center"/>
              <w:rPr>
                <w:rStyle w:val="37"/>
                <w:rFonts w:hint="default" w:ascii="宋体" w:hAnsi="宋体" w:eastAsia="宋体"/>
                <w:b/>
                <w:bCs/>
                <w:color w:val="auto"/>
                <w:szCs w:val="21"/>
                <w:highlight w:val="none"/>
                <w:lang w:val="en-US" w:eastAsia="zh-CN"/>
              </w:rPr>
            </w:pPr>
            <w:r>
              <w:rPr>
                <w:rStyle w:val="37"/>
                <w:rFonts w:hint="eastAsia" w:ascii="宋体" w:hAnsi="宋体"/>
                <w:b/>
                <w:bCs/>
                <w:color w:val="auto"/>
                <w:szCs w:val="21"/>
                <w:highlight w:val="none"/>
                <w:lang w:val="en-US" w:eastAsia="zh-CN"/>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17B661E8">
            <w:pPr>
              <w:spacing w:before="75" w:after="75" w:line="276" w:lineRule="auto"/>
              <w:ind w:firstLine="179" w:firstLineChars="85"/>
              <w:jc w:val="left"/>
              <w:rPr>
                <w:rStyle w:val="37"/>
                <w:rFonts w:hint="eastAsia" w:ascii="宋体" w:hAnsi="宋体" w:eastAsia="宋体"/>
                <w:b/>
                <w:bCs/>
                <w:color w:val="auto"/>
                <w:kern w:val="0"/>
                <w:szCs w:val="21"/>
                <w:highlight w:val="none"/>
                <w:lang w:eastAsia="zh-CN"/>
              </w:rPr>
            </w:pPr>
            <w:r>
              <w:rPr>
                <w:rStyle w:val="37"/>
                <w:rFonts w:hint="eastAsia" w:ascii="宋体" w:hAnsi="宋体"/>
                <w:b/>
                <w:bCs/>
                <w:color w:val="auto"/>
                <w:kern w:val="0"/>
                <w:szCs w:val="21"/>
                <w:highlight w:val="none"/>
                <w:lang w:eastAsia="zh-CN"/>
              </w:rPr>
              <w:t>本项目行业属于：建筑业</w:t>
            </w:r>
          </w:p>
        </w:tc>
      </w:tr>
      <w:tr w14:paraId="12A4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64BFE8D">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65589FCC">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749612FC">
            <w:pPr>
              <w:spacing w:line="380" w:lineRule="exact"/>
              <w:rPr>
                <w:rStyle w:val="37"/>
                <w:rFonts w:ascii="宋体" w:hAnsi="宋体"/>
                <w:color w:val="auto"/>
                <w:szCs w:val="21"/>
                <w:highlight w:val="none"/>
              </w:rPr>
            </w:pPr>
            <w:r>
              <w:rPr>
                <w:rStyle w:val="37"/>
                <w:rFonts w:ascii="宋体" w:hAnsi="宋体"/>
                <w:color w:val="auto"/>
                <w:szCs w:val="21"/>
                <w:highlight w:val="none"/>
              </w:rPr>
              <w:t>磋商报价及费用：</w:t>
            </w:r>
          </w:p>
          <w:p w14:paraId="2A18B74C">
            <w:pPr>
              <w:spacing w:line="380" w:lineRule="exact"/>
              <w:rPr>
                <w:rStyle w:val="37"/>
                <w:rFonts w:ascii="宋体" w:hAnsi="宋体"/>
                <w:color w:val="auto"/>
                <w:szCs w:val="21"/>
                <w:highlight w:val="none"/>
              </w:rPr>
            </w:pPr>
            <w:r>
              <w:rPr>
                <w:rStyle w:val="37"/>
                <w:rFonts w:ascii="宋体" w:hAnsi="宋体"/>
                <w:color w:val="auto"/>
                <w:szCs w:val="21"/>
                <w:highlight w:val="none"/>
              </w:rPr>
              <w:t>1、本项目磋商应以人民币报价；</w:t>
            </w:r>
          </w:p>
          <w:p w14:paraId="6949C2C0">
            <w:pPr>
              <w:spacing w:line="380" w:lineRule="exact"/>
              <w:rPr>
                <w:rStyle w:val="37"/>
                <w:rFonts w:ascii="宋体" w:hAnsi="宋体"/>
                <w:color w:val="auto"/>
                <w:szCs w:val="21"/>
                <w:highlight w:val="none"/>
              </w:rPr>
            </w:pPr>
            <w:r>
              <w:rPr>
                <w:rStyle w:val="37"/>
                <w:rFonts w:ascii="宋体" w:hAnsi="宋体"/>
                <w:color w:val="auto"/>
                <w:szCs w:val="21"/>
                <w:highlight w:val="none"/>
              </w:rPr>
              <w:t>2、不论磋商结果如何，磋商供应商均应自行承担所有与磋商有关的全部费用；</w:t>
            </w:r>
          </w:p>
          <w:p w14:paraId="1B2DDCED">
            <w:pPr>
              <w:spacing w:line="380" w:lineRule="exact"/>
              <w:rPr>
                <w:rStyle w:val="37"/>
                <w:rFonts w:ascii="宋体" w:hAnsi="宋体"/>
                <w:color w:val="auto"/>
                <w:szCs w:val="21"/>
                <w:highlight w:val="none"/>
              </w:rPr>
            </w:pPr>
            <w:r>
              <w:rPr>
                <w:rStyle w:val="37"/>
                <w:rFonts w:ascii="宋体" w:hAnsi="宋体"/>
                <w:color w:val="auto"/>
                <w:szCs w:val="21"/>
                <w:highlight w:val="none"/>
              </w:rPr>
              <w:t>3、本项目招标代理服务费按国家发展改革委《关于进一步放开建设项目专业服务价格的通知》发改价格〔2015〕299号文执行，本项目代理服务费：</w:t>
            </w:r>
            <w:r>
              <w:rPr>
                <w:rFonts w:hint="eastAsia" w:ascii="宋体" w:hAnsi="宋体"/>
                <w:b/>
                <w:bCs w:val="0"/>
                <w:color w:val="auto"/>
                <w:szCs w:val="21"/>
                <w:highlight w:val="none"/>
                <w:lang w:eastAsia="zh-CN"/>
              </w:rPr>
              <w:t>人民币</w:t>
            </w:r>
            <w:r>
              <w:rPr>
                <w:rFonts w:hint="eastAsia" w:ascii="宋体" w:hAnsi="宋体"/>
                <w:b/>
                <w:bCs w:val="0"/>
                <w:color w:val="auto"/>
                <w:szCs w:val="21"/>
                <w:highlight w:val="none"/>
                <w:lang w:val="en-US" w:eastAsia="zh-CN"/>
              </w:rPr>
              <w:t>壹万零肆佰贰拾元整</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10420</w:t>
            </w:r>
            <w:r>
              <w:rPr>
                <w:rFonts w:hint="eastAsia" w:ascii="宋体" w:hAnsi="宋体"/>
                <w:b/>
                <w:bCs w:val="0"/>
                <w:color w:val="auto"/>
                <w:szCs w:val="21"/>
                <w:highlight w:val="none"/>
                <w:lang w:eastAsia="zh-CN"/>
              </w:rPr>
              <w:t>.00元）</w:t>
            </w:r>
            <w:r>
              <w:rPr>
                <w:rStyle w:val="37"/>
                <w:rFonts w:ascii="宋体" w:hAnsi="宋体"/>
                <w:color w:val="auto"/>
                <w:szCs w:val="21"/>
                <w:highlight w:val="none"/>
              </w:rPr>
              <w:t>，方式为由成交人向采购代理机构支付。代理服务费请转到以下账户：</w:t>
            </w:r>
          </w:p>
          <w:p w14:paraId="0F0C57BC">
            <w:pPr>
              <w:spacing w:line="380" w:lineRule="exact"/>
              <w:rPr>
                <w:rStyle w:val="37"/>
                <w:rFonts w:hint="eastAsia" w:ascii="宋体" w:hAnsi="宋体"/>
                <w:color w:val="auto"/>
                <w:szCs w:val="21"/>
              </w:rPr>
            </w:pPr>
            <w:r>
              <w:rPr>
                <w:rStyle w:val="37"/>
                <w:rFonts w:hint="eastAsia" w:ascii="宋体" w:hAnsi="宋体"/>
                <w:color w:val="auto"/>
                <w:szCs w:val="21"/>
              </w:rPr>
              <w:t>开户银行：中国工商银行股份有限公司南宁市滨湖支行</w:t>
            </w:r>
          </w:p>
          <w:p w14:paraId="7C8BB991">
            <w:pPr>
              <w:spacing w:line="380" w:lineRule="exact"/>
              <w:rPr>
                <w:rStyle w:val="37"/>
                <w:rFonts w:hint="eastAsia" w:ascii="宋体" w:hAnsi="宋体"/>
                <w:color w:val="auto"/>
                <w:szCs w:val="21"/>
                <w:lang w:eastAsia="zh-CN"/>
              </w:rPr>
            </w:pPr>
            <w:r>
              <w:rPr>
                <w:rStyle w:val="37"/>
                <w:rFonts w:hint="eastAsia" w:ascii="宋体" w:hAnsi="宋体"/>
                <w:color w:val="auto"/>
                <w:szCs w:val="21"/>
              </w:rPr>
              <w:t>账户名称：</w:t>
            </w:r>
            <w:r>
              <w:rPr>
                <w:rStyle w:val="37"/>
                <w:rFonts w:hint="eastAsia" w:ascii="宋体" w:hAnsi="宋体"/>
                <w:color w:val="auto"/>
                <w:szCs w:val="21"/>
                <w:lang w:eastAsia="zh-CN"/>
              </w:rPr>
              <w:t>广西泰鑫项目管理有限公司</w:t>
            </w:r>
          </w:p>
          <w:p w14:paraId="7BC10CAD">
            <w:pPr>
              <w:spacing w:line="380" w:lineRule="exact"/>
              <w:rPr>
                <w:rStyle w:val="37"/>
                <w:rFonts w:ascii="宋体" w:hAnsi="宋体"/>
                <w:color w:val="auto"/>
                <w:szCs w:val="21"/>
                <w:highlight w:val="none"/>
              </w:rPr>
            </w:pPr>
            <w:r>
              <w:rPr>
                <w:rStyle w:val="37"/>
                <w:rFonts w:hint="eastAsia" w:ascii="宋体" w:hAnsi="宋体"/>
                <w:color w:val="auto"/>
                <w:szCs w:val="21"/>
              </w:rPr>
              <w:t>银行账号：2102168509300073825</w:t>
            </w:r>
          </w:p>
        </w:tc>
      </w:tr>
      <w:tr w14:paraId="5418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7A25D0E">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170F10A1">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53A03FC9">
            <w:pPr>
              <w:spacing w:line="380" w:lineRule="exact"/>
              <w:rPr>
                <w:rStyle w:val="37"/>
                <w:rFonts w:ascii="宋体" w:hAnsi="宋体"/>
                <w:color w:val="auto"/>
                <w:szCs w:val="21"/>
                <w:highlight w:val="none"/>
              </w:rPr>
            </w:pPr>
            <w:r>
              <w:rPr>
                <w:rStyle w:val="37"/>
                <w:rFonts w:ascii="宋体" w:hAnsi="宋体"/>
                <w:color w:val="auto"/>
                <w:szCs w:val="21"/>
                <w:highlight w:val="none"/>
              </w:rPr>
              <w:t>响应文件：</w:t>
            </w:r>
            <w:r>
              <w:rPr>
                <w:rStyle w:val="37"/>
                <w:rFonts w:hint="eastAsia" w:ascii="宋体" w:hAnsi="宋体"/>
                <w:color w:val="auto"/>
                <w:szCs w:val="21"/>
                <w:highlight w:val="none"/>
              </w:rPr>
              <w:t>电子版一份；</w:t>
            </w:r>
          </w:p>
        </w:tc>
      </w:tr>
      <w:tr w14:paraId="34679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D14B103">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312C28B5">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101D3F96">
            <w:pPr>
              <w:spacing w:line="380" w:lineRule="exact"/>
              <w:rPr>
                <w:rStyle w:val="37"/>
                <w:rFonts w:ascii="宋体" w:hAnsi="宋体"/>
                <w:color w:val="auto"/>
                <w:szCs w:val="21"/>
                <w:highlight w:val="none"/>
              </w:rPr>
            </w:pPr>
            <w:r>
              <w:rPr>
                <w:rStyle w:val="37"/>
                <w:rFonts w:ascii="宋体" w:hAnsi="宋体"/>
                <w:color w:val="auto"/>
                <w:szCs w:val="21"/>
                <w:highlight w:val="none"/>
              </w:rPr>
              <w:t>响应文件递交截止时间：</w:t>
            </w:r>
            <w:r>
              <w:rPr>
                <w:rFonts w:hint="eastAsia" w:cs="宋体" w:asciiTheme="minorEastAsia" w:hAnsiTheme="minorEastAsia" w:eastAsiaTheme="minorEastAsia"/>
                <w:b/>
                <w:bCs w:val="0"/>
                <w:color w:val="auto"/>
                <w:kern w:val="0"/>
                <w:szCs w:val="21"/>
                <w:highlight w:val="none"/>
                <w:u w:val="single"/>
                <w:lang w:val="en-US" w:eastAsia="zh-CN"/>
              </w:rPr>
              <w:t>2026</w:t>
            </w:r>
            <w:r>
              <w:rPr>
                <w:rFonts w:hint="eastAsia" w:cs="宋体" w:asciiTheme="minorEastAsia" w:hAnsiTheme="minorEastAsia" w:eastAsiaTheme="minorEastAsia"/>
                <w:b/>
                <w:bCs w:val="0"/>
                <w:color w:val="auto"/>
                <w:kern w:val="0"/>
                <w:szCs w:val="21"/>
                <w:highlight w:val="none"/>
                <w:u w:val="single"/>
                <w:lang w:eastAsia="zh-CN"/>
              </w:rPr>
              <w:t>年</w:t>
            </w:r>
            <w:r>
              <w:rPr>
                <w:rFonts w:hint="eastAsia" w:cs="宋体" w:asciiTheme="minorEastAsia" w:hAnsiTheme="minorEastAsia" w:eastAsiaTheme="minorEastAsia"/>
                <w:b/>
                <w:bCs w:val="0"/>
                <w:color w:val="auto"/>
                <w:kern w:val="0"/>
                <w:szCs w:val="21"/>
                <w:highlight w:val="none"/>
                <w:u w:val="single"/>
                <w:lang w:val="en-US" w:eastAsia="zh-CN"/>
              </w:rPr>
              <w:t>4</w:t>
            </w:r>
            <w:r>
              <w:rPr>
                <w:rFonts w:hint="eastAsia" w:cs="宋体" w:asciiTheme="minorEastAsia" w:hAnsiTheme="minorEastAsia" w:eastAsiaTheme="minorEastAsia"/>
                <w:b/>
                <w:bCs w:val="0"/>
                <w:color w:val="auto"/>
                <w:kern w:val="0"/>
                <w:szCs w:val="21"/>
                <w:highlight w:val="none"/>
                <w:u w:val="single"/>
                <w:lang w:eastAsia="zh-CN"/>
              </w:rPr>
              <w:t>月</w:t>
            </w:r>
            <w:r>
              <w:rPr>
                <w:rFonts w:hint="eastAsia" w:cs="宋体" w:asciiTheme="minorEastAsia" w:hAnsiTheme="minorEastAsia" w:eastAsiaTheme="minorEastAsia"/>
                <w:b/>
                <w:bCs w:val="0"/>
                <w:color w:val="auto"/>
                <w:kern w:val="0"/>
                <w:szCs w:val="21"/>
                <w:highlight w:val="none"/>
                <w:u w:val="single"/>
                <w:lang w:val="en-US" w:eastAsia="zh-CN"/>
              </w:rPr>
              <w:t>13</w:t>
            </w:r>
            <w:r>
              <w:rPr>
                <w:rFonts w:hint="eastAsia" w:cs="宋体" w:asciiTheme="minorEastAsia" w:hAnsiTheme="minorEastAsia" w:eastAsiaTheme="minorEastAsia"/>
                <w:b/>
                <w:bCs w:val="0"/>
                <w:color w:val="auto"/>
                <w:kern w:val="0"/>
                <w:szCs w:val="21"/>
                <w:highlight w:val="none"/>
                <w:u w:val="single"/>
                <w:lang w:eastAsia="zh-CN"/>
              </w:rPr>
              <w:t>日</w:t>
            </w:r>
            <w:r>
              <w:rPr>
                <w:rFonts w:hint="eastAsia" w:cs="宋体" w:asciiTheme="minorEastAsia" w:hAnsiTheme="minorEastAsia" w:eastAsiaTheme="minorEastAsia"/>
                <w:b/>
                <w:bCs w:val="0"/>
                <w:color w:val="auto"/>
                <w:kern w:val="0"/>
                <w:szCs w:val="21"/>
                <w:highlight w:val="none"/>
                <w:u w:val="single"/>
                <w:lang w:val="en-US" w:eastAsia="zh-CN"/>
              </w:rPr>
              <w:t>09</w:t>
            </w:r>
            <w:r>
              <w:rPr>
                <w:rFonts w:cs="宋体" w:asciiTheme="minorEastAsia" w:hAnsiTheme="minorEastAsia" w:eastAsiaTheme="minorEastAsia"/>
                <w:b/>
                <w:bCs w:val="0"/>
                <w:color w:val="auto"/>
                <w:kern w:val="0"/>
                <w:szCs w:val="21"/>
                <w:highlight w:val="none"/>
                <w:u w:val="single"/>
              </w:rPr>
              <w:t>时</w:t>
            </w:r>
            <w:r>
              <w:rPr>
                <w:rFonts w:hint="eastAsia" w:cs="宋体" w:asciiTheme="minorEastAsia" w:hAnsiTheme="minorEastAsia" w:eastAsiaTheme="minorEastAsia"/>
                <w:b/>
                <w:bCs w:val="0"/>
                <w:color w:val="auto"/>
                <w:kern w:val="0"/>
                <w:szCs w:val="21"/>
                <w:highlight w:val="none"/>
                <w:u w:val="single"/>
                <w:lang w:val="en-US" w:eastAsia="zh-CN"/>
              </w:rPr>
              <w:t>00</w:t>
            </w:r>
            <w:r>
              <w:rPr>
                <w:rFonts w:cs="宋体" w:asciiTheme="minorEastAsia" w:hAnsiTheme="minorEastAsia" w:eastAsiaTheme="minorEastAsia"/>
                <w:b/>
                <w:bCs w:val="0"/>
                <w:color w:val="auto"/>
                <w:kern w:val="0"/>
                <w:szCs w:val="21"/>
                <w:highlight w:val="none"/>
                <w:u w:val="single"/>
              </w:rPr>
              <w:t>分</w:t>
            </w:r>
            <w:r>
              <w:rPr>
                <w:rFonts w:hint="eastAsia" w:ascii="宋体" w:hAnsi="宋体"/>
                <w:color w:val="auto"/>
                <w:szCs w:val="21"/>
                <w:highlight w:val="none"/>
              </w:rPr>
              <w:t>之前将电子磋商响应文件上传到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。应按照本项目竞争性磋商文件和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的要求编制、加密传输磋商响应文件。供应商在使用系统进行投标的过程中遇到涉及平台使用的任何问题，可致电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  。</w:t>
            </w:r>
          </w:p>
        </w:tc>
      </w:tr>
      <w:tr w14:paraId="6F9CF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124602B">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4D178AA8">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480A21BE">
            <w:pPr>
              <w:spacing w:line="380" w:lineRule="exact"/>
              <w:rPr>
                <w:rStyle w:val="37"/>
                <w:rFonts w:ascii="宋体" w:hAnsi="宋体"/>
                <w:color w:val="auto"/>
                <w:szCs w:val="21"/>
                <w:highlight w:val="none"/>
              </w:rPr>
            </w:pPr>
            <w:r>
              <w:rPr>
                <w:rStyle w:val="37"/>
                <w:rFonts w:ascii="宋体" w:hAnsi="宋体"/>
                <w:color w:val="auto"/>
                <w:szCs w:val="21"/>
                <w:highlight w:val="none"/>
              </w:rPr>
              <w:t>响应文件有效期 ：响应文件递交截止日期后60天。</w:t>
            </w:r>
          </w:p>
        </w:tc>
      </w:tr>
      <w:tr w14:paraId="638E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B1D3EFD">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2F8E0095">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5F8FC95F">
            <w:pPr>
              <w:spacing w:line="400" w:lineRule="exact"/>
              <w:rPr>
                <w:rStyle w:val="37"/>
                <w:rFonts w:ascii="宋体" w:hAnsi="宋体"/>
                <w:b/>
                <w:color w:val="auto"/>
                <w:szCs w:val="21"/>
                <w:highlight w:val="none"/>
              </w:rPr>
            </w:pPr>
            <w:r>
              <w:rPr>
                <w:rStyle w:val="37"/>
                <w:rFonts w:ascii="宋体" w:hAnsi="宋体"/>
                <w:b/>
                <w:color w:val="auto"/>
                <w:szCs w:val="21"/>
                <w:highlight w:val="none"/>
              </w:rPr>
              <w:t>诚信要求：</w:t>
            </w:r>
          </w:p>
          <w:p w14:paraId="7FD2F454">
            <w:pPr>
              <w:spacing w:line="400" w:lineRule="exact"/>
              <w:ind w:firstLine="315" w:firstLineChars="150"/>
              <w:rPr>
                <w:rStyle w:val="37"/>
                <w:rFonts w:ascii="宋体" w:hAnsi="宋体"/>
                <w:color w:val="auto"/>
                <w:szCs w:val="21"/>
                <w:highlight w:val="none"/>
              </w:rPr>
            </w:pPr>
            <w:r>
              <w:rPr>
                <w:rStyle w:val="37"/>
                <w:rFonts w:ascii="宋体" w:hAnsi="宋体"/>
                <w:color w:val="auto"/>
                <w:szCs w:val="21"/>
                <w:highlight w:val="none"/>
              </w:rPr>
              <w:t>供应商如被列入失信被执行人、重大税收违法案件当事人名单、政府采购严重违法失信行为记录名单，则资格审查不予通过，按无效响应处理。</w:t>
            </w:r>
          </w:p>
          <w:p w14:paraId="0936CA7B">
            <w:pPr>
              <w:spacing w:line="400" w:lineRule="exact"/>
              <w:rPr>
                <w:rStyle w:val="37"/>
                <w:rFonts w:ascii="宋体" w:hAnsi="宋体"/>
                <w:color w:val="auto"/>
                <w:szCs w:val="21"/>
                <w:highlight w:val="none"/>
              </w:rPr>
            </w:pPr>
            <w:r>
              <w:rPr>
                <w:rStyle w:val="37"/>
                <w:rFonts w:ascii="宋体" w:hAnsi="宋体"/>
                <w:color w:val="auto"/>
                <w:szCs w:val="21"/>
                <w:highlight w:val="none"/>
              </w:rPr>
              <w:t xml:space="preserve">①信用信息查询渠道：中国政府采购网 “政府采购严重违法失信行为记录名单” 信用中国网：“失信被执行人”、“重大税收违法案件当事人名单” </w:t>
            </w:r>
          </w:p>
          <w:p w14:paraId="39558651">
            <w:pPr>
              <w:spacing w:line="400" w:lineRule="exact"/>
              <w:rPr>
                <w:rStyle w:val="37"/>
                <w:rFonts w:ascii="宋体" w:hAnsi="宋体"/>
                <w:color w:val="auto"/>
                <w:szCs w:val="21"/>
                <w:highlight w:val="none"/>
              </w:rPr>
            </w:pPr>
            <w:r>
              <w:rPr>
                <w:rStyle w:val="37"/>
                <w:rFonts w:ascii="宋体" w:hAnsi="宋体"/>
                <w:color w:val="auto"/>
                <w:szCs w:val="21"/>
                <w:highlight w:val="none"/>
              </w:rPr>
              <w:t>②查询方式：资格审查时，采购人或采购代理机构通过上述渠道查询供应商的信用记录供评委审核。</w:t>
            </w:r>
          </w:p>
          <w:p w14:paraId="3C36EBA4">
            <w:pPr>
              <w:spacing w:line="380" w:lineRule="exact"/>
              <w:rPr>
                <w:rStyle w:val="37"/>
                <w:rFonts w:ascii="宋体" w:hAnsi="宋体"/>
                <w:color w:val="auto"/>
                <w:szCs w:val="21"/>
                <w:highlight w:val="none"/>
              </w:rPr>
            </w:pPr>
            <w:r>
              <w:rPr>
                <w:rStyle w:val="37"/>
                <w:rFonts w:ascii="宋体" w:hAnsi="宋体"/>
                <w:color w:val="auto"/>
                <w:szCs w:val="21"/>
                <w:highlight w:val="none"/>
              </w:rPr>
              <w:t>③信用信息查询记录和证据留存的具体方式：通过上述查询渠道查询的供应商信用记录查询结果，将作为政府采购活动档案留存。</w:t>
            </w:r>
          </w:p>
        </w:tc>
      </w:tr>
      <w:tr w14:paraId="1C348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375C39F">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33245B12">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037623DA">
            <w:pPr>
              <w:spacing w:line="380" w:lineRule="exact"/>
              <w:rPr>
                <w:rStyle w:val="37"/>
                <w:rFonts w:ascii="宋体" w:hAnsi="宋体"/>
                <w:b/>
                <w:bCs w:val="0"/>
                <w:color w:val="auto"/>
                <w:szCs w:val="21"/>
                <w:highlight w:val="none"/>
                <w:u w:val="single"/>
              </w:rPr>
            </w:pPr>
            <w:r>
              <w:rPr>
                <w:rStyle w:val="37"/>
                <w:rFonts w:ascii="宋体" w:hAnsi="宋体"/>
                <w:color w:val="auto"/>
                <w:szCs w:val="21"/>
                <w:highlight w:val="none"/>
              </w:rPr>
              <w:t>磋商时间：</w:t>
            </w:r>
            <w:r>
              <w:rPr>
                <w:rFonts w:hint="eastAsia" w:cs="宋体" w:asciiTheme="minorEastAsia" w:hAnsiTheme="minorEastAsia" w:eastAsiaTheme="minorEastAsia"/>
                <w:b/>
                <w:bCs w:val="0"/>
                <w:color w:val="auto"/>
                <w:kern w:val="0"/>
                <w:szCs w:val="21"/>
                <w:highlight w:val="none"/>
                <w:u w:val="single"/>
                <w:lang w:eastAsia="zh-CN"/>
              </w:rPr>
              <w:t>2026年</w:t>
            </w:r>
            <w:r>
              <w:rPr>
                <w:rFonts w:hint="eastAsia" w:cs="宋体" w:asciiTheme="minorEastAsia" w:hAnsiTheme="minorEastAsia" w:eastAsiaTheme="minorEastAsia"/>
                <w:b/>
                <w:bCs w:val="0"/>
                <w:color w:val="auto"/>
                <w:kern w:val="0"/>
                <w:szCs w:val="21"/>
                <w:highlight w:val="none"/>
                <w:u w:val="single"/>
                <w:lang w:val="en-US" w:eastAsia="zh-CN"/>
              </w:rPr>
              <w:t>4</w:t>
            </w:r>
            <w:r>
              <w:rPr>
                <w:rFonts w:hint="eastAsia" w:cs="宋体" w:asciiTheme="minorEastAsia" w:hAnsiTheme="minorEastAsia" w:eastAsiaTheme="minorEastAsia"/>
                <w:b/>
                <w:bCs w:val="0"/>
                <w:color w:val="auto"/>
                <w:kern w:val="0"/>
                <w:szCs w:val="21"/>
                <w:highlight w:val="none"/>
                <w:u w:val="single"/>
                <w:lang w:eastAsia="zh-CN"/>
              </w:rPr>
              <w:t>月</w:t>
            </w:r>
            <w:r>
              <w:rPr>
                <w:rFonts w:hint="eastAsia" w:cs="宋体" w:asciiTheme="minorEastAsia" w:hAnsiTheme="minorEastAsia" w:eastAsiaTheme="minorEastAsia"/>
                <w:b/>
                <w:bCs w:val="0"/>
                <w:color w:val="auto"/>
                <w:kern w:val="0"/>
                <w:szCs w:val="21"/>
                <w:highlight w:val="none"/>
                <w:u w:val="single"/>
                <w:lang w:val="en-US" w:eastAsia="zh-CN"/>
              </w:rPr>
              <w:t>13</w:t>
            </w:r>
            <w:r>
              <w:rPr>
                <w:rFonts w:hint="eastAsia" w:cs="宋体" w:asciiTheme="minorEastAsia" w:hAnsiTheme="minorEastAsia" w:eastAsiaTheme="minorEastAsia"/>
                <w:b/>
                <w:bCs w:val="0"/>
                <w:color w:val="auto"/>
                <w:kern w:val="0"/>
                <w:szCs w:val="21"/>
                <w:highlight w:val="none"/>
                <w:u w:val="single"/>
                <w:lang w:eastAsia="zh-CN"/>
              </w:rPr>
              <w:t>日</w:t>
            </w:r>
            <w:r>
              <w:rPr>
                <w:rFonts w:hint="eastAsia" w:cs="宋体" w:asciiTheme="minorEastAsia" w:hAnsiTheme="minorEastAsia" w:eastAsiaTheme="minorEastAsia"/>
                <w:b/>
                <w:bCs w:val="0"/>
                <w:color w:val="auto"/>
                <w:kern w:val="0"/>
                <w:szCs w:val="21"/>
                <w:highlight w:val="none"/>
                <w:u w:val="single"/>
                <w:lang w:val="en-US" w:eastAsia="zh-CN"/>
              </w:rPr>
              <w:t>09</w:t>
            </w:r>
            <w:r>
              <w:rPr>
                <w:rFonts w:cs="宋体" w:asciiTheme="minorEastAsia" w:hAnsiTheme="minorEastAsia" w:eastAsiaTheme="minorEastAsia"/>
                <w:b/>
                <w:bCs w:val="0"/>
                <w:color w:val="auto"/>
                <w:kern w:val="0"/>
                <w:szCs w:val="21"/>
                <w:highlight w:val="none"/>
                <w:u w:val="single"/>
              </w:rPr>
              <w:t>时</w:t>
            </w:r>
            <w:r>
              <w:rPr>
                <w:rFonts w:hint="eastAsia" w:cs="宋体" w:asciiTheme="minorEastAsia" w:hAnsiTheme="minorEastAsia" w:eastAsiaTheme="minorEastAsia"/>
                <w:b/>
                <w:bCs w:val="0"/>
                <w:color w:val="auto"/>
                <w:kern w:val="0"/>
                <w:szCs w:val="21"/>
                <w:highlight w:val="none"/>
                <w:u w:val="single"/>
                <w:lang w:val="en-US" w:eastAsia="zh-CN"/>
              </w:rPr>
              <w:t>00</w:t>
            </w:r>
            <w:r>
              <w:rPr>
                <w:rFonts w:cs="宋体" w:asciiTheme="minorEastAsia" w:hAnsiTheme="minorEastAsia" w:eastAsiaTheme="minorEastAsia"/>
                <w:b/>
                <w:bCs w:val="0"/>
                <w:color w:val="auto"/>
                <w:kern w:val="0"/>
                <w:szCs w:val="21"/>
                <w:highlight w:val="none"/>
                <w:u w:val="single"/>
              </w:rPr>
              <w:t>分</w:t>
            </w:r>
            <w:r>
              <w:rPr>
                <w:rStyle w:val="37"/>
                <w:rFonts w:ascii="宋体" w:hAnsi="宋体"/>
                <w:b/>
                <w:bCs w:val="0"/>
                <w:color w:val="auto"/>
                <w:szCs w:val="21"/>
                <w:highlight w:val="none"/>
                <w:u w:val="single"/>
              </w:rPr>
              <w:t xml:space="preserve">截标后 </w:t>
            </w:r>
          </w:p>
          <w:p w14:paraId="0C68B5D4">
            <w:pPr>
              <w:spacing w:line="380" w:lineRule="exact"/>
              <w:rPr>
                <w:rStyle w:val="37"/>
                <w:rFonts w:ascii="宋体" w:hAnsi="宋体"/>
                <w:color w:val="auto"/>
                <w:szCs w:val="21"/>
                <w:highlight w:val="none"/>
              </w:rPr>
            </w:pPr>
            <w:r>
              <w:rPr>
                <w:rStyle w:val="37"/>
                <w:rFonts w:ascii="宋体" w:hAnsi="宋体"/>
                <w:color w:val="auto"/>
                <w:szCs w:val="21"/>
                <w:highlight w:val="none"/>
              </w:rPr>
              <w:t>磋商地点 ：</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实行在线解密开启。</w:t>
            </w:r>
          </w:p>
        </w:tc>
      </w:tr>
      <w:tr w14:paraId="156C9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5669177">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269B3020">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26B271BB">
            <w:pPr>
              <w:spacing w:line="380" w:lineRule="exact"/>
              <w:rPr>
                <w:rStyle w:val="37"/>
                <w:rFonts w:ascii="宋体" w:hAnsi="宋体"/>
                <w:color w:val="auto"/>
                <w:szCs w:val="21"/>
                <w:highlight w:val="none"/>
              </w:rPr>
            </w:pPr>
            <w:r>
              <w:rPr>
                <w:rStyle w:val="37"/>
                <w:rFonts w:ascii="宋体" w:hAnsi="宋体"/>
                <w:color w:val="auto"/>
                <w:szCs w:val="21"/>
                <w:highlight w:val="none"/>
              </w:rPr>
              <w:t>评标办法 ： 综合评分法 （详细见第五章 ）</w:t>
            </w:r>
          </w:p>
        </w:tc>
      </w:tr>
      <w:tr w14:paraId="30FA4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9FD6DED">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101254F2">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0470CA7A">
            <w:pPr>
              <w:spacing w:line="380" w:lineRule="exact"/>
              <w:rPr>
                <w:rFonts w:ascii="宋体" w:hAnsi="宋体"/>
                <w:b/>
                <w:bCs/>
                <w:color w:val="auto"/>
                <w:szCs w:val="21"/>
                <w:highlight w:val="none"/>
              </w:rPr>
            </w:pPr>
            <w:r>
              <w:rPr>
                <w:rFonts w:hint="eastAsia" w:ascii="宋体" w:hAnsi="宋体"/>
                <w:b/>
                <w:bCs/>
                <w:color w:val="auto"/>
                <w:szCs w:val="21"/>
                <w:highlight w:val="none"/>
              </w:rPr>
              <w:t>磋商前准备：</w:t>
            </w:r>
          </w:p>
          <w:p w14:paraId="37DD30E7">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本项目实行网上</w:t>
            </w:r>
            <w:r>
              <w:rPr>
                <w:rFonts w:hint="eastAsia" w:ascii="宋体" w:hAnsi="宋体"/>
                <w:color w:val="auto"/>
                <w:szCs w:val="21"/>
                <w:highlight w:val="none"/>
              </w:rPr>
              <w:t>磋商</w:t>
            </w:r>
            <w:r>
              <w:rPr>
                <w:rFonts w:ascii="宋体" w:hAnsi="宋体"/>
                <w:color w:val="auto"/>
                <w:szCs w:val="21"/>
                <w:highlight w:val="none"/>
              </w:rPr>
              <w:t>，采用电子</w:t>
            </w:r>
            <w:r>
              <w:rPr>
                <w:rFonts w:hint="eastAsia" w:ascii="宋体" w:hAnsi="宋体"/>
                <w:color w:val="auto"/>
                <w:szCs w:val="21"/>
                <w:highlight w:val="none"/>
              </w:rPr>
              <w:t>磋商响应</w:t>
            </w:r>
            <w:r>
              <w:rPr>
                <w:rFonts w:ascii="宋体" w:hAnsi="宋体"/>
                <w:color w:val="auto"/>
                <w:szCs w:val="21"/>
                <w:highlight w:val="none"/>
              </w:rPr>
              <w:t>文件。若供应商参与</w:t>
            </w:r>
            <w:r>
              <w:rPr>
                <w:rFonts w:hint="eastAsia" w:ascii="宋体" w:hAnsi="宋体"/>
                <w:color w:val="auto"/>
                <w:szCs w:val="21"/>
                <w:highlight w:val="none"/>
              </w:rPr>
              <w:t>磋商</w:t>
            </w:r>
            <w:r>
              <w:rPr>
                <w:rFonts w:ascii="宋体" w:hAnsi="宋体"/>
                <w:color w:val="auto"/>
                <w:szCs w:val="21"/>
                <w:highlight w:val="none"/>
              </w:rPr>
              <w:t>，自行承担</w:t>
            </w:r>
            <w:r>
              <w:rPr>
                <w:rFonts w:hint="eastAsia" w:ascii="宋体" w:hAnsi="宋体"/>
                <w:color w:val="auto"/>
                <w:szCs w:val="21"/>
                <w:highlight w:val="none"/>
              </w:rPr>
              <w:t>磋商</w:t>
            </w:r>
            <w:r>
              <w:rPr>
                <w:rFonts w:ascii="宋体" w:hAnsi="宋体"/>
                <w:color w:val="auto"/>
                <w:szCs w:val="21"/>
                <w:highlight w:val="none"/>
              </w:rPr>
              <w:t>一切费用</w:t>
            </w:r>
            <w:r>
              <w:rPr>
                <w:rFonts w:hint="eastAsia" w:ascii="宋体" w:hAnsi="宋体"/>
                <w:color w:val="auto"/>
                <w:szCs w:val="21"/>
                <w:highlight w:val="none"/>
              </w:rPr>
              <w:t>。</w:t>
            </w:r>
          </w:p>
          <w:p w14:paraId="4F7DDF9A">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各供应商应在</w:t>
            </w:r>
            <w:r>
              <w:rPr>
                <w:rFonts w:hint="eastAsia" w:ascii="宋体" w:hAnsi="宋体"/>
                <w:color w:val="auto"/>
                <w:szCs w:val="21"/>
                <w:highlight w:val="none"/>
              </w:rPr>
              <w:t>截</w:t>
            </w:r>
            <w:r>
              <w:rPr>
                <w:rFonts w:ascii="宋体" w:hAnsi="宋体"/>
                <w:color w:val="auto"/>
                <w:szCs w:val="21"/>
                <w:highlight w:val="none"/>
              </w:rPr>
              <w:t>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w:t>
            </w:r>
            <w:r>
              <w:rPr>
                <w:rFonts w:hint="eastAsia" w:ascii="宋体" w:hAnsi="宋体"/>
                <w:color w:val="auto"/>
                <w:szCs w:val="21"/>
                <w:highlight w:val="none"/>
              </w:rPr>
              <w:t>申领</w:t>
            </w:r>
            <w:r>
              <w:rPr>
                <w:rFonts w:ascii="宋体" w:hAnsi="宋体"/>
                <w:color w:val="auto"/>
                <w:szCs w:val="21"/>
                <w:highlight w:val="none"/>
              </w:rPr>
              <w:t>。因未注册入库、未办理CA数字证书等原因造成无法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p>
          <w:p w14:paraId="1E1D3D9E">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供应商将政采云电子交易客户端下载、安装完成后，可通过账号密码或CA登录客户端进行</w:t>
            </w:r>
            <w:r>
              <w:rPr>
                <w:rFonts w:hint="eastAsia" w:ascii="宋体" w:hAnsi="宋体"/>
                <w:color w:val="auto"/>
                <w:szCs w:val="21"/>
                <w:highlight w:val="none"/>
              </w:rPr>
              <w:t>响应文件</w:t>
            </w:r>
            <w:r>
              <w:rPr>
                <w:rFonts w:ascii="宋体" w:hAnsi="宋体"/>
                <w:color w:val="auto"/>
                <w:szCs w:val="21"/>
                <w:highlight w:val="none"/>
              </w:rPr>
              <w:t>制作。</w:t>
            </w:r>
            <w:r>
              <w:rPr>
                <w:rFonts w:hint="eastAsia" w:ascii="宋体" w:hAnsi="宋体"/>
                <w:color w:val="auto"/>
                <w:szCs w:val="21"/>
                <w:highlight w:val="none"/>
              </w:rPr>
              <w:t>客户端请至网站下载专区查看，如有问题可拨打广西政府采购云平台客户服务热线</w:t>
            </w:r>
            <w:r>
              <w:rPr>
                <w:rFonts w:hint="eastAsia" w:ascii="宋体" w:hAnsi="宋体"/>
                <w:color w:val="auto"/>
                <w:szCs w:val="21"/>
                <w:highlight w:val="none"/>
                <w:lang w:val="en-US" w:eastAsia="zh-CN"/>
              </w:rPr>
              <w:t>95763</w:t>
            </w:r>
            <w:r>
              <w:rPr>
                <w:rFonts w:hint="eastAsia" w:ascii="宋体" w:hAnsi="宋体"/>
                <w:color w:val="auto"/>
                <w:szCs w:val="21"/>
                <w:highlight w:val="none"/>
              </w:rPr>
              <w:t>进行咨询。</w:t>
            </w:r>
          </w:p>
          <w:p w14:paraId="55FBE7D0">
            <w:pPr>
              <w:spacing w:line="380" w:lineRule="exact"/>
              <w:rPr>
                <w:rFonts w:ascii="宋体" w:hAnsi="宋体"/>
                <w:b/>
                <w:bCs/>
                <w:color w:val="auto"/>
                <w:szCs w:val="21"/>
                <w:highlight w:val="none"/>
              </w:rPr>
            </w:pPr>
            <w:r>
              <w:rPr>
                <w:rFonts w:hint="eastAsia" w:ascii="宋体" w:hAnsi="宋体"/>
                <w:b/>
                <w:bCs/>
                <w:color w:val="auto"/>
                <w:szCs w:val="21"/>
                <w:highlight w:val="none"/>
              </w:rPr>
              <w:t>磋商响应文件解密时间：</w:t>
            </w:r>
          </w:p>
          <w:p w14:paraId="3A93B50B">
            <w:pPr>
              <w:spacing w:line="380" w:lineRule="exact"/>
              <w:rPr>
                <w:rStyle w:val="37"/>
                <w:rFonts w:ascii="宋体" w:hAnsi="宋体"/>
                <w:color w:val="auto"/>
                <w:spacing w:val="2"/>
                <w:szCs w:val="21"/>
                <w:highlight w:val="none"/>
              </w:rPr>
            </w:pPr>
            <w:r>
              <w:rPr>
                <w:rFonts w:hint="eastAsia" w:ascii="宋体" w:hAnsi="宋体"/>
                <w:color w:val="auto"/>
                <w:szCs w:val="21"/>
                <w:highlight w:val="none"/>
              </w:rPr>
              <w:t>截标时间后30分钟内磋商供应商可以登录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0165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F0C6088">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544CC63B">
            <w:pPr>
              <w:spacing w:line="380" w:lineRule="exact"/>
              <w:jc w:val="center"/>
              <w:rPr>
                <w:rStyle w:val="37"/>
                <w:rFonts w:ascii="宋体" w:hAnsi="宋体"/>
                <w:color w:val="auto"/>
                <w:szCs w:val="21"/>
                <w:highlight w:val="none"/>
              </w:rPr>
            </w:pPr>
            <w:r>
              <w:rPr>
                <w:rStyle w:val="37"/>
                <w:rFonts w:ascii="宋体" w:hAnsi="宋体"/>
                <w:color w:val="auto"/>
                <w:szCs w:val="21"/>
                <w:highlight w:val="none"/>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2E285B73">
            <w:pPr>
              <w:spacing w:line="380" w:lineRule="exact"/>
              <w:jc w:val="left"/>
              <w:rPr>
                <w:rStyle w:val="37"/>
                <w:rFonts w:ascii="宋体" w:hAnsi="宋体"/>
                <w:color w:val="auto"/>
                <w:szCs w:val="21"/>
                <w:highlight w:val="none"/>
              </w:rPr>
            </w:pPr>
            <w:r>
              <w:rPr>
                <w:rStyle w:val="37"/>
                <w:rFonts w:ascii="宋体" w:hAnsi="宋体"/>
                <w:color w:val="auto"/>
                <w:szCs w:val="21"/>
                <w:highlight w:val="none"/>
              </w:rPr>
              <w:t>无</w:t>
            </w:r>
          </w:p>
        </w:tc>
      </w:tr>
      <w:tr w14:paraId="52114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D0841F8">
            <w:pPr>
              <w:spacing w:line="380" w:lineRule="exact"/>
              <w:jc w:val="center"/>
              <w:rPr>
                <w:rStyle w:val="37"/>
                <w:rFonts w:hint="default" w:ascii="宋体" w:hAnsi="宋体" w:eastAsia="宋体"/>
                <w:color w:val="auto"/>
                <w:szCs w:val="21"/>
                <w:highlight w:val="none"/>
                <w:lang w:val="en-US" w:eastAsia="zh-CN"/>
              </w:rPr>
            </w:pPr>
            <w:r>
              <w:rPr>
                <w:rStyle w:val="37"/>
                <w:rFonts w:hint="eastAsia" w:ascii="宋体" w:hAnsi="宋体"/>
                <w:color w:val="auto"/>
                <w:szCs w:val="21"/>
                <w:highlight w:val="none"/>
                <w:lang w:val="en-US" w:eastAsia="zh-CN"/>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2B501F52">
            <w:pPr>
              <w:spacing w:line="380" w:lineRule="exact"/>
              <w:jc w:val="center"/>
              <w:rPr>
                <w:rStyle w:val="37"/>
                <w:rFonts w:hint="default" w:ascii="宋体" w:hAnsi="宋体" w:eastAsia="宋体"/>
                <w:color w:val="auto"/>
                <w:szCs w:val="21"/>
                <w:highlight w:val="none"/>
                <w:lang w:val="en-US" w:eastAsia="zh-CN"/>
              </w:rPr>
            </w:pPr>
            <w:r>
              <w:rPr>
                <w:rStyle w:val="37"/>
                <w:rFonts w:hint="eastAsia" w:ascii="宋体" w:hAnsi="宋体"/>
                <w:color w:val="auto"/>
                <w:szCs w:val="21"/>
                <w:highlight w:val="none"/>
                <w:lang w:val="en-US" w:eastAsia="zh-CN"/>
              </w:rPr>
              <w:t>付款方式</w:t>
            </w:r>
          </w:p>
        </w:tc>
        <w:tc>
          <w:tcPr>
            <w:tcW w:w="7757" w:type="dxa"/>
            <w:tcBorders>
              <w:top w:val="single" w:color="000000" w:sz="4" w:space="0"/>
              <w:left w:val="single" w:color="000000" w:sz="4" w:space="0"/>
              <w:bottom w:val="single" w:color="000000" w:sz="4" w:space="0"/>
              <w:right w:val="single" w:color="000000" w:sz="4" w:space="0"/>
            </w:tcBorders>
            <w:vAlign w:val="center"/>
          </w:tcPr>
          <w:p w14:paraId="2BD77BD8">
            <w:pPr>
              <w:spacing w:line="380" w:lineRule="exact"/>
              <w:ind w:firstLine="422" w:firstLineChars="200"/>
              <w:jc w:val="left"/>
              <w:rPr>
                <w:rStyle w:val="37"/>
                <w:rFonts w:hint="eastAsia" w:ascii="宋体" w:hAnsi="宋体"/>
                <w:b/>
                <w:bCs/>
                <w:color w:val="auto"/>
                <w:szCs w:val="21"/>
                <w:lang w:eastAsia="zh-CN"/>
              </w:rPr>
            </w:pPr>
            <w:r>
              <w:rPr>
                <w:rStyle w:val="37"/>
                <w:rFonts w:hint="eastAsia" w:ascii="宋体" w:hAnsi="宋体"/>
                <w:b/>
                <w:bCs/>
                <w:color w:val="auto"/>
                <w:szCs w:val="21"/>
                <w:lang w:eastAsia="zh-CN"/>
              </w:rPr>
              <w:t>本项目预付款约定为合同价款的30%，工程款原则上按工程施工进度拨付，工程完工验收合格后拨付至合同总价的80%，工程竣工结算经审计部门审定后，工程款支付至结算总价的100%，在结算前，由承包人按工程价款结算总额的3%将工程质量保修金划拨发包方指定的账户，待质保期（自工程竣工（完工）验收之日起）满一年且无质量问题退回给承包人。 （在签订合同时，供应商明确表示无需预付款或者主动要求降低预付款比例的，采购人可不适用于预付款制度。）</w:t>
            </w:r>
          </w:p>
        </w:tc>
      </w:tr>
      <w:tr w14:paraId="7B80A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2496DD5">
            <w:pPr>
              <w:spacing w:line="380" w:lineRule="exact"/>
              <w:jc w:val="center"/>
              <w:rPr>
                <w:rStyle w:val="37"/>
                <w:rFonts w:hint="eastAsia" w:ascii="宋体" w:hAnsi="宋体" w:eastAsia="宋体"/>
                <w:color w:val="auto"/>
                <w:szCs w:val="21"/>
                <w:highlight w:val="none"/>
                <w:lang w:eastAsia="zh-CN"/>
              </w:rPr>
            </w:pPr>
            <w:r>
              <w:rPr>
                <w:rStyle w:val="37"/>
                <w:rFonts w:hint="eastAsia" w:ascii="宋体" w:hAnsi="宋体"/>
                <w:color w:val="auto"/>
                <w:szCs w:val="21"/>
                <w:highlight w:val="none"/>
              </w:rPr>
              <w:t>1</w:t>
            </w:r>
            <w:r>
              <w:rPr>
                <w:rStyle w:val="37"/>
                <w:rFonts w:hint="eastAsia" w:ascii="宋体" w:hAnsi="宋体"/>
                <w:color w:val="auto"/>
                <w:szCs w:val="21"/>
                <w:highlight w:val="none"/>
                <w:lang w:val="en-US" w:eastAsia="zh-CN"/>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613FE71D">
            <w:pPr>
              <w:spacing w:line="380" w:lineRule="exact"/>
              <w:jc w:val="center"/>
              <w:rPr>
                <w:rStyle w:val="37"/>
                <w:rFonts w:ascii="宋体" w:hAnsi="宋体"/>
                <w:color w:val="auto"/>
                <w:szCs w:val="21"/>
                <w:highlight w:val="none"/>
              </w:rPr>
            </w:pPr>
            <w:r>
              <w:rPr>
                <w:rStyle w:val="37"/>
                <w:rFonts w:hint="eastAsia" w:ascii="宋体" w:hAnsi="宋体"/>
                <w:color w:val="auto"/>
                <w:szCs w:val="21"/>
                <w:highlight w:val="none"/>
              </w:rPr>
              <w:t>13</w:t>
            </w:r>
            <w:r>
              <w:rPr>
                <w:rStyle w:val="37"/>
                <w:rFonts w:ascii="宋体" w:hAnsi="宋体"/>
                <w:color w:val="auto"/>
                <w:szCs w:val="21"/>
                <w:highlight w:val="none"/>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105314EA">
            <w:pPr>
              <w:snapToGrid w:val="0"/>
              <w:spacing w:line="380" w:lineRule="exact"/>
              <w:textAlignment w:val="bottom"/>
              <w:rPr>
                <w:rStyle w:val="37"/>
                <w:rFonts w:ascii="宋体" w:hAnsi="宋体"/>
                <w:color w:val="auto"/>
                <w:spacing w:val="2"/>
                <w:szCs w:val="21"/>
                <w:highlight w:val="none"/>
              </w:rPr>
            </w:pPr>
            <w:r>
              <w:rPr>
                <w:rStyle w:val="37"/>
                <w:rFonts w:ascii="宋体" w:hAnsi="宋体"/>
                <w:color w:val="auto"/>
                <w:spacing w:val="2"/>
                <w:szCs w:val="21"/>
                <w:highlight w:val="none"/>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5E1F00A1">
            <w:pPr>
              <w:spacing w:line="380" w:lineRule="exact"/>
              <w:rPr>
                <w:rStyle w:val="37"/>
                <w:rFonts w:ascii="宋体" w:hAnsi="宋体"/>
                <w:color w:val="auto"/>
                <w:szCs w:val="21"/>
                <w:highlight w:val="none"/>
              </w:rPr>
            </w:pPr>
            <w:r>
              <w:rPr>
                <w:rStyle w:val="37"/>
                <w:rFonts w:ascii="宋体" w:hAnsi="宋体"/>
                <w:color w:val="auto"/>
                <w:spacing w:val="2"/>
                <w:szCs w:val="21"/>
                <w:highlight w:val="none"/>
              </w:rPr>
              <w:t>2、本文件中描述磋商供应商的“签字”是指磋商供应商的法定代表人或被授权人亲自在文件规定签署处亲笔写上个人的名字的行为，私章、签字章、印鉴、影印等其他形式均不能代替亲笔签名。</w:t>
            </w:r>
          </w:p>
        </w:tc>
      </w:tr>
    </w:tbl>
    <w:p w14:paraId="52424377">
      <w:pPr>
        <w:rPr>
          <w:rStyle w:val="37"/>
          <w:rFonts w:ascii="宋体" w:hAnsi="宋体"/>
          <w:b/>
          <w:color w:val="auto"/>
          <w:sz w:val="36"/>
          <w:szCs w:val="36"/>
          <w:highlight w:val="none"/>
        </w:rPr>
      </w:pPr>
    </w:p>
    <w:p w14:paraId="0DA2796D">
      <w:pPr>
        <w:jc w:val="center"/>
        <w:rPr>
          <w:rStyle w:val="37"/>
          <w:rFonts w:ascii="宋体" w:hAnsi="宋体"/>
          <w:b/>
          <w:color w:val="auto"/>
          <w:sz w:val="36"/>
          <w:szCs w:val="36"/>
          <w:highlight w:val="none"/>
        </w:rPr>
      </w:pPr>
    </w:p>
    <w:p w14:paraId="4D282A9F">
      <w:pPr>
        <w:jc w:val="center"/>
        <w:rPr>
          <w:rStyle w:val="37"/>
          <w:rFonts w:ascii="宋体" w:hAnsi="宋体"/>
          <w:b/>
          <w:color w:val="auto"/>
          <w:sz w:val="36"/>
          <w:szCs w:val="36"/>
          <w:highlight w:val="none"/>
        </w:rPr>
      </w:pPr>
    </w:p>
    <w:p w14:paraId="51C8121F">
      <w:pPr>
        <w:jc w:val="center"/>
        <w:rPr>
          <w:rStyle w:val="37"/>
          <w:rFonts w:ascii="宋体" w:hAnsi="宋体"/>
          <w:b/>
          <w:color w:val="auto"/>
          <w:sz w:val="36"/>
          <w:szCs w:val="36"/>
          <w:highlight w:val="none"/>
        </w:rPr>
      </w:pPr>
    </w:p>
    <w:p w14:paraId="2D214D1C">
      <w:pPr>
        <w:jc w:val="center"/>
        <w:rPr>
          <w:rStyle w:val="37"/>
          <w:rFonts w:ascii="宋体" w:hAnsi="宋体"/>
          <w:b/>
          <w:color w:val="auto"/>
          <w:sz w:val="36"/>
          <w:szCs w:val="36"/>
          <w:highlight w:val="none"/>
        </w:rPr>
      </w:pPr>
    </w:p>
    <w:p w14:paraId="37BC18ED">
      <w:pPr>
        <w:jc w:val="center"/>
        <w:rPr>
          <w:rStyle w:val="37"/>
          <w:rFonts w:ascii="宋体" w:hAnsi="宋体"/>
          <w:b/>
          <w:color w:val="auto"/>
          <w:sz w:val="36"/>
          <w:szCs w:val="36"/>
          <w:highlight w:val="none"/>
        </w:rPr>
      </w:pPr>
    </w:p>
    <w:p w14:paraId="5DB4934F">
      <w:pPr>
        <w:jc w:val="center"/>
        <w:rPr>
          <w:rStyle w:val="37"/>
          <w:rFonts w:ascii="宋体" w:hAnsi="宋体"/>
          <w:b/>
          <w:color w:val="auto"/>
          <w:sz w:val="36"/>
          <w:szCs w:val="36"/>
          <w:highlight w:val="none"/>
        </w:rPr>
      </w:pPr>
      <w:r>
        <w:rPr>
          <w:rStyle w:val="37"/>
          <w:rFonts w:ascii="宋体" w:hAnsi="宋体"/>
          <w:b/>
          <w:color w:val="auto"/>
          <w:sz w:val="36"/>
          <w:szCs w:val="36"/>
          <w:highlight w:val="none"/>
        </w:rPr>
        <w:t>磋商供应商须知</w:t>
      </w:r>
    </w:p>
    <w:p w14:paraId="5221056D">
      <w:pPr>
        <w:pStyle w:val="35"/>
        <w:rPr>
          <w:rStyle w:val="37"/>
          <w:rFonts w:ascii="宋体" w:hAnsi="宋体" w:cs="宋体"/>
          <w:b/>
          <w:bCs/>
          <w:color w:val="auto"/>
          <w:sz w:val="36"/>
          <w:highlight w:val="none"/>
        </w:rPr>
      </w:pPr>
      <w:r>
        <w:rPr>
          <w:rStyle w:val="37"/>
          <w:rFonts w:ascii="宋体" w:hAnsi="宋体" w:cs="宋体"/>
          <w:b/>
          <w:bCs/>
          <w:color w:val="auto"/>
          <w:highlight w:val="none"/>
        </w:rPr>
        <w:t>一、总 则</w:t>
      </w:r>
    </w:p>
    <w:p w14:paraId="2F653D3B">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 xml:space="preserve">1. 适用范围  </w:t>
      </w:r>
    </w:p>
    <w:p w14:paraId="20FEF4A6">
      <w:pPr>
        <w:spacing w:line="500" w:lineRule="exact"/>
        <w:ind w:left="218" w:leftChars="104" w:firstLine="0" w:firstLineChars="0"/>
        <w:rPr>
          <w:rFonts w:hint="eastAsia"/>
          <w:color w:val="auto"/>
          <w:highlight w:val="none"/>
          <w:lang w:eastAsia="zh-CN"/>
        </w:rPr>
      </w:pPr>
      <w:r>
        <w:rPr>
          <w:rFonts w:hint="eastAsia" w:ascii="宋体"/>
          <w:color w:val="auto"/>
          <w:szCs w:val="21"/>
          <w:highlight w:val="none"/>
        </w:rPr>
        <w:t>1.1项目名称：</w:t>
      </w:r>
      <w:r>
        <w:rPr>
          <w:rFonts w:hint="eastAsia"/>
          <w:color w:val="auto"/>
          <w:highlight w:val="none"/>
          <w:lang w:eastAsia="zh-CN"/>
        </w:rPr>
        <w:t>三里镇水仙村美丽移民村工程项目</w:t>
      </w:r>
    </w:p>
    <w:p w14:paraId="0CCAE05F">
      <w:pPr>
        <w:spacing w:line="500" w:lineRule="exact"/>
        <w:ind w:left="218" w:leftChars="104" w:firstLine="0" w:firstLineChars="0"/>
        <w:rPr>
          <w:rFonts w:hint="eastAsia" w:eastAsia="宋体"/>
          <w:color w:val="auto"/>
          <w:highlight w:val="none"/>
          <w:lang w:eastAsia="zh-CN"/>
        </w:rPr>
      </w:pPr>
      <w:r>
        <w:rPr>
          <w:rFonts w:hint="eastAsia" w:ascii="宋体"/>
          <w:color w:val="auto"/>
          <w:szCs w:val="21"/>
          <w:highlight w:val="none"/>
        </w:rPr>
        <w:t>1.2项目编号：</w:t>
      </w:r>
      <w:r>
        <w:rPr>
          <w:rFonts w:hint="eastAsia"/>
          <w:color w:val="auto"/>
          <w:highlight w:val="none"/>
          <w:lang w:eastAsia="zh-CN"/>
        </w:rPr>
        <w:t>GGZC2026-C2-040010-GXTX</w:t>
      </w:r>
    </w:p>
    <w:p w14:paraId="2FA27F81">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1.3建设地点：本项目磋商范围如前附表第1项所述。</w:t>
      </w:r>
    </w:p>
    <w:p w14:paraId="40FAEFA3">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1.4要求工期：本项目磋商范围如前附表第1项所述。</w:t>
      </w:r>
    </w:p>
    <w:p w14:paraId="4F5D3FE3">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1.5质量要求：本项目磋商范围如前附表第1项所述。</w:t>
      </w:r>
    </w:p>
    <w:p w14:paraId="61D1F2D6">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1.6招标范围：本项目磋商范围如前附表第1项所述。</w:t>
      </w:r>
    </w:p>
    <w:p w14:paraId="239FF491">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 xml:space="preserve">2. 定义 </w:t>
      </w:r>
    </w:p>
    <w:p w14:paraId="31CE297A">
      <w:pPr>
        <w:spacing w:line="360" w:lineRule="auto"/>
        <w:ind w:firstLine="315" w:firstLineChars="150"/>
        <w:rPr>
          <w:rStyle w:val="37"/>
          <w:rFonts w:hint="eastAsia" w:ascii="宋体" w:hAnsi="宋体"/>
          <w:color w:val="auto"/>
          <w:szCs w:val="21"/>
          <w:highlight w:val="none"/>
          <w:lang w:eastAsia="zh-CN"/>
        </w:rPr>
      </w:pPr>
      <w:r>
        <w:rPr>
          <w:rStyle w:val="37"/>
          <w:rFonts w:ascii="宋体" w:hAnsi="宋体"/>
          <w:color w:val="auto"/>
          <w:szCs w:val="21"/>
          <w:highlight w:val="none"/>
        </w:rPr>
        <w:t>2.1 “采购人”是指：</w:t>
      </w:r>
      <w:r>
        <w:rPr>
          <w:rStyle w:val="37"/>
          <w:rFonts w:hint="eastAsia" w:ascii="宋体" w:hAnsi="宋体"/>
          <w:color w:val="auto"/>
          <w:szCs w:val="21"/>
          <w:highlight w:val="none"/>
          <w:lang w:eastAsia="zh-CN"/>
        </w:rPr>
        <w:t>贵港市覃塘区生态移民发展中心</w:t>
      </w:r>
    </w:p>
    <w:p w14:paraId="0FE37F95">
      <w:pPr>
        <w:spacing w:line="360" w:lineRule="auto"/>
        <w:ind w:firstLine="315" w:firstLineChars="150"/>
        <w:rPr>
          <w:rStyle w:val="37"/>
          <w:rFonts w:ascii="宋体" w:hAnsi="宋体"/>
          <w:color w:val="auto"/>
          <w:szCs w:val="21"/>
          <w:highlight w:val="none"/>
        </w:rPr>
      </w:pPr>
      <w:r>
        <w:rPr>
          <w:rStyle w:val="37"/>
          <w:rFonts w:hint="eastAsia" w:ascii="宋体" w:hAnsi="宋体"/>
          <w:color w:val="auto"/>
          <w:szCs w:val="21"/>
          <w:highlight w:val="none"/>
          <w:lang w:eastAsia="zh-CN"/>
        </w:rPr>
        <w:t xml:space="preserve"> </w:t>
      </w:r>
      <w:r>
        <w:rPr>
          <w:rStyle w:val="37"/>
          <w:rFonts w:ascii="宋体" w:hAnsi="宋体"/>
          <w:color w:val="auto"/>
          <w:szCs w:val="21"/>
          <w:highlight w:val="none"/>
        </w:rPr>
        <w:t>2.2 “采购代理机构” 是指：</w:t>
      </w:r>
      <w:r>
        <w:rPr>
          <w:rStyle w:val="37"/>
          <w:rFonts w:hint="eastAsia" w:ascii="宋体" w:hAnsi="宋体"/>
          <w:color w:val="auto"/>
          <w:szCs w:val="21"/>
          <w:highlight w:val="none"/>
          <w:lang w:eastAsia="zh-CN"/>
        </w:rPr>
        <w:t>广西泰鑫项目管理有限公司</w:t>
      </w:r>
      <w:r>
        <w:rPr>
          <w:rStyle w:val="37"/>
          <w:rFonts w:ascii="宋体" w:hAnsi="宋体"/>
          <w:color w:val="auto"/>
          <w:szCs w:val="21"/>
          <w:highlight w:val="none"/>
        </w:rPr>
        <w:t xml:space="preserve">(以下简称“本公司”) 。 </w:t>
      </w:r>
    </w:p>
    <w:p w14:paraId="180DAC8F">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2.3 “磋商供应商”是指响应本文件要求，参加磋商的法人或者其他组织。如果该供应商在本次磋商中成交，即成为“成交供应商”。  </w:t>
      </w:r>
    </w:p>
    <w:p w14:paraId="0AA2A58A">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2.4 </w:t>
      </w:r>
      <w:r>
        <w:rPr>
          <w:rFonts w:hint="eastAsia" w:ascii="宋体"/>
          <w:color w:val="auto"/>
          <w:szCs w:val="21"/>
          <w:highlight w:val="none"/>
        </w:rPr>
        <w:t>“工程”是指政府采购工程</w:t>
      </w:r>
      <w:r>
        <w:rPr>
          <w:rStyle w:val="37"/>
          <w:rFonts w:ascii="宋体" w:hAnsi="宋体"/>
          <w:color w:val="auto"/>
          <w:szCs w:val="21"/>
          <w:highlight w:val="none"/>
        </w:rPr>
        <w:t xml:space="preserve"> 。  </w:t>
      </w:r>
    </w:p>
    <w:p w14:paraId="428A0C4E">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2.5 “竞争性磋商响应文件”是指：磋商供应商根据本磋商文件要求，编制包含报价、技术和</w:t>
      </w:r>
      <w:r>
        <w:rPr>
          <w:rStyle w:val="37"/>
          <w:rFonts w:hint="eastAsia" w:ascii="宋体" w:hAnsi="宋体"/>
          <w:color w:val="auto"/>
          <w:szCs w:val="21"/>
          <w:highlight w:val="none"/>
          <w:lang w:val="en-US" w:eastAsia="zh-CN"/>
        </w:rPr>
        <w:t>资格及商务</w:t>
      </w:r>
      <w:r>
        <w:rPr>
          <w:rStyle w:val="37"/>
          <w:rFonts w:ascii="宋体" w:hAnsi="宋体"/>
          <w:color w:val="auto"/>
          <w:szCs w:val="21"/>
          <w:highlight w:val="none"/>
        </w:rPr>
        <w:t xml:space="preserve">等所有内容的文件。  </w:t>
      </w:r>
    </w:p>
    <w:p w14:paraId="5E1C5D2C">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 xml:space="preserve">3. 磋商供应商的资格   </w:t>
      </w:r>
    </w:p>
    <w:p w14:paraId="538CF63D">
      <w:pPr>
        <w:spacing w:line="360" w:lineRule="auto"/>
        <w:ind w:firstLine="315" w:firstLineChars="150"/>
        <w:rPr>
          <w:rFonts w:ascii="宋体" w:hAnsi="宋体"/>
          <w:bCs/>
          <w:color w:val="auto"/>
          <w:szCs w:val="21"/>
          <w:highlight w:val="none"/>
        </w:rPr>
      </w:pPr>
      <w:r>
        <w:rPr>
          <w:rFonts w:hint="eastAsia" w:ascii="宋体"/>
          <w:color w:val="auto"/>
          <w:szCs w:val="21"/>
          <w:highlight w:val="none"/>
        </w:rPr>
        <w:t>见磋商须知前附表</w:t>
      </w:r>
      <w:r>
        <w:rPr>
          <w:rFonts w:hint="eastAsia" w:ascii="宋体" w:hAnsi="宋体"/>
          <w:bCs/>
          <w:color w:val="auto"/>
          <w:szCs w:val="21"/>
          <w:highlight w:val="none"/>
        </w:rPr>
        <w:t>。</w:t>
      </w:r>
    </w:p>
    <w:p w14:paraId="0F91C58C">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 xml:space="preserve">4. 磋商费用、竞争性磋商公告、竞争性磋商文件的澄清和修改  </w:t>
      </w:r>
    </w:p>
    <w:p w14:paraId="1FF03BEF">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309B7A3A">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4.2 竞争性磋商公告：在http://www.ccgp.gov.cn（中国政府采购网）、http://zfcg.gxzf.gov.cn/（广西壮族自治区政府采购网）、http://zfcg.czj.gxgg.gov.cn（贵港市政府采购网）、</w:t>
      </w:r>
      <w:r>
        <w:rPr>
          <w:rStyle w:val="37"/>
          <w:rFonts w:hint="eastAsia" w:ascii="宋体" w:hAnsi="宋体"/>
          <w:color w:val="auto"/>
          <w:szCs w:val="21"/>
          <w:highlight w:val="none"/>
          <w:lang w:eastAsia="zh-CN"/>
        </w:rPr>
        <w:t>全国公共资源交易平台（广西·贵港）（http://ggzy.jgswj.gxzf.gov.cn/ggggzy/）</w:t>
      </w:r>
      <w:r>
        <w:rPr>
          <w:rStyle w:val="37"/>
          <w:rFonts w:ascii="宋体" w:hAnsi="宋体"/>
          <w:color w:val="auto"/>
          <w:szCs w:val="21"/>
          <w:highlight w:val="none"/>
        </w:rPr>
        <w:t xml:space="preserve">上发布。  </w:t>
      </w:r>
    </w:p>
    <w:p w14:paraId="53EF38F4">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4.3 竞争性磋商文件的澄清和修改：  </w:t>
      </w:r>
    </w:p>
    <w:p w14:paraId="1D109845">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4.3.1 磋商供应商应认真审核</w:t>
      </w:r>
      <w:r>
        <w:rPr>
          <w:rStyle w:val="37"/>
          <w:rFonts w:hint="eastAsia" w:ascii="宋体" w:hAnsi="宋体"/>
          <w:color w:val="auto"/>
          <w:szCs w:val="21"/>
          <w:highlight w:val="none"/>
          <w:lang w:eastAsia="zh-CN"/>
        </w:rPr>
        <w:t>工程量清单及图纸</w:t>
      </w:r>
      <w:r>
        <w:rPr>
          <w:rStyle w:val="37"/>
          <w:rFonts w:ascii="宋体" w:hAnsi="宋体"/>
          <w:color w:val="auto"/>
          <w:szCs w:val="21"/>
          <w:highlight w:val="none"/>
        </w:rPr>
        <w:t xml:space="preserve">中的服务需求及要求，如发现采购需求中服务需求及要求有误或要求不合理的，磋商供应商必须在规定的时间前要求澄清，否则，由此产生的后果由磋商供应商负责 。  </w:t>
      </w:r>
    </w:p>
    <w:p w14:paraId="55038F33">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4D6DB4D5">
      <w:pPr>
        <w:spacing w:line="360" w:lineRule="auto"/>
        <w:ind w:firstLine="411" w:firstLineChars="196"/>
        <w:rPr>
          <w:rStyle w:val="37"/>
          <w:rFonts w:ascii="宋体" w:hAnsi="宋体"/>
          <w:color w:val="auto"/>
          <w:szCs w:val="21"/>
          <w:highlight w:val="none"/>
        </w:rPr>
      </w:pPr>
      <w:r>
        <w:rPr>
          <w:rStyle w:val="37"/>
          <w:rFonts w:ascii="宋体" w:hAnsi="宋体"/>
          <w:color w:val="auto"/>
          <w:szCs w:val="21"/>
          <w:highlight w:val="none"/>
        </w:rPr>
        <w:t>4.3.3 本公司对已发出的磋商文件进行必要澄清或者修改的，在竞争性磋商文件要求提交竞争性磋商响应文件截止时间五日前（不足五日顺延），在http://www.ccgp.gov.cn（中国政府采购网）、http://zfcg.gxzf.gov.cn/（广西壮族自治区政府采购网）、http://zfcg.czj.gxgg.gov.cn（贵港市政府采购网）、</w:t>
      </w:r>
      <w:r>
        <w:rPr>
          <w:rStyle w:val="37"/>
          <w:rFonts w:hint="eastAsia" w:ascii="宋体" w:hAnsi="宋体"/>
          <w:color w:val="auto"/>
          <w:szCs w:val="21"/>
          <w:highlight w:val="none"/>
        </w:rPr>
        <w:t>全国公共资源交易平台（广西·贵港）（http://ggzy.jgswj.gxzf.gov.cn/ggggzy/）</w:t>
      </w:r>
      <w:r>
        <w:rPr>
          <w:rStyle w:val="37"/>
          <w:rFonts w:ascii="宋体" w:hAnsi="宋体"/>
          <w:color w:val="auto"/>
          <w:szCs w:val="21"/>
          <w:highlight w:val="none"/>
        </w:rPr>
        <w:t xml:space="preserve">上发布更正公告，该澄清或者修改的内容为竞争性磋商文件的组成部分。  </w:t>
      </w:r>
    </w:p>
    <w:p w14:paraId="51FE20AD">
      <w:pPr>
        <w:spacing w:line="360" w:lineRule="auto"/>
        <w:ind w:firstLine="411" w:firstLineChars="196"/>
        <w:rPr>
          <w:rStyle w:val="37"/>
          <w:rFonts w:ascii="宋体" w:hAnsi="宋体"/>
          <w:color w:val="auto"/>
          <w:szCs w:val="21"/>
          <w:highlight w:val="none"/>
        </w:rPr>
      </w:pPr>
      <w:r>
        <w:rPr>
          <w:rStyle w:val="37"/>
          <w:rFonts w:ascii="宋体" w:hAnsi="宋体"/>
          <w:color w:val="auto"/>
          <w:szCs w:val="21"/>
          <w:highlight w:val="none"/>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01D32B">
      <w:pPr>
        <w:spacing w:line="360" w:lineRule="auto"/>
        <w:ind w:firstLine="411" w:firstLineChars="196"/>
        <w:rPr>
          <w:rStyle w:val="37"/>
          <w:rFonts w:ascii="宋体" w:hAnsi="宋体"/>
          <w:color w:val="auto"/>
          <w:szCs w:val="21"/>
          <w:highlight w:val="none"/>
        </w:rPr>
      </w:pPr>
      <w:r>
        <w:rPr>
          <w:rStyle w:val="37"/>
          <w:rFonts w:ascii="宋体" w:hAnsi="宋体"/>
          <w:color w:val="auto"/>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29CAC4D">
      <w:pPr>
        <w:pStyle w:val="7"/>
        <w:rPr>
          <w:color w:val="auto"/>
          <w:highlight w:val="none"/>
        </w:rPr>
      </w:pPr>
    </w:p>
    <w:p w14:paraId="0351C5B5">
      <w:pPr>
        <w:pStyle w:val="35"/>
        <w:rPr>
          <w:rStyle w:val="37"/>
          <w:rFonts w:ascii="宋体" w:hAnsi="宋体" w:cs="宋体"/>
          <w:b/>
          <w:bCs/>
          <w:color w:val="auto"/>
          <w:highlight w:val="none"/>
        </w:rPr>
      </w:pPr>
      <w:r>
        <w:rPr>
          <w:rStyle w:val="37"/>
          <w:rFonts w:ascii="宋体" w:hAnsi="宋体" w:cs="宋体"/>
          <w:b/>
          <w:bCs/>
          <w:color w:val="auto"/>
          <w:highlight w:val="none"/>
        </w:rPr>
        <w:t xml:space="preserve">二、竞争性磋商响应文件的编制 </w:t>
      </w:r>
    </w:p>
    <w:p w14:paraId="4A0C212B">
      <w:pPr>
        <w:spacing w:line="360" w:lineRule="auto"/>
        <w:ind w:firstLine="310" w:firstLineChars="147"/>
        <w:rPr>
          <w:rFonts w:ascii="宋体" w:hAnsi="宋体" w:cs="宋体"/>
          <w:color w:val="auto"/>
          <w:szCs w:val="21"/>
          <w:highlight w:val="none"/>
        </w:rPr>
      </w:pPr>
      <w:r>
        <w:rPr>
          <w:rStyle w:val="37"/>
          <w:rFonts w:ascii="宋体" w:hAnsi="宋体"/>
          <w:b/>
          <w:color w:val="auto"/>
          <w:szCs w:val="21"/>
          <w:highlight w:val="none"/>
        </w:rPr>
        <w:t xml:space="preserve">5. 竞争性磋商响应文件编制基本要求 </w:t>
      </w:r>
    </w:p>
    <w:p w14:paraId="69371AD9">
      <w:pPr>
        <w:spacing w:line="440" w:lineRule="exact"/>
        <w:ind w:firstLine="360"/>
        <w:rPr>
          <w:rFonts w:ascii="宋体" w:hAnsi="宋体"/>
          <w:color w:val="auto"/>
          <w:szCs w:val="21"/>
          <w:highlight w:val="none"/>
        </w:rPr>
      </w:pPr>
      <w:r>
        <w:rPr>
          <w:rFonts w:hint="eastAsia" w:ascii="宋体" w:hAnsi="宋体"/>
          <w:color w:val="auto"/>
          <w:szCs w:val="21"/>
          <w:highlight w:val="none"/>
        </w:rPr>
        <w:t>5.1.本项目实行电子投标，供应商应准备电子磋商响应文件：</w:t>
      </w:r>
    </w:p>
    <w:p w14:paraId="76043313">
      <w:pPr>
        <w:spacing w:line="440" w:lineRule="exact"/>
        <w:ind w:firstLine="360"/>
        <w:rPr>
          <w:rFonts w:ascii="宋体" w:hAnsi="宋体"/>
          <w:color w:val="auto"/>
          <w:szCs w:val="21"/>
          <w:highlight w:val="none"/>
        </w:rPr>
      </w:pPr>
      <w:r>
        <w:rPr>
          <w:rFonts w:hint="eastAsia" w:ascii="宋体" w:hAnsi="宋体"/>
          <w:color w:val="auto"/>
          <w:szCs w:val="21"/>
          <w:highlight w:val="none"/>
        </w:rPr>
        <w:t>5.1.1电子响应文件按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要求及本竞争性磋商文件要求制作、加密并递交。具体操作流程可参考《政府采购项目电子交易管理操作指南-供应商》，指南可在“http://www.ccgp-guangxi.gov.cn/PurchaseAdvisory/ImportantNotice/2866753.html”下载。</w:t>
      </w:r>
    </w:p>
    <w:p w14:paraId="520F07CE">
      <w:pPr>
        <w:spacing w:line="440" w:lineRule="exact"/>
        <w:ind w:firstLine="360"/>
        <w:rPr>
          <w:rFonts w:ascii="宋体" w:hAnsi="宋体"/>
          <w:color w:val="auto"/>
          <w:szCs w:val="21"/>
          <w:highlight w:val="none"/>
        </w:rPr>
      </w:pPr>
      <w:r>
        <w:rPr>
          <w:rFonts w:hint="eastAsia" w:ascii="宋体" w:hAnsi="宋体"/>
          <w:color w:val="auto"/>
          <w:szCs w:val="21"/>
          <w:highlight w:val="none"/>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1C05E3E8">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5.</w:t>
      </w:r>
      <w:r>
        <w:rPr>
          <w:rStyle w:val="37"/>
          <w:rFonts w:hint="eastAsia" w:ascii="宋体" w:hAnsi="宋体"/>
          <w:color w:val="auto"/>
          <w:szCs w:val="21"/>
          <w:highlight w:val="none"/>
        </w:rPr>
        <w:t>2</w:t>
      </w:r>
      <w:r>
        <w:rPr>
          <w:rStyle w:val="37"/>
          <w:rFonts w:ascii="宋体" w:hAnsi="宋体"/>
          <w:color w:val="auto"/>
          <w:szCs w:val="21"/>
          <w:highlight w:val="none"/>
        </w:rPr>
        <w:t xml:space="preserve"> 磋商供应商</w:t>
      </w:r>
      <w:r>
        <w:rPr>
          <w:rStyle w:val="37"/>
          <w:rFonts w:hint="eastAsia" w:ascii="宋体" w:hAnsi="宋体"/>
          <w:color w:val="auto"/>
          <w:szCs w:val="21"/>
          <w:highlight w:val="none"/>
        </w:rPr>
        <w:t>应按采购文件的要求</w:t>
      </w:r>
      <w:r>
        <w:rPr>
          <w:rStyle w:val="37"/>
          <w:rFonts w:ascii="宋体" w:hAnsi="宋体"/>
          <w:color w:val="auto"/>
          <w:szCs w:val="21"/>
          <w:highlight w:val="none"/>
        </w:rPr>
        <w:t>对竞争性磋商</w:t>
      </w:r>
      <w:r>
        <w:rPr>
          <w:rStyle w:val="37"/>
          <w:rFonts w:hint="eastAsia" w:ascii="宋体" w:hAnsi="宋体"/>
          <w:color w:val="auto"/>
          <w:szCs w:val="21"/>
          <w:highlight w:val="none"/>
        </w:rPr>
        <w:t>电子</w:t>
      </w:r>
      <w:r>
        <w:rPr>
          <w:rStyle w:val="37"/>
          <w:rFonts w:ascii="宋体" w:hAnsi="宋体"/>
          <w:color w:val="auto"/>
          <w:szCs w:val="21"/>
          <w:highlight w:val="none"/>
        </w:rPr>
        <w:t>响应文件</w:t>
      </w:r>
      <w:r>
        <w:rPr>
          <w:rStyle w:val="37"/>
          <w:rFonts w:hint="eastAsia" w:ascii="宋体" w:hAnsi="宋体"/>
          <w:color w:val="auto"/>
          <w:szCs w:val="21"/>
          <w:highlight w:val="none"/>
        </w:rPr>
        <w:t>进行</w:t>
      </w:r>
      <w:r>
        <w:rPr>
          <w:rStyle w:val="37"/>
          <w:rFonts w:ascii="宋体" w:hAnsi="宋体"/>
          <w:color w:val="auto"/>
          <w:szCs w:val="21"/>
          <w:highlight w:val="none"/>
        </w:rPr>
        <w:t xml:space="preserve">编制。  </w:t>
      </w:r>
    </w:p>
    <w:p w14:paraId="61CD58A0">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5.</w:t>
      </w:r>
      <w:r>
        <w:rPr>
          <w:rStyle w:val="37"/>
          <w:rFonts w:hint="eastAsia" w:ascii="宋体" w:hAnsi="宋体"/>
          <w:color w:val="auto"/>
          <w:szCs w:val="21"/>
          <w:highlight w:val="none"/>
        </w:rPr>
        <w:t>3</w:t>
      </w:r>
      <w:r>
        <w:rPr>
          <w:rStyle w:val="37"/>
          <w:rFonts w:ascii="宋体" w:hAnsi="宋体"/>
          <w:color w:val="auto"/>
          <w:szCs w:val="21"/>
          <w:highlight w:val="none"/>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0C1D83F6">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5.</w:t>
      </w:r>
      <w:r>
        <w:rPr>
          <w:rStyle w:val="37"/>
          <w:rFonts w:hint="eastAsia" w:ascii="宋体" w:hAnsi="宋体"/>
          <w:color w:val="auto"/>
          <w:szCs w:val="21"/>
          <w:highlight w:val="none"/>
        </w:rPr>
        <w:t>4</w:t>
      </w:r>
      <w:r>
        <w:rPr>
          <w:rStyle w:val="37"/>
          <w:rFonts w:ascii="宋体" w:hAnsi="宋体"/>
          <w:color w:val="auto"/>
          <w:szCs w:val="21"/>
          <w:highlight w:val="none"/>
        </w:rPr>
        <w:t xml:space="preserve"> 磋商供应商应认真阅读、并充分理解本文件的全部内容（包括所有的澄清、更改、补充、答疑等内容），承诺并履行本文件中各项条款规定及要求 。  </w:t>
      </w:r>
    </w:p>
    <w:p w14:paraId="2235B885">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5.</w:t>
      </w:r>
      <w:r>
        <w:rPr>
          <w:rStyle w:val="37"/>
          <w:rFonts w:hint="eastAsia" w:ascii="宋体" w:hAnsi="宋体"/>
          <w:color w:val="auto"/>
          <w:szCs w:val="21"/>
          <w:highlight w:val="none"/>
        </w:rPr>
        <w:t>5</w:t>
      </w:r>
      <w:r>
        <w:rPr>
          <w:rStyle w:val="37"/>
          <w:rFonts w:ascii="宋体" w:hAnsi="宋体"/>
          <w:color w:val="auto"/>
          <w:szCs w:val="21"/>
          <w:highlight w:val="none"/>
        </w:rPr>
        <w:t>竞争性磋商响应文件必须按本文件的全部内容，包括所有的澄清、更改、补充、答疑等内容及附件进行编制。</w:t>
      </w:r>
    </w:p>
    <w:p w14:paraId="12608AC2">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5.</w:t>
      </w:r>
      <w:r>
        <w:rPr>
          <w:rStyle w:val="37"/>
          <w:rFonts w:hint="eastAsia" w:ascii="宋体" w:hAnsi="宋体"/>
          <w:color w:val="auto"/>
          <w:szCs w:val="21"/>
          <w:highlight w:val="none"/>
        </w:rPr>
        <w:t>6</w:t>
      </w:r>
      <w:r>
        <w:rPr>
          <w:rStyle w:val="37"/>
          <w:rFonts w:ascii="宋体" w:hAnsi="宋体"/>
          <w:color w:val="auto"/>
          <w:szCs w:val="21"/>
          <w:highlight w:val="none"/>
        </w:rPr>
        <w:t xml:space="preserve"> 如因磋商供应商只填写和提供了本文件要求的部分内容和附件，而给磋商小组评审造成困难，其可能导致的结果和责任由磋商供应商自行承担。 </w:t>
      </w:r>
    </w:p>
    <w:p w14:paraId="56279516">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5.</w:t>
      </w:r>
      <w:r>
        <w:rPr>
          <w:rStyle w:val="37"/>
          <w:rFonts w:hint="eastAsia" w:ascii="宋体" w:hAnsi="宋体"/>
          <w:color w:val="auto"/>
          <w:szCs w:val="21"/>
          <w:highlight w:val="none"/>
        </w:rPr>
        <w:t>7</w:t>
      </w:r>
      <w:r>
        <w:rPr>
          <w:rStyle w:val="37"/>
          <w:rFonts w:ascii="宋体" w:hAnsi="宋体"/>
          <w:color w:val="auto"/>
          <w:szCs w:val="21"/>
          <w:highlight w:val="none"/>
        </w:rPr>
        <w:t>竞争性磋商响应文件的组成：竞争性磋商响应文件应分为</w:t>
      </w:r>
      <w:r>
        <w:rPr>
          <w:rStyle w:val="37"/>
          <w:rFonts w:hint="eastAsia" w:ascii="宋体" w:hAnsi="宋体"/>
          <w:color w:val="auto"/>
          <w:szCs w:val="21"/>
          <w:highlight w:val="none"/>
        </w:rPr>
        <w:t>报价文件</w:t>
      </w:r>
      <w:r>
        <w:rPr>
          <w:rStyle w:val="37"/>
          <w:rFonts w:hint="eastAsia" w:ascii="宋体" w:hAnsi="宋体"/>
          <w:color w:val="auto"/>
          <w:szCs w:val="21"/>
          <w:highlight w:val="none"/>
          <w:lang w:eastAsia="zh-CN"/>
        </w:rPr>
        <w:t>、</w:t>
      </w:r>
      <w:r>
        <w:rPr>
          <w:rStyle w:val="37"/>
          <w:rFonts w:ascii="宋体" w:hAnsi="宋体"/>
          <w:color w:val="auto"/>
          <w:szCs w:val="21"/>
          <w:highlight w:val="none"/>
        </w:rPr>
        <w:t xml:space="preserve"> </w:t>
      </w:r>
      <w:r>
        <w:rPr>
          <w:rStyle w:val="37"/>
          <w:rFonts w:hint="eastAsia" w:ascii="宋体" w:hAnsi="宋体"/>
          <w:color w:val="auto"/>
          <w:szCs w:val="21"/>
          <w:highlight w:val="none"/>
          <w:lang w:eastAsia="zh-CN"/>
        </w:rPr>
        <w:t>资格及商务文件</w:t>
      </w:r>
      <w:r>
        <w:rPr>
          <w:rStyle w:val="37"/>
          <w:rFonts w:ascii="宋体" w:hAnsi="宋体"/>
          <w:color w:val="auto"/>
          <w:szCs w:val="21"/>
          <w:highlight w:val="none"/>
        </w:rPr>
        <w:t>和技术文件</w:t>
      </w:r>
      <w:r>
        <w:rPr>
          <w:rStyle w:val="37"/>
          <w:rFonts w:hint="eastAsia" w:ascii="宋体" w:hAnsi="宋体"/>
          <w:color w:val="auto"/>
          <w:szCs w:val="21"/>
          <w:highlight w:val="none"/>
          <w:lang w:val="en-US" w:eastAsia="zh-CN"/>
        </w:rPr>
        <w:t>三</w:t>
      </w:r>
      <w:r>
        <w:rPr>
          <w:rStyle w:val="37"/>
          <w:rFonts w:ascii="宋体" w:hAnsi="宋体"/>
          <w:color w:val="auto"/>
          <w:szCs w:val="21"/>
          <w:highlight w:val="none"/>
        </w:rPr>
        <w:t xml:space="preserve">个部分组成。 </w:t>
      </w:r>
    </w:p>
    <w:p w14:paraId="1B60E0AA">
      <w:pPr>
        <w:spacing w:line="420" w:lineRule="exact"/>
        <w:ind w:firstLine="316" w:firstLineChars="150"/>
        <w:rPr>
          <w:rStyle w:val="37"/>
          <w:rFonts w:hint="default" w:ascii="宋体" w:hAnsi="宋体" w:eastAsia="宋体"/>
          <w:b/>
          <w:bCs/>
          <w:color w:val="auto"/>
          <w:szCs w:val="21"/>
          <w:highlight w:val="none"/>
          <w:lang w:val="en-US" w:eastAsia="zh-CN"/>
        </w:rPr>
      </w:pPr>
      <w:r>
        <w:rPr>
          <w:rStyle w:val="37"/>
          <w:rFonts w:ascii="宋体" w:hAnsi="宋体"/>
          <w:b/>
          <w:bCs/>
          <w:color w:val="auto"/>
          <w:szCs w:val="21"/>
          <w:highlight w:val="none"/>
        </w:rPr>
        <w:t>5.</w:t>
      </w:r>
      <w:r>
        <w:rPr>
          <w:rStyle w:val="37"/>
          <w:rFonts w:hint="eastAsia" w:ascii="宋体" w:hAnsi="宋体"/>
          <w:b/>
          <w:bCs/>
          <w:color w:val="auto"/>
          <w:szCs w:val="21"/>
          <w:highlight w:val="none"/>
        </w:rPr>
        <w:t>8</w:t>
      </w:r>
      <w:r>
        <w:rPr>
          <w:rStyle w:val="37"/>
          <w:rFonts w:ascii="宋体" w:hAnsi="宋体"/>
          <w:b/>
          <w:bCs/>
          <w:color w:val="auto"/>
          <w:szCs w:val="21"/>
          <w:highlight w:val="none"/>
        </w:rPr>
        <w:t xml:space="preserve">.1 </w:t>
      </w:r>
      <w:r>
        <w:rPr>
          <w:rStyle w:val="37"/>
          <w:rFonts w:hint="eastAsia" w:ascii="宋体" w:hAnsi="宋体"/>
          <w:b/>
          <w:bCs/>
          <w:color w:val="auto"/>
          <w:szCs w:val="21"/>
          <w:highlight w:val="none"/>
          <w:lang w:val="en-US" w:eastAsia="zh-CN"/>
        </w:rPr>
        <w:t>报价文件</w:t>
      </w:r>
    </w:p>
    <w:p w14:paraId="352B2D39">
      <w:pPr>
        <w:spacing w:line="420" w:lineRule="exact"/>
        <w:ind w:firstLine="315" w:firstLineChars="150"/>
        <w:rPr>
          <w:rStyle w:val="37"/>
          <w:rFonts w:ascii="宋体" w:hAnsi="宋体"/>
          <w:b/>
          <w:color w:val="auto"/>
          <w:szCs w:val="21"/>
          <w:highlight w:val="none"/>
        </w:rPr>
      </w:pPr>
      <w:r>
        <w:rPr>
          <w:rStyle w:val="37"/>
          <w:rFonts w:hint="eastAsia" w:ascii="宋体" w:hAnsi="宋体"/>
          <w:color w:val="auto"/>
          <w:szCs w:val="21"/>
          <w:highlight w:val="none"/>
          <w:lang w:eastAsia="zh-CN"/>
        </w:rPr>
        <w:t>（</w:t>
      </w:r>
      <w:r>
        <w:rPr>
          <w:rStyle w:val="37"/>
          <w:rFonts w:ascii="宋体" w:hAnsi="宋体"/>
          <w:color w:val="auto"/>
          <w:szCs w:val="21"/>
          <w:highlight w:val="none"/>
        </w:rPr>
        <w:t>1）</w:t>
      </w:r>
      <w:r>
        <w:rPr>
          <w:rStyle w:val="37"/>
          <w:rFonts w:hint="eastAsia" w:ascii="宋体" w:hAnsi="宋体"/>
          <w:color w:val="auto"/>
          <w:szCs w:val="21"/>
          <w:highlight w:val="none"/>
          <w:lang w:eastAsia="zh-CN"/>
        </w:rPr>
        <w:t>磋商函及磋商函附录</w:t>
      </w:r>
      <w:r>
        <w:rPr>
          <w:rStyle w:val="37"/>
          <w:rFonts w:ascii="宋体" w:hAnsi="宋体"/>
          <w:color w:val="auto"/>
          <w:szCs w:val="21"/>
          <w:highlight w:val="none"/>
        </w:rPr>
        <w:t>；</w:t>
      </w:r>
      <w:r>
        <w:rPr>
          <w:rStyle w:val="37"/>
          <w:rFonts w:ascii="宋体" w:hAnsi="宋体" w:cs="宋体"/>
          <w:b/>
          <w:bCs/>
          <w:color w:val="auto"/>
          <w:szCs w:val="21"/>
          <w:highlight w:val="none"/>
        </w:rPr>
        <w:t>（必须提供，加盖单位公章）</w:t>
      </w:r>
    </w:p>
    <w:p w14:paraId="3928A7FF">
      <w:pPr>
        <w:spacing w:line="420" w:lineRule="exact"/>
        <w:ind w:firstLine="315" w:firstLineChars="150"/>
        <w:rPr>
          <w:rStyle w:val="37"/>
          <w:rFonts w:ascii="宋体" w:hAnsi="宋体" w:cs="宋体"/>
          <w:b/>
          <w:bCs/>
          <w:color w:val="auto"/>
          <w:szCs w:val="21"/>
          <w:highlight w:val="none"/>
        </w:rPr>
      </w:pPr>
      <w:r>
        <w:rPr>
          <w:rStyle w:val="37"/>
          <w:rFonts w:hint="eastAsia" w:ascii="宋体" w:hAnsi="宋体"/>
          <w:color w:val="auto"/>
          <w:szCs w:val="21"/>
          <w:highlight w:val="none"/>
          <w:lang w:eastAsia="zh-CN"/>
        </w:rPr>
        <w:t>（</w:t>
      </w:r>
      <w:r>
        <w:rPr>
          <w:rStyle w:val="37"/>
          <w:rFonts w:ascii="宋体" w:hAnsi="宋体"/>
          <w:color w:val="auto"/>
          <w:szCs w:val="21"/>
          <w:highlight w:val="none"/>
        </w:rPr>
        <w:t>2）</w:t>
      </w:r>
      <w:r>
        <w:rPr>
          <w:rStyle w:val="37"/>
          <w:rFonts w:hint="eastAsia" w:ascii="宋体" w:hAnsi="宋体"/>
          <w:color w:val="auto"/>
          <w:szCs w:val="21"/>
          <w:highlight w:val="none"/>
          <w:lang w:eastAsia="zh-CN"/>
        </w:rPr>
        <w:t>已标价工程量清单</w:t>
      </w:r>
      <w:r>
        <w:rPr>
          <w:rStyle w:val="37"/>
          <w:rFonts w:ascii="宋体" w:hAnsi="宋体"/>
          <w:color w:val="auto"/>
          <w:szCs w:val="21"/>
          <w:highlight w:val="none"/>
        </w:rPr>
        <w:t>；</w:t>
      </w:r>
      <w:r>
        <w:rPr>
          <w:rStyle w:val="37"/>
          <w:rFonts w:ascii="宋体" w:hAnsi="宋体" w:cs="宋体"/>
          <w:b/>
          <w:bCs/>
          <w:color w:val="auto"/>
          <w:szCs w:val="21"/>
          <w:highlight w:val="none"/>
        </w:rPr>
        <w:t>（必须提供，加盖单位公章）</w:t>
      </w:r>
    </w:p>
    <w:p w14:paraId="1DF12A75">
      <w:pPr>
        <w:spacing w:line="420" w:lineRule="exact"/>
        <w:ind w:firstLine="316" w:firstLineChars="150"/>
        <w:rPr>
          <w:rStyle w:val="37"/>
          <w:rFonts w:hint="eastAsia" w:ascii="宋体" w:hAnsi="宋体"/>
          <w:b/>
          <w:bCs/>
          <w:color w:val="auto"/>
          <w:szCs w:val="21"/>
          <w:highlight w:val="none"/>
          <w:lang w:eastAsia="zh-CN"/>
        </w:rPr>
      </w:pPr>
      <w:r>
        <w:rPr>
          <w:rStyle w:val="37"/>
          <w:rFonts w:hint="eastAsia" w:ascii="宋体" w:hAnsi="宋体"/>
          <w:b/>
          <w:bCs/>
          <w:color w:val="auto"/>
          <w:szCs w:val="21"/>
          <w:highlight w:val="none"/>
          <w:lang w:val="en-US" w:eastAsia="zh-CN"/>
        </w:rPr>
        <w:t>注：</w:t>
      </w:r>
      <w:r>
        <w:rPr>
          <w:rStyle w:val="37"/>
          <w:rFonts w:hint="eastAsia" w:ascii="宋体" w:hAnsi="宋体"/>
          <w:b/>
          <w:bCs/>
          <w:color w:val="auto"/>
          <w:szCs w:val="21"/>
          <w:highlight w:val="none"/>
          <w:lang w:eastAsia="zh-CN"/>
        </w:rPr>
        <w:t>（如磋商供应商在二次报价时，需再次提供二次报价已标价工程量清单）</w:t>
      </w:r>
    </w:p>
    <w:p w14:paraId="039A16BA">
      <w:pPr>
        <w:spacing w:line="420" w:lineRule="exact"/>
        <w:ind w:firstLine="316" w:firstLineChars="150"/>
        <w:rPr>
          <w:rStyle w:val="37"/>
          <w:rFonts w:ascii="宋体" w:hAnsi="宋体"/>
          <w:b/>
          <w:bCs/>
          <w:color w:val="auto"/>
          <w:szCs w:val="21"/>
          <w:highlight w:val="none"/>
        </w:rPr>
      </w:pPr>
      <w:r>
        <w:rPr>
          <w:rStyle w:val="37"/>
          <w:rFonts w:ascii="宋体" w:hAnsi="宋体"/>
          <w:b/>
          <w:bCs/>
          <w:color w:val="auto"/>
          <w:szCs w:val="21"/>
          <w:highlight w:val="none"/>
        </w:rPr>
        <w:t>5.</w:t>
      </w:r>
      <w:r>
        <w:rPr>
          <w:rStyle w:val="37"/>
          <w:rFonts w:hint="eastAsia" w:ascii="宋体" w:hAnsi="宋体"/>
          <w:b/>
          <w:bCs/>
          <w:color w:val="auto"/>
          <w:szCs w:val="21"/>
          <w:highlight w:val="none"/>
        </w:rPr>
        <w:t>8</w:t>
      </w:r>
      <w:r>
        <w:rPr>
          <w:rStyle w:val="37"/>
          <w:rFonts w:ascii="宋体" w:hAnsi="宋体"/>
          <w:b/>
          <w:bCs/>
          <w:color w:val="auto"/>
          <w:szCs w:val="21"/>
          <w:highlight w:val="none"/>
        </w:rPr>
        <w:t>.</w:t>
      </w:r>
      <w:r>
        <w:rPr>
          <w:rStyle w:val="37"/>
          <w:rFonts w:hint="eastAsia" w:ascii="宋体" w:hAnsi="宋体"/>
          <w:b/>
          <w:bCs/>
          <w:color w:val="auto"/>
          <w:szCs w:val="21"/>
          <w:highlight w:val="none"/>
          <w:lang w:val="en-US" w:eastAsia="zh-CN"/>
        </w:rPr>
        <w:t>2</w:t>
      </w:r>
      <w:r>
        <w:rPr>
          <w:rStyle w:val="37"/>
          <w:rFonts w:ascii="宋体" w:hAnsi="宋体"/>
          <w:b/>
          <w:bCs/>
          <w:color w:val="auto"/>
          <w:szCs w:val="21"/>
          <w:highlight w:val="none"/>
        </w:rPr>
        <w:t xml:space="preserve"> </w:t>
      </w:r>
      <w:r>
        <w:rPr>
          <w:rStyle w:val="37"/>
          <w:rFonts w:hint="eastAsia" w:ascii="宋体" w:hAnsi="宋体"/>
          <w:b/>
          <w:bCs/>
          <w:color w:val="auto"/>
          <w:szCs w:val="21"/>
          <w:highlight w:val="none"/>
          <w:lang w:eastAsia="zh-CN"/>
        </w:rPr>
        <w:t>资格及商务文件</w:t>
      </w:r>
      <w:r>
        <w:rPr>
          <w:rStyle w:val="37"/>
          <w:rFonts w:ascii="宋体" w:hAnsi="宋体"/>
          <w:b/>
          <w:bCs/>
          <w:color w:val="auto"/>
          <w:szCs w:val="21"/>
          <w:highlight w:val="none"/>
        </w:rPr>
        <w:t>；</w:t>
      </w:r>
    </w:p>
    <w:p w14:paraId="3E9701E0">
      <w:pPr>
        <w:spacing w:line="420" w:lineRule="exact"/>
        <w:ind w:firstLine="105" w:firstLineChars="50"/>
        <w:rPr>
          <w:rStyle w:val="37"/>
          <w:rFonts w:ascii="宋体" w:hAnsi="宋体"/>
          <w:color w:val="auto"/>
          <w:szCs w:val="21"/>
          <w:highlight w:val="none"/>
        </w:rPr>
      </w:pPr>
      <w:r>
        <w:rPr>
          <w:rStyle w:val="37"/>
          <w:rFonts w:hint="eastAsia" w:ascii="宋体" w:hAnsi="宋体"/>
          <w:color w:val="auto"/>
          <w:szCs w:val="21"/>
          <w:highlight w:val="none"/>
          <w:lang w:eastAsia="zh-CN"/>
        </w:rPr>
        <w:t>（</w:t>
      </w:r>
      <w:r>
        <w:rPr>
          <w:rStyle w:val="37"/>
          <w:rFonts w:ascii="宋体" w:hAnsi="宋体"/>
          <w:color w:val="auto"/>
          <w:szCs w:val="21"/>
          <w:highlight w:val="none"/>
        </w:rPr>
        <w:t>1）</w:t>
      </w:r>
      <w:r>
        <w:rPr>
          <w:rStyle w:val="37"/>
          <w:rFonts w:hint="eastAsia" w:ascii="宋体" w:hAnsi="宋体"/>
          <w:color w:val="auto"/>
          <w:szCs w:val="21"/>
          <w:highlight w:val="none"/>
          <w:lang w:eastAsia="zh-CN"/>
        </w:rPr>
        <w:t>有效的营业执照复印件</w:t>
      </w:r>
      <w:r>
        <w:rPr>
          <w:rStyle w:val="37"/>
          <w:rFonts w:ascii="宋体" w:hAnsi="宋体"/>
          <w:color w:val="auto"/>
          <w:szCs w:val="21"/>
          <w:highlight w:val="none"/>
        </w:rPr>
        <w:t>；</w:t>
      </w:r>
      <w:r>
        <w:rPr>
          <w:rStyle w:val="37"/>
          <w:rFonts w:ascii="宋体" w:hAnsi="宋体" w:cs="宋体"/>
          <w:b/>
          <w:bCs/>
          <w:color w:val="auto"/>
          <w:szCs w:val="21"/>
          <w:highlight w:val="none"/>
        </w:rPr>
        <w:t>（必须提供，加盖单位公章）</w:t>
      </w:r>
      <w:r>
        <w:rPr>
          <w:rStyle w:val="37"/>
          <w:rFonts w:ascii="宋体" w:hAnsi="宋体"/>
          <w:color w:val="auto"/>
          <w:szCs w:val="21"/>
          <w:highlight w:val="none"/>
        </w:rPr>
        <w:t>；</w:t>
      </w:r>
    </w:p>
    <w:p w14:paraId="5B3184EB">
      <w:pPr>
        <w:spacing w:line="420" w:lineRule="exact"/>
        <w:ind w:firstLine="105" w:firstLineChars="50"/>
        <w:rPr>
          <w:rStyle w:val="37"/>
          <w:rFonts w:hint="eastAsia" w:ascii="宋体" w:hAnsi="宋体" w:eastAsia="宋体" w:cs="Times New Roman"/>
          <w:b w:val="0"/>
          <w:color w:val="auto"/>
          <w:kern w:val="2"/>
          <w:sz w:val="21"/>
          <w:szCs w:val="21"/>
          <w:highlight w:val="none"/>
          <w:lang w:val="en-US" w:eastAsia="zh-CN" w:bidi="ar-SA"/>
        </w:rPr>
      </w:pPr>
      <w:r>
        <w:rPr>
          <w:rStyle w:val="37"/>
          <w:rFonts w:hint="eastAsia" w:ascii="宋体" w:hAnsi="宋体" w:eastAsia="宋体" w:cs="Times New Roman"/>
          <w:b w:val="0"/>
          <w:color w:val="auto"/>
          <w:kern w:val="2"/>
          <w:sz w:val="21"/>
          <w:szCs w:val="21"/>
          <w:highlight w:val="none"/>
          <w:lang w:val="en-US" w:eastAsia="zh-CN" w:bidi="ar-SA"/>
        </w:rPr>
        <w:t>（2）中小企业声明函或残疾人福利性单位声明函或供应商属于监狱企业的证明材料</w:t>
      </w:r>
      <w:r>
        <w:rPr>
          <w:rStyle w:val="37"/>
          <w:rFonts w:ascii="宋体" w:hAnsi="宋体" w:eastAsia="宋体" w:cs="宋体"/>
          <w:b/>
          <w:bCs/>
          <w:color w:val="auto"/>
          <w:kern w:val="2"/>
          <w:sz w:val="21"/>
          <w:szCs w:val="21"/>
          <w:highlight w:val="none"/>
          <w:lang w:val="en-US" w:eastAsia="zh-CN" w:bidi="ar-SA"/>
        </w:rPr>
        <w:t>；（必须提供，加盖单位公章）；</w:t>
      </w:r>
    </w:p>
    <w:p w14:paraId="5A864BED">
      <w:pPr>
        <w:spacing w:line="420" w:lineRule="exact"/>
        <w:ind w:firstLine="105" w:firstLineChars="50"/>
        <w:rPr>
          <w:rStyle w:val="37"/>
          <w:rFonts w:ascii="宋体" w:hAnsi="宋体"/>
          <w:color w:val="auto"/>
          <w:szCs w:val="21"/>
          <w:highlight w:val="none"/>
        </w:rPr>
      </w:pPr>
      <w:r>
        <w:rPr>
          <w:rStyle w:val="37"/>
          <w:rFonts w:hint="eastAsia" w:ascii="宋体" w:hAnsi="宋体"/>
          <w:color w:val="auto"/>
          <w:szCs w:val="21"/>
          <w:highlight w:val="none"/>
          <w:lang w:eastAsia="zh-CN"/>
        </w:rPr>
        <w:t>（</w:t>
      </w:r>
      <w:r>
        <w:rPr>
          <w:rStyle w:val="37"/>
          <w:rFonts w:hint="eastAsia" w:ascii="宋体" w:hAnsi="宋体"/>
          <w:color w:val="auto"/>
          <w:szCs w:val="21"/>
          <w:highlight w:val="none"/>
          <w:lang w:val="en-US" w:eastAsia="zh-CN"/>
        </w:rPr>
        <w:t>3</w:t>
      </w:r>
      <w:r>
        <w:rPr>
          <w:rStyle w:val="37"/>
          <w:rFonts w:hint="eastAsia" w:ascii="宋体" w:hAnsi="宋体"/>
          <w:color w:val="auto"/>
          <w:szCs w:val="21"/>
          <w:highlight w:val="none"/>
          <w:lang w:eastAsia="zh-CN"/>
        </w:rPr>
        <w:t>）资质证书复印件、安全生产许可证复印件；</w:t>
      </w:r>
      <w:r>
        <w:rPr>
          <w:rStyle w:val="37"/>
          <w:rFonts w:hint="eastAsia" w:ascii="宋体" w:hAnsi="宋体" w:eastAsia="宋体" w:cs="Times New Roman"/>
          <w:color w:val="auto"/>
          <w:szCs w:val="21"/>
          <w:highlight w:val="none"/>
          <w:lang w:val="en-US" w:eastAsia="zh-CN"/>
        </w:rPr>
        <w:t>项目经理的注册建造师证书复印件、有效的安全生产考核合格证书（B类）复印件</w:t>
      </w:r>
      <w:r>
        <w:rPr>
          <w:rStyle w:val="37"/>
          <w:rFonts w:ascii="宋体" w:hAnsi="宋体"/>
          <w:color w:val="auto"/>
          <w:szCs w:val="21"/>
          <w:highlight w:val="none"/>
        </w:rPr>
        <w:t>；</w:t>
      </w:r>
      <w:r>
        <w:rPr>
          <w:rStyle w:val="37"/>
          <w:rFonts w:ascii="宋体" w:hAnsi="宋体" w:cs="宋体"/>
          <w:b/>
          <w:bCs/>
          <w:color w:val="auto"/>
          <w:szCs w:val="21"/>
          <w:highlight w:val="none"/>
        </w:rPr>
        <w:t>（必须提供，加盖单位公章）</w:t>
      </w:r>
      <w:r>
        <w:rPr>
          <w:rStyle w:val="37"/>
          <w:rFonts w:ascii="宋体" w:hAnsi="宋体"/>
          <w:color w:val="auto"/>
          <w:szCs w:val="21"/>
          <w:highlight w:val="none"/>
        </w:rPr>
        <w:t>；</w:t>
      </w:r>
    </w:p>
    <w:p w14:paraId="171AEABD">
      <w:pPr>
        <w:spacing w:line="420" w:lineRule="exact"/>
        <w:ind w:firstLine="105" w:firstLineChars="50"/>
        <w:rPr>
          <w:rStyle w:val="37"/>
          <w:rFonts w:ascii="宋体" w:hAnsi="宋体"/>
          <w:color w:val="auto"/>
          <w:szCs w:val="21"/>
          <w:highlight w:val="none"/>
        </w:rPr>
      </w:pPr>
      <w:r>
        <w:rPr>
          <w:rStyle w:val="37"/>
          <w:rFonts w:hint="eastAsia" w:ascii="宋体" w:hAnsi="宋体"/>
          <w:color w:val="auto"/>
          <w:szCs w:val="21"/>
          <w:highlight w:val="none"/>
          <w:lang w:eastAsia="zh-CN"/>
        </w:rPr>
        <w:t>（</w:t>
      </w:r>
      <w:r>
        <w:rPr>
          <w:rStyle w:val="37"/>
          <w:rFonts w:hint="eastAsia" w:ascii="宋体" w:hAnsi="宋体"/>
          <w:color w:val="auto"/>
          <w:szCs w:val="21"/>
          <w:highlight w:val="none"/>
          <w:lang w:val="en-US" w:eastAsia="zh-CN"/>
        </w:rPr>
        <w:t>4</w:t>
      </w:r>
      <w:r>
        <w:rPr>
          <w:rStyle w:val="37"/>
          <w:rFonts w:ascii="宋体" w:hAnsi="宋体"/>
          <w:color w:val="auto"/>
          <w:szCs w:val="21"/>
          <w:highlight w:val="none"/>
        </w:rPr>
        <w:t>）磋商供应商资格声明；</w:t>
      </w:r>
      <w:r>
        <w:rPr>
          <w:rStyle w:val="37"/>
          <w:rFonts w:ascii="宋体" w:hAnsi="宋体" w:cs="宋体"/>
          <w:b/>
          <w:bCs/>
          <w:color w:val="auto"/>
          <w:szCs w:val="21"/>
          <w:highlight w:val="none"/>
        </w:rPr>
        <w:t>（必须提供，加盖单位公章）</w:t>
      </w:r>
      <w:r>
        <w:rPr>
          <w:rStyle w:val="37"/>
          <w:rFonts w:ascii="宋体" w:hAnsi="宋体"/>
          <w:color w:val="auto"/>
          <w:szCs w:val="21"/>
          <w:highlight w:val="none"/>
        </w:rPr>
        <w:t xml:space="preserve">； </w:t>
      </w:r>
    </w:p>
    <w:p w14:paraId="742C7497">
      <w:pPr>
        <w:spacing w:line="420" w:lineRule="exact"/>
        <w:ind w:firstLine="105" w:firstLineChars="50"/>
        <w:rPr>
          <w:rStyle w:val="37"/>
          <w:rFonts w:ascii="宋体" w:hAnsi="宋体"/>
          <w:color w:val="auto"/>
          <w:szCs w:val="21"/>
          <w:highlight w:val="none"/>
        </w:rPr>
      </w:pPr>
      <w:r>
        <w:rPr>
          <w:rStyle w:val="37"/>
          <w:rFonts w:hint="eastAsia" w:ascii="宋体" w:hAnsi="宋体"/>
          <w:color w:val="auto"/>
          <w:szCs w:val="21"/>
          <w:highlight w:val="none"/>
          <w:lang w:eastAsia="zh-CN"/>
        </w:rPr>
        <w:t>（</w:t>
      </w:r>
      <w:r>
        <w:rPr>
          <w:rStyle w:val="37"/>
          <w:rFonts w:hint="eastAsia" w:ascii="宋体" w:hAnsi="宋体"/>
          <w:color w:val="auto"/>
          <w:szCs w:val="21"/>
          <w:highlight w:val="none"/>
          <w:lang w:val="en-US" w:eastAsia="zh-CN"/>
        </w:rPr>
        <w:t>5</w:t>
      </w:r>
      <w:r>
        <w:rPr>
          <w:rStyle w:val="37"/>
          <w:rFonts w:ascii="宋体" w:hAnsi="宋体"/>
          <w:color w:val="auto"/>
          <w:szCs w:val="21"/>
          <w:highlight w:val="none"/>
        </w:rPr>
        <w:t>）法定代表人有效的身份证正反面复印件；</w:t>
      </w:r>
      <w:r>
        <w:rPr>
          <w:rStyle w:val="37"/>
          <w:rFonts w:ascii="宋体" w:hAnsi="宋体" w:cs="宋体"/>
          <w:b/>
          <w:bCs/>
          <w:color w:val="auto"/>
          <w:szCs w:val="21"/>
          <w:highlight w:val="none"/>
        </w:rPr>
        <w:t>（必须提供，加盖单位公章）</w:t>
      </w:r>
      <w:r>
        <w:rPr>
          <w:rStyle w:val="37"/>
          <w:rFonts w:ascii="宋体" w:hAnsi="宋体"/>
          <w:color w:val="auto"/>
          <w:szCs w:val="21"/>
          <w:highlight w:val="none"/>
        </w:rPr>
        <w:t>；</w:t>
      </w:r>
    </w:p>
    <w:p w14:paraId="15789BC1">
      <w:pPr>
        <w:spacing w:line="420" w:lineRule="exact"/>
        <w:ind w:firstLine="105" w:firstLineChars="50"/>
        <w:rPr>
          <w:rStyle w:val="37"/>
          <w:rFonts w:ascii="宋体" w:hAnsi="宋体"/>
          <w:color w:val="auto"/>
          <w:szCs w:val="21"/>
          <w:highlight w:val="none"/>
        </w:rPr>
      </w:pPr>
      <w:r>
        <w:rPr>
          <w:rStyle w:val="37"/>
          <w:rFonts w:hint="eastAsia" w:ascii="宋体" w:hAnsi="宋体"/>
          <w:color w:val="auto"/>
          <w:szCs w:val="21"/>
          <w:highlight w:val="none"/>
          <w:lang w:eastAsia="zh-CN"/>
        </w:rPr>
        <w:t>（</w:t>
      </w:r>
      <w:r>
        <w:rPr>
          <w:rStyle w:val="37"/>
          <w:rFonts w:hint="eastAsia" w:ascii="宋体" w:hAnsi="宋体"/>
          <w:color w:val="auto"/>
          <w:szCs w:val="21"/>
          <w:highlight w:val="none"/>
          <w:lang w:val="en-US" w:eastAsia="zh-CN"/>
        </w:rPr>
        <w:t>6</w:t>
      </w:r>
      <w:r>
        <w:rPr>
          <w:rStyle w:val="37"/>
          <w:rFonts w:ascii="宋体" w:hAnsi="宋体"/>
          <w:color w:val="auto"/>
          <w:szCs w:val="21"/>
          <w:highlight w:val="none"/>
        </w:rPr>
        <w:t>）法定代表人授权书及委托代理人身份证正反面复印件；</w:t>
      </w:r>
      <w:r>
        <w:rPr>
          <w:rStyle w:val="37"/>
          <w:rFonts w:ascii="宋体" w:hAnsi="宋体" w:cs="宋体"/>
          <w:b/>
          <w:bCs/>
          <w:color w:val="auto"/>
          <w:szCs w:val="21"/>
          <w:highlight w:val="none"/>
        </w:rPr>
        <w:t>（委托代理时必须提供，加盖投标单位公章，否则将被当作资格审查不合格而取消投标资格）</w:t>
      </w:r>
      <w:r>
        <w:rPr>
          <w:rStyle w:val="37"/>
          <w:rFonts w:ascii="宋体" w:hAnsi="宋体"/>
          <w:color w:val="auto"/>
          <w:szCs w:val="21"/>
          <w:highlight w:val="none"/>
        </w:rPr>
        <w:t>；</w:t>
      </w:r>
    </w:p>
    <w:p w14:paraId="34F518F3">
      <w:pPr>
        <w:spacing w:line="420" w:lineRule="exact"/>
        <w:ind w:firstLine="105" w:firstLineChars="50"/>
        <w:rPr>
          <w:rStyle w:val="37"/>
          <w:rFonts w:ascii="宋体" w:hAnsi="宋体"/>
          <w:b/>
          <w:color w:val="auto"/>
          <w:kern w:val="0"/>
          <w:highlight w:val="none"/>
        </w:rPr>
      </w:pPr>
      <w:r>
        <w:rPr>
          <w:rStyle w:val="37"/>
          <w:rFonts w:hint="eastAsia" w:ascii="宋体" w:hAnsi="宋体"/>
          <w:color w:val="auto"/>
          <w:szCs w:val="21"/>
          <w:highlight w:val="none"/>
          <w:lang w:eastAsia="zh-CN"/>
        </w:rPr>
        <w:t>（</w:t>
      </w:r>
      <w:r>
        <w:rPr>
          <w:rStyle w:val="37"/>
          <w:rFonts w:hint="eastAsia" w:ascii="宋体" w:hAnsi="宋体"/>
          <w:color w:val="auto"/>
          <w:szCs w:val="21"/>
          <w:highlight w:val="none"/>
          <w:lang w:val="en-US" w:eastAsia="zh-CN"/>
        </w:rPr>
        <w:t>7</w:t>
      </w:r>
      <w:r>
        <w:rPr>
          <w:rStyle w:val="37"/>
          <w:rFonts w:ascii="宋体" w:hAnsi="宋体"/>
          <w:color w:val="auto"/>
          <w:szCs w:val="21"/>
          <w:highlight w:val="none"/>
        </w:rPr>
        <w:t>）</w:t>
      </w:r>
      <w:r>
        <w:rPr>
          <w:rStyle w:val="37"/>
          <w:rFonts w:ascii="宋体" w:hAnsi="宋体"/>
          <w:color w:val="auto"/>
          <w:kern w:val="0"/>
          <w:highlight w:val="none"/>
        </w:rPr>
        <w:t>贵港市政府采购项目投标资格承诺函</w:t>
      </w:r>
      <w:r>
        <w:rPr>
          <w:rStyle w:val="37"/>
          <w:rFonts w:ascii="宋体" w:hAnsi="宋体" w:cs="宋体"/>
          <w:b/>
          <w:bCs/>
          <w:color w:val="auto"/>
          <w:kern w:val="0"/>
          <w:highlight w:val="none"/>
        </w:rPr>
        <w:t>（</w:t>
      </w:r>
      <w:r>
        <w:rPr>
          <w:rStyle w:val="37"/>
          <w:rFonts w:ascii="宋体" w:hAnsi="宋体"/>
          <w:b/>
          <w:color w:val="auto"/>
          <w:szCs w:val="21"/>
          <w:highlight w:val="none"/>
        </w:rPr>
        <w:t>必须提供</w:t>
      </w:r>
      <w:r>
        <w:rPr>
          <w:rStyle w:val="37"/>
          <w:rFonts w:ascii="宋体" w:hAnsi="宋体" w:cs="宋体"/>
          <w:b/>
          <w:bCs/>
          <w:color w:val="auto"/>
          <w:kern w:val="0"/>
          <w:highlight w:val="none"/>
        </w:rPr>
        <w:t>，</w:t>
      </w:r>
      <w:r>
        <w:rPr>
          <w:rStyle w:val="37"/>
          <w:rFonts w:ascii="宋体" w:hAnsi="宋体" w:cs="宋体"/>
          <w:b/>
          <w:bCs/>
          <w:color w:val="auto"/>
          <w:szCs w:val="21"/>
          <w:highlight w:val="none"/>
        </w:rPr>
        <w:t>加盖单位公章</w:t>
      </w:r>
      <w:r>
        <w:rPr>
          <w:rStyle w:val="37"/>
          <w:rFonts w:ascii="宋体" w:hAnsi="宋体" w:cs="宋体"/>
          <w:b/>
          <w:bCs/>
          <w:color w:val="auto"/>
          <w:kern w:val="0"/>
          <w:highlight w:val="none"/>
        </w:rPr>
        <w:t>）</w:t>
      </w:r>
      <w:r>
        <w:rPr>
          <w:rStyle w:val="37"/>
          <w:rFonts w:ascii="宋体" w:hAnsi="宋体"/>
          <w:color w:val="auto"/>
          <w:kern w:val="0"/>
          <w:highlight w:val="none"/>
        </w:rPr>
        <w:t>；</w:t>
      </w:r>
    </w:p>
    <w:p w14:paraId="1089903A">
      <w:pPr>
        <w:spacing w:line="360" w:lineRule="auto"/>
        <w:ind w:firstLine="105" w:firstLineChars="50"/>
        <w:rPr>
          <w:rStyle w:val="37"/>
          <w:rFonts w:ascii="宋体" w:hAnsi="宋体"/>
          <w:color w:val="auto"/>
          <w:kern w:val="0"/>
          <w:highlight w:val="none"/>
        </w:rPr>
      </w:pPr>
      <w:r>
        <w:rPr>
          <w:rStyle w:val="37"/>
          <w:rFonts w:hint="eastAsia" w:ascii="宋体" w:hAnsi="宋体"/>
          <w:color w:val="auto"/>
          <w:szCs w:val="21"/>
          <w:highlight w:val="none"/>
          <w:lang w:eastAsia="zh-CN"/>
        </w:rPr>
        <w:t>（</w:t>
      </w:r>
      <w:r>
        <w:rPr>
          <w:rStyle w:val="37"/>
          <w:rFonts w:hint="eastAsia" w:ascii="宋体" w:hAnsi="宋体"/>
          <w:color w:val="auto"/>
          <w:kern w:val="0"/>
          <w:highlight w:val="none"/>
          <w:lang w:val="en-US" w:eastAsia="zh-CN"/>
        </w:rPr>
        <w:t>8</w:t>
      </w:r>
      <w:r>
        <w:rPr>
          <w:rStyle w:val="37"/>
          <w:rFonts w:ascii="宋体" w:hAnsi="宋体"/>
          <w:color w:val="auto"/>
          <w:kern w:val="0"/>
          <w:highlight w:val="none"/>
        </w:rPr>
        <w:t>）无重大违法记录声明书；</w:t>
      </w:r>
      <w:r>
        <w:rPr>
          <w:rStyle w:val="37"/>
          <w:rFonts w:ascii="宋体" w:hAnsi="宋体" w:cs="宋体"/>
          <w:b/>
          <w:bCs/>
          <w:color w:val="auto"/>
          <w:kern w:val="0"/>
          <w:highlight w:val="none"/>
        </w:rPr>
        <w:t>（</w:t>
      </w:r>
      <w:r>
        <w:rPr>
          <w:rStyle w:val="37"/>
          <w:rFonts w:ascii="宋体" w:hAnsi="宋体"/>
          <w:b/>
          <w:color w:val="auto"/>
          <w:szCs w:val="21"/>
          <w:highlight w:val="none"/>
        </w:rPr>
        <w:t>必须提供</w:t>
      </w:r>
      <w:r>
        <w:rPr>
          <w:rStyle w:val="37"/>
          <w:rFonts w:ascii="宋体" w:hAnsi="宋体" w:cs="宋体"/>
          <w:b/>
          <w:bCs/>
          <w:color w:val="auto"/>
          <w:kern w:val="0"/>
          <w:highlight w:val="none"/>
        </w:rPr>
        <w:t>，</w:t>
      </w:r>
      <w:r>
        <w:rPr>
          <w:rStyle w:val="37"/>
          <w:rFonts w:ascii="宋体" w:hAnsi="宋体" w:cs="宋体"/>
          <w:b/>
          <w:bCs/>
          <w:color w:val="auto"/>
          <w:szCs w:val="21"/>
          <w:highlight w:val="none"/>
        </w:rPr>
        <w:t>加盖单位公章</w:t>
      </w:r>
      <w:r>
        <w:rPr>
          <w:rStyle w:val="37"/>
          <w:rFonts w:ascii="宋体" w:hAnsi="宋体" w:cs="宋体"/>
          <w:b/>
          <w:bCs/>
          <w:color w:val="auto"/>
          <w:kern w:val="0"/>
          <w:highlight w:val="none"/>
        </w:rPr>
        <w:t>）</w:t>
      </w:r>
      <w:r>
        <w:rPr>
          <w:rStyle w:val="37"/>
          <w:rFonts w:ascii="宋体" w:hAnsi="宋体"/>
          <w:color w:val="auto"/>
          <w:kern w:val="0"/>
          <w:highlight w:val="none"/>
        </w:rPr>
        <w:t>；</w:t>
      </w:r>
    </w:p>
    <w:p w14:paraId="1AFB9E8E">
      <w:pPr>
        <w:spacing w:line="420" w:lineRule="exact"/>
        <w:ind w:firstLine="105" w:firstLineChars="50"/>
        <w:rPr>
          <w:rStyle w:val="37"/>
          <w:rFonts w:hint="eastAsia" w:ascii="宋体" w:hAnsi="宋体"/>
          <w:color w:val="auto"/>
          <w:szCs w:val="21"/>
          <w:highlight w:val="none"/>
        </w:rPr>
      </w:pPr>
      <w:r>
        <w:rPr>
          <w:rStyle w:val="37"/>
          <w:rFonts w:hint="eastAsia" w:ascii="宋体" w:hAnsi="宋体"/>
          <w:color w:val="auto"/>
          <w:szCs w:val="21"/>
          <w:highlight w:val="none"/>
          <w:lang w:eastAsia="zh-CN"/>
        </w:rPr>
        <w:t>（</w:t>
      </w:r>
      <w:r>
        <w:rPr>
          <w:rStyle w:val="37"/>
          <w:rFonts w:hint="eastAsia" w:ascii="宋体" w:hAnsi="宋体"/>
          <w:color w:val="auto"/>
          <w:szCs w:val="21"/>
          <w:highlight w:val="none"/>
          <w:lang w:val="en-US" w:eastAsia="zh-CN"/>
        </w:rPr>
        <w:t>9</w:t>
      </w:r>
      <w:r>
        <w:rPr>
          <w:rStyle w:val="37"/>
          <w:rFonts w:hint="eastAsia" w:ascii="宋体" w:hAnsi="宋体"/>
          <w:color w:val="auto"/>
          <w:szCs w:val="21"/>
          <w:highlight w:val="none"/>
        </w:rPr>
        <w:t>）磋商供应商认为可以证明其能力或业绩的其他材料；</w:t>
      </w:r>
    </w:p>
    <w:p w14:paraId="18DF9BAB">
      <w:pPr>
        <w:spacing w:line="420" w:lineRule="exact"/>
        <w:ind w:firstLine="105" w:firstLineChars="50"/>
        <w:rPr>
          <w:rStyle w:val="37"/>
          <w:rFonts w:hint="eastAsia" w:ascii="宋体" w:hAnsi="宋体"/>
          <w:color w:val="auto"/>
          <w:szCs w:val="21"/>
          <w:highlight w:val="none"/>
        </w:rPr>
      </w:pPr>
      <w:r>
        <w:rPr>
          <w:rStyle w:val="37"/>
          <w:rFonts w:hint="eastAsia" w:ascii="宋体" w:hAnsi="宋体"/>
          <w:color w:val="auto"/>
          <w:szCs w:val="21"/>
          <w:highlight w:val="none"/>
          <w:lang w:eastAsia="zh-CN"/>
        </w:rPr>
        <w:t>（</w:t>
      </w:r>
      <w:r>
        <w:rPr>
          <w:rStyle w:val="37"/>
          <w:rFonts w:hint="eastAsia" w:ascii="宋体" w:hAnsi="宋体"/>
          <w:color w:val="auto"/>
          <w:szCs w:val="21"/>
          <w:highlight w:val="none"/>
          <w:lang w:val="en-US" w:eastAsia="zh-CN"/>
        </w:rPr>
        <w:t>10</w:t>
      </w:r>
      <w:r>
        <w:rPr>
          <w:rStyle w:val="37"/>
          <w:rFonts w:hint="eastAsia" w:ascii="宋体" w:hAnsi="宋体"/>
          <w:color w:val="auto"/>
          <w:szCs w:val="21"/>
          <w:highlight w:val="none"/>
        </w:rPr>
        <w:t>）磋商文件列明的其他证明材料；</w:t>
      </w:r>
    </w:p>
    <w:p w14:paraId="78FA9EBF">
      <w:pPr>
        <w:spacing w:line="420" w:lineRule="exact"/>
        <w:ind w:firstLine="211" w:firstLineChars="100"/>
        <w:rPr>
          <w:rStyle w:val="37"/>
          <w:rFonts w:ascii="宋体" w:hAnsi="宋体"/>
          <w:b/>
          <w:bCs/>
          <w:color w:val="auto"/>
          <w:szCs w:val="21"/>
          <w:highlight w:val="none"/>
        </w:rPr>
      </w:pPr>
      <w:r>
        <w:rPr>
          <w:rStyle w:val="37"/>
          <w:rFonts w:ascii="宋体" w:hAnsi="宋体"/>
          <w:b/>
          <w:bCs/>
          <w:color w:val="auto"/>
          <w:szCs w:val="21"/>
          <w:highlight w:val="none"/>
        </w:rPr>
        <w:t>5.</w:t>
      </w:r>
      <w:r>
        <w:rPr>
          <w:rStyle w:val="37"/>
          <w:rFonts w:hint="eastAsia" w:ascii="宋体" w:hAnsi="宋体"/>
          <w:b/>
          <w:bCs/>
          <w:color w:val="auto"/>
          <w:szCs w:val="21"/>
          <w:highlight w:val="none"/>
        </w:rPr>
        <w:t>8</w:t>
      </w:r>
      <w:r>
        <w:rPr>
          <w:rStyle w:val="37"/>
          <w:rFonts w:ascii="宋体" w:hAnsi="宋体"/>
          <w:b/>
          <w:bCs/>
          <w:color w:val="auto"/>
          <w:szCs w:val="21"/>
          <w:highlight w:val="none"/>
        </w:rPr>
        <w:t>.</w:t>
      </w:r>
      <w:r>
        <w:rPr>
          <w:rStyle w:val="37"/>
          <w:rFonts w:hint="eastAsia" w:ascii="宋体" w:hAnsi="宋体"/>
          <w:b/>
          <w:bCs/>
          <w:color w:val="auto"/>
          <w:szCs w:val="21"/>
          <w:highlight w:val="none"/>
          <w:lang w:val="en-US" w:eastAsia="zh-CN"/>
        </w:rPr>
        <w:t>3</w:t>
      </w:r>
      <w:r>
        <w:rPr>
          <w:rStyle w:val="37"/>
          <w:rFonts w:ascii="宋体" w:hAnsi="宋体"/>
          <w:b/>
          <w:bCs/>
          <w:color w:val="auto"/>
          <w:szCs w:val="21"/>
          <w:highlight w:val="none"/>
        </w:rPr>
        <w:t xml:space="preserve"> 技术文件 </w:t>
      </w:r>
    </w:p>
    <w:p w14:paraId="35B9A1DF">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（1）</w:t>
      </w:r>
      <w:r>
        <w:rPr>
          <w:rStyle w:val="37"/>
          <w:rFonts w:hint="eastAsia" w:ascii="宋体" w:hAnsi="宋体"/>
          <w:color w:val="auto"/>
          <w:szCs w:val="21"/>
          <w:highlight w:val="none"/>
          <w:lang w:eastAsia="zh-CN"/>
        </w:rPr>
        <w:t>磋商供应商对采购文件要求的响应性内容的承诺</w:t>
      </w:r>
      <w:r>
        <w:rPr>
          <w:rStyle w:val="37"/>
          <w:rFonts w:ascii="宋体" w:hAnsi="宋体"/>
          <w:color w:val="auto"/>
          <w:szCs w:val="21"/>
          <w:highlight w:val="none"/>
        </w:rPr>
        <w:t>；</w:t>
      </w:r>
      <w:r>
        <w:rPr>
          <w:rFonts w:ascii="宋体" w:hAnsi="宋体"/>
          <w:b/>
          <w:bCs/>
          <w:color w:val="auto"/>
          <w:highlight w:val="none"/>
        </w:rPr>
        <w:t>（必须提供，加盖单位公章）</w:t>
      </w:r>
    </w:p>
    <w:p w14:paraId="52275A23">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（2）</w:t>
      </w:r>
      <w:r>
        <w:rPr>
          <w:rFonts w:hint="eastAsia" w:ascii="宋体" w:hAnsi="宋体"/>
          <w:color w:val="auto"/>
          <w:szCs w:val="21"/>
          <w:highlight w:val="none"/>
          <w:lang w:eastAsia="zh-CN"/>
        </w:rPr>
        <w:t>施工组织设计</w:t>
      </w:r>
      <w:r>
        <w:rPr>
          <w:rStyle w:val="37"/>
          <w:rFonts w:ascii="宋体" w:hAnsi="宋体" w:cs="宋体"/>
          <w:b/>
          <w:bCs/>
          <w:color w:val="auto"/>
          <w:szCs w:val="21"/>
          <w:highlight w:val="none"/>
        </w:rPr>
        <w:t>（</w:t>
      </w:r>
      <w:r>
        <w:rPr>
          <w:rStyle w:val="37"/>
          <w:rFonts w:hint="eastAsia" w:ascii="宋体" w:hAnsi="宋体" w:cs="宋体"/>
          <w:b/>
          <w:bCs/>
          <w:color w:val="auto"/>
          <w:szCs w:val="21"/>
          <w:highlight w:val="none"/>
          <w:lang w:eastAsia="zh-CN"/>
        </w:rPr>
        <w:t>格式自拟，</w:t>
      </w:r>
      <w:r>
        <w:rPr>
          <w:rStyle w:val="37"/>
          <w:rFonts w:ascii="宋体" w:hAnsi="宋体" w:cs="宋体"/>
          <w:b/>
          <w:bCs/>
          <w:color w:val="auto"/>
          <w:szCs w:val="21"/>
          <w:highlight w:val="none"/>
        </w:rPr>
        <w:t>必须提供，加盖单位公章）</w:t>
      </w:r>
      <w:r>
        <w:rPr>
          <w:rStyle w:val="37"/>
          <w:rFonts w:ascii="宋体" w:hAnsi="宋体"/>
          <w:color w:val="auto"/>
          <w:szCs w:val="21"/>
          <w:highlight w:val="none"/>
        </w:rPr>
        <w:t>；</w:t>
      </w:r>
    </w:p>
    <w:p w14:paraId="7969E536">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（3）</w:t>
      </w:r>
      <w:r>
        <w:rPr>
          <w:rFonts w:hint="eastAsia" w:ascii="宋体" w:hAnsi="宋体"/>
          <w:color w:val="auto"/>
          <w:szCs w:val="21"/>
          <w:highlight w:val="none"/>
          <w:lang w:eastAsia="zh-CN"/>
        </w:rPr>
        <w:t>拟投入本合同工程施工的项目管理机构组成表</w:t>
      </w:r>
      <w:r>
        <w:rPr>
          <w:rStyle w:val="37"/>
          <w:rFonts w:ascii="宋体" w:hAnsi="宋体" w:cs="宋体"/>
          <w:b/>
          <w:bCs/>
          <w:color w:val="auto"/>
          <w:szCs w:val="21"/>
          <w:highlight w:val="none"/>
        </w:rPr>
        <w:t>（必须提供，加盖单位公章）</w:t>
      </w:r>
      <w:r>
        <w:rPr>
          <w:rStyle w:val="37"/>
          <w:rFonts w:ascii="宋体" w:hAnsi="宋体"/>
          <w:color w:val="auto"/>
          <w:szCs w:val="21"/>
          <w:highlight w:val="none"/>
        </w:rPr>
        <w:t>；</w:t>
      </w:r>
    </w:p>
    <w:p w14:paraId="2A07B8C1">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（4）</w:t>
      </w:r>
      <w:r>
        <w:rPr>
          <w:rStyle w:val="37"/>
          <w:rFonts w:hint="eastAsia" w:ascii="宋体" w:hAnsi="宋体"/>
          <w:color w:val="auto"/>
          <w:szCs w:val="21"/>
          <w:highlight w:val="none"/>
          <w:lang w:eastAsia="zh-CN"/>
        </w:rPr>
        <w:t>拟投入本合同工程施工的主要人员简历表</w:t>
      </w:r>
      <w:r>
        <w:rPr>
          <w:rStyle w:val="37"/>
          <w:rFonts w:ascii="宋体" w:hAnsi="宋体" w:cs="宋体"/>
          <w:b/>
          <w:bCs/>
          <w:color w:val="auto"/>
          <w:szCs w:val="21"/>
          <w:highlight w:val="none"/>
        </w:rPr>
        <w:t>（必须提供，加盖单位公章）</w:t>
      </w:r>
      <w:r>
        <w:rPr>
          <w:rStyle w:val="37"/>
          <w:rFonts w:ascii="宋体" w:hAnsi="宋体"/>
          <w:color w:val="auto"/>
          <w:szCs w:val="21"/>
          <w:highlight w:val="none"/>
        </w:rPr>
        <w:t>；</w:t>
      </w:r>
    </w:p>
    <w:p w14:paraId="38ADDBD8">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w:t>
      </w:r>
      <w:r>
        <w:rPr>
          <w:rStyle w:val="37"/>
          <w:rFonts w:hint="eastAsia" w:ascii="宋体" w:hAnsi="宋体"/>
          <w:color w:val="auto"/>
          <w:szCs w:val="21"/>
          <w:highlight w:val="none"/>
        </w:rPr>
        <w:t>5</w:t>
      </w:r>
      <w:r>
        <w:rPr>
          <w:rStyle w:val="37"/>
          <w:rFonts w:ascii="宋体" w:hAnsi="宋体"/>
          <w:color w:val="auto"/>
          <w:szCs w:val="21"/>
          <w:highlight w:val="none"/>
        </w:rPr>
        <w:t>）磋商供应商认为有必要提供的其它文件及资料。</w:t>
      </w:r>
    </w:p>
    <w:p w14:paraId="4EFA07FE">
      <w:pPr>
        <w:spacing w:line="360" w:lineRule="auto"/>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特别说明：（1）电子磋商</w:t>
      </w:r>
      <w:r>
        <w:rPr>
          <w:rFonts w:ascii="宋体" w:hAnsi="宋体"/>
          <w:b/>
          <w:color w:val="auto"/>
          <w:szCs w:val="21"/>
          <w:highlight w:val="none"/>
        </w:rPr>
        <w:t>响应文件中所须加盖公章部分均采用CA签章。若</w:t>
      </w:r>
      <w:r>
        <w:rPr>
          <w:rFonts w:hint="eastAsia" w:ascii="宋体" w:hAnsi="宋体"/>
          <w:b/>
          <w:color w:val="auto"/>
          <w:szCs w:val="21"/>
          <w:highlight w:val="none"/>
        </w:rPr>
        <w:t>竞争性磋商响应文件</w:t>
      </w:r>
      <w:r>
        <w:rPr>
          <w:rFonts w:ascii="宋体" w:hAnsi="宋体"/>
          <w:b/>
          <w:color w:val="auto"/>
          <w:szCs w:val="21"/>
          <w:highlight w:val="none"/>
        </w:rPr>
        <w:t>中有专门标注的某关联点</w:t>
      </w:r>
      <w:r>
        <w:rPr>
          <w:rFonts w:hint="eastAsia" w:ascii="宋体" w:hAnsi="宋体"/>
          <w:b/>
          <w:color w:val="auto"/>
          <w:szCs w:val="21"/>
          <w:highlight w:val="none"/>
        </w:rPr>
        <w:t>，</w:t>
      </w:r>
      <w:r>
        <w:rPr>
          <w:rFonts w:ascii="宋体" w:hAnsi="宋体"/>
          <w:b/>
          <w:color w:val="auto"/>
          <w:szCs w:val="21"/>
          <w:highlight w:val="none"/>
        </w:rPr>
        <w:t>并要求供应商在电子投标系统中作出</w:t>
      </w:r>
      <w:r>
        <w:rPr>
          <w:rFonts w:hint="eastAsia" w:ascii="宋体" w:hAnsi="宋体"/>
          <w:b/>
          <w:color w:val="auto"/>
          <w:szCs w:val="21"/>
          <w:highlight w:val="none"/>
        </w:rPr>
        <w:t>磋商</w:t>
      </w:r>
      <w:r>
        <w:rPr>
          <w:rFonts w:ascii="宋体" w:hAnsi="宋体"/>
          <w:b/>
          <w:color w:val="auto"/>
          <w:szCs w:val="21"/>
          <w:highlight w:val="none"/>
        </w:rPr>
        <w:t>响应的，如供应商未对关联点进行响应或者在响应文件其它内容进行描述，造成电子评审不能查询的责任由供应商自行承担。</w:t>
      </w:r>
    </w:p>
    <w:p w14:paraId="118CF0F6">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）竞争性磋商文件要求提供的的各种复印件，须加盖磋商供应商CA签章，否则其磋商无效。</w:t>
      </w:r>
    </w:p>
    <w:p w14:paraId="26789FF9">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）竞争性磋商文件要求“必须提供”的证明等材料，磋商供应商必须全部提供，缺一不可，否则磋商无效。</w:t>
      </w:r>
    </w:p>
    <w:p w14:paraId="4DAFF310">
      <w:pPr>
        <w:spacing w:line="360" w:lineRule="auto"/>
        <w:rPr>
          <w:rFonts w:hint="eastAsia" w:ascii="宋体" w:hAnsi="宋体"/>
          <w:b/>
          <w:color w:val="auto"/>
          <w:szCs w:val="21"/>
          <w:highlight w:val="none"/>
        </w:rPr>
      </w:pPr>
      <w:r>
        <w:rPr>
          <w:rFonts w:hint="eastAsia" w:ascii="宋体" w:hAnsi="宋体"/>
          <w:b/>
          <w:color w:val="auto"/>
          <w:szCs w:val="21"/>
          <w:highlight w:val="none"/>
        </w:rPr>
        <w:t>（4）竞争性磋商文件要求法定代表人（负责人）或委托代理人签字的部分必须签字然后扫描或者拍照做成pdf格式上传，无签字的视为磋商无效。</w:t>
      </w:r>
    </w:p>
    <w:p w14:paraId="36C648AE">
      <w:pPr>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5</w:t>
      </w:r>
      <w:r>
        <w:rPr>
          <w:rFonts w:hint="eastAsia" w:ascii="宋体" w:hAnsi="宋体"/>
          <w:b/>
          <w:color w:val="auto"/>
          <w:szCs w:val="21"/>
          <w:highlight w:val="none"/>
        </w:rPr>
        <w:t>）磋商供应商投标所使用的资格、信誉、荣誉、业绩与企业认证必须为本法人所拥有。磋商供应商投标所使用的采购项目实施人员必须为本企业员工。</w:t>
      </w:r>
      <w:r>
        <w:rPr>
          <w:rFonts w:hint="eastAsia" w:ascii="宋体" w:hAnsi="宋体" w:eastAsia="宋体" w:cs="Times New Roman"/>
          <w:b/>
          <w:color w:val="auto"/>
          <w:szCs w:val="21"/>
          <w:highlight w:val="none"/>
          <w:lang w:eastAsia="zh-CN"/>
        </w:rPr>
        <w:t>提供</w:t>
      </w:r>
      <w:r>
        <w:rPr>
          <w:rFonts w:hint="eastAsia" w:ascii="宋体" w:hAnsi="宋体" w:eastAsia="宋体" w:cs="Times New Roman"/>
          <w:b/>
          <w:color w:val="auto"/>
          <w:szCs w:val="21"/>
          <w:highlight w:val="none"/>
        </w:rPr>
        <w:t>截止之日前半年内供应商连续三个月的依法缴纳社保费的缴费凭证</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无缴费记录的，应提供由供应商所在地社保部门出具的《依法缴纳或依法免缴社保费证明》</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从成立之日起到响应文件提交截止时间止不足要求月数的只需提供从成立之日起的依法缴纳社会保障资金的相应证明文件。</w:t>
      </w:r>
    </w:p>
    <w:p w14:paraId="0679321C">
      <w:pPr>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6</w:t>
      </w:r>
      <w:r>
        <w:rPr>
          <w:rFonts w:hint="eastAsia" w:ascii="宋体" w:hAnsi="宋体"/>
          <w:b/>
          <w:color w:val="auto"/>
          <w:szCs w:val="21"/>
          <w:highlight w:val="none"/>
        </w:rPr>
        <w:t>）磋商供应商应仔细阅读竞争性磋商文件的所有内容，按照竞争性磋商文件的要求提交投标文件，并对所提供的全部资料的真实性承担法律责任。</w:t>
      </w:r>
    </w:p>
    <w:p w14:paraId="07AE9D4A">
      <w:pPr>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7</w:t>
      </w:r>
      <w:r>
        <w:rPr>
          <w:rFonts w:hint="eastAsia" w:ascii="宋体" w:hAnsi="宋体"/>
          <w:b/>
          <w:color w:val="auto"/>
          <w:szCs w:val="21"/>
          <w:highlight w:val="none"/>
        </w:rPr>
        <w:t>）磋商供应商在投标活动中提供任何虚假材料，其投标无效，并报监管部门查处；中标（成交）后发现的，除被取消成交资格外，成交供应商须依照有关法律法规赔偿招标人，且民事赔偿并不免除违法磋商供应商的行政与刑事责任。</w:t>
      </w:r>
    </w:p>
    <w:p w14:paraId="2C635B26">
      <w:pPr>
        <w:spacing w:line="360" w:lineRule="auto"/>
        <w:rPr>
          <w:rStyle w:val="37"/>
          <w:rFonts w:ascii="宋体" w:hAnsi="宋体"/>
          <w:b/>
          <w:color w:val="auto"/>
          <w:szCs w:val="21"/>
          <w:highlight w:val="none"/>
        </w:rPr>
      </w:pPr>
      <w:r>
        <w:rPr>
          <w:rStyle w:val="37"/>
          <w:rFonts w:ascii="宋体" w:hAnsi="宋体"/>
          <w:color w:val="auto"/>
          <w:szCs w:val="21"/>
          <w:highlight w:val="none"/>
        </w:rPr>
        <w:t xml:space="preserve">   </w:t>
      </w:r>
      <w:r>
        <w:rPr>
          <w:rStyle w:val="37"/>
          <w:rFonts w:ascii="宋体" w:hAnsi="宋体"/>
          <w:b/>
          <w:color w:val="auto"/>
          <w:szCs w:val="21"/>
          <w:highlight w:val="none"/>
        </w:rPr>
        <w:t xml:space="preserve">6. 计量单位  </w:t>
      </w:r>
    </w:p>
    <w:p w14:paraId="2D7D15E2">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6.1 除技术要求中另有规定外，本文件所要求使用的计量单位均应采用国家法定计量单位。 </w:t>
      </w:r>
    </w:p>
    <w:p w14:paraId="2D856D5C">
      <w:pPr>
        <w:pStyle w:val="35"/>
        <w:jc w:val="center"/>
        <w:rPr>
          <w:rStyle w:val="37"/>
          <w:rFonts w:ascii="宋体" w:hAnsi="宋体" w:cs="宋体"/>
          <w:b/>
          <w:bCs/>
          <w:color w:val="auto"/>
          <w:highlight w:val="none"/>
        </w:rPr>
      </w:pPr>
      <w:r>
        <w:rPr>
          <w:rStyle w:val="37"/>
          <w:rFonts w:ascii="宋体" w:hAnsi="宋体" w:cs="宋体"/>
          <w:b/>
          <w:bCs/>
          <w:color w:val="auto"/>
          <w:highlight w:val="none"/>
        </w:rPr>
        <w:t>三、</w:t>
      </w:r>
      <w:r>
        <w:rPr>
          <w:rStyle w:val="37"/>
          <w:rFonts w:hint="eastAsia" w:ascii="宋体" w:hAnsi="宋体" w:cs="宋体"/>
          <w:b/>
          <w:bCs/>
          <w:color w:val="auto"/>
          <w:highlight w:val="none"/>
          <w:lang w:eastAsia="zh-CN"/>
        </w:rPr>
        <w:t>磋商报价</w:t>
      </w:r>
    </w:p>
    <w:p w14:paraId="0F77051E">
      <w:pPr>
        <w:spacing w:line="500" w:lineRule="exact"/>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、竞标价格</w:t>
      </w:r>
    </w:p>
    <w:p w14:paraId="71C3372F">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1本工程的报价方式为工程量清单报价，合同承包方式为包工包料，综合单价包干，按实际工程量结算。</w:t>
      </w:r>
    </w:p>
    <w:p w14:paraId="39C47A25">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1.2合同中约定的主要材料价格不可调整，磋商供应商在报综合单价时应考虑各种风险因素和自己的承受能力。</w:t>
      </w:r>
    </w:p>
    <w:p w14:paraId="4E0AEA95">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1.3本合同实施期间因设计变更引起工程项目、工程量变化的，其工程量按实际发生并经监理工程师及发包人签证认可，变更合同价款按下列方法进行：</w:t>
      </w:r>
    </w:p>
    <w:p w14:paraId="1ABEF58F">
      <w:pPr>
        <w:spacing w:line="500" w:lineRule="exact"/>
        <w:rPr>
          <w:rFonts w:hint="eastAsia" w:ascii="宋体"/>
          <w:color w:val="auto"/>
          <w:szCs w:val="21"/>
          <w:highlight w:val="none"/>
        </w:rPr>
      </w:pPr>
      <w:r>
        <w:rPr>
          <w:rFonts w:hint="eastAsia" w:ascii="宋体"/>
          <w:color w:val="auto"/>
          <w:szCs w:val="21"/>
          <w:highlight w:val="none"/>
        </w:rPr>
        <w:t>（1）合同中已有适用于变更工程的价格，按合同已有的价格变更合同价款；</w:t>
      </w:r>
    </w:p>
    <w:p w14:paraId="4EB06CBD">
      <w:pPr>
        <w:spacing w:line="500" w:lineRule="exact"/>
        <w:rPr>
          <w:rFonts w:hint="eastAsia" w:ascii="宋体"/>
          <w:color w:val="auto"/>
          <w:szCs w:val="21"/>
          <w:highlight w:val="none"/>
        </w:rPr>
      </w:pPr>
      <w:r>
        <w:rPr>
          <w:rFonts w:hint="eastAsia" w:ascii="宋体"/>
          <w:color w:val="auto"/>
          <w:szCs w:val="21"/>
          <w:highlight w:val="none"/>
        </w:rPr>
        <w:t>（2）合同中只有类似于变更工程的价格，可以参照类似价格变更合同价款；</w:t>
      </w:r>
    </w:p>
    <w:p w14:paraId="2331F580">
      <w:pPr>
        <w:spacing w:line="500" w:lineRule="exact"/>
        <w:rPr>
          <w:rFonts w:hint="eastAsia" w:ascii="宋体"/>
          <w:color w:val="auto"/>
          <w:szCs w:val="21"/>
          <w:highlight w:val="none"/>
        </w:rPr>
      </w:pPr>
      <w:r>
        <w:rPr>
          <w:rFonts w:hint="eastAsia" w:ascii="宋体"/>
          <w:color w:val="auto"/>
          <w:szCs w:val="21"/>
          <w:highlight w:val="none"/>
        </w:rPr>
        <w:t>（3）合同中没有适用或类似于变更工程的价格，则有定额的套定额计算（土石方除外），执行本工程竞标报价的计算及结算依据，其中材料价格有信息价的按施工期间的信息价进行计算，无信息的按市场价；新增项目无定额可套的，由发包人、承包人及监理根据市场价格协商确定。</w:t>
      </w:r>
    </w:p>
    <w:p w14:paraId="42D2E2DE">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1.4竞标单位应认真填写工程量清单中所列的所有各细目的单价和总额价，填写工程量清单时应注意：</w:t>
      </w:r>
    </w:p>
    <w:p w14:paraId="03B1C0FD">
      <w:pPr>
        <w:spacing w:line="500" w:lineRule="exact"/>
        <w:rPr>
          <w:rFonts w:hint="eastAsia" w:ascii="宋体"/>
          <w:color w:val="auto"/>
          <w:szCs w:val="21"/>
          <w:highlight w:val="none"/>
        </w:rPr>
      </w:pPr>
      <w:r>
        <w:rPr>
          <w:rFonts w:hint="eastAsia" w:ascii="宋体"/>
          <w:color w:val="auto"/>
          <w:szCs w:val="21"/>
          <w:highlight w:val="none"/>
        </w:rPr>
        <w:t>（1）有工程数量的应报单价和总额。</w:t>
      </w:r>
    </w:p>
    <w:p w14:paraId="7F55AD88">
      <w:pPr>
        <w:spacing w:line="500" w:lineRule="exact"/>
        <w:rPr>
          <w:rFonts w:hint="eastAsia" w:ascii="宋体"/>
          <w:color w:val="auto"/>
          <w:szCs w:val="21"/>
          <w:highlight w:val="none"/>
        </w:rPr>
      </w:pPr>
      <w:r>
        <w:rPr>
          <w:rFonts w:hint="eastAsia" w:ascii="宋体"/>
          <w:color w:val="auto"/>
          <w:szCs w:val="21"/>
          <w:highlight w:val="none"/>
        </w:rPr>
        <w:t>（2）无工程数量的项目不报价。</w:t>
      </w:r>
    </w:p>
    <w:p w14:paraId="2D45D339">
      <w:pPr>
        <w:spacing w:line="500" w:lineRule="exact"/>
        <w:rPr>
          <w:rFonts w:hint="eastAsia" w:ascii="宋体"/>
          <w:color w:val="auto"/>
          <w:szCs w:val="21"/>
          <w:highlight w:val="none"/>
        </w:rPr>
      </w:pPr>
      <w:r>
        <w:rPr>
          <w:rFonts w:hint="eastAsia" w:ascii="宋体"/>
          <w:color w:val="auto"/>
          <w:szCs w:val="21"/>
          <w:highlight w:val="none"/>
        </w:rPr>
        <w:t>（3）竞标时，采购单位要求报价的细目，磋商供应商没有填入单价或总额价的细目，其费用应视为已分配在工程量清单的其它单价或总额价中，承包人必须按监理工程师的指令完成工程量清单中未填 入单价或总额价的工程细目，但不能得到支付与结算。</w:t>
      </w:r>
    </w:p>
    <w:p w14:paraId="31E7914D">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1.5采购单位所提供的工程量清单，应认为已包括完成本工程的所有项目。凡工程量清单所示工程所必不可少的附属工程、相关工程、衔接与后续工程所需的费用，竞标单位应计入相关项目的报价中。</w:t>
      </w:r>
    </w:p>
    <w:p w14:paraId="0BB0DF06">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1.6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竞标价中自行考虑。</w:t>
      </w:r>
    </w:p>
    <w:p w14:paraId="58CE29B6">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1.7除非合同中另有规定，具有标价的工程量清单中所报单价和合价，以及报价汇总表中的价格应包括施工设备、劳务、管理、材料、安装、维护、保险、利润、税金、政策性文件规定及合同包 含的应有风险、责任等各项应有费用，经评审小组审核严重不平衡的报价将不予接受；本项目竞标采用二次报价方式，磋商供应商的报价文件必须以工程量清单报价表的格式编制，不得以总价下浮的方式做报价，否则作无效竞标处理。磋商供应商须提前做好相关准备并按时递交报价文件（二次报价如有报价调整，必须提供相应具有标价的工程量清单，否则作无效竞标处理。）</w:t>
      </w:r>
    </w:p>
    <w:p w14:paraId="61B94C19">
      <w:pPr>
        <w:numPr>
          <w:ilvl w:val="0"/>
          <w:numId w:val="2"/>
        </w:numPr>
        <w:spacing w:line="500" w:lineRule="exact"/>
        <w:rPr>
          <w:rFonts w:hint="eastAsia" w:ascii="宋体"/>
          <w:color w:val="auto"/>
          <w:szCs w:val="21"/>
          <w:highlight w:val="none"/>
        </w:rPr>
      </w:pPr>
      <w:r>
        <w:rPr>
          <w:rFonts w:hint="eastAsia" w:ascii="宋体"/>
          <w:color w:val="auto"/>
          <w:szCs w:val="21"/>
          <w:highlight w:val="none"/>
        </w:rPr>
        <w:t>最终报价高于采购人工程预算控制价的竞争性磋商响应文件将被拒绝。</w:t>
      </w:r>
    </w:p>
    <w:p w14:paraId="1CB51131">
      <w:pPr>
        <w:numPr>
          <w:ilvl w:val="0"/>
          <w:numId w:val="2"/>
        </w:numPr>
        <w:spacing w:line="500" w:lineRule="exact"/>
        <w:rPr>
          <w:rFonts w:hint="eastAsia" w:ascii="宋体"/>
          <w:color w:val="auto"/>
          <w:szCs w:val="21"/>
          <w:highlight w:val="none"/>
        </w:rPr>
      </w:pPr>
      <w:r>
        <w:rPr>
          <w:rFonts w:hint="eastAsia" w:ascii="宋体"/>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352CDBAD">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1.8按编制办法划分，我区无冬季和准冬季气温区，故本工程不列冬季施工增加费和职工取暖补贴费。 本工程地处贵港市境内为II雨量区、雨季期为6个月，按规定计列雨季施工增加费和人工。</w:t>
      </w:r>
    </w:p>
    <w:p w14:paraId="7A70C2D2">
      <w:pPr>
        <w:spacing w:line="500" w:lineRule="exact"/>
        <w:rPr>
          <w:rFonts w:hint="eastAsia" w:ascii="宋体"/>
          <w:color w:val="auto"/>
          <w:szCs w:val="21"/>
          <w:highlight w:val="none"/>
        </w:rPr>
      </w:pPr>
      <w:r>
        <w:rPr>
          <w:rFonts w:hint="eastAsia" w:ascii="宋体"/>
          <w:color w:val="auto"/>
          <w:szCs w:val="21"/>
          <w:highlight w:val="none"/>
        </w:rPr>
        <w:t>本工程安全及文明施工措施费、临时设计费、施工辅助费、基本费用、职工探亲路费、财务费均不计列。</w:t>
      </w:r>
    </w:p>
    <w:p w14:paraId="0ACD1D27">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2对于本文件中未列明，而供应商认为必需的费用也需列入总报价。在合同实施时，采购人将不予支付成交供应商没有列入的项目费用，并认为此项目的费用已包括在总报价中。</w:t>
      </w:r>
    </w:p>
    <w:p w14:paraId="3AADBBB2">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3供应商必须就所磋商的采购项目的全部内容作完整唯一报价，漏项报价的或有选择的或有条件的报价，其竞标将视为无效。</w:t>
      </w:r>
    </w:p>
    <w:p w14:paraId="306881E1">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4本项目磋商报价费用指按照采购需求完成该项目的所有工作的费用总和。</w:t>
      </w:r>
    </w:p>
    <w:p w14:paraId="3F9D6C6C">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5 竞争性磋商响应文件报价中的单价和合价全部采用人民币表示。</w:t>
      </w:r>
    </w:p>
    <w:p w14:paraId="075FC9EA">
      <w:pPr>
        <w:spacing w:line="360" w:lineRule="auto"/>
        <w:ind w:firstLine="316" w:firstLineChars="150"/>
        <w:jc w:val="center"/>
        <w:rPr>
          <w:rStyle w:val="37"/>
          <w:rFonts w:ascii="宋体" w:hAnsi="宋体" w:cs="宋体"/>
          <w:b/>
          <w:bCs/>
          <w:color w:val="auto"/>
          <w:highlight w:val="none"/>
        </w:rPr>
      </w:pPr>
      <w:r>
        <w:rPr>
          <w:rStyle w:val="37"/>
          <w:rFonts w:ascii="宋体" w:hAnsi="宋体" w:cs="宋体"/>
          <w:b/>
          <w:bCs/>
          <w:color w:val="auto"/>
          <w:highlight w:val="none"/>
        </w:rPr>
        <w:t>四、竞争性磋商响应文件的签署、份数、封装和递交</w:t>
      </w:r>
    </w:p>
    <w:p w14:paraId="78BE3CC2">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8. 竞争性磋商响应文件的签署、份数和封装</w:t>
      </w:r>
    </w:p>
    <w:p w14:paraId="480930E8">
      <w:pPr>
        <w:spacing w:line="360" w:lineRule="auto"/>
        <w:ind w:firstLine="315" w:firstLineChars="150"/>
        <w:rPr>
          <w:rFonts w:ascii="宋体" w:hAnsi="宋体"/>
          <w:b/>
          <w:bCs/>
          <w:color w:val="auto"/>
          <w:szCs w:val="21"/>
          <w:highlight w:val="none"/>
        </w:rPr>
      </w:pPr>
      <w:r>
        <w:rPr>
          <w:rFonts w:hint="eastAsia" w:ascii="宋体" w:hAnsi="宋体"/>
          <w:color w:val="auto"/>
          <w:szCs w:val="21"/>
          <w:highlight w:val="none"/>
        </w:rPr>
        <w:t>8.1磋商响应文件的封装</w:t>
      </w:r>
    </w:p>
    <w:p w14:paraId="5FC0DF2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6A1129C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8.1.2 CA 签章上目前没有法人（负责人）或授权代表签字信息，供应商在磋商响应文件中涉及到签字的位置线下签好字然后扫描或者拍照做成PDF的格式即可。</w:t>
      </w:r>
    </w:p>
    <w:p w14:paraId="48B210D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15.3. 磋商响应文件不得涂改，若有修改错漏处，须法定代表人（负责人）或授权委托人签字。磋商响应文件因字迹潦草或表达不清所引起的后果由供应商负责。</w:t>
      </w:r>
    </w:p>
    <w:p w14:paraId="3188A07E">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8.2．响应文件的递交</w:t>
      </w:r>
    </w:p>
    <w:p w14:paraId="220E943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8.2.1 所有竞争性磋商响应文件应于竞争性磋商文件中规定的时间前</w:t>
      </w:r>
      <w:r>
        <w:rPr>
          <w:rFonts w:ascii="宋体" w:hAnsi="宋体"/>
          <w:color w:val="auto"/>
          <w:szCs w:val="21"/>
          <w:highlight w:val="none"/>
        </w:rPr>
        <w:t>上传递交至</w:t>
      </w:r>
      <w:r>
        <w:rPr>
          <w:rFonts w:hint="eastAsia" w:ascii="宋体" w:hAnsi="宋体"/>
          <w:color w:val="auto"/>
          <w:szCs w:val="21"/>
          <w:highlight w:val="none"/>
          <w:lang w:eastAsia="zh-CN"/>
        </w:rPr>
        <w:t>广西政府采购云平台</w:t>
      </w:r>
      <w:r>
        <w:rPr>
          <w:rFonts w:ascii="宋体" w:hAnsi="宋体"/>
          <w:color w:val="auto"/>
          <w:szCs w:val="21"/>
          <w:highlight w:val="none"/>
        </w:rPr>
        <w:t>。</w:t>
      </w:r>
    </w:p>
    <w:p w14:paraId="5BE2F2A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8.2.2</w:t>
      </w:r>
      <w:r>
        <w:rPr>
          <w:rFonts w:ascii="宋体" w:hAnsi="宋体"/>
          <w:color w:val="auto"/>
          <w:szCs w:val="21"/>
          <w:highlight w:val="none"/>
        </w:rPr>
        <w:t xml:space="preserve">竞争性磋商响应文件从响应文件递交截止日期后60天内有效。  </w:t>
      </w:r>
    </w:p>
    <w:p w14:paraId="7202C104">
      <w:pPr>
        <w:spacing w:line="360" w:lineRule="auto"/>
        <w:ind w:firstLine="316" w:firstLineChars="150"/>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响应文件</w:t>
      </w:r>
      <w:r>
        <w:rPr>
          <w:rFonts w:ascii="宋体" w:hAnsi="宋体"/>
          <w:b/>
          <w:color w:val="auto"/>
          <w:szCs w:val="21"/>
          <w:highlight w:val="none"/>
        </w:rPr>
        <w:t>的相关说明</w:t>
      </w:r>
      <w:r>
        <w:rPr>
          <w:rFonts w:hint="eastAsia" w:ascii="宋体" w:hAnsi="宋体"/>
          <w:b/>
          <w:color w:val="auto"/>
          <w:szCs w:val="21"/>
          <w:highlight w:val="none"/>
        </w:rPr>
        <w:t>：</w:t>
      </w:r>
    </w:p>
    <w:p w14:paraId="089474E2">
      <w:pPr>
        <w:spacing w:line="360" w:lineRule="auto"/>
        <w:ind w:firstLine="316" w:firstLineChars="150"/>
        <w:rPr>
          <w:rFonts w:ascii="宋体" w:hAnsi="宋体"/>
          <w:b/>
          <w:color w:val="auto"/>
          <w:szCs w:val="21"/>
          <w:highlight w:val="none"/>
        </w:rPr>
      </w:pPr>
      <w:r>
        <w:rPr>
          <w:rFonts w:ascii="宋体" w:hAnsi="宋体"/>
          <w:b/>
          <w:color w:val="auto"/>
          <w:szCs w:val="21"/>
          <w:highlight w:val="none"/>
        </w:rPr>
        <w:t>（1）供应商进行电子投标应安装客户端软件，并按照</w:t>
      </w:r>
      <w:r>
        <w:rPr>
          <w:rFonts w:hint="eastAsia" w:ascii="宋体" w:hAnsi="宋体"/>
          <w:b/>
          <w:color w:val="auto"/>
          <w:szCs w:val="21"/>
          <w:highlight w:val="none"/>
        </w:rPr>
        <w:t>竞争性磋商</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磋商</w:t>
      </w:r>
      <w:r>
        <w:rPr>
          <w:rFonts w:ascii="宋体" w:hAnsi="宋体"/>
          <w:b/>
          <w:color w:val="auto"/>
          <w:szCs w:val="21"/>
          <w:highlight w:val="none"/>
        </w:rPr>
        <w:t>响应文件。供应商未按规定加密的</w:t>
      </w:r>
      <w:r>
        <w:rPr>
          <w:rFonts w:hint="eastAsia" w:ascii="宋体" w:hAnsi="宋体"/>
          <w:b/>
          <w:color w:val="auto"/>
          <w:szCs w:val="21"/>
          <w:highlight w:val="none"/>
        </w:rPr>
        <w:t>磋商</w:t>
      </w:r>
      <w:r>
        <w:rPr>
          <w:rFonts w:ascii="宋体" w:hAnsi="宋体"/>
          <w:b/>
          <w:color w:val="auto"/>
          <w:szCs w:val="21"/>
          <w:highlight w:val="none"/>
        </w:rPr>
        <w:t>响应文件，电子交易平台将拒收。供应商应当在</w:t>
      </w:r>
      <w:r>
        <w:rPr>
          <w:rFonts w:hint="eastAsia" w:ascii="宋体" w:hAnsi="宋体"/>
          <w:b/>
          <w:color w:val="auto"/>
          <w:szCs w:val="21"/>
          <w:highlight w:val="none"/>
        </w:rPr>
        <w:t>磋商</w:t>
      </w:r>
      <w:r>
        <w:rPr>
          <w:rFonts w:ascii="宋体" w:hAnsi="宋体"/>
          <w:b/>
          <w:color w:val="auto"/>
          <w:szCs w:val="21"/>
          <w:highlight w:val="none"/>
        </w:rPr>
        <w:t>截止时间前完成</w:t>
      </w:r>
      <w:r>
        <w:rPr>
          <w:rFonts w:hint="eastAsia" w:ascii="宋体" w:hAnsi="宋体"/>
          <w:b/>
          <w:color w:val="auto"/>
          <w:szCs w:val="21"/>
          <w:highlight w:val="none"/>
        </w:rPr>
        <w:t>磋商</w:t>
      </w:r>
      <w:r>
        <w:rPr>
          <w:rFonts w:ascii="宋体" w:hAnsi="宋体"/>
          <w:b/>
          <w:color w:val="auto"/>
          <w:szCs w:val="21"/>
          <w:highlight w:val="none"/>
        </w:rPr>
        <w:t>响应文件的传输递交，并可以补充、修改或者撤回</w:t>
      </w:r>
      <w:r>
        <w:rPr>
          <w:rFonts w:hint="eastAsia" w:ascii="宋体" w:hAnsi="宋体"/>
          <w:b/>
          <w:color w:val="auto"/>
          <w:szCs w:val="21"/>
          <w:highlight w:val="none"/>
        </w:rPr>
        <w:t>磋商</w:t>
      </w:r>
      <w:r>
        <w:rPr>
          <w:rFonts w:ascii="宋体" w:hAnsi="宋体"/>
          <w:b/>
          <w:color w:val="auto"/>
          <w:szCs w:val="21"/>
          <w:highlight w:val="none"/>
        </w:rPr>
        <w:t>响应文件。补充或者修改</w:t>
      </w:r>
      <w:r>
        <w:rPr>
          <w:rFonts w:hint="eastAsia" w:ascii="宋体" w:hAnsi="宋体"/>
          <w:b/>
          <w:color w:val="auto"/>
          <w:szCs w:val="21"/>
          <w:highlight w:val="none"/>
        </w:rPr>
        <w:t>磋商</w:t>
      </w:r>
      <w:r>
        <w:rPr>
          <w:rFonts w:ascii="宋体" w:hAnsi="宋体"/>
          <w:b/>
          <w:color w:val="auto"/>
          <w:szCs w:val="21"/>
          <w:highlight w:val="none"/>
        </w:rPr>
        <w:t>响应文件的，应当先行撤回原文件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磋商</w:t>
      </w:r>
      <w:r>
        <w:rPr>
          <w:rFonts w:ascii="宋体" w:hAnsi="宋体"/>
          <w:b/>
          <w:color w:val="auto"/>
          <w:szCs w:val="21"/>
          <w:highlight w:val="none"/>
        </w:rPr>
        <w:t>截止时间前未完成传输的，视为撤回</w:t>
      </w:r>
      <w:r>
        <w:rPr>
          <w:rFonts w:hint="eastAsia" w:ascii="宋体" w:hAnsi="宋体"/>
          <w:b/>
          <w:color w:val="auto"/>
          <w:szCs w:val="21"/>
          <w:highlight w:val="none"/>
        </w:rPr>
        <w:t>磋商</w:t>
      </w:r>
      <w:r>
        <w:rPr>
          <w:rFonts w:ascii="宋体" w:hAnsi="宋体"/>
          <w:b/>
          <w:color w:val="auto"/>
          <w:szCs w:val="21"/>
          <w:highlight w:val="none"/>
        </w:rPr>
        <w:t>响应文件。</w:t>
      </w:r>
      <w:r>
        <w:rPr>
          <w:rFonts w:hint="eastAsia" w:ascii="宋体" w:hAnsi="宋体"/>
          <w:b/>
          <w:color w:val="auto"/>
          <w:szCs w:val="21"/>
          <w:highlight w:val="none"/>
        </w:rPr>
        <w:t>磋商</w:t>
      </w:r>
      <w:r>
        <w:rPr>
          <w:rFonts w:ascii="宋体" w:hAnsi="宋体"/>
          <w:b/>
          <w:color w:val="auto"/>
          <w:szCs w:val="21"/>
          <w:highlight w:val="none"/>
        </w:rPr>
        <w:t>截止时间后递交的</w:t>
      </w:r>
      <w:r>
        <w:rPr>
          <w:rFonts w:hint="eastAsia" w:ascii="宋体" w:hAnsi="宋体"/>
          <w:b/>
          <w:color w:val="auto"/>
          <w:szCs w:val="21"/>
          <w:highlight w:val="none"/>
        </w:rPr>
        <w:t>磋商</w:t>
      </w:r>
      <w:r>
        <w:rPr>
          <w:rFonts w:ascii="宋体" w:hAnsi="宋体"/>
          <w:b/>
          <w:color w:val="auto"/>
          <w:szCs w:val="21"/>
          <w:highlight w:val="none"/>
        </w:rPr>
        <w:t>响应文件，电子交易平台将拒收。</w:t>
      </w:r>
    </w:p>
    <w:p w14:paraId="4EF9946F">
      <w:pPr>
        <w:spacing w:line="360" w:lineRule="auto"/>
        <w:ind w:firstLine="316" w:firstLineChars="150"/>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）如有特殊情况，采购代理机构延长截止时间和开标时间，采购代理机构和供应商的权利和义务将受到新的截止时间和开标时间的约束。</w:t>
      </w:r>
    </w:p>
    <w:p w14:paraId="3512163E">
      <w:pPr>
        <w:spacing w:line="360" w:lineRule="auto"/>
        <w:ind w:firstLine="316" w:firstLineChars="150"/>
        <w:rPr>
          <w:rFonts w:ascii="宋体" w:hAnsi="宋体"/>
          <w:b/>
          <w:bCs/>
          <w:color w:val="auto"/>
          <w:szCs w:val="21"/>
          <w:highlight w:val="none"/>
        </w:rPr>
      </w:pPr>
      <w:r>
        <w:rPr>
          <w:rFonts w:hint="eastAsia" w:ascii="宋体" w:hAnsi="宋体"/>
          <w:b/>
          <w:bCs/>
          <w:color w:val="auto"/>
          <w:szCs w:val="21"/>
          <w:highlight w:val="none"/>
        </w:rPr>
        <w:t>8.3.迟交的响应文件</w:t>
      </w:r>
    </w:p>
    <w:p w14:paraId="1607FDE8">
      <w:pPr>
        <w:spacing w:line="360" w:lineRule="auto"/>
        <w:ind w:firstLine="315" w:firstLineChars="150"/>
        <w:rPr>
          <w:rStyle w:val="37"/>
          <w:rFonts w:ascii="宋体" w:hAnsi="宋体"/>
          <w:color w:val="auto"/>
          <w:szCs w:val="21"/>
          <w:highlight w:val="none"/>
        </w:rPr>
      </w:pPr>
      <w:r>
        <w:rPr>
          <w:rFonts w:hint="eastAsia" w:ascii="宋体" w:hAnsi="宋体"/>
          <w:color w:val="auto"/>
          <w:szCs w:val="21"/>
          <w:highlight w:val="none"/>
        </w:rPr>
        <w:t>采购代理机构拒绝在其规定的递交响应文件截止时间之后收到的任何响应文件。</w:t>
      </w:r>
    </w:p>
    <w:p w14:paraId="46FD8942">
      <w:pPr>
        <w:spacing w:line="360" w:lineRule="auto"/>
        <w:ind w:firstLine="210" w:firstLineChars="100"/>
        <w:rPr>
          <w:rStyle w:val="37"/>
          <w:rFonts w:ascii="宋体" w:hAnsi="宋体"/>
          <w:color w:val="auto"/>
          <w:szCs w:val="21"/>
          <w:highlight w:val="none"/>
        </w:rPr>
      </w:pPr>
      <w:r>
        <w:rPr>
          <w:rStyle w:val="37"/>
          <w:rFonts w:ascii="宋体" w:hAnsi="宋体"/>
          <w:color w:val="auto"/>
          <w:szCs w:val="21"/>
          <w:highlight w:val="none"/>
        </w:rPr>
        <w:t>供应商应认真阅读、并充分理解本文件的全部内容（包括所有的补充、修改内容），承诺并履行本文件中各项条款规定及要求。</w:t>
      </w:r>
    </w:p>
    <w:p w14:paraId="09CAE7B3">
      <w:pPr>
        <w:spacing w:line="360" w:lineRule="auto"/>
        <w:ind w:firstLine="210" w:firstLineChars="100"/>
        <w:rPr>
          <w:rStyle w:val="37"/>
          <w:rFonts w:ascii="宋体" w:hAnsi="宋体"/>
          <w:color w:val="auto"/>
          <w:szCs w:val="21"/>
          <w:highlight w:val="none"/>
        </w:rPr>
      </w:pPr>
      <w:r>
        <w:rPr>
          <w:rStyle w:val="37"/>
          <w:rFonts w:ascii="宋体" w:hAnsi="宋体"/>
          <w:color w:val="auto"/>
          <w:szCs w:val="21"/>
          <w:highlight w:val="none"/>
        </w:rPr>
        <w:t>响应文件必须按本文件的全部内容，包括所有的补充通知及附件进行编制。</w:t>
      </w:r>
    </w:p>
    <w:p w14:paraId="3A2B2229">
      <w:pPr>
        <w:spacing w:line="360" w:lineRule="auto"/>
        <w:ind w:firstLine="210" w:firstLineChars="100"/>
        <w:rPr>
          <w:rStyle w:val="37"/>
          <w:rFonts w:ascii="宋体" w:hAnsi="宋体"/>
          <w:color w:val="auto"/>
          <w:szCs w:val="21"/>
          <w:highlight w:val="none"/>
        </w:rPr>
      </w:pPr>
      <w:r>
        <w:rPr>
          <w:rStyle w:val="37"/>
          <w:rFonts w:ascii="宋体" w:hAnsi="宋体"/>
          <w:color w:val="auto"/>
          <w:szCs w:val="21"/>
          <w:highlight w:val="none"/>
        </w:rPr>
        <w:t>如因供应商只填写和提供了本文件要求的部分内容和附件，而给评审造成困难，其可能导致的结果和责任由供应商自行承担。</w:t>
      </w:r>
    </w:p>
    <w:p w14:paraId="3CC68592">
      <w:pPr>
        <w:spacing w:line="360" w:lineRule="auto"/>
        <w:ind w:firstLine="424" w:firstLineChars="201"/>
        <w:rPr>
          <w:rStyle w:val="37"/>
          <w:rFonts w:ascii="宋体" w:hAnsi="宋体"/>
          <w:color w:val="auto"/>
          <w:szCs w:val="21"/>
          <w:highlight w:val="none"/>
        </w:rPr>
      </w:pPr>
      <w:r>
        <w:rPr>
          <w:rStyle w:val="37"/>
          <w:rFonts w:ascii="宋体" w:hAnsi="宋体"/>
          <w:b/>
          <w:color w:val="auto"/>
          <w:szCs w:val="21"/>
          <w:highlight w:val="none"/>
        </w:rPr>
        <w:t>9.保证金金额</w:t>
      </w:r>
      <w:r>
        <w:rPr>
          <w:rStyle w:val="37"/>
          <w:rFonts w:ascii="宋体" w:hAnsi="宋体"/>
          <w:color w:val="auto"/>
          <w:szCs w:val="21"/>
          <w:highlight w:val="none"/>
        </w:rPr>
        <w:t xml:space="preserve">：无。 </w:t>
      </w:r>
    </w:p>
    <w:p w14:paraId="514393DD">
      <w:pPr>
        <w:spacing w:line="276" w:lineRule="auto"/>
        <w:ind w:firstLine="424" w:firstLineChars="201"/>
        <w:rPr>
          <w:rStyle w:val="37"/>
          <w:rFonts w:ascii="宋体" w:hAnsi="宋体"/>
          <w:b/>
          <w:color w:val="auto"/>
          <w:szCs w:val="21"/>
          <w:highlight w:val="none"/>
        </w:rPr>
      </w:pPr>
      <w:r>
        <w:rPr>
          <w:rStyle w:val="37"/>
          <w:rFonts w:ascii="宋体" w:hAnsi="宋体"/>
          <w:b/>
          <w:color w:val="auto"/>
          <w:szCs w:val="21"/>
          <w:highlight w:val="none"/>
        </w:rPr>
        <w:t>1</w:t>
      </w:r>
      <w:r>
        <w:rPr>
          <w:rStyle w:val="37"/>
          <w:rFonts w:hint="eastAsia" w:ascii="宋体" w:hAnsi="宋体"/>
          <w:b/>
          <w:color w:val="auto"/>
          <w:szCs w:val="21"/>
          <w:highlight w:val="none"/>
        </w:rPr>
        <w:t>0</w:t>
      </w:r>
      <w:r>
        <w:rPr>
          <w:rStyle w:val="37"/>
          <w:rFonts w:ascii="宋体" w:hAnsi="宋体"/>
          <w:b/>
          <w:color w:val="auto"/>
          <w:szCs w:val="21"/>
          <w:highlight w:val="none"/>
        </w:rPr>
        <w:t>. 计量单位</w:t>
      </w:r>
    </w:p>
    <w:p w14:paraId="25AAEFBB">
      <w:pPr>
        <w:spacing w:line="276" w:lineRule="auto"/>
        <w:ind w:firstLine="422" w:firstLineChars="201"/>
        <w:rPr>
          <w:rStyle w:val="37"/>
          <w:rFonts w:ascii="宋体" w:hAnsi="宋体"/>
          <w:color w:val="auto"/>
          <w:szCs w:val="21"/>
          <w:highlight w:val="none"/>
        </w:rPr>
      </w:pPr>
      <w:r>
        <w:rPr>
          <w:rStyle w:val="37"/>
          <w:rFonts w:ascii="宋体" w:hAnsi="宋体"/>
          <w:color w:val="auto"/>
          <w:szCs w:val="21"/>
          <w:highlight w:val="none"/>
        </w:rPr>
        <w:t>1</w:t>
      </w:r>
      <w:r>
        <w:rPr>
          <w:rStyle w:val="37"/>
          <w:rFonts w:hint="eastAsia" w:ascii="宋体" w:hAnsi="宋体"/>
          <w:color w:val="auto"/>
          <w:szCs w:val="21"/>
          <w:highlight w:val="none"/>
        </w:rPr>
        <w:t>0</w:t>
      </w:r>
      <w:r>
        <w:rPr>
          <w:rStyle w:val="37"/>
          <w:rFonts w:ascii="宋体" w:hAnsi="宋体"/>
          <w:color w:val="auto"/>
          <w:szCs w:val="21"/>
          <w:highlight w:val="none"/>
        </w:rPr>
        <w:t>.1除技术要求中另有规定外，本文件所要求使用的计量单位均应采用国家法定计量单位。</w:t>
      </w:r>
    </w:p>
    <w:p w14:paraId="729F436D">
      <w:pPr>
        <w:spacing w:line="276" w:lineRule="auto"/>
        <w:ind w:firstLine="424" w:firstLineChars="201"/>
        <w:rPr>
          <w:rStyle w:val="37"/>
          <w:rFonts w:ascii="宋体" w:hAnsi="宋体"/>
          <w:b/>
          <w:color w:val="auto"/>
          <w:szCs w:val="21"/>
          <w:highlight w:val="none"/>
        </w:rPr>
      </w:pPr>
      <w:r>
        <w:rPr>
          <w:rStyle w:val="37"/>
          <w:rFonts w:ascii="宋体" w:hAnsi="宋体"/>
          <w:b/>
          <w:color w:val="auto"/>
          <w:szCs w:val="21"/>
          <w:highlight w:val="none"/>
        </w:rPr>
        <w:t>1</w:t>
      </w:r>
      <w:r>
        <w:rPr>
          <w:rStyle w:val="37"/>
          <w:rFonts w:hint="eastAsia" w:ascii="宋体" w:hAnsi="宋体"/>
          <w:b/>
          <w:color w:val="auto"/>
          <w:szCs w:val="21"/>
          <w:highlight w:val="none"/>
        </w:rPr>
        <w:t>11</w:t>
      </w:r>
      <w:r>
        <w:rPr>
          <w:rStyle w:val="37"/>
          <w:rFonts w:ascii="宋体" w:hAnsi="宋体"/>
          <w:b/>
          <w:color w:val="auto"/>
          <w:szCs w:val="21"/>
          <w:highlight w:val="none"/>
        </w:rPr>
        <w:t>.响应文件有效期</w:t>
      </w:r>
    </w:p>
    <w:p w14:paraId="64153C91">
      <w:pPr>
        <w:spacing w:line="276" w:lineRule="auto"/>
        <w:ind w:firstLine="422" w:firstLineChars="201"/>
        <w:rPr>
          <w:rStyle w:val="37"/>
          <w:rFonts w:ascii="宋体" w:hAnsi="宋体"/>
          <w:color w:val="auto"/>
          <w:szCs w:val="21"/>
          <w:highlight w:val="none"/>
        </w:rPr>
      </w:pPr>
      <w:r>
        <w:rPr>
          <w:rStyle w:val="37"/>
          <w:rFonts w:ascii="宋体" w:hAnsi="宋体"/>
          <w:color w:val="auto"/>
          <w:szCs w:val="21"/>
          <w:highlight w:val="none"/>
        </w:rPr>
        <w:t>1</w:t>
      </w:r>
      <w:r>
        <w:rPr>
          <w:rStyle w:val="37"/>
          <w:rFonts w:hint="eastAsia" w:ascii="宋体" w:hAnsi="宋体"/>
          <w:color w:val="auto"/>
          <w:szCs w:val="21"/>
          <w:highlight w:val="none"/>
        </w:rPr>
        <w:t>1</w:t>
      </w:r>
      <w:r>
        <w:rPr>
          <w:rStyle w:val="37"/>
          <w:rFonts w:ascii="宋体" w:hAnsi="宋体"/>
          <w:color w:val="auto"/>
          <w:szCs w:val="21"/>
          <w:highlight w:val="none"/>
        </w:rPr>
        <w:t>.1响应文件有效期按须知前附表规定的期限，有效期不足的响应文件按无效处理。</w:t>
      </w:r>
    </w:p>
    <w:p w14:paraId="58D877FC">
      <w:pPr>
        <w:spacing w:line="276" w:lineRule="auto"/>
        <w:ind w:firstLine="422" w:firstLineChars="201"/>
        <w:rPr>
          <w:rStyle w:val="37"/>
          <w:rFonts w:ascii="宋体" w:hAnsi="宋体"/>
          <w:color w:val="auto"/>
          <w:szCs w:val="21"/>
          <w:highlight w:val="none"/>
        </w:rPr>
      </w:pPr>
      <w:r>
        <w:rPr>
          <w:rStyle w:val="37"/>
          <w:rFonts w:ascii="宋体" w:hAnsi="宋体"/>
          <w:color w:val="auto"/>
          <w:szCs w:val="21"/>
          <w:highlight w:val="none"/>
        </w:rPr>
        <w:t>1</w:t>
      </w:r>
      <w:r>
        <w:rPr>
          <w:rStyle w:val="37"/>
          <w:rFonts w:hint="eastAsia" w:ascii="宋体" w:hAnsi="宋体"/>
          <w:color w:val="auto"/>
          <w:szCs w:val="21"/>
          <w:highlight w:val="none"/>
        </w:rPr>
        <w:t>1</w:t>
      </w:r>
      <w:r>
        <w:rPr>
          <w:rStyle w:val="37"/>
          <w:rFonts w:ascii="宋体" w:hAnsi="宋体"/>
          <w:color w:val="auto"/>
          <w:szCs w:val="21"/>
          <w:highlight w:val="none"/>
        </w:rPr>
        <w:t>.2未成交的响应文件有效期内均应保持有效。</w:t>
      </w:r>
    </w:p>
    <w:p w14:paraId="56EB8B5A">
      <w:pPr>
        <w:spacing w:line="276" w:lineRule="auto"/>
        <w:ind w:firstLine="422" w:firstLineChars="201"/>
        <w:rPr>
          <w:rStyle w:val="37"/>
          <w:rFonts w:ascii="宋体" w:hAnsi="宋体" w:cs="宋体"/>
          <w:b/>
          <w:bCs/>
          <w:color w:val="auto"/>
          <w:highlight w:val="none"/>
        </w:rPr>
      </w:pPr>
      <w:r>
        <w:rPr>
          <w:rStyle w:val="37"/>
          <w:rFonts w:ascii="宋体" w:hAnsi="宋体"/>
          <w:color w:val="auto"/>
          <w:szCs w:val="21"/>
          <w:highlight w:val="none"/>
        </w:rPr>
        <w:t>1</w:t>
      </w:r>
      <w:r>
        <w:rPr>
          <w:rStyle w:val="37"/>
          <w:rFonts w:hint="eastAsia" w:ascii="宋体" w:hAnsi="宋体"/>
          <w:color w:val="auto"/>
          <w:szCs w:val="21"/>
          <w:highlight w:val="none"/>
        </w:rPr>
        <w:t>1</w:t>
      </w:r>
      <w:r>
        <w:rPr>
          <w:rStyle w:val="37"/>
          <w:rFonts w:ascii="宋体" w:hAnsi="宋体"/>
          <w:color w:val="auto"/>
          <w:szCs w:val="21"/>
          <w:highlight w:val="none"/>
        </w:rPr>
        <w:t>.3成交供应商的响应文件自响应文件递交截止之日起至合同履行完毕止均应保持有效。</w:t>
      </w:r>
    </w:p>
    <w:p w14:paraId="1761273F">
      <w:pPr>
        <w:pStyle w:val="35"/>
        <w:rPr>
          <w:rStyle w:val="37"/>
          <w:rFonts w:ascii="宋体" w:hAnsi="宋体" w:cs="宋体"/>
          <w:b/>
          <w:bCs/>
          <w:color w:val="auto"/>
          <w:highlight w:val="none"/>
        </w:rPr>
      </w:pPr>
      <w:r>
        <w:rPr>
          <w:rStyle w:val="37"/>
          <w:rFonts w:ascii="宋体" w:hAnsi="宋体" w:cs="宋体"/>
          <w:b/>
          <w:bCs/>
          <w:color w:val="auto"/>
          <w:highlight w:val="none"/>
        </w:rPr>
        <w:t>五、磋商程序及评审方法</w:t>
      </w:r>
    </w:p>
    <w:p w14:paraId="7FC72F23">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采购代理机构结束解密后，磋商小组接收所有的响应文件开始评审。</w:t>
      </w:r>
    </w:p>
    <w:p w14:paraId="3BE7241B">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 xml:space="preserve">12.1 第一轮磋商 </w:t>
      </w:r>
    </w:p>
    <w:p w14:paraId="09AC3610">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磋商时间及地点:详见本须知前附表第8项规定。</w:t>
      </w:r>
    </w:p>
    <w:p w14:paraId="4F4B694E">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磋商小组评审响应文件</w:t>
      </w:r>
    </w:p>
    <w:p w14:paraId="2B4E797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磋商小组对供应商资格条件和响应文件的有效性、完整性和响应程度进行审查。</w:t>
      </w:r>
      <w:r>
        <w:rPr>
          <w:rStyle w:val="37"/>
          <w:rFonts w:ascii="宋体" w:hAnsi="宋体"/>
          <w:color w:val="auto"/>
          <w:szCs w:val="21"/>
          <w:highlight w:val="none"/>
        </w:rPr>
        <w:t>审查竞争性磋商响应文件是否实质上响应了竞争性磋商文件的要求，在评审</w:t>
      </w:r>
      <w:r>
        <w:rPr>
          <w:rStyle w:val="37"/>
          <w:rFonts w:hint="eastAsia" w:ascii="宋体" w:hAnsi="宋体"/>
          <w:color w:val="auto"/>
          <w:szCs w:val="21"/>
          <w:highlight w:val="none"/>
        </w:rPr>
        <w:t>时</w:t>
      </w:r>
      <w:r>
        <w:rPr>
          <w:rStyle w:val="37"/>
          <w:rFonts w:ascii="宋体" w:hAnsi="宋体"/>
          <w:color w:val="auto"/>
          <w:szCs w:val="21"/>
          <w:highlight w:val="none"/>
        </w:rPr>
        <w:t>由磋商小组组长主持，归纳各专家审核意见，形成磋商</w:t>
      </w:r>
      <w:r>
        <w:rPr>
          <w:rStyle w:val="37"/>
          <w:rFonts w:hint="eastAsia" w:ascii="宋体" w:hAnsi="宋体"/>
          <w:color w:val="auto"/>
          <w:szCs w:val="21"/>
          <w:highlight w:val="none"/>
        </w:rPr>
        <w:t>记录。</w:t>
      </w:r>
    </w:p>
    <w:p w14:paraId="54664B5E">
      <w:pPr>
        <w:spacing w:line="360" w:lineRule="auto"/>
        <w:ind w:firstLine="316" w:firstLineChars="150"/>
        <w:rPr>
          <w:rFonts w:ascii="宋体" w:hAnsi="宋体"/>
          <w:color w:val="auto"/>
          <w:szCs w:val="21"/>
          <w:highlight w:val="none"/>
        </w:rPr>
      </w:pPr>
      <w:r>
        <w:rPr>
          <w:rFonts w:hint="eastAsia" w:ascii="宋体" w:hAnsi="宋体"/>
          <w:b/>
          <w:bCs/>
          <w:color w:val="auto"/>
          <w:szCs w:val="21"/>
          <w:highlight w:val="none"/>
        </w:rPr>
        <w:t>特别说明：政采云公司如对电子化磋商及评审程序有调整的，按调整后的程序操作。</w:t>
      </w:r>
    </w:p>
    <w:p w14:paraId="23BEC98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7CE814E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12.1.1确定参加磋商的供应商名单。磋商小组将所有通过资格性审查及符合性审查的供应商确定为参加磋商的供应商。 </w:t>
      </w:r>
    </w:p>
    <w:p w14:paraId="1A8C28D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12.1.2采购过程中出现以下情形，导致电子交易平台无法正常运行，或者无法保证电子交易的公平、公正和安全时，采购组织机构可中止电子交易活动：</w:t>
      </w:r>
    </w:p>
    <w:p w14:paraId="5F6D402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12.1.3电子交易平台发生故障而无法登录访问的； </w:t>
      </w:r>
    </w:p>
    <w:p w14:paraId="7A5C078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12.1.4电子交易平台应用或数据库出现错误，不能进行正常操作的；</w:t>
      </w:r>
    </w:p>
    <w:p w14:paraId="09D92250">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12.1.5电子交易平台发现严重安全漏洞，有潜在泄密危险的；</w:t>
      </w:r>
    </w:p>
    <w:p w14:paraId="7D6356A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12.1.6病毒发作导致不能进行正常操作的； </w:t>
      </w:r>
    </w:p>
    <w:p w14:paraId="12AD37D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12.1.7其他无法保证电子交易的公平、公正和安全的情况。</w:t>
      </w:r>
    </w:p>
    <w:p w14:paraId="2D1631D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12.1.8出现前款规定情形，不影响采购公平、公正性的，采购组织机构可以待上述情形消除后继续组织电子交易活动，也可以决定某些环节以纸质形式进行；影响或可能影响采购公平、公正性的，应当重新采购。</w:t>
      </w:r>
    </w:p>
    <w:p w14:paraId="58E87CA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6017198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475FB6">
      <w:pPr>
        <w:spacing w:line="360" w:lineRule="auto"/>
        <w:ind w:firstLine="315" w:firstLineChars="150"/>
        <w:rPr>
          <w:rStyle w:val="37"/>
          <w:rFonts w:ascii="宋体" w:hAnsi="宋体"/>
          <w:color w:val="auto"/>
          <w:szCs w:val="21"/>
          <w:highlight w:val="none"/>
        </w:rPr>
      </w:pPr>
      <w:r>
        <w:rPr>
          <w:rFonts w:hint="eastAsia" w:ascii="宋体" w:hAnsi="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6529EE76">
      <w:pPr>
        <w:snapToGrid w:val="0"/>
        <w:spacing w:line="360" w:lineRule="auto"/>
        <w:ind w:firstLine="315" w:firstLineChars="150"/>
        <w:textAlignment w:val="bottom"/>
        <w:rPr>
          <w:rStyle w:val="37"/>
          <w:rFonts w:ascii="宋体" w:hAnsi="宋体"/>
          <w:color w:val="auto"/>
          <w:szCs w:val="21"/>
          <w:highlight w:val="none"/>
        </w:rPr>
      </w:pPr>
      <w:r>
        <w:rPr>
          <w:rStyle w:val="37"/>
          <w:rFonts w:ascii="宋体" w:hAnsi="宋体"/>
          <w:color w:val="auto"/>
          <w:szCs w:val="21"/>
          <w:highlight w:val="none"/>
        </w:rPr>
        <w:t>磋商主要内容及程序：</w:t>
      </w:r>
    </w:p>
    <w:p w14:paraId="6F54D952">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1. 就本项目各类报价进行磋商； </w:t>
      </w:r>
    </w:p>
    <w:p w14:paraId="7B9298E2">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2. 就本项目的服务承诺进行磋商；</w:t>
      </w:r>
    </w:p>
    <w:p w14:paraId="340069A2">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3. 就本项目的质量要求进行磋商并对其作出相关承诺。</w:t>
      </w:r>
    </w:p>
    <w:p w14:paraId="4D0E8F79">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磋商评审在严格保密的情况下进行，磋商的任何一方不得透露与磋商有关的其他供应商的技术服务资料、价格和其他信息。</w:t>
      </w:r>
    </w:p>
    <w:p w14:paraId="2C7E18C4">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2FF5DDE0">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 xml:space="preserve">12.2 竞争性磋商文件变动  </w:t>
      </w:r>
    </w:p>
    <w:p w14:paraId="2536EEE6">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075AD6B0">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对竞争性磋商文件作出的实质性变动是竞争性磋商文件的有效组成部分，磋商小组应当同时通知所有参加磋商的磋商供应商，并要求磋商供应商做出书面响应。</w:t>
      </w:r>
    </w:p>
    <w:p w14:paraId="0278B129">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⑵ 磋商供应商应当按照竞争性磋商文件的变动情况和磋商小组的要求提交竞争性磋商</w:t>
      </w:r>
      <w:r>
        <w:rPr>
          <w:rStyle w:val="37"/>
          <w:rFonts w:hint="eastAsia" w:ascii="宋体" w:hAnsi="宋体"/>
          <w:color w:val="auto"/>
          <w:szCs w:val="21"/>
          <w:highlight w:val="none"/>
        </w:rPr>
        <w:t>报价</w:t>
      </w:r>
      <w:r>
        <w:rPr>
          <w:rStyle w:val="37"/>
          <w:rFonts w:ascii="宋体" w:hAnsi="宋体"/>
          <w:color w:val="auto"/>
          <w:szCs w:val="21"/>
          <w:highlight w:val="none"/>
        </w:rPr>
        <w:t xml:space="preserve">文件，逾时不交的，视同放弃磋商。重新提交的响应文件与竞争性磋商响应文件同具法律效力。  </w:t>
      </w:r>
    </w:p>
    <w:p w14:paraId="0FE83595">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12.3 第二轮磋商</w:t>
      </w:r>
    </w:p>
    <w:p w14:paraId="16CA4D04">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磋商小组集中就重新提交的响应文件或磋商小组提出的磋商意见与单一响应磋商供应商分别进行磋商。本公司对磋商过程和重要磋商内容进行记录，磋商双方在记录上签字确认。</w:t>
      </w:r>
    </w:p>
    <w:p w14:paraId="2C7A29B4">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磋商后，磋商供应商根据磋商小组统一整理的书面磋商记录要求做出书面承诺，并由其法定代表人(负责人)或授权代表签字或者加盖公章后按时密封递交。</w:t>
      </w:r>
    </w:p>
    <w:p w14:paraId="6C78EF96">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1C59C1F3">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p>
    <w:p w14:paraId="0AFBAF04">
      <w:pPr>
        <w:tabs>
          <w:tab w:val="left" w:pos="540"/>
        </w:tabs>
        <w:spacing w:line="320" w:lineRule="exact"/>
        <w:ind w:firstLine="424" w:firstLineChars="201"/>
        <w:jc w:val="left"/>
        <w:rPr>
          <w:rStyle w:val="37"/>
          <w:rFonts w:ascii="宋体" w:hAnsi="宋体"/>
          <w:b/>
          <w:color w:val="auto"/>
          <w:szCs w:val="21"/>
          <w:highlight w:val="none"/>
        </w:rPr>
      </w:pPr>
      <w:r>
        <w:rPr>
          <w:rStyle w:val="37"/>
          <w:rFonts w:ascii="宋体" w:hAnsi="宋体"/>
          <w:b/>
          <w:color w:val="auto"/>
          <w:szCs w:val="21"/>
          <w:highlight w:val="none"/>
        </w:rPr>
        <w:t>12.5最终磋商结束后，磋商小组不得再与供应商进行任何形式的商谈。</w:t>
      </w:r>
    </w:p>
    <w:p w14:paraId="532A0091">
      <w:pPr>
        <w:tabs>
          <w:tab w:val="left" w:pos="540"/>
        </w:tabs>
        <w:spacing w:line="320" w:lineRule="exact"/>
        <w:ind w:firstLine="424" w:firstLineChars="201"/>
        <w:jc w:val="left"/>
        <w:rPr>
          <w:rStyle w:val="37"/>
          <w:rFonts w:ascii="宋体" w:hAnsi="宋体"/>
          <w:b/>
          <w:color w:val="auto"/>
          <w:szCs w:val="21"/>
          <w:highlight w:val="none"/>
        </w:rPr>
      </w:pPr>
      <w:r>
        <w:rPr>
          <w:rStyle w:val="37"/>
          <w:rFonts w:ascii="宋体" w:hAnsi="宋体"/>
          <w:b/>
          <w:color w:val="auto"/>
          <w:szCs w:val="21"/>
          <w:highlight w:val="none"/>
        </w:rPr>
        <w:t>12.6评审与比较</w:t>
      </w:r>
    </w:p>
    <w:p w14:paraId="4E654C6B">
      <w:pPr>
        <w:tabs>
          <w:tab w:val="left" w:pos="540"/>
        </w:tabs>
        <w:spacing w:line="276" w:lineRule="auto"/>
        <w:ind w:firstLine="422" w:firstLineChars="201"/>
        <w:jc w:val="left"/>
        <w:rPr>
          <w:rStyle w:val="37"/>
          <w:rFonts w:ascii="宋体" w:hAnsi="宋体"/>
          <w:color w:val="auto"/>
          <w:szCs w:val="21"/>
          <w:highlight w:val="none"/>
        </w:rPr>
      </w:pPr>
      <w:r>
        <w:rPr>
          <w:rStyle w:val="37"/>
          <w:rFonts w:ascii="宋体" w:hAnsi="宋体"/>
          <w:color w:val="auto"/>
          <w:szCs w:val="21"/>
          <w:highlight w:val="none"/>
        </w:rPr>
        <w:t>12.6.1经磋商确定最终采购需求和提交最后报价的供应商后，由磋商小组采用综合评分法对提交最后报价的供应商的响应文件和最后报价进行综合评分。</w:t>
      </w:r>
    </w:p>
    <w:p w14:paraId="209510C1">
      <w:pPr>
        <w:tabs>
          <w:tab w:val="left" w:pos="540"/>
        </w:tabs>
        <w:spacing w:line="276" w:lineRule="auto"/>
        <w:ind w:firstLine="422" w:firstLineChars="201"/>
        <w:jc w:val="left"/>
        <w:rPr>
          <w:rStyle w:val="37"/>
          <w:rFonts w:ascii="宋体" w:hAnsi="宋体"/>
          <w:color w:val="auto"/>
          <w:szCs w:val="21"/>
          <w:highlight w:val="none"/>
        </w:rPr>
      </w:pPr>
      <w:r>
        <w:rPr>
          <w:rStyle w:val="37"/>
          <w:rFonts w:ascii="宋体" w:hAnsi="宋体"/>
          <w:color w:val="auto"/>
          <w:szCs w:val="21"/>
          <w:highlight w:val="none"/>
        </w:rPr>
        <w:t>12.6.2评审原则。磋商小组必须公平、公正、客观，不带任何倾向性和启发性；不得向外界透露任何与评审有关的内容；任何单位和个人不得干扰、影响评审的正常进行。</w:t>
      </w:r>
    </w:p>
    <w:p w14:paraId="19B80261">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12.7最后报价及成交候选磋商供应商推荐</w:t>
      </w:r>
    </w:p>
    <w:p w14:paraId="576CC876">
      <w:pPr>
        <w:spacing w:line="360" w:lineRule="auto"/>
        <w:rPr>
          <w:rStyle w:val="37"/>
          <w:rFonts w:ascii="宋体" w:hAnsi="宋体"/>
          <w:color w:val="auto"/>
          <w:szCs w:val="21"/>
          <w:highlight w:val="none"/>
        </w:rPr>
      </w:pPr>
      <w:r>
        <w:rPr>
          <w:rStyle w:val="37"/>
          <w:rFonts w:ascii="宋体" w:hAnsi="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09D5A5E6">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64846697">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72B2A2">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12.7 磋商供应商的报价均超过了上限控制价的，采购人不能支付的，磋商活动终止。  </w:t>
      </w:r>
    </w:p>
    <w:p w14:paraId="3DE6396F">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12.8 本采购项目的评审依据为竞争性磋商文件和竞争性磋商响应文件，采用的评审方法为</w:t>
      </w:r>
      <w:r>
        <w:rPr>
          <w:rStyle w:val="37"/>
          <w:rFonts w:ascii="宋体" w:hAnsi="宋体"/>
          <w:color w:val="auto"/>
          <w:szCs w:val="21"/>
          <w:highlight w:val="none"/>
          <w:u w:val="single"/>
        </w:rPr>
        <w:t>综合评分法</w:t>
      </w:r>
      <w:r>
        <w:rPr>
          <w:rStyle w:val="37"/>
          <w:rFonts w:ascii="宋体" w:hAnsi="宋体"/>
          <w:color w:val="auto"/>
          <w:szCs w:val="21"/>
          <w:highlight w:val="none"/>
        </w:rPr>
        <w:t>。</w:t>
      </w:r>
    </w:p>
    <w:p w14:paraId="7303F5BA">
      <w:pPr>
        <w:pStyle w:val="35"/>
        <w:rPr>
          <w:rStyle w:val="37"/>
          <w:rFonts w:ascii="宋体" w:hAnsi="宋体" w:cs="宋体"/>
          <w:b/>
          <w:bCs/>
          <w:color w:val="auto"/>
          <w:highlight w:val="none"/>
        </w:rPr>
      </w:pPr>
      <w:r>
        <w:rPr>
          <w:rStyle w:val="37"/>
          <w:rFonts w:ascii="宋体" w:hAnsi="宋体" w:cs="宋体"/>
          <w:b/>
          <w:bCs/>
          <w:color w:val="auto"/>
          <w:highlight w:val="none"/>
        </w:rPr>
        <w:t>六、确定成交供应商</w:t>
      </w:r>
    </w:p>
    <w:p w14:paraId="6F135F2D">
      <w:pPr>
        <w:spacing w:line="360" w:lineRule="auto"/>
        <w:ind w:firstLine="316" w:firstLineChars="150"/>
        <w:rPr>
          <w:rStyle w:val="37"/>
          <w:rFonts w:ascii="宋体" w:hAnsi="宋体"/>
          <w:b/>
          <w:color w:val="auto"/>
          <w:szCs w:val="21"/>
          <w:highlight w:val="none"/>
        </w:rPr>
      </w:pPr>
      <w:r>
        <w:rPr>
          <w:rStyle w:val="37"/>
          <w:rFonts w:ascii="宋体" w:hAnsi="宋体"/>
          <w:b/>
          <w:color w:val="auto"/>
          <w:szCs w:val="21"/>
          <w:highlight w:val="none"/>
        </w:rPr>
        <w:t xml:space="preserve">13. 根据以下原则确定成交供应商： </w:t>
      </w:r>
    </w:p>
    <w:p w14:paraId="3ABD3F31">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6943A0DB">
      <w:pPr>
        <w:pStyle w:val="35"/>
        <w:rPr>
          <w:rStyle w:val="37"/>
          <w:rFonts w:ascii="宋体" w:hAnsi="宋体" w:cs="宋体"/>
          <w:b/>
          <w:bCs/>
          <w:color w:val="auto"/>
          <w:highlight w:val="none"/>
        </w:rPr>
      </w:pPr>
      <w:r>
        <w:rPr>
          <w:rStyle w:val="37"/>
          <w:rFonts w:ascii="宋体" w:hAnsi="宋体" w:cs="宋体"/>
          <w:b/>
          <w:bCs/>
          <w:color w:val="auto"/>
          <w:highlight w:val="none"/>
        </w:rPr>
        <w:t xml:space="preserve">七、成交结果公告 </w:t>
      </w:r>
    </w:p>
    <w:p w14:paraId="74CD27BD">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14.1代理机构应当自评审结束之日起2个工作日内将评审报告送交采购人，采购人在收到代理机构提交的评审报告后，2个工作日内从评审报告提出的成交候选供应商中确定成交供应商。</w:t>
      </w:r>
    </w:p>
    <w:p w14:paraId="01CE82D7">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1B3C251B">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19F42F44">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14.4质疑磋商供应商必须首先经过质疑程序，在对本公司的答复不满意或者本公司未在规定的时间内做出答复的，可以在答复期满后十五个工作日内书面向本级采购监督管理部门投诉。  </w:t>
      </w:r>
    </w:p>
    <w:p w14:paraId="4C854EA2">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质疑联系部门及电话为：</w:t>
      </w:r>
      <w:r>
        <w:rPr>
          <w:rStyle w:val="37"/>
          <w:rFonts w:hint="eastAsia" w:ascii="宋体" w:hAnsi="宋体"/>
          <w:color w:val="auto"/>
          <w:szCs w:val="21"/>
          <w:highlight w:val="none"/>
          <w:lang w:eastAsia="zh-CN"/>
        </w:rPr>
        <w:t>广西泰鑫项目管理有限公司</w:t>
      </w:r>
      <w:r>
        <w:rPr>
          <w:rStyle w:val="37"/>
          <w:rFonts w:hint="eastAsia" w:ascii="宋体" w:hAnsi="宋体"/>
          <w:color w:val="auto"/>
          <w:szCs w:val="21"/>
          <w:highlight w:val="none"/>
        </w:rPr>
        <w:t>，电话：0775-4328663　</w:t>
      </w:r>
      <w:r>
        <w:rPr>
          <w:rStyle w:val="37"/>
          <w:rFonts w:ascii="宋体" w:hAnsi="宋体"/>
          <w:color w:val="auto"/>
          <w:szCs w:val="21"/>
          <w:highlight w:val="none"/>
        </w:rPr>
        <w:t xml:space="preserve">  </w:t>
      </w:r>
    </w:p>
    <w:p w14:paraId="17EB82CD">
      <w:pPr>
        <w:pStyle w:val="7"/>
        <w:ind w:firstLine="210" w:firstLineChars="100"/>
        <w:rPr>
          <w:rStyle w:val="37"/>
          <w:rFonts w:hint="eastAsia" w:ascii="宋体" w:hAnsi="宋体" w:eastAsia="宋体" w:cs="Times New Roman"/>
          <w:color w:val="auto"/>
          <w:kern w:val="2"/>
          <w:sz w:val="21"/>
          <w:szCs w:val="21"/>
          <w:highlight w:val="none"/>
          <w:lang w:val="en-US" w:eastAsia="zh-CN" w:bidi="ar-SA"/>
        </w:rPr>
      </w:pPr>
      <w:r>
        <w:rPr>
          <w:rStyle w:val="37"/>
          <w:rFonts w:ascii="宋体" w:hAnsi="宋体" w:eastAsia="宋体" w:cs="Times New Roman"/>
          <w:color w:val="auto"/>
          <w:kern w:val="2"/>
          <w:sz w:val="21"/>
          <w:szCs w:val="21"/>
          <w:highlight w:val="none"/>
          <w:lang w:val="en-US" w:eastAsia="zh-CN" w:bidi="ar-SA"/>
        </w:rPr>
        <w:t>投诉联系部门及电话为：贵港市覃塘区财政局综合业务股，0775-4906833。</w:t>
      </w:r>
    </w:p>
    <w:p w14:paraId="5F10EE5B">
      <w:pPr>
        <w:pStyle w:val="7"/>
        <w:rPr>
          <w:color w:val="auto"/>
          <w:highlight w:val="none"/>
        </w:rPr>
      </w:pPr>
    </w:p>
    <w:p w14:paraId="386BA87A">
      <w:pPr>
        <w:pStyle w:val="35"/>
        <w:rPr>
          <w:rStyle w:val="37"/>
          <w:rFonts w:ascii="宋体" w:hAnsi="宋体" w:cs="宋体"/>
          <w:b/>
          <w:bCs/>
          <w:color w:val="auto"/>
          <w:highlight w:val="none"/>
        </w:rPr>
      </w:pPr>
      <w:r>
        <w:rPr>
          <w:rStyle w:val="37"/>
          <w:rFonts w:ascii="宋体" w:hAnsi="宋体" w:cs="宋体"/>
          <w:b/>
          <w:bCs/>
          <w:color w:val="auto"/>
          <w:highlight w:val="none"/>
        </w:rPr>
        <w:t>八、签订协议</w:t>
      </w:r>
    </w:p>
    <w:p w14:paraId="5545D31F">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15.1 成交供应商自成交通知书发出之日起</w:t>
      </w:r>
      <w:r>
        <w:rPr>
          <w:rStyle w:val="37"/>
          <w:rFonts w:hint="eastAsia" w:ascii="宋体" w:hAnsi="宋体"/>
          <w:color w:val="auto"/>
          <w:szCs w:val="21"/>
          <w:highlight w:val="none"/>
          <w:lang w:val="en-US" w:eastAsia="zh-CN"/>
        </w:rPr>
        <w:t>25</w:t>
      </w:r>
      <w:r>
        <w:rPr>
          <w:rStyle w:val="37"/>
          <w:rFonts w:ascii="宋体" w:hAnsi="宋体"/>
          <w:color w:val="auto"/>
          <w:szCs w:val="21"/>
          <w:highlight w:val="none"/>
        </w:rPr>
        <w:t xml:space="preserve">日内与采购人签订协议。  </w:t>
      </w:r>
    </w:p>
    <w:p w14:paraId="03AE2068">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3698FD0C">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15.3 成交供应商拒绝签订采购协议的，给采购人造成其损失的，还应当赔偿损失，并作为不良行为记录在案。  </w:t>
      </w:r>
    </w:p>
    <w:p w14:paraId="6D1D2715">
      <w:pPr>
        <w:pStyle w:val="35"/>
        <w:rPr>
          <w:rStyle w:val="37"/>
          <w:rFonts w:ascii="宋体" w:hAnsi="宋体" w:cs="宋体"/>
          <w:b/>
          <w:bCs/>
          <w:color w:val="auto"/>
          <w:highlight w:val="none"/>
        </w:rPr>
      </w:pPr>
      <w:r>
        <w:rPr>
          <w:rStyle w:val="37"/>
          <w:rFonts w:ascii="宋体" w:hAnsi="宋体" w:cs="宋体"/>
          <w:b/>
          <w:bCs/>
          <w:color w:val="auto"/>
          <w:highlight w:val="none"/>
        </w:rPr>
        <w:t>九、适用法律</w:t>
      </w:r>
    </w:p>
    <w:p w14:paraId="65731512">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16. 采购当事人的一切活动均适用于《政府采购法》 及相关规定。最终磋商结束后，磋商小组不得再与磋商供应商进行任何形式的磋商。 </w:t>
      </w:r>
    </w:p>
    <w:p w14:paraId="51FD09EC">
      <w:pPr>
        <w:pStyle w:val="35"/>
        <w:rPr>
          <w:rStyle w:val="37"/>
          <w:rFonts w:ascii="宋体" w:hAnsi="宋体" w:cs="宋体"/>
          <w:b/>
          <w:bCs/>
          <w:color w:val="auto"/>
          <w:highlight w:val="none"/>
        </w:rPr>
      </w:pPr>
      <w:r>
        <w:rPr>
          <w:rStyle w:val="37"/>
          <w:rFonts w:ascii="宋体" w:hAnsi="宋体" w:cs="宋体"/>
          <w:b/>
          <w:bCs/>
          <w:color w:val="auto"/>
          <w:highlight w:val="none"/>
        </w:rPr>
        <w:t xml:space="preserve">十、其他事项 </w:t>
      </w:r>
    </w:p>
    <w:p w14:paraId="2D4D83E4">
      <w:pPr>
        <w:spacing w:line="360" w:lineRule="auto"/>
        <w:ind w:firstLine="420" w:firstLineChars="200"/>
        <w:rPr>
          <w:rStyle w:val="37"/>
          <w:rFonts w:ascii="宋体" w:hAnsi="宋体"/>
          <w:color w:val="auto"/>
          <w:szCs w:val="21"/>
          <w:highlight w:val="none"/>
        </w:rPr>
      </w:pPr>
      <w:r>
        <w:rPr>
          <w:rStyle w:val="37"/>
          <w:rFonts w:ascii="宋体" w:hAnsi="宋体"/>
          <w:color w:val="auto"/>
          <w:szCs w:val="21"/>
          <w:highlight w:val="none"/>
        </w:rPr>
        <w:t>17.1签订合同前，成交供应商须向采购代理机构一次性付清成交服务费，成交服务收费参照国家计委关于招标代理服务收费管理暂行办法》（计价格〔2015〕299号）文的规定按“</w:t>
      </w:r>
      <w:r>
        <w:rPr>
          <w:rStyle w:val="37"/>
          <w:rFonts w:hint="eastAsia" w:ascii="宋体" w:hAnsi="宋体"/>
          <w:color w:val="auto"/>
          <w:szCs w:val="21"/>
          <w:highlight w:val="none"/>
          <w:lang w:eastAsia="zh-CN"/>
        </w:rPr>
        <w:t>工程</w:t>
      </w:r>
      <w:r>
        <w:rPr>
          <w:rStyle w:val="37"/>
          <w:rFonts w:ascii="宋体" w:hAnsi="宋体"/>
          <w:color w:val="auto"/>
          <w:szCs w:val="21"/>
          <w:highlight w:val="none"/>
        </w:rPr>
        <w:t>类”向成交人收取。</w:t>
      </w:r>
    </w:p>
    <w:p w14:paraId="0694191E">
      <w:pPr>
        <w:snapToGrid w:val="0"/>
        <w:spacing w:line="360" w:lineRule="auto"/>
        <w:rPr>
          <w:rStyle w:val="37"/>
          <w:rFonts w:ascii="宋体" w:hAnsi="宋体"/>
          <w:color w:val="auto"/>
          <w:szCs w:val="21"/>
          <w:highlight w:val="none"/>
        </w:rPr>
      </w:pPr>
      <w:r>
        <w:rPr>
          <w:rStyle w:val="37"/>
          <w:rFonts w:ascii="宋体" w:hAnsi="宋体"/>
          <w:color w:val="auto"/>
          <w:szCs w:val="21"/>
          <w:highlight w:val="none"/>
        </w:rPr>
        <w:t>招标代理服务费缴纳账户：</w:t>
      </w:r>
    </w:p>
    <w:p w14:paraId="24E5246F">
      <w:pPr>
        <w:spacing w:line="360" w:lineRule="auto"/>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开户银行：中国工商银行股份有限公司南宁市滨湖支行</w:t>
      </w:r>
    </w:p>
    <w:p w14:paraId="7C3C8835">
      <w:pPr>
        <w:spacing w:line="360" w:lineRule="auto"/>
        <w:ind w:firstLine="315" w:firstLineChars="150"/>
        <w:rPr>
          <w:rStyle w:val="37"/>
          <w:rFonts w:hint="eastAsia" w:ascii="宋体" w:hAnsi="宋体"/>
          <w:color w:val="auto"/>
          <w:szCs w:val="21"/>
          <w:highlight w:val="none"/>
          <w:lang w:eastAsia="zh-CN"/>
        </w:rPr>
      </w:pPr>
      <w:r>
        <w:rPr>
          <w:rStyle w:val="37"/>
          <w:rFonts w:hint="eastAsia" w:ascii="宋体" w:hAnsi="宋体"/>
          <w:color w:val="auto"/>
          <w:szCs w:val="21"/>
          <w:highlight w:val="none"/>
        </w:rPr>
        <w:t>账户名称：</w:t>
      </w:r>
      <w:r>
        <w:rPr>
          <w:rStyle w:val="37"/>
          <w:rFonts w:hint="eastAsia" w:ascii="宋体" w:hAnsi="宋体"/>
          <w:color w:val="auto"/>
          <w:szCs w:val="21"/>
          <w:highlight w:val="none"/>
          <w:lang w:eastAsia="zh-CN"/>
        </w:rPr>
        <w:t>广西泰鑫项目管理有限公司</w:t>
      </w:r>
    </w:p>
    <w:p w14:paraId="29A99A5C">
      <w:pPr>
        <w:spacing w:line="360" w:lineRule="auto"/>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银行账号：2102168509300073825</w:t>
      </w:r>
    </w:p>
    <w:p w14:paraId="5D8CCDE6">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2.解释权</w:t>
      </w:r>
    </w:p>
    <w:p w14:paraId="2C1B32DC">
      <w:pPr>
        <w:spacing w:line="360" w:lineRule="auto"/>
        <w:ind w:firstLine="315" w:firstLineChars="150"/>
        <w:rPr>
          <w:rStyle w:val="37"/>
          <w:rFonts w:ascii="宋体" w:hAnsi="宋体"/>
          <w:color w:val="auto"/>
          <w:szCs w:val="21"/>
          <w:highlight w:val="none"/>
        </w:rPr>
      </w:pPr>
      <w:r>
        <w:rPr>
          <w:rStyle w:val="37"/>
          <w:rFonts w:ascii="宋体" w:hAnsi="宋体"/>
          <w:color w:val="auto"/>
          <w:szCs w:val="21"/>
          <w:highlight w:val="none"/>
        </w:rPr>
        <w:t xml:space="preserve">本竞争性磋商文件解释权属本公司 。  </w:t>
      </w:r>
    </w:p>
    <w:p w14:paraId="7FF4BD77">
      <w:pPr>
        <w:spacing w:line="360" w:lineRule="auto"/>
        <w:ind w:firstLine="315" w:firstLineChars="150"/>
        <w:jc w:val="center"/>
        <w:rPr>
          <w:rStyle w:val="37"/>
          <w:rFonts w:ascii="宋体" w:hAnsi="宋体"/>
          <w:color w:val="auto"/>
          <w:szCs w:val="21"/>
          <w:highlight w:val="none"/>
        </w:rPr>
      </w:pPr>
    </w:p>
    <w:p w14:paraId="19B1AB13">
      <w:pPr>
        <w:spacing w:line="360" w:lineRule="auto"/>
        <w:ind w:firstLine="315" w:firstLineChars="150"/>
        <w:jc w:val="center"/>
        <w:rPr>
          <w:rStyle w:val="37"/>
          <w:rFonts w:ascii="宋体" w:hAnsi="宋体"/>
          <w:color w:val="auto"/>
          <w:szCs w:val="21"/>
          <w:highlight w:val="none"/>
        </w:rPr>
      </w:pPr>
    </w:p>
    <w:p w14:paraId="5C20ACDB">
      <w:pPr>
        <w:spacing w:line="360" w:lineRule="auto"/>
        <w:ind w:firstLine="315" w:firstLineChars="150"/>
        <w:jc w:val="center"/>
        <w:rPr>
          <w:rStyle w:val="37"/>
          <w:rFonts w:ascii="宋体" w:hAnsi="宋体"/>
          <w:color w:val="auto"/>
          <w:szCs w:val="21"/>
          <w:highlight w:val="none"/>
        </w:rPr>
      </w:pPr>
    </w:p>
    <w:p w14:paraId="512CF1FB">
      <w:pPr>
        <w:spacing w:line="360" w:lineRule="auto"/>
        <w:ind w:firstLine="315" w:firstLineChars="150"/>
        <w:jc w:val="center"/>
        <w:rPr>
          <w:rStyle w:val="37"/>
          <w:rFonts w:ascii="宋体" w:hAnsi="宋体"/>
          <w:color w:val="auto"/>
          <w:szCs w:val="21"/>
          <w:highlight w:val="none"/>
        </w:rPr>
      </w:pPr>
    </w:p>
    <w:p w14:paraId="322950E5">
      <w:pPr>
        <w:spacing w:line="360" w:lineRule="auto"/>
        <w:jc w:val="both"/>
        <w:rPr>
          <w:rStyle w:val="37"/>
          <w:rFonts w:ascii="宋体" w:hAnsi="宋体"/>
          <w:color w:val="auto"/>
          <w:szCs w:val="21"/>
          <w:highlight w:val="none"/>
        </w:rPr>
      </w:pPr>
    </w:p>
    <w:p w14:paraId="00FF0248">
      <w:pPr>
        <w:spacing w:line="360" w:lineRule="auto"/>
        <w:jc w:val="both"/>
        <w:rPr>
          <w:rStyle w:val="37"/>
          <w:rFonts w:ascii="宋体" w:hAnsi="宋体"/>
          <w:color w:val="auto"/>
          <w:szCs w:val="21"/>
          <w:highlight w:val="none"/>
        </w:rPr>
      </w:pPr>
    </w:p>
    <w:p w14:paraId="668C67B0">
      <w:pPr>
        <w:pStyle w:val="15"/>
        <w:jc w:val="both"/>
        <w:rPr>
          <w:rStyle w:val="37"/>
          <w:rFonts w:ascii="宋体" w:hAnsi="宋体" w:cs="宋体"/>
          <w:b/>
          <w:bCs/>
          <w:color w:val="auto"/>
          <w:highlight w:val="none"/>
        </w:rPr>
      </w:pPr>
    </w:p>
    <w:p w14:paraId="5BF82A6F">
      <w:pPr>
        <w:pStyle w:val="15"/>
        <w:jc w:val="center"/>
        <w:rPr>
          <w:rStyle w:val="37"/>
          <w:rFonts w:hint="eastAsia" w:ascii="宋体" w:hAnsi="宋体" w:eastAsia="宋体" w:cs="宋体"/>
          <w:b/>
          <w:bCs/>
          <w:color w:val="auto"/>
          <w:highlight w:val="none"/>
          <w:lang w:eastAsia="zh-CN"/>
        </w:rPr>
      </w:pPr>
      <w:r>
        <w:rPr>
          <w:rStyle w:val="37"/>
          <w:rFonts w:ascii="宋体" w:hAnsi="宋体" w:cs="宋体"/>
          <w:b/>
          <w:bCs/>
          <w:color w:val="auto"/>
          <w:highlight w:val="none"/>
        </w:rPr>
        <w:t xml:space="preserve">第三章   </w:t>
      </w:r>
      <w:r>
        <w:rPr>
          <w:rStyle w:val="37"/>
          <w:rFonts w:hint="eastAsia" w:ascii="宋体" w:hAnsi="宋体" w:cs="宋体"/>
          <w:b/>
          <w:bCs/>
          <w:color w:val="auto"/>
          <w:highlight w:val="none"/>
          <w:lang w:eastAsia="zh-CN"/>
        </w:rPr>
        <w:t>工程量清单及图纸</w:t>
      </w:r>
    </w:p>
    <w:p w14:paraId="2F37630F">
      <w:pPr>
        <w:spacing w:line="360" w:lineRule="auto"/>
        <w:ind w:firstLine="407" w:firstLineChars="193"/>
        <w:rPr>
          <w:rFonts w:hint="eastAsia" w:ascii="宋体" w:hAnsi="宋体"/>
          <w:b/>
          <w:bCs/>
          <w:color w:val="auto"/>
          <w:szCs w:val="21"/>
          <w:highlight w:val="none"/>
          <w:lang w:eastAsia="zh-CN"/>
        </w:rPr>
      </w:pPr>
    </w:p>
    <w:p w14:paraId="1A39D73C">
      <w:pPr>
        <w:spacing w:line="400" w:lineRule="exact"/>
        <w:jc w:val="center"/>
        <w:rPr>
          <w:rFonts w:hint="eastAsia"/>
          <w:b/>
          <w:color w:val="auto"/>
          <w:szCs w:val="21"/>
          <w:highlight w:val="none"/>
        </w:rPr>
      </w:pPr>
      <w:bookmarkStart w:id="0" w:name="_Toc78604604"/>
      <w:bookmarkStart w:id="1" w:name="_Toc96865207"/>
      <w:r>
        <w:rPr>
          <w:rFonts w:hint="eastAsia"/>
          <w:b/>
          <w:color w:val="auto"/>
          <w:szCs w:val="21"/>
          <w:highlight w:val="none"/>
        </w:rPr>
        <w:t>（工程量清单及图纸</w:t>
      </w:r>
      <w:r>
        <w:rPr>
          <w:b/>
          <w:color w:val="auto"/>
          <w:szCs w:val="21"/>
          <w:highlight w:val="none"/>
        </w:rPr>
        <w:t>另册发放</w:t>
      </w:r>
      <w:r>
        <w:rPr>
          <w:rFonts w:hint="eastAsia"/>
          <w:b/>
          <w:color w:val="auto"/>
          <w:szCs w:val="21"/>
          <w:highlight w:val="none"/>
        </w:rPr>
        <w:t>。）</w:t>
      </w:r>
    </w:p>
    <w:p w14:paraId="731E79DA">
      <w:pPr>
        <w:spacing w:before="120" w:after="120" w:line="360" w:lineRule="atLeast"/>
        <w:rPr>
          <w:rFonts w:hint="eastAsia" w:ascii="宋体" w:hAnsi="宋体" w:cs="宋体"/>
          <w:b/>
          <w:color w:val="auto"/>
          <w:szCs w:val="21"/>
          <w:highlight w:val="none"/>
        </w:rPr>
      </w:pPr>
      <w:r>
        <w:rPr>
          <w:rFonts w:hint="eastAsia" w:ascii="宋体" w:hAnsi="宋体" w:cs="宋体"/>
          <w:b/>
          <w:color w:val="auto"/>
          <w:szCs w:val="21"/>
          <w:highlight w:val="none"/>
        </w:rPr>
        <w:t>1.工程量清单说明</w:t>
      </w:r>
    </w:p>
    <w:p w14:paraId="5539074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工程量清单是根据竞争性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3970E4F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本工程量清单应与竞争性磋商文件中的供应商须知、通用合同条款、专用合同条款、技术规范及图纸等一起阅读和理解。</w:t>
      </w:r>
    </w:p>
    <w:p w14:paraId="07860E9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或者，根据具体情况，按合同条款的规定，由监理人确定的单价或总额价计算支付额。</w:t>
      </w:r>
    </w:p>
    <w:p w14:paraId="04493E6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工程量清单中所列工程量的变动，丝毫不会降低或影响合同条款的效力，也不免除承包人按规定的标准进行施工和修复缺陷的责任。</w:t>
      </w:r>
    </w:p>
    <w:p w14:paraId="7C2E790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 图纸中所列的工程数量表及数量汇总表仅是提供资料，不是工程量清单的外延。当图纸与工程量清单所列数量不一致时，以工程量清单所列数量作为报价的依据。</w:t>
      </w:r>
    </w:p>
    <w:p w14:paraId="4B84E52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1.9工程量清单另册发放。</w:t>
      </w:r>
    </w:p>
    <w:p w14:paraId="1F6B1F28">
      <w:pPr>
        <w:spacing w:before="240" w:after="120" w:line="360" w:lineRule="atLeast"/>
        <w:rPr>
          <w:rFonts w:hint="eastAsia" w:ascii="宋体" w:hAnsi="宋体" w:cs="宋体"/>
          <w:b/>
          <w:color w:val="auto"/>
          <w:szCs w:val="21"/>
          <w:highlight w:val="none"/>
        </w:rPr>
      </w:pPr>
      <w:r>
        <w:rPr>
          <w:rFonts w:hint="eastAsia" w:ascii="宋体" w:hAnsi="宋体" w:cs="宋体"/>
          <w:b/>
          <w:color w:val="auto"/>
          <w:szCs w:val="21"/>
          <w:highlight w:val="none"/>
        </w:rPr>
        <w:t>2．磋商报价说明</w:t>
      </w:r>
    </w:p>
    <w:p w14:paraId="1B0CE39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工程量清单中的每一子目须填入单价或价格，且只允许有一个报价。</w:t>
      </w:r>
    </w:p>
    <w:p w14:paraId="4FCE3BB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1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2277EDA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1ADD7CD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3A81889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2.5承包人用于本合同工程的各类装备的提供、运输、维护、拆卸、拼装等支付的费用，已包括在工程量清单的单价与总额价之中。</w:t>
      </w:r>
    </w:p>
    <w:p w14:paraId="13A9C57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 工程量清单中各项金额均以人民币（元）结算。</w:t>
      </w:r>
    </w:p>
    <w:p w14:paraId="5BABD98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 暂列金额（不含计日工总额）的数量及拟用子目的说明：</w:t>
      </w:r>
      <w:r>
        <w:rPr>
          <w:rFonts w:hint="eastAsia" w:ascii="宋体" w:hAnsi="宋体" w:cs="宋体"/>
          <w:color w:val="auto"/>
          <w:szCs w:val="21"/>
          <w:highlight w:val="none"/>
          <w:u w:val="single"/>
        </w:rPr>
        <w:t xml:space="preserve">  详见工程量清单  </w:t>
      </w:r>
      <w:r>
        <w:rPr>
          <w:rFonts w:hint="eastAsia" w:ascii="宋体" w:hAnsi="宋体" w:cs="宋体"/>
          <w:color w:val="auto"/>
          <w:szCs w:val="21"/>
          <w:highlight w:val="none"/>
        </w:rPr>
        <w:t>。</w:t>
      </w:r>
    </w:p>
    <w:p w14:paraId="3C918EB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暂估价的数量及拟用子目的说明：</w:t>
      </w:r>
      <w:r>
        <w:rPr>
          <w:rFonts w:hint="eastAsia" w:ascii="宋体" w:hAnsi="宋体" w:cs="宋体"/>
          <w:color w:val="auto"/>
          <w:szCs w:val="21"/>
          <w:highlight w:val="none"/>
          <w:u w:val="single"/>
        </w:rPr>
        <w:t xml:space="preserve">  详见工程量清单  </w:t>
      </w:r>
      <w:r>
        <w:rPr>
          <w:rFonts w:hint="eastAsia" w:ascii="宋体" w:hAnsi="宋体" w:cs="宋体"/>
          <w:color w:val="auto"/>
          <w:szCs w:val="21"/>
          <w:highlight w:val="none"/>
        </w:rPr>
        <w:t>。</w:t>
      </w:r>
    </w:p>
    <w:p w14:paraId="61BC5100">
      <w:pPr>
        <w:spacing w:before="240" w:after="120" w:line="360" w:lineRule="atLeast"/>
        <w:rPr>
          <w:rFonts w:hint="eastAsia" w:ascii="宋体" w:hAnsi="宋体" w:cs="宋体"/>
          <w:b/>
          <w:color w:val="auto"/>
          <w:szCs w:val="21"/>
          <w:highlight w:val="none"/>
        </w:rPr>
      </w:pPr>
      <w:r>
        <w:rPr>
          <w:rFonts w:hint="eastAsia" w:ascii="宋体" w:hAnsi="宋体" w:cs="宋体"/>
          <w:b/>
          <w:color w:val="auto"/>
          <w:szCs w:val="21"/>
          <w:highlight w:val="none"/>
        </w:rPr>
        <w:t>3．工程施工图纸</w:t>
      </w:r>
    </w:p>
    <w:p w14:paraId="14D57C8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3.1工程施工图纸另册发放</w:t>
      </w:r>
      <w:bookmarkEnd w:id="0"/>
      <w:bookmarkEnd w:id="1"/>
    </w:p>
    <w:p w14:paraId="5325097C">
      <w:pPr>
        <w:pStyle w:val="31"/>
        <w:rPr>
          <w:rFonts w:hint="eastAsia" w:ascii="宋体" w:hAnsi="宋体" w:cs="宋体"/>
          <w:color w:val="auto"/>
          <w:szCs w:val="21"/>
          <w:highlight w:val="none"/>
        </w:rPr>
      </w:pPr>
    </w:p>
    <w:p w14:paraId="68D002A1">
      <w:pPr>
        <w:pStyle w:val="31"/>
        <w:rPr>
          <w:rFonts w:hint="eastAsia" w:ascii="宋体" w:hAnsi="宋体" w:cs="宋体"/>
          <w:color w:val="auto"/>
          <w:szCs w:val="21"/>
          <w:highlight w:val="none"/>
        </w:rPr>
      </w:pPr>
    </w:p>
    <w:p w14:paraId="7EA21474">
      <w:pPr>
        <w:pStyle w:val="15"/>
        <w:rPr>
          <w:rStyle w:val="37"/>
          <w:rFonts w:ascii="宋体" w:hAnsi="宋体" w:cs="宋体"/>
          <w:b/>
          <w:bCs/>
          <w:color w:val="auto"/>
          <w:highlight w:val="none"/>
        </w:rPr>
      </w:pPr>
      <w:r>
        <w:rPr>
          <w:rStyle w:val="37"/>
          <w:rFonts w:ascii="宋体" w:hAnsi="宋体" w:cs="宋体"/>
          <w:b/>
          <w:bCs/>
          <w:color w:val="auto"/>
          <w:highlight w:val="none"/>
        </w:rPr>
        <w:t>第四章   合同协议书（参考格式）</w:t>
      </w:r>
    </w:p>
    <w:p w14:paraId="7BA78F18">
      <w:pPr>
        <w:tabs>
          <w:tab w:val="left" w:pos="417"/>
        </w:tabs>
        <w:spacing w:line="360" w:lineRule="auto"/>
        <w:jc w:val="center"/>
        <w:rPr>
          <w:rStyle w:val="37"/>
          <w:rFonts w:ascii="宋体" w:hAnsi="宋体"/>
          <w:b/>
          <w:color w:val="auto"/>
          <w:kern w:val="0"/>
          <w:sz w:val="52"/>
          <w:szCs w:val="52"/>
          <w:highlight w:val="none"/>
        </w:rPr>
      </w:pPr>
      <w:r>
        <w:rPr>
          <w:rFonts w:hint="eastAsia"/>
          <w:color w:val="auto"/>
          <w:highlight w:val="none"/>
        </w:rPr>
        <w:t>（注：本合同格式仅为合同的参考文本，合同签订双方可根据项目的具体要求进行修订。）</w:t>
      </w:r>
    </w:p>
    <w:p w14:paraId="37971A88">
      <w:pPr>
        <w:tabs>
          <w:tab w:val="left" w:pos="417"/>
        </w:tabs>
        <w:spacing w:line="360" w:lineRule="auto"/>
        <w:jc w:val="center"/>
        <w:rPr>
          <w:rStyle w:val="37"/>
          <w:rFonts w:ascii="宋体" w:hAnsi="宋体"/>
          <w:b/>
          <w:color w:val="auto"/>
          <w:kern w:val="0"/>
          <w:sz w:val="52"/>
          <w:szCs w:val="52"/>
          <w:highlight w:val="none"/>
        </w:rPr>
      </w:pPr>
    </w:p>
    <w:p w14:paraId="406ACDFB">
      <w:pPr>
        <w:tabs>
          <w:tab w:val="left" w:pos="417"/>
        </w:tabs>
        <w:spacing w:line="360" w:lineRule="auto"/>
        <w:jc w:val="center"/>
        <w:rPr>
          <w:rStyle w:val="37"/>
          <w:rFonts w:ascii="宋体" w:hAnsi="宋体"/>
          <w:b/>
          <w:color w:val="auto"/>
          <w:kern w:val="0"/>
          <w:sz w:val="52"/>
          <w:szCs w:val="52"/>
          <w:highlight w:val="none"/>
        </w:rPr>
      </w:pPr>
    </w:p>
    <w:p w14:paraId="7B1F7A2D">
      <w:pPr>
        <w:tabs>
          <w:tab w:val="left" w:pos="417"/>
        </w:tabs>
        <w:spacing w:line="360" w:lineRule="auto"/>
        <w:jc w:val="center"/>
        <w:rPr>
          <w:rStyle w:val="37"/>
          <w:rFonts w:ascii="宋体" w:hAnsi="宋体"/>
          <w:b/>
          <w:color w:val="auto"/>
          <w:kern w:val="0"/>
          <w:sz w:val="52"/>
          <w:szCs w:val="52"/>
          <w:highlight w:val="none"/>
        </w:rPr>
      </w:pPr>
      <w:r>
        <w:rPr>
          <w:rStyle w:val="37"/>
          <w:rFonts w:ascii="宋体" w:hAnsi="宋体"/>
          <w:b/>
          <w:color w:val="auto"/>
          <w:kern w:val="0"/>
          <w:sz w:val="52"/>
          <w:szCs w:val="52"/>
          <w:highlight w:val="none"/>
        </w:rPr>
        <w:t>XXXXXXXX（项目）</w:t>
      </w:r>
    </w:p>
    <w:p w14:paraId="03C52559">
      <w:pPr>
        <w:tabs>
          <w:tab w:val="left" w:pos="417"/>
        </w:tabs>
        <w:spacing w:line="360" w:lineRule="auto"/>
        <w:jc w:val="center"/>
        <w:rPr>
          <w:rStyle w:val="37"/>
          <w:rFonts w:ascii="宋体" w:hAnsi="宋体"/>
          <w:b/>
          <w:color w:val="auto"/>
          <w:spacing w:val="60"/>
          <w:sz w:val="36"/>
          <w:szCs w:val="36"/>
          <w:highlight w:val="none"/>
          <w:u w:val="single"/>
        </w:rPr>
      </w:pPr>
      <w:r>
        <w:rPr>
          <w:rStyle w:val="37"/>
          <w:rFonts w:ascii="宋体" w:hAnsi="宋体"/>
          <w:b/>
          <w:color w:val="auto"/>
          <w:kern w:val="0"/>
          <w:sz w:val="52"/>
          <w:szCs w:val="52"/>
          <w:highlight w:val="none"/>
        </w:rPr>
        <w:t>政 府 采 购 合 同</w:t>
      </w:r>
    </w:p>
    <w:p w14:paraId="6CCE8205">
      <w:pPr>
        <w:rPr>
          <w:rStyle w:val="37"/>
          <w:rFonts w:ascii="宋体" w:hAnsi="宋体" w:cs="宋体"/>
          <w:b/>
          <w:bCs/>
          <w:color w:val="auto"/>
          <w:sz w:val="36"/>
          <w:szCs w:val="36"/>
          <w:highlight w:val="none"/>
        </w:rPr>
      </w:pPr>
    </w:p>
    <w:p w14:paraId="203A3F7B">
      <w:pPr>
        <w:spacing w:line="360" w:lineRule="auto"/>
        <w:ind w:firstLine="3000" w:firstLineChars="996"/>
        <w:rPr>
          <w:rStyle w:val="37"/>
          <w:rFonts w:ascii="宋体" w:hAnsi="宋体"/>
          <w:b/>
          <w:color w:val="auto"/>
          <w:sz w:val="30"/>
          <w:szCs w:val="30"/>
          <w:highlight w:val="none"/>
        </w:rPr>
      </w:pPr>
      <w:r>
        <w:rPr>
          <w:rStyle w:val="37"/>
          <w:rFonts w:hint="eastAsia" w:ascii="宋体" w:hAnsi="宋体"/>
          <w:b/>
          <w:color w:val="auto"/>
          <w:sz w:val="30"/>
          <w:szCs w:val="30"/>
          <w:highlight w:val="none"/>
        </w:rPr>
        <w:t>项目</w:t>
      </w:r>
      <w:r>
        <w:rPr>
          <w:rStyle w:val="37"/>
          <w:rFonts w:ascii="宋体" w:hAnsi="宋体"/>
          <w:b/>
          <w:color w:val="auto"/>
          <w:sz w:val="30"/>
          <w:szCs w:val="30"/>
          <w:highlight w:val="none"/>
        </w:rPr>
        <w:t>名称：</w:t>
      </w:r>
    </w:p>
    <w:p w14:paraId="22A22B05">
      <w:pPr>
        <w:spacing w:line="360" w:lineRule="auto"/>
        <w:ind w:firstLine="3000" w:firstLineChars="996"/>
        <w:rPr>
          <w:rStyle w:val="37"/>
          <w:rFonts w:ascii="宋体" w:hAnsi="宋体"/>
          <w:b/>
          <w:color w:val="auto"/>
          <w:sz w:val="30"/>
          <w:szCs w:val="30"/>
          <w:highlight w:val="none"/>
        </w:rPr>
      </w:pPr>
      <w:r>
        <w:rPr>
          <w:rStyle w:val="37"/>
          <w:rFonts w:hint="eastAsia" w:ascii="宋体" w:hAnsi="宋体"/>
          <w:b/>
          <w:color w:val="auto"/>
          <w:sz w:val="30"/>
          <w:szCs w:val="30"/>
          <w:highlight w:val="none"/>
        </w:rPr>
        <w:t>项目</w:t>
      </w:r>
      <w:r>
        <w:rPr>
          <w:rStyle w:val="37"/>
          <w:rFonts w:ascii="宋体" w:hAnsi="宋体"/>
          <w:b/>
          <w:color w:val="auto"/>
          <w:sz w:val="30"/>
          <w:szCs w:val="30"/>
          <w:highlight w:val="none"/>
        </w:rPr>
        <w:t xml:space="preserve">编号： </w:t>
      </w:r>
    </w:p>
    <w:p w14:paraId="700E60FC">
      <w:pPr>
        <w:spacing w:line="360" w:lineRule="auto"/>
        <w:jc w:val="left"/>
        <w:rPr>
          <w:rStyle w:val="37"/>
          <w:rFonts w:ascii="宋体" w:hAnsi="宋体"/>
          <w:color w:val="auto"/>
          <w:kern w:val="0"/>
          <w:sz w:val="24"/>
          <w:szCs w:val="20"/>
          <w:highlight w:val="none"/>
        </w:rPr>
      </w:pPr>
    </w:p>
    <w:p w14:paraId="4EE29EFE">
      <w:pPr>
        <w:spacing w:line="360" w:lineRule="auto"/>
        <w:jc w:val="left"/>
        <w:rPr>
          <w:rStyle w:val="37"/>
          <w:rFonts w:ascii="宋体" w:hAnsi="宋体"/>
          <w:color w:val="auto"/>
          <w:kern w:val="0"/>
          <w:highlight w:val="none"/>
        </w:rPr>
      </w:pPr>
    </w:p>
    <w:p w14:paraId="770F3B10">
      <w:pPr>
        <w:spacing w:line="360" w:lineRule="auto"/>
        <w:jc w:val="left"/>
        <w:rPr>
          <w:rStyle w:val="37"/>
          <w:rFonts w:ascii="宋体" w:hAnsi="宋体"/>
          <w:color w:val="auto"/>
          <w:kern w:val="0"/>
          <w:highlight w:val="none"/>
        </w:rPr>
      </w:pPr>
    </w:p>
    <w:p w14:paraId="3BA48DB3">
      <w:pPr>
        <w:spacing w:line="360" w:lineRule="auto"/>
        <w:jc w:val="left"/>
        <w:rPr>
          <w:rStyle w:val="37"/>
          <w:rFonts w:ascii="宋体" w:hAnsi="宋体"/>
          <w:color w:val="auto"/>
          <w:kern w:val="0"/>
          <w:highlight w:val="none"/>
        </w:rPr>
      </w:pPr>
      <w:r>
        <w:rPr>
          <w:rStyle w:val="37"/>
          <w:rFonts w:ascii="宋体" w:hAnsi="宋体"/>
          <w:color w:val="auto"/>
          <w:kern w:val="0"/>
          <w:highlight w:val="none"/>
        </w:rPr>
        <w:t xml:space="preserve"> </w:t>
      </w:r>
    </w:p>
    <w:p w14:paraId="4F231D21">
      <w:pPr>
        <w:spacing w:line="360" w:lineRule="auto"/>
        <w:jc w:val="left"/>
        <w:rPr>
          <w:rStyle w:val="37"/>
          <w:rFonts w:ascii="宋体" w:hAnsi="宋体"/>
          <w:color w:val="auto"/>
          <w:kern w:val="0"/>
          <w:highlight w:val="none"/>
        </w:rPr>
      </w:pPr>
    </w:p>
    <w:p w14:paraId="6BDF9402">
      <w:pPr>
        <w:spacing w:line="360" w:lineRule="auto"/>
        <w:jc w:val="both"/>
        <w:rPr>
          <w:rFonts w:hint="eastAsia"/>
          <w:color w:val="auto"/>
          <w:highlight w:val="none"/>
        </w:rPr>
      </w:pPr>
    </w:p>
    <w:p w14:paraId="32FCA7F5">
      <w:pPr>
        <w:spacing w:line="360" w:lineRule="auto"/>
        <w:jc w:val="both"/>
        <w:rPr>
          <w:rFonts w:hint="eastAsia"/>
          <w:color w:val="auto"/>
          <w:highlight w:val="none"/>
        </w:rPr>
      </w:pPr>
    </w:p>
    <w:p w14:paraId="3848AE8A">
      <w:pPr>
        <w:spacing w:line="360" w:lineRule="auto"/>
        <w:jc w:val="both"/>
        <w:rPr>
          <w:rFonts w:hint="eastAsia"/>
          <w:color w:val="auto"/>
          <w:highlight w:val="none"/>
        </w:rPr>
      </w:pPr>
    </w:p>
    <w:p w14:paraId="755AC340">
      <w:pPr>
        <w:spacing w:line="360" w:lineRule="auto"/>
        <w:jc w:val="both"/>
        <w:rPr>
          <w:rFonts w:hint="eastAsia"/>
          <w:color w:val="auto"/>
          <w:highlight w:val="none"/>
        </w:rPr>
      </w:pPr>
    </w:p>
    <w:p w14:paraId="5A39C6B9">
      <w:pPr>
        <w:spacing w:line="360" w:lineRule="auto"/>
        <w:jc w:val="both"/>
        <w:rPr>
          <w:rFonts w:hint="eastAsia"/>
          <w:color w:val="auto"/>
          <w:highlight w:val="none"/>
        </w:rPr>
      </w:pPr>
    </w:p>
    <w:p w14:paraId="305AFEED">
      <w:pPr>
        <w:spacing w:line="360" w:lineRule="auto"/>
        <w:jc w:val="both"/>
        <w:rPr>
          <w:rFonts w:hint="eastAsia"/>
          <w:color w:val="auto"/>
          <w:highlight w:val="none"/>
        </w:rPr>
      </w:pPr>
    </w:p>
    <w:p w14:paraId="73BB7A31">
      <w:pPr>
        <w:spacing w:line="360" w:lineRule="auto"/>
        <w:jc w:val="both"/>
        <w:rPr>
          <w:rFonts w:hint="eastAsia"/>
          <w:color w:val="auto"/>
          <w:highlight w:val="none"/>
        </w:rPr>
      </w:pPr>
    </w:p>
    <w:p w14:paraId="0917DDA4">
      <w:pPr>
        <w:spacing w:line="360" w:lineRule="auto"/>
        <w:jc w:val="both"/>
        <w:rPr>
          <w:rFonts w:hint="eastAsia"/>
          <w:color w:val="auto"/>
          <w:highlight w:val="none"/>
        </w:rPr>
      </w:pPr>
    </w:p>
    <w:p w14:paraId="169183F1">
      <w:pPr>
        <w:pStyle w:val="3"/>
        <w:jc w:val="center"/>
        <w:rPr>
          <w:color w:val="auto"/>
          <w:highlight w:val="none"/>
        </w:rPr>
      </w:pPr>
      <w:bookmarkStart w:id="2" w:name="_Toc351203480"/>
      <w:bookmarkStart w:id="3" w:name="_Toc296503025"/>
      <w:bookmarkStart w:id="4" w:name="_Toc373227552"/>
      <w:bookmarkStart w:id="5" w:name="_Toc296890982"/>
      <w:bookmarkStart w:id="6" w:name="_Toc407135191"/>
      <w:bookmarkStart w:id="7" w:name="_Toc389065255"/>
      <w:bookmarkStart w:id="8" w:name="_Toc373478199"/>
      <w:bookmarkStart w:id="9" w:name="_Toc496867918"/>
      <w:bookmarkStart w:id="10" w:name="bookmark82"/>
      <w:r>
        <w:rPr>
          <w:rFonts w:hint="eastAsia"/>
          <w:color w:val="auto"/>
          <w:highlight w:val="none"/>
        </w:rPr>
        <w:t>第一部分</w:t>
      </w:r>
      <w:r>
        <w:rPr>
          <w:color w:val="auto"/>
          <w:highlight w:val="none"/>
        </w:rPr>
        <w:t xml:space="preserve"> </w:t>
      </w:r>
      <w:r>
        <w:rPr>
          <w:rFonts w:hint="eastAsia"/>
          <w:color w:val="auto"/>
          <w:highlight w:val="none"/>
        </w:rPr>
        <w:t>合同协议书</w:t>
      </w:r>
      <w:bookmarkEnd w:id="2"/>
      <w:bookmarkEnd w:id="3"/>
      <w:bookmarkEnd w:id="4"/>
      <w:bookmarkEnd w:id="5"/>
      <w:bookmarkEnd w:id="6"/>
      <w:bookmarkEnd w:id="7"/>
      <w:bookmarkEnd w:id="8"/>
      <w:bookmarkEnd w:id="9"/>
    </w:p>
    <w:p w14:paraId="13F7F196">
      <w:pPr>
        <w:rPr>
          <w:color w:val="auto"/>
          <w:szCs w:val="21"/>
          <w:highlight w:val="none"/>
          <w:u w:val="single"/>
        </w:rPr>
      </w:pPr>
    </w:p>
    <w:p w14:paraId="6874392A">
      <w:pPr>
        <w:pStyle w:val="119"/>
        <w:jc w:val="center"/>
        <w:rPr>
          <w:color w:val="auto"/>
          <w:highlight w:val="none"/>
        </w:rPr>
      </w:pPr>
      <w:bookmarkStart w:id="11" w:name="_Toc496867919"/>
      <w:r>
        <w:rPr>
          <w:color w:val="auto"/>
          <w:highlight w:val="none"/>
        </w:rPr>
        <w:t>第一</w:t>
      </w:r>
      <w:r>
        <w:rPr>
          <w:rFonts w:hint="eastAsia"/>
          <w:color w:val="auto"/>
          <w:highlight w:val="none"/>
        </w:rPr>
        <w:t>部分</w:t>
      </w:r>
      <w:r>
        <w:rPr>
          <w:color w:val="auto"/>
          <w:highlight w:val="none"/>
        </w:rPr>
        <w:t xml:space="preserve"> 合同协议书</w:t>
      </w:r>
      <w:bookmarkEnd w:id="11"/>
    </w:p>
    <w:p w14:paraId="604A5077">
      <w:pPr>
        <w:pStyle w:val="120"/>
        <w:spacing w:line="360" w:lineRule="auto"/>
        <w:rPr>
          <w:rFonts w:hAnsi="宋体"/>
          <w:color w:val="auto"/>
          <w:szCs w:val="21"/>
          <w:highlight w:val="none"/>
          <w:u w:val="single"/>
        </w:rPr>
      </w:pPr>
      <w:r>
        <w:rPr>
          <w:rFonts w:hAnsi="宋体"/>
          <w:color w:val="auto"/>
          <w:szCs w:val="21"/>
          <w:highlight w:val="none"/>
        </w:rPr>
        <w:t>发包人（全称）：</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p>
    <w:p w14:paraId="0F2E4C97">
      <w:pPr>
        <w:pStyle w:val="120"/>
        <w:spacing w:line="360" w:lineRule="auto"/>
        <w:rPr>
          <w:color w:val="auto"/>
          <w:szCs w:val="21"/>
          <w:highlight w:val="none"/>
          <w:u w:val="single"/>
        </w:rPr>
      </w:pPr>
      <w:r>
        <w:rPr>
          <w:rFonts w:hAnsi="宋体"/>
          <w:color w:val="auto"/>
          <w:szCs w:val="21"/>
          <w:highlight w:val="none"/>
        </w:rPr>
        <w:t>承包人（全称）：</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p>
    <w:p w14:paraId="48EE01A7">
      <w:pPr>
        <w:pStyle w:val="120"/>
        <w:spacing w:line="360" w:lineRule="auto"/>
        <w:ind w:firstLine="420" w:firstLineChars="200"/>
        <w:rPr>
          <w:rFonts w:hAnsi="宋体"/>
          <w:color w:val="auto"/>
          <w:szCs w:val="21"/>
          <w:highlight w:val="none"/>
        </w:rPr>
      </w:pPr>
      <w:r>
        <w:rPr>
          <w:rFonts w:hAnsi="宋体"/>
          <w:color w:val="auto"/>
          <w:szCs w:val="21"/>
          <w:highlight w:val="none"/>
        </w:rPr>
        <w:t>根据《中华人民共和国合同法》、《中华人民共和国建筑法》及有关法律规定，遵循平等、自愿、公平和诚实信用的原则，双方就</w:t>
      </w:r>
      <w:r>
        <w:rPr>
          <w:color w:val="auto"/>
          <w:szCs w:val="21"/>
          <w:highlight w:val="none"/>
          <w:u w:val="single"/>
        </w:rPr>
        <w:t xml:space="preserve">                       </w:t>
      </w:r>
      <w:r>
        <w:rPr>
          <w:rFonts w:hAnsi="宋体"/>
          <w:color w:val="auto"/>
          <w:szCs w:val="21"/>
          <w:highlight w:val="none"/>
        </w:rPr>
        <w:t>工程施工及有关事项协商一致，共同达成如下协议：</w:t>
      </w:r>
      <w:bookmarkStart w:id="12" w:name="_Toc351203481"/>
    </w:p>
    <w:p w14:paraId="3FD029C4">
      <w:pPr>
        <w:pStyle w:val="120"/>
        <w:spacing w:line="360" w:lineRule="auto"/>
        <w:ind w:firstLine="422" w:firstLineChars="200"/>
        <w:rPr>
          <w:b/>
          <w:bCs/>
          <w:color w:val="auto"/>
          <w:szCs w:val="21"/>
          <w:highlight w:val="none"/>
        </w:rPr>
      </w:pPr>
      <w:r>
        <w:rPr>
          <w:rFonts w:hAnsi="宋体"/>
          <w:b/>
          <w:bCs/>
          <w:color w:val="auto"/>
          <w:szCs w:val="21"/>
          <w:highlight w:val="none"/>
        </w:rPr>
        <w:t>一、工程概况</w:t>
      </w:r>
      <w:bookmarkEnd w:id="12"/>
    </w:p>
    <w:p w14:paraId="3F40EA91">
      <w:pPr>
        <w:pStyle w:val="120"/>
        <w:spacing w:line="360" w:lineRule="auto"/>
        <w:ind w:firstLine="411" w:firstLineChars="196"/>
        <w:rPr>
          <w:color w:val="auto"/>
          <w:szCs w:val="21"/>
          <w:highlight w:val="none"/>
          <w:u w:val="single"/>
        </w:rPr>
      </w:pPr>
      <w:r>
        <w:rPr>
          <w:bCs/>
          <w:color w:val="auto"/>
          <w:szCs w:val="21"/>
          <w:highlight w:val="none"/>
        </w:rPr>
        <w:t>1.</w:t>
      </w:r>
      <w:r>
        <w:rPr>
          <w:rFonts w:hint="eastAsia"/>
          <w:bCs/>
          <w:color w:val="auto"/>
          <w:szCs w:val="21"/>
          <w:highlight w:val="none"/>
        </w:rPr>
        <w:t xml:space="preserve"> </w:t>
      </w:r>
      <w:r>
        <w:rPr>
          <w:rFonts w:hAnsi="宋体"/>
          <w:bCs/>
          <w:color w:val="auto"/>
          <w:szCs w:val="21"/>
          <w:highlight w:val="none"/>
        </w:rPr>
        <w:t>工程名称</w:t>
      </w:r>
      <w:r>
        <w:rPr>
          <w:rFonts w:hAnsi="宋体"/>
          <w:color w:val="auto"/>
          <w:szCs w:val="21"/>
          <w:highlight w:val="none"/>
        </w:rPr>
        <w:t>：</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09703336">
      <w:pPr>
        <w:pStyle w:val="120"/>
        <w:spacing w:line="360" w:lineRule="auto"/>
        <w:ind w:firstLine="411" w:firstLineChars="196"/>
        <w:rPr>
          <w:bCs/>
          <w:color w:val="auto"/>
          <w:szCs w:val="21"/>
          <w:highlight w:val="none"/>
        </w:rPr>
      </w:pPr>
      <w:r>
        <w:rPr>
          <w:bCs/>
          <w:color w:val="auto"/>
          <w:szCs w:val="21"/>
          <w:highlight w:val="none"/>
        </w:rPr>
        <w:t>2.</w:t>
      </w:r>
      <w:r>
        <w:rPr>
          <w:rFonts w:hint="eastAsia"/>
          <w:bCs/>
          <w:color w:val="auto"/>
          <w:szCs w:val="21"/>
          <w:highlight w:val="none"/>
        </w:rPr>
        <w:t xml:space="preserve"> </w:t>
      </w:r>
      <w:r>
        <w:rPr>
          <w:rFonts w:hAnsi="宋体"/>
          <w:bCs/>
          <w:color w:val="auto"/>
          <w:szCs w:val="21"/>
          <w:highlight w:val="none"/>
        </w:rPr>
        <w:t>工程地点：</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26B70A76">
      <w:pPr>
        <w:pStyle w:val="120"/>
        <w:spacing w:line="360" w:lineRule="auto"/>
        <w:ind w:firstLine="411" w:firstLineChars="196"/>
        <w:rPr>
          <w:bCs/>
          <w:color w:val="auto"/>
          <w:szCs w:val="21"/>
          <w:highlight w:val="none"/>
        </w:rPr>
      </w:pPr>
      <w:r>
        <w:rPr>
          <w:bCs/>
          <w:color w:val="auto"/>
          <w:szCs w:val="21"/>
          <w:highlight w:val="none"/>
        </w:rPr>
        <w:t>3.</w:t>
      </w:r>
      <w:r>
        <w:rPr>
          <w:rFonts w:hint="eastAsia"/>
          <w:bCs/>
          <w:color w:val="auto"/>
          <w:szCs w:val="21"/>
          <w:highlight w:val="none"/>
        </w:rPr>
        <w:t xml:space="preserve"> </w:t>
      </w:r>
      <w:r>
        <w:rPr>
          <w:rFonts w:hAnsi="宋体"/>
          <w:bCs/>
          <w:color w:val="auto"/>
          <w:szCs w:val="21"/>
          <w:highlight w:val="none"/>
        </w:rPr>
        <w:t>工程立项批准文号：</w:t>
      </w:r>
      <w:r>
        <w:rPr>
          <w:rFonts w:hint="eastAsia"/>
          <w:color w:val="auto"/>
          <w:highlight w:val="none"/>
          <w:u w:val="single"/>
        </w:rPr>
        <w:t xml:space="preserve">                   </w:t>
      </w:r>
      <w:r>
        <w:rPr>
          <w:rFonts w:hAnsi="宋体"/>
          <w:bCs/>
          <w:color w:val="auto"/>
          <w:szCs w:val="21"/>
          <w:highlight w:val="none"/>
        </w:rPr>
        <w:t>。</w:t>
      </w:r>
    </w:p>
    <w:p w14:paraId="43EFF070">
      <w:pPr>
        <w:pStyle w:val="120"/>
        <w:spacing w:line="360" w:lineRule="auto"/>
        <w:ind w:firstLine="411" w:firstLineChars="196"/>
        <w:rPr>
          <w:bCs/>
          <w:color w:val="auto"/>
          <w:szCs w:val="21"/>
          <w:highlight w:val="none"/>
        </w:rPr>
      </w:pPr>
      <w:r>
        <w:rPr>
          <w:bCs/>
          <w:color w:val="auto"/>
          <w:szCs w:val="21"/>
          <w:highlight w:val="none"/>
        </w:rPr>
        <w:t>4.</w:t>
      </w:r>
      <w:r>
        <w:rPr>
          <w:rFonts w:hint="eastAsia"/>
          <w:bCs/>
          <w:color w:val="auto"/>
          <w:szCs w:val="21"/>
          <w:highlight w:val="none"/>
        </w:rPr>
        <w:t xml:space="preserve"> </w:t>
      </w:r>
      <w:r>
        <w:rPr>
          <w:rFonts w:hAnsi="宋体"/>
          <w:bCs/>
          <w:color w:val="auto"/>
          <w:szCs w:val="21"/>
          <w:highlight w:val="none"/>
        </w:rPr>
        <w:t>资金来源：</w:t>
      </w:r>
      <w:r>
        <w:rPr>
          <w:rFonts w:hint="eastAsia"/>
          <w:color w:val="auto"/>
          <w:highlight w:val="none"/>
          <w:u w:val="single"/>
        </w:rPr>
        <w:t xml:space="preserve">                   </w:t>
      </w:r>
      <w:r>
        <w:rPr>
          <w:rFonts w:hAnsi="宋体"/>
          <w:bCs/>
          <w:color w:val="auto"/>
          <w:szCs w:val="21"/>
          <w:highlight w:val="none"/>
        </w:rPr>
        <w:t>。</w:t>
      </w:r>
    </w:p>
    <w:p w14:paraId="0AD4C203">
      <w:pPr>
        <w:pStyle w:val="120"/>
        <w:spacing w:line="360" w:lineRule="auto"/>
        <w:ind w:firstLine="411" w:firstLineChars="196"/>
        <w:rPr>
          <w:bCs/>
          <w:color w:val="auto"/>
          <w:szCs w:val="21"/>
          <w:highlight w:val="none"/>
        </w:rPr>
      </w:pPr>
      <w:r>
        <w:rPr>
          <w:bCs/>
          <w:color w:val="auto"/>
          <w:szCs w:val="21"/>
          <w:highlight w:val="none"/>
        </w:rPr>
        <w:t>5.</w:t>
      </w:r>
      <w:r>
        <w:rPr>
          <w:rFonts w:hint="eastAsia"/>
          <w:bCs/>
          <w:color w:val="auto"/>
          <w:szCs w:val="21"/>
          <w:highlight w:val="none"/>
        </w:rPr>
        <w:t xml:space="preserve"> </w:t>
      </w:r>
      <w:r>
        <w:rPr>
          <w:rFonts w:hAnsi="宋体"/>
          <w:bCs/>
          <w:color w:val="auto"/>
          <w:szCs w:val="21"/>
          <w:highlight w:val="none"/>
        </w:rPr>
        <w:t>工程内容：</w:t>
      </w:r>
      <w:r>
        <w:rPr>
          <w:rFonts w:hint="eastAsia"/>
          <w:color w:val="auto"/>
          <w:highlight w:val="none"/>
          <w:u w:val="single"/>
        </w:rPr>
        <w:t>经评审的施工图范围内及工程量清单包含的施工内容</w:t>
      </w:r>
      <w:r>
        <w:rPr>
          <w:rFonts w:hAnsi="宋体"/>
          <w:bCs/>
          <w:color w:val="auto"/>
          <w:szCs w:val="21"/>
          <w:highlight w:val="none"/>
        </w:rPr>
        <w:t>。</w:t>
      </w:r>
    </w:p>
    <w:p w14:paraId="08CBB8C0">
      <w:pPr>
        <w:pStyle w:val="120"/>
        <w:spacing w:line="360" w:lineRule="auto"/>
        <w:ind w:firstLine="411" w:firstLineChars="196"/>
        <w:rPr>
          <w:bCs/>
          <w:color w:val="auto"/>
          <w:szCs w:val="21"/>
          <w:highlight w:val="none"/>
        </w:rPr>
      </w:pPr>
      <w:r>
        <w:rPr>
          <w:rFonts w:hAnsi="宋体"/>
          <w:color w:val="auto"/>
          <w:szCs w:val="21"/>
          <w:highlight w:val="none"/>
        </w:rPr>
        <w:t>群体工程应附《承包人承揽工程项目一览表》（附件</w:t>
      </w:r>
      <w:r>
        <w:rPr>
          <w:color w:val="auto"/>
          <w:szCs w:val="21"/>
          <w:highlight w:val="none"/>
        </w:rPr>
        <w:t>1</w:t>
      </w:r>
      <w:r>
        <w:rPr>
          <w:rFonts w:hAnsi="宋体"/>
          <w:color w:val="auto"/>
          <w:szCs w:val="21"/>
          <w:highlight w:val="none"/>
        </w:rPr>
        <w:t>）。</w:t>
      </w:r>
    </w:p>
    <w:p w14:paraId="6ECDCF7B">
      <w:pPr>
        <w:pStyle w:val="120"/>
        <w:spacing w:line="360" w:lineRule="auto"/>
        <w:ind w:firstLine="411" w:firstLineChars="196"/>
        <w:rPr>
          <w:bCs/>
          <w:color w:val="auto"/>
          <w:szCs w:val="21"/>
          <w:highlight w:val="none"/>
        </w:rPr>
      </w:pPr>
      <w:r>
        <w:rPr>
          <w:bCs/>
          <w:color w:val="auto"/>
          <w:szCs w:val="21"/>
          <w:highlight w:val="none"/>
        </w:rPr>
        <w:t>6.</w:t>
      </w:r>
      <w:r>
        <w:rPr>
          <w:rFonts w:hint="eastAsia"/>
          <w:bCs/>
          <w:color w:val="auto"/>
          <w:szCs w:val="21"/>
          <w:highlight w:val="none"/>
        </w:rPr>
        <w:t xml:space="preserve"> </w:t>
      </w:r>
      <w:r>
        <w:rPr>
          <w:rFonts w:hAnsi="宋体"/>
          <w:bCs/>
          <w:color w:val="auto"/>
          <w:szCs w:val="21"/>
          <w:highlight w:val="none"/>
        </w:rPr>
        <w:t>工程承包范围：</w:t>
      </w:r>
    </w:p>
    <w:p w14:paraId="637C4E33">
      <w:pPr>
        <w:pStyle w:val="120"/>
        <w:spacing w:line="360" w:lineRule="auto"/>
        <w:ind w:firstLine="405" w:firstLineChars="193"/>
        <w:rPr>
          <w:rFonts w:hAnsi="宋体"/>
          <w:color w:val="auto"/>
          <w:szCs w:val="21"/>
          <w:highlight w:val="none"/>
        </w:rPr>
      </w:pP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38E5D0D5">
      <w:pPr>
        <w:pStyle w:val="120"/>
        <w:spacing w:line="360" w:lineRule="auto"/>
        <w:ind w:firstLine="407" w:firstLineChars="193"/>
        <w:rPr>
          <w:b/>
          <w:bCs/>
          <w:color w:val="auto"/>
          <w:szCs w:val="21"/>
          <w:highlight w:val="none"/>
        </w:rPr>
      </w:pPr>
      <w:bookmarkStart w:id="13" w:name="_Toc351203482"/>
      <w:r>
        <w:rPr>
          <w:rFonts w:hAnsi="宋体"/>
          <w:b/>
          <w:bCs/>
          <w:color w:val="auto"/>
          <w:szCs w:val="21"/>
          <w:highlight w:val="none"/>
        </w:rPr>
        <w:t>二、合同工期</w:t>
      </w:r>
      <w:bookmarkEnd w:id="13"/>
    </w:p>
    <w:p w14:paraId="4F440103">
      <w:pPr>
        <w:pStyle w:val="120"/>
        <w:spacing w:line="360" w:lineRule="auto"/>
        <w:ind w:firstLine="459"/>
        <w:rPr>
          <w:color w:val="auto"/>
          <w:szCs w:val="21"/>
          <w:highlight w:val="none"/>
        </w:rPr>
      </w:pPr>
      <w:r>
        <w:rPr>
          <w:rFonts w:hAnsi="宋体"/>
          <w:color w:val="auto"/>
          <w:szCs w:val="21"/>
          <w:highlight w:val="none"/>
        </w:rPr>
        <w:t>计划开工日期：</w:t>
      </w:r>
      <w:r>
        <w:rPr>
          <w:rFonts w:hAnsi="宋体"/>
          <w:color w:val="auto"/>
          <w:szCs w:val="21"/>
          <w:highlight w:val="none"/>
          <w:u w:val="single"/>
        </w:rPr>
        <w:t></w:t>
      </w:r>
      <w:r>
        <w:rPr>
          <w:rFonts w:hAnsi="宋体"/>
          <w:color w:val="auto"/>
          <w:szCs w:val="21"/>
          <w:highlight w:val="none"/>
        </w:rPr>
        <w:t>年</w:t>
      </w:r>
      <w:r>
        <w:rPr>
          <w:rFonts w:hAnsi="宋体"/>
          <w:color w:val="auto"/>
          <w:szCs w:val="21"/>
          <w:highlight w:val="none"/>
          <w:u w:val="single"/>
        </w:rPr>
        <w:t></w:t>
      </w:r>
      <w:r>
        <w:rPr>
          <w:rFonts w:hAnsi="宋体"/>
          <w:color w:val="auto"/>
          <w:szCs w:val="21"/>
          <w:highlight w:val="none"/>
        </w:rPr>
        <w:t>月</w:t>
      </w:r>
      <w:r>
        <w:rPr>
          <w:rFonts w:hAnsi="宋体"/>
          <w:color w:val="auto"/>
          <w:szCs w:val="21"/>
          <w:highlight w:val="none"/>
          <w:u w:val="single"/>
        </w:rPr>
        <w:t></w:t>
      </w:r>
      <w:r>
        <w:rPr>
          <w:rFonts w:hAnsi="宋体"/>
          <w:color w:val="auto"/>
          <w:szCs w:val="21"/>
          <w:highlight w:val="none"/>
        </w:rPr>
        <w:t>日。</w:t>
      </w:r>
    </w:p>
    <w:p w14:paraId="6B8FA935">
      <w:pPr>
        <w:pStyle w:val="120"/>
        <w:spacing w:line="360" w:lineRule="auto"/>
        <w:ind w:firstLine="459"/>
        <w:rPr>
          <w:color w:val="auto"/>
          <w:szCs w:val="21"/>
          <w:highlight w:val="none"/>
        </w:rPr>
      </w:pPr>
      <w:r>
        <w:rPr>
          <w:rFonts w:hAnsi="宋体"/>
          <w:color w:val="auto"/>
          <w:szCs w:val="21"/>
          <w:highlight w:val="none"/>
        </w:rPr>
        <w:t>计划竣工日期：</w:t>
      </w:r>
      <w:r>
        <w:rPr>
          <w:rFonts w:hAnsi="宋体"/>
          <w:color w:val="auto"/>
          <w:szCs w:val="21"/>
          <w:highlight w:val="none"/>
          <w:u w:val="single"/>
        </w:rPr>
        <w:t></w:t>
      </w:r>
      <w:r>
        <w:rPr>
          <w:rFonts w:hAnsi="宋体"/>
          <w:color w:val="auto"/>
          <w:szCs w:val="21"/>
          <w:highlight w:val="none"/>
        </w:rPr>
        <w:t>年</w:t>
      </w:r>
      <w:r>
        <w:rPr>
          <w:rFonts w:hAnsi="宋体"/>
          <w:color w:val="auto"/>
          <w:szCs w:val="21"/>
          <w:highlight w:val="none"/>
          <w:u w:val="single"/>
        </w:rPr>
        <w:t></w:t>
      </w:r>
      <w:r>
        <w:rPr>
          <w:rFonts w:hAnsi="宋体"/>
          <w:color w:val="auto"/>
          <w:szCs w:val="21"/>
          <w:highlight w:val="none"/>
        </w:rPr>
        <w:t>月</w:t>
      </w:r>
      <w:r>
        <w:rPr>
          <w:rFonts w:hAnsi="宋体"/>
          <w:color w:val="auto"/>
          <w:szCs w:val="21"/>
          <w:highlight w:val="none"/>
          <w:u w:val="single"/>
        </w:rPr>
        <w:t></w:t>
      </w:r>
      <w:r>
        <w:rPr>
          <w:rFonts w:hAnsi="宋体"/>
          <w:color w:val="auto"/>
          <w:szCs w:val="21"/>
          <w:highlight w:val="none"/>
        </w:rPr>
        <w:t>日。</w:t>
      </w:r>
    </w:p>
    <w:p w14:paraId="18E3B140">
      <w:pPr>
        <w:pStyle w:val="120"/>
        <w:spacing w:line="360" w:lineRule="auto"/>
        <w:ind w:firstLine="459"/>
        <w:rPr>
          <w:rFonts w:hAnsi="宋体"/>
          <w:color w:val="auto"/>
          <w:szCs w:val="21"/>
          <w:highlight w:val="none"/>
        </w:rPr>
      </w:pPr>
      <w:r>
        <w:rPr>
          <w:rFonts w:hAnsi="宋体"/>
          <w:color w:val="auto"/>
          <w:szCs w:val="21"/>
          <w:highlight w:val="none"/>
        </w:rPr>
        <w:t>工期总日历天数：</w:t>
      </w:r>
      <w:r>
        <w:rPr>
          <w:rFonts w:hAnsi="宋体"/>
          <w:color w:val="auto"/>
          <w:szCs w:val="21"/>
          <w:highlight w:val="none"/>
          <w:u w:val="single"/>
        </w:rPr>
        <w:t></w:t>
      </w:r>
      <w:r>
        <w:rPr>
          <w:rFonts w:hAnsi="宋体"/>
          <w:color w:val="auto"/>
          <w:szCs w:val="21"/>
          <w:highlight w:val="none"/>
        </w:rPr>
        <w:t>天。工期总日历天数与根据前述计划开竣工日期计算的工期天数不一致的，以工期总日历天数为准。</w:t>
      </w:r>
    </w:p>
    <w:p w14:paraId="047C9BED">
      <w:pPr>
        <w:pStyle w:val="120"/>
        <w:spacing w:line="360" w:lineRule="auto"/>
        <w:ind w:firstLine="459"/>
        <w:rPr>
          <w:b/>
          <w:bCs/>
          <w:color w:val="auto"/>
          <w:szCs w:val="21"/>
          <w:highlight w:val="none"/>
        </w:rPr>
      </w:pPr>
      <w:bookmarkStart w:id="14" w:name="_Toc351203483"/>
      <w:r>
        <w:rPr>
          <w:rFonts w:hAnsi="宋体"/>
          <w:b/>
          <w:bCs/>
          <w:color w:val="auto"/>
          <w:szCs w:val="21"/>
          <w:highlight w:val="none"/>
        </w:rPr>
        <w:t>三、质量标准</w:t>
      </w:r>
      <w:bookmarkEnd w:id="14"/>
    </w:p>
    <w:p w14:paraId="462BDF87">
      <w:pPr>
        <w:pStyle w:val="120"/>
        <w:spacing w:line="360" w:lineRule="auto"/>
        <w:ind w:firstLine="459"/>
        <w:rPr>
          <w:rFonts w:hAnsi="宋体"/>
          <w:color w:val="auto"/>
          <w:szCs w:val="21"/>
          <w:highlight w:val="none"/>
        </w:rPr>
      </w:pPr>
      <w:r>
        <w:rPr>
          <w:rFonts w:hAnsi="宋体"/>
          <w:color w:val="auto"/>
          <w:szCs w:val="21"/>
          <w:highlight w:val="none"/>
        </w:rPr>
        <w:t>工程质量符合</w:t>
      </w:r>
      <w:r>
        <w:rPr>
          <w:rFonts w:hint="eastAsia" w:hAnsi="宋体"/>
          <w:color w:val="auto"/>
          <w:szCs w:val="21"/>
          <w:highlight w:val="none"/>
          <w:u w:val="single"/>
        </w:rPr>
        <w:t>达到国家建筑工程质量验收合格</w:t>
      </w:r>
      <w:r>
        <w:rPr>
          <w:rFonts w:hAnsi="宋体"/>
          <w:color w:val="auto"/>
          <w:szCs w:val="21"/>
          <w:highlight w:val="none"/>
        </w:rPr>
        <w:t>标准。</w:t>
      </w:r>
    </w:p>
    <w:p w14:paraId="13210604">
      <w:pPr>
        <w:pStyle w:val="120"/>
        <w:spacing w:line="360" w:lineRule="auto"/>
        <w:ind w:firstLine="459"/>
        <w:rPr>
          <w:rFonts w:hAnsi="宋体"/>
          <w:b/>
          <w:bCs/>
          <w:color w:val="auto"/>
          <w:szCs w:val="21"/>
          <w:highlight w:val="none"/>
        </w:rPr>
      </w:pPr>
      <w:bookmarkStart w:id="15" w:name="_Toc351203484"/>
      <w:r>
        <w:rPr>
          <w:rFonts w:hAnsi="宋体"/>
          <w:b/>
          <w:bCs/>
          <w:color w:val="auto"/>
          <w:szCs w:val="21"/>
          <w:highlight w:val="none"/>
        </w:rPr>
        <w:t>四、签约合同价与合同价格形式</w:t>
      </w:r>
      <w:bookmarkEnd w:id="15"/>
    </w:p>
    <w:p w14:paraId="157FE5D6">
      <w:pPr>
        <w:pStyle w:val="120"/>
        <w:spacing w:line="360" w:lineRule="auto"/>
        <w:ind w:firstLine="459"/>
        <w:rPr>
          <w:color w:val="auto"/>
          <w:szCs w:val="21"/>
          <w:highlight w:val="none"/>
        </w:rPr>
      </w:pPr>
      <w:r>
        <w:rPr>
          <w:color w:val="auto"/>
          <w:szCs w:val="21"/>
          <w:highlight w:val="none"/>
        </w:rPr>
        <w:t>1.</w:t>
      </w:r>
      <w:r>
        <w:rPr>
          <w:rFonts w:hint="eastAsia"/>
          <w:color w:val="auto"/>
          <w:szCs w:val="21"/>
          <w:highlight w:val="none"/>
        </w:rPr>
        <w:t xml:space="preserve"> </w:t>
      </w:r>
      <w:r>
        <w:rPr>
          <w:rFonts w:hAnsi="宋体"/>
          <w:color w:val="auto"/>
          <w:szCs w:val="21"/>
          <w:highlight w:val="none"/>
        </w:rPr>
        <w:t>签约合同价为：</w:t>
      </w:r>
    </w:p>
    <w:p w14:paraId="2F30CABD">
      <w:pPr>
        <w:pStyle w:val="120"/>
        <w:spacing w:line="360" w:lineRule="auto"/>
        <w:ind w:firstLine="525" w:firstLineChars="250"/>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D2EA6DF">
      <w:pPr>
        <w:pStyle w:val="120"/>
        <w:spacing w:line="360" w:lineRule="auto"/>
        <w:ind w:firstLine="525" w:firstLineChars="250"/>
        <w:rPr>
          <w:rFonts w:hAnsi="宋体"/>
          <w:color w:val="auto"/>
          <w:szCs w:val="21"/>
          <w:highlight w:val="none"/>
        </w:rPr>
      </w:pPr>
      <w:r>
        <w:rPr>
          <w:rFonts w:hAnsi="宋体"/>
          <w:color w:val="auto"/>
          <w:szCs w:val="21"/>
          <w:highlight w:val="none"/>
        </w:rPr>
        <w:t>其中：</w:t>
      </w:r>
    </w:p>
    <w:p w14:paraId="2B88128C">
      <w:pPr>
        <w:pStyle w:val="120"/>
        <w:spacing w:line="360" w:lineRule="auto"/>
        <w:ind w:firstLine="420" w:firstLineChars="200"/>
        <w:rPr>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59444BC8">
      <w:pPr>
        <w:pStyle w:val="120"/>
        <w:spacing w:line="360" w:lineRule="auto"/>
        <w:ind w:left="420" w:leftChars="200" w:firstLine="525" w:firstLineChars="250"/>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22735B6C">
      <w:pPr>
        <w:pStyle w:val="120"/>
        <w:spacing w:line="360" w:lineRule="auto"/>
        <w:ind w:firstLine="420" w:firstLineChars="200"/>
        <w:rPr>
          <w:rFonts w:hAnsi="宋体"/>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）建安劳保费：</w:t>
      </w:r>
    </w:p>
    <w:p w14:paraId="7322BCBA">
      <w:pPr>
        <w:pStyle w:val="120"/>
        <w:spacing w:line="360" w:lineRule="auto"/>
        <w:ind w:left="420" w:leftChars="200" w:firstLine="525" w:firstLineChars="2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2C691C0E">
      <w:pPr>
        <w:pStyle w:val="12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）材料和工程设备暂估价金额：</w:t>
      </w:r>
    </w:p>
    <w:p w14:paraId="603E10F8">
      <w:pPr>
        <w:pStyle w:val="120"/>
        <w:spacing w:line="360" w:lineRule="auto"/>
        <w:ind w:firstLine="945" w:firstLineChars="4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D6C2C40">
      <w:pPr>
        <w:pStyle w:val="12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4</w:t>
      </w:r>
      <w:r>
        <w:rPr>
          <w:rFonts w:hAnsi="宋体"/>
          <w:color w:val="auto"/>
          <w:szCs w:val="21"/>
          <w:highlight w:val="none"/>
        </w:rPr>
        <w:t>）专业工程暂估价金额：</w:t>
      </w:r>
    </w:p>
    <w:p w14:paraId="368718DB">
      <w:pPr>
        <w:pStyle w:val="120"/>
        <w:spacing w:line="360" w:lineRule="auto"/>
        <w:ind w:firstLine="945" w:firstLineChars="4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2D02A5AD">
      <w:pPr>
        <w:pStyle w:val="12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5</w:t>
      </w:r>
      <w:r>
        <w:rPr>
          <w:rFonts w:hAnsi="宋体"/>
          <w:color w:val="auto"/>
          <w:szCs w:val="21"/>
          <w:highlight w:val="none"/>
        </w:rPr>
        <w:t>）暂列金额：</w:t>
      </w:r>
    </w:p>
    <w:p w14:paraId="78785B58">
      <w:pPr>
        <w:pStyle w:val="120"/>
        <w:spacing w:line="360" w:lineRule="auto"/>
        <w:ind w:firstLine="945" w:firstLineChars="4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385DFE5C">
      <w:pPr>
        <w:pStyle w:val="120"/>
        <w:spacing w:line="360" w:lineRule="auto"/>
        <w:ind w:firstLine="420" w:firstLineChars="200"/>
        <w:rPr>
          <w:rFonts w:hAnsi="宋体"/>
          <w:color w:val="auto"/>
          <w:szCs w:val="21"/>
          <w:highlight w:val="none"/>
        </w:rPr>
      </w:pPr>
      <w:r>
        <w:rPr>
          <w:color w:val="auto"/>
          <w:szCs w:val="21"/>
          <w:highlight w:val="none"/>
        </w:rPr>
        <w:t>2.</w:t>
      </w:r>
      <w:r>
        <w:rPr>
          <w:rFonts w:hint="eastAsia"/>
          <w:color w:val="auto"/>
          <w:szCs w:val="21"/>
          <w:highlight w:val="none"/>
        </w:rPr>
        <w:t xml:space="preserve"> </w:t>
      </w:r>
      <w:r>
        <w:rPr>
          <w:rFonts w:hAnsi="宋体"/>
          <w:color w:val="auto"/>
          <w:szCs w:val="21"/>
          <w:highlight w:val="none"/>
        </w:rPr>
        <w:t>合同价格形式：</w:t>
      </w:r>
      <w:r>
        <w:rPr>
          <w:color w:val="auto"/>
          <w:szCs w:val="21"/>
          <w:highlight w:val="non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rPr>
        <w:t>。</w:t>
      </w:r>
    </w:p>
    <w:p w14:paraId="473CFFCF">
      <w:pPr>
        <w:pStyle w:val="120"/>
        <w:spacing w:line="360" w:lineRule="auto"/>
        <w:ind w:firstLine="422" w:firstLineChars="200"/>
        <w:rPr>
          <w:b/>
          <w:bCs/>
          <w:color w:val="auto"/>
          <w:szCs w:val="21"/>
          <w:highlight w:val="none"/>
        </w:rPr>
      </w:pPr>
      <w:bookmarkStart w:id="16" w:name="_Toc351203485"/>
      <w:r>
        <w:rPr>
          <w:rFonts w:hAnsi="宋体"/>
          <w:b/>
          <w:bCs/>
          <w:color w:val="auto"/>
          <w:szCs w:val="21"/>
          <w:highlight w:val="none"/>
        </w:rPr>
        <w:t>五、</w:t>
      </w:r>
      <w:bookmarkEnd w:id="16"/>
      <w:r>
        <w:rPr>
          <w:rFonts w:hAnsi="宋体"/>
          <w:b/>
          <w:bCs/>
          <w:color w:val="auto"/>
          <w:szCs w:val="21"/>
          <w:highlight w:val="none"/>
        </w:rPr>
        <w:t>项目经理</w:t>
      </w:r>
    </w:p>
    <w:p w14:paraId="3869F8E6">
      <w:pPr>
        <w:pStyle w:val="120"/>
        <w:spacing w:line="360" w:lineRule="auto"/>
        <w:ind w:firstLine="420" w:firstLineChars="200"/>
        <w:rPr>
          <w:rFonts w:hAnsi="宋体"/>
          <w:color w:val="auto"/>
          <w:szCs w:val="21"/>
          <w:highlight w:val="none"/>
        </w:rPr>
      </w:pPr>
      <w:r>
        <w:rPr>
          <w:rFonts w:hAnsi="宋体"/>
          <w:color w:val="auto"/>
          <w:szCs w:val="21"/>
          <w:highlight w:val="none"/>
        </w:rPr>
        <w:t>承包人项目经理：</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1BBD66B2">
      <w:pPr>
        <w:pStyle w:val="120"/>
        <w:spacing w:line="360" w:lineRule="auto"/>
        <w:ind w:firstLine="422" w:firstLineChars="200"/>
        <w:rPr>
          <w:b/>
          <w:bCs/>
          <w:color w:val="auto"/>
          <w:szCs w:val="21"/>
          <w:highlight w:val="none"/>
        </w:rPr>
      </w:pPr>
      <w:bookmarkStart w:id="17" w:name="_Toc351203486"/>
      <w:r>
        <w:rPr>
          <w:rFonts w:hAnsi="宋体"/>
          <w:b/>
          <w:bCs/>
          <w:color w:val="auto"/>
          <w:szCs w:val="21"/>
          <w:highlight w:val="none"/>
        </w:rPr>
        <w:t>六、合同文件构成</w:t>
      </w:r>
      <w:bookmarkEnd w:id="17"/>
    </w:p>
    <w:p w14:paraId="4287DF19">
      <w:pPr>
        <w:pStyle w:val="120"/>
        <w:spacing w:line="360" w:lineRule="auto"/>
        <w:ind w:firstLine="420" w:firstLineChars="200"/>
        <w:rPr>
          <w:bCs/>
          <w:color w:val="auto"/>
          <w:szCs w:val="21"/>
          <w:highlight w:val="none"/>
        </w:rPr>
      </w:pPr>
      <w:r>
        <w:rPr>
          <w:rFonts w:hAnsi="宋体"/>
          <w:bCs/>
          <w:color w:val="auto"/>
          <w:szCs w:val="21"/>
          <w:highlight w:val="none"/>
        </w:rPr>
        <w:t>本协议书与下列文件一起构成合同文件：</w:t>
      </w:r>
    </w:p>
    <w:p w14:paraId="402F3E70">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）中标通知书（如果有）；</w:t>
      </w:r>
    </w:p>
    <w:p w14:paraId="7F979240">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）投标函及其附录（如果有）；</w:t>
      </w:r>
      <w:r>
        <w:rPr>
          <w:color w:val="auto"/>
          <w:szCs w:val="21"/>
          <w:highlight w:val="none"/>
        </w:rPr>
        <w:t xml:space="preserve"> </w:t>
      </w:r>
    </w:p>
    <w:p w14:paraId="12CB5034">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）专用合同条款及其附件；</w:t>
      </w:r>
    </w:p>
    <w:p w14:paraId="7C880682">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4</w:t>
      </w:r>
      <w:r>
        <w:rPr>
          <w:rFonts w:hAnsi="宋体"/>
          <w:color w:val="auto"/>
          <w:szCs w:val="21"/>
          <w:highlight w:val="none"/>
        </w:rPr>
        <w:t>）通用合同条款；</w:t>
      </w:r>
    </w:p>
    <w:p w14:paraId="42B2BDD2">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5</w:t>
      </w:r>
      <w:r>
        <w:rPr>
          <w:rFonts w:hAnsi="宋体"/>
          <w:color w:val="auto"/>
          <w:szCs w:val="21"/>
          <w:highlight w:val="none"/>
        </w:rPr>
        <w:t>）技术标准和要求；</w:t>
      </w:r>
    </w:p>
    <w:p w14:paraId="116797D9">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6</w:t>
      </w:r>
      <w:r>
        <w:rPr>
          <w:rFonts w:hAnsi="宋体"/>
          <w:color w:val="auto"/>
          <w:szCs w:val="21"/>
          <w:highlight w:val="none"/>
        </w:rPr>
        <w:t>）已标价工程量清单或预算书；</w:t>
      </w:r>
      <w:r>
        <w:rPr>
          <w:color w:val="auto"/>
          <w:szCs w:val="21"/>
          <w:highlight w:val="none"/>
        </w:rPr>
        <w:t xml:space="preserve"> </w:t>
      </w:r>
    </w:p>
    <w:p w14:paraId="57CEB971">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7</w:t>
      </w:r>
      <w:r>
        <w:rPr>
          <w:rFonts w:hAnsi="宋体"/>
          <w:color w:val="auto"/>
          <w:szCs w:val="21"/>
          <w:highlight w:val="none"/>
        </w:rPr>
        <w:t>）图纸；</w:t>
      </w:r>
    </w:p>
    <w:p w14:paraId="4DA4E5AC">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8</w:t>
      </w:r>
      <w:r>
        <w:rPr>
          <w:rFonts w:hAnsi="宋体"/>
          <w:color w:val="auto"/>
          <w:szCs w:val="21"/>
          <w:highlight w:val="none"/>
        </w:rPr>
        <w:t>）其他合同文件</w:t>
      </w:r>
      <w:r>
        <w:rPr>
          <w:rFonts w:hint="eastAsia" w:hAnsi="宋体"/>
          <w:color w:val="auto"/>
          <w:szCs w:val="21"/>
          <w:highlight w:val="none"/>
        </w:rPr>
        <w:t>：</w:t>
      </w:r>
    </w:p>
    <w:p w14:paraId="6FD9DF72">
      <w:pPr>
        <w:pStyle w:val="120"/>
        <w:autoSpaceDE w:val="0"/>
        <w:autoSpaceDN w:val="0"/>
        <w:adjustRightInd w:val="0"/>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招标文件及附件（含所有补充通知）；</w:t>
      </w:r>
    </w:p>
    <w:p w14:paraId="7920EA7D">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在合同订立及履行过程中形成的与合同有关的文件均构成合同文件组成部分。</w:t>
      </w:r>
    </w:p>
    <w:p w14:paraId="6E767DF6">
      <w:pPr>
        <w:pStyle w:val="120"/>
        <w:autoSpaceDE w:val="0"/>
        <w:autoSpaceDN w:val="0"/>
        <w:adjustRightInd w:val="0"/>
        <w:spacing w:line="360" w:lineRule="auto"/>
        <w:ind w:firstLine="420" w:firstLineChars="200"/>
        <w:jc w:val="left"/>
        <w:rPr>
          <w:rFonts w:hAnsi="宋体"/>
          <w:color w:val="auto"/>
          <w:szCs w:val="21"/>
          <w:highlight w:val="none"/>
        </w:rPr>
      </w:pPr>
      <w:r>
        <w:rPr>
          <w:rFonts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EEC30F2">
      <w:pPr>
        <w:pStyle w:val="120"/>
        <w:autoSpaceDE w:val="0"/>
        <w:autoSpaceDN w:val="0"/>
        <w:adjustRightInd w:val="0"/>
        <w:spacing w:line="360" w:lineRule="auto"/>
        <w:ind w:firstLine="422" w:firstLineChars="200"/>
        <w:jc w:val="left"/>
        <w:rPr>
          <w:b/>
          <w:bCs/>
          <w:color w:val="auto"/>
          <w:szCs w:val="21"/>
          <w:highlight w:val="none"/>
        </w:rPr>
      </w:pPr>
      <w:bookmarkStart w:id="18" w:name="_Toc351203487"/>
      <w:r>
        <w:rPr>
          <w:rFonts w:hAnsi="宋体"/>
          <w:b/>
          <w:bCs/>
          <w:color w:val="auto"/>
          <w:szCs w:val="21"/>
          <w:highlight w:val="none"/>
        </w:rPr>
        <w:t>七、承诺</w:t>
      </w:r>
      <w:bookmarkEnd w:id="18"/>
    </w:p>
    <w:p w14:paraId="182D098E">
      <w:pPr>
        <w:pStyle w:val="120"/>
        <w:spacing w:line="360" w:lineRule="auto"/>
        <w:ind w:firstLine="420" w:firstLineChars="200"/>
        <w:rPr>
          <w:bCs/>
          <w:color w:val="auto"/>
          <w:szCs w:val="21"/>
          <w:highlight w:val="none"/>
        </w:rPr>
      </w:pPr>
      <w:r>
        <w:rPr>
          <w:bCs/>
          <w:color w:val="auto"/>
          <w:szCs w:val="21"/>
          <w:highlight w:val="none"/>
        </w:rPr>
        <w:t>1.</w:t>
      </w:r>
      <w:r>
        <w:rPr>
          <w:rFonts w:hint="eastAsia"/>
          <w:bCs/>
          <w:color w:val="auto"/>
          <w:szCs w:val="21"/>
          <w:highlight w:val="none"/>
        </w:rPr>
        <w:t xml:space="preserve"> </w:t>
      </w:r>
      <w:r>
        <w:rPr>
          <w:rFonts w:hAnsi="宋体"/>
          <w:bCs/>
          <w:color w:val="auto"/>
          <w:szCs w:val="21"/>
          <w:highlight w:val="none"/>
        </w:rPr>
        <w:t>发包人承诺按照法律规定履行项目审批手续、筹集工程建设资金并按照合同约定的期限和方式支付合同价款。</w:t>
      </w:r>
    </w:p>
    <w:p w14:paraId="1151CF7F">
      <w:pPr>
        <w:pStyle w:val="120"/>
        <w:spacing w:line="360" w:lineRule="auto"/>
        <w:ind w:firstLine="420" w:firstLineChars="200"/>
        <w:rPr>
          <w:bCs/>
          <w:color w:val="auto"/>
          <w:szCs w:val="21"/>
          <w:highlight w:val="none"/>
        </w:rPr>
      </w:pPr>
      <w:r>
        <w:rPr>
          <w:bCs/>
          <w:color w:val="auto"/>
          <w:szCs w:val="21"/>
          <w:highlight w:val="none"/>
        </w:rPr>
        <w:t>2.</w:t>
      </w:r>
      <w:r>
        <w:rPr>
          <w:rFonts w:hint="eastAsia"/>
          <w:bCs/>
          <w:color w:val="auto"/>
          <w:szCs w:val="21"/>
          <w:highlight w:val="none"/>
        </w:rPr>
        <w:t xml:space="preserve"> </w:t>
      </w:r>
      <w:r>
        <w:rPr>
          <w:rFonts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54AF9B0E">
      <w:pPr>
        <w:pStyle w:val="120"/>
        <w:spacing w:line="360" w:lineRule="auto"/>
        <w:ind w:firstLine="420" w:firstLineChars="200"/>
        <w:rPr>
          <w:rFonts w:hAnsi="宋体"/>
          <w:bCs/>
          <w:color w:val="auto"/>
          <w:szCs w:val="21"/>
          <w:highlight w:val="none"/>
        </w:rPr>
      </w:pPr>
      <w:r>
        <w:rPr>
          <w:bCs/>
          <w:color w:val="auto"/>
          <w:szCs w:val="21"/>
          <w:highlight w:val="none"/>
        </w:rPr>
        <w:t>3.</w:t>
      </w:r>
      <w:r>
        <w:rPr>
          <w:rFonts w:hint="eastAsia"/>
          <w:bCs/>
          <w:color w:val="auto"/>
          <w:szCs w:val="21"/>
          <w:highlight w:val="none"/>
        </w:rPr>
        <w:t xml:space="preserve"> </w:t>
      </w:r>
      <w:r>
        <w:rPr>
          <w:rFonts w:hAnsi="宋体"/>
          <w:bCs/>
          <w:color w:val="auto"/>
          <w:szCs w:val="21"/>
          <w:highlight w:val="none"/>
        </w:rPr>
        <w:t>发包人和承包人通过招投标形式签订合同的，双方理解并承诺不再就同一工程另行签订与合同实质性内容相背离的协议。</w:t>
      </w:r>
      <w:bookmarkStart w:id="19" w:name="_Toc351203488"/>
    </w:p>
    <w:p w14:paraId="73C09CFD">
      <w:pPr>
        <w:pStyle w:val="120"/>
        <w:spacing w:line="360" w:lineRule="auto"/>
        <w:ind w:firstLine="422" w:firstLineChars="200"/>
        <w:rPr>
          <w:b/>
          <w:bCs/>
          <w:color w:val="auto"/>
          <w:szCs w:val="21"/>
          <w:highlight w:val="none"/>
        </w:rPr>
      </w:pPr>
      <w:r>
        <w:rPr>
          <w:rFonts w:hAnsi="宋体"/>
          <w:b/>
          <w:bCs/>
          <w:color w:val="auto"/>
          <w:szCs w:val="21"/>
          <w:highlight w:val="none"/>
        </w:rPr>
        <w:t>八、词语含义</w:t>
      </w:r>
      <w:bookmarkEnd w:id="19"/>
    </w:p>
    <w:p w14:paraId="68EA353A">
      <w:pPr>
        <w:pStyle w:val="120"/>
        <w:spacing w:line="360" w:lineRule="auto"/>
        <w:ind w:firstLine="420" w:firstLineChars="200"/>
        <w:rPr>
          <w:rFonts w:hAnsi="宋体"/>
          <w:bCs/>
          <w:color w:val="auto"/>
          <w:szCs w:val="21"/>
          <w:highlight w:val="none"/>
        </w:rPr>
      </w:pPr>
      <w:r>
        <w:rPr>
          <w:rFonts w:hAnsi="宋体"/>
          <w:bCs/>
          <w:color w:val="auto"/>
          <w:szCs w:val="21"/>
          <w:highlight w:val="none"/>
        </w:rPr>
        <w:t>本协议书中词语含义与第二部分通用合同条款中赋予的含义相同。</w:t>
      </w:r>
    </w:p>
    <w:p w14:paraId="2A6C7AB7">
      <w:pPr>
        <w:pStyle w:val="120"/>
        <w:spacing w:line="360" w:lineRule="auto"/>
        <w:ind w:firstLine="422" w:firstLineChars="200"/>
        <w:rPr>
          <w:b/>
          <w:bCs/>
          <w:color w:val="auto"/>
          <w:szCs w:val="21"/>
          <w:highlight w:val="none"/>
        </w:rPr>
      </w:pPr>
      <w:bookmarkStart w:id="20" w:name="_Toc351203489"/>
      <w:r>
        <w:rPr>
          <w:rFonts w:hAnsi="宋体"/>
          <w:b/>
          <w:bCs/>
          <w:color w:val="auto"/>
          <w:szCs w:val="21"/>
          <w:highlight w:val="none"/>
        </w:rPr>
        <w:t>九、签订时间</w:t>
      </w:r>
      <w:bookmarkEnd w:id="20"/>
    </w:p>
    <w:p w14:paraId="33AFF1F8">
      <w:pPr>
        <w:pStyle w:val="120"/>
        <w:spacing w:line="360" w:lineRule="auto"/>
        <w:ind w:firstLine="420" w:firstLineChars="200"/>
        <w:rPr>
          <w:rFonts w:hAnsi="宋体"/>
          <w:bCs/>
          <w:color w:val="auto"/>
          <w:szCs w:val="21"/>
          <w:highlight w:val="none"/>
        </w:rPr>
      </w:pPr>
      <w:r>
        <w:rPr>
          <w:rFonts w:hAnsi="宋体"/>
          <w:bCs/>
          <w:color w:val="auto"/>
          <w:szCs w:val="21"/>
          <w:highlight w:val="none"/>
        </w:rPr>
        <w:t>本合同于</w:t>
      </w:r>
      <w:r>
        <w:rPr>
          <w:bCs/>
          <w:color w:val="auto"/>
          <w:szCs w:val="21"/>
          <w:highlight w:val="none"/>
          <w:u w:val="single"/>
        </w:rPr>
        <w:t xml:space="preserve">         </w:t>
      </w:r>
      <w:r>
        <w:rPr>
          <w:rFonts w:hAnsi="宋体"/>
          <w:bCs/>
          <w:color w:val="auto"/>
          <w:szCs w:val="21"/>
          <w:highlight w:val="none"/>
        </w:rPr>
        <w:t>年</w:t>
      </w:r>
      <w:r>
        <w:rPr>
          <w:bCs/>
          <w:color w:val="auto"/>
          <w:szCs w:val="21"/>
          <w:highlight w:val="none"/>
          <w:u w:val="single"/>
        </w:rPr>
        <w:t xml:space="preserve">    </w:t>
      </w:r>
      <w:r>
        <w:rPr>
          <w:rFonts w:hAnsi="宋体"/>
          <w:bCs/>
          <w:color w:val="auto"/>
          <w:szCs w:val="21"/>
          <w:highlight w:val="none"/>
        </w:rPr>
        <w:t>月</w:t>
      </w:r>
      <w:r>
        <w:rPr>
          <w:bCs/>
          <w:color w:val="auto"/>
          <w:szCs w:val="21"/>
          <w:highlight w:val="none"/>
          <w:u w:val="single"/>
        </w:rPr>
        <w:t xml:space="preserve">    </w:t>
      </w:r>
      <w:r>
        <w:rPr>
          <w:rFonts w:hAnsi="宋体"/>
          <w:bCs/>
          <w:color w:val="auto"/>
          <w:szCs w:val="21"/>
          <w:highlight w:val="none"/>
        </w:rPr>
        <w:t>日签订。</w:t>
      </w:r>
    </w:p>
    <w:p w14:paraId="43C842B9">
      <w:pPr>
        <w:pStyle w:val="120"/>
        <w:spacing w:line="360" w:lineRule="auto"/>
        <w:ind w:firstLine="422" w:firstLineChars="200"/>
        <w:rPr>
          <w:b/>
          <w:bCs/>
          <w:color w:val="auto"/>
          <w:szCs w:val="21"/>
          <w:highlight w:val="none"/>
        </w:rPr>
      </w:pPr>
      <w:bookmarkStart w:id="21" w:name="_Toc351203490"/>
      <w:r>
        <w:rPr>
          <w:rFonts w:hAnsi="宋体"/>
          <w:b/>
          <w:bCs/>
          <w:color w:val="auto"/>
          <w:szCs w:val="21"/>
          <w:highlight w:val="none"/>
        </w:rPr>
        <w:t>十、签订地点</w:t>
      </w:r>
      <w:bookmarkEnd w:id="21"/>
    </w:p>
    <w:p w14:paraId="665043E9">
      <w:pPr>
        <w:pStyle w:val="120"/>
        <w:spacing w:line="360" w:lineRule="auto"/>
        <w:ind w:firstLine="420" w:firstLineChars="200"/>
        <w:rPr>
          <w:rFonts w:hAnsi="宋体"/>
          <w:bCs/>
          <w:color w:val="auto"/>
          <w:szCs w:val="21"/>
          <w:highlight w:val="none"/>
        </w:rPr>
      </w:pPr>
      <w:r>
        <w:rPr>
          <w:rFonts w:hAnsi="宋体"/>
          <w:bCs/>
          <w:color w:val="auto"/>
          <w:szCs w:val="21"/>
          <w:highlight w:val="none"/>
        </w:rPr>
        <w:t>本合同在</w:t>
      </w:r>
      <w:r>
        <w:rPr>
          <w:bCs/>
          <w:color w:val="auto"/>
          <w:szCs w:val="21"/>
          <w:highlight w:val="none"/>
          <w:u w:val="single"/>
        </w:rPr>
        <w:t xml:space="preserve">                                    </w:t>
      </w:r>
      <w:r>
        <w:rPr>
          <w:rFonts w:hAnsi="宋体"/>
          <w:bCs/>
          <w:color w:val="auto"/>
          <w:szCs w:val="21"/>
          <w:highlight w:val="none"/>
        </w:rPr>
        <w:t>签订。</w:t>
      </w:r>
    </w:p>
    <w:p w14:paraId="512AD19A">
      <w:pPr>
        <w:pStyle w:val="120"/>
        <w:spacing w:line="360" w:lineRule="auto"/>
        <w:ind w:firstLine="422" w:firstLineChars="200"/>
        <w:rPr>
          <w:b/>
          <w:bCs/>
          <w:color w:val="auto"/>
          <w:szCs w:val="21"/>
          <w:highlight w:val="none"/>
        </w:rPr>
      </w:pPr>
      <w:bookmarkStart w:id="22" w:name="_Toc351203491"/>
      <w:r>
        <w:rPr>
          <w:rFonts w:hAnsi="宋体"/>
          <w:b/>
          <w:bCs/>
          <w:color w:val="auto"/>
          <w:szCs w:val="21"/>
          <w:highlight w:val="none"/>
        </w:rPr>
        <w:t>十一、补充协议</w:t>
      </w:r>
      <w:bookmarkEnd w:id="22"/>
    </w:p>
    <w:p w14:paraId="75D68670">
      <w:pPr>
        <w:pStyle w:val="120"/>
        <w:spacing w:line="360" w:lineRule="auto"/>
        <w:ind w:firstLine="420" w:firstLineChars="200"/>
        <w:rPr>
          <w:rFonts w:hAnsi="宋体"/>
          <w:bCs/>
          <w:color w:val="auto"/>
          <w:szCs w:val="21"/>
          <w:highlight w:val="none"/>
        </w:rPr>
      </w:pPr>
      <w:r>
        <w:rPr>
          <w:rFonts w:hAnsi="宋体"/>
          <w:bCs/>
          <w:color w:val="auto"/>
          <w:szCs w:val="21"/>
          <w:highlight w:val="none"/>
        </w:rPr>
        <w:t>合同未尽事宜，合同当事人另行签订补充协议，补充协议是合同的组成部分。</w:t>
      </w:r>
    </w:p>
    <w:p w14:paraId="57056A17">
      <w:pPr>
        <w:pStyle w:val="120"/>
        <w:spacing w:line="360" w:lineRule="auto"/>
        <w:ind w:firstLine="422" w:firstLineChars="200"/>
        <w:rPr>
          <w:b/>
          <w:bCs/>
          <w:color w:val="auto"/>
          <w:szCs w:val="21"/>
          <w:highlight w:val="none"/>
        </w:rPr>
      </w:pPr>
      <w:bookmarkStart w:id="23" w:name="_Toc351203492"/>
      <w:r>
        <w:rPr>
          <w:rFonts w:hAnsi="宋体"/>
          <w:b/>
          <w:bCs/>
          <w:color w:val="auto"/>
          <w:szCs w:val="21"/>
          <w:highlight w:val="none"/>
        </w:rPr>
        <w:t>十二、合同生效</w:t>
      </w:r>
      <w:bookmarkEnd w:id="23"/>
    </w:p>
    <w:p w14:paraId="7B3002A4">
      <w:pPr>
        <w:pStyle w:val="120"/>
        <w:spacing w:line="360" w:lineRule="auto"/>
        <w:ind w:firstLine="420" w:firstLineChars="200"/>
        <w:rPr>
          <w:rFonts w:hAnsi="宋体"/>
          <w:bCs/>
          <w:color w:val="auto"/>
          <w:szCs w:val="21"/>
          <w:highlight w:val="none"/>
        </w:rPr>
      </w:pPr>
      <w:r>
        <w:rPr>
          <w:rFonts w:hAnsi="宋体"/>
          <w:bCs/>
          <w:color w:val="auto"/>
          <w:szCs w:val="21"/>
          <w:highlight w:val="none"/>
        </w:rPr>
        <w:t>本合同自</w:t>
      </w:r>
      <w:r>
        <w:rPr>
          <w:bCs/>
          <w:color w:val="auto"/>
          <w:szCs w:val="21"/>
          <w:highlight w:val="none"/>
          <w:u w:val="single"/>
        </w:rPr>
        <w:t xml:space="preserve">                                   </w:t>
      </w:r>
      <w:r>
        <w:rPr>
          <w:rFonts w:hAnsi="宋体"/>
          <w:bCs/>
          <w:color w:val="auto"/>
          <w:szCs w:val="21"/>
          <w:highlight w:val="none"/>
        </w:rPr>
        <w:t>生效。</w:t>
      </w:r>
    </w:p>
    <w:p w14:paraId="06942ED6">
      <w:pPr>
        <w:pStyle w:val="120"/>
        <w:spacing w:line="360" w:lineRule="auto"/>
        <w:ind w:firstLine="422" w:firstLineChars="200"/>
        <w:rPr>
          <w:b/>
          <w:bCs/>
          <w:color w:val="auto"/>
          <w:szCs w:val="21"/>
          <w:highlight w:val="none"/>
        </w:rPr>
      </w:pPr>
      <w:bookmarkStart w:id="24" w:name="_Toc351203493"/>
      <w:r>
        <w:rPr>
          <w:rFonts w:hAnsi="宋体"/>
          <w:b/>
          <w:bCs/>
          <w:color w:val="auto"/>
          <w:szCs w:val="21"/>
          <w:highlight w:val="none"/>
        </w:rPr>
        <w:t>十三、合同份数</w:t>
      </w:r>
      <w:bookmarkEnd w:id="24"/>
    </w:p>
    <w:p w14:paraId="7E96E5CE">
      <w:pPr>
        <w:pStyle w:val="120"/>
        <w:spacing w:line="360" w:lineRule="auto"/>
        <w:ind w:firstLine="420" w:firstLineChars="200"/>
        <w:rPr>
          <w:bCs/>
          <w:color w:val="auto"/>
          <w:szCs w:val="21"/>
          <w:highlight w:val="none"/>
        </w:rPr>
      </w:pPr>
      <w:r>
        <w:rPr>
          <w:rFonts w:hAnsi="宋体"/>
          <w:bCs/>
          <w:color w:val="auto"/>
          <w:szCs w:val="21"/>
          <w:highlight w:val="none"/>
        </w:rPr>
        <w:t>本合同一式</w:t>
      </w:r>
      <w:r>
        <w:rPr>
          <w:bCs/>
          <w:color w:val="auto"/>
          <w:szCs w:val="21"/>
          <w:highlight w:val="none"/>
          <w:u w:val="single"/>
        </w:rPr>
        <w:t xml:space="preserve">    </w:t>
      </w:r>
      <w:r>
        <w:rPr>
          <w:rFonts w:hAnsi="宋体"/>
          <w:bCs/>
          <w:color w:val="auto"/>
          <w:szCs w:val="21"/>
          <w:highlight w:val="none"/>
        </w:rPr>
        <w:t>份，均具有同等法律效力，发包人执</w:t>
      </w:r>
      <w:r>
        <w:rPr>
          <w:bCs/>
          <w:color w:val="auto"/>
          <w:szCs w:val="21"/>
          <w:highlight w:val="none"/>
          <w:u w:val="single"/>
        </w:rPr>
        <w:t xml:space="preserve">    </w:t>
      </w:r>
      <w:r>
        <w:rPr>
          <w:rFonts w:hAnsi="宋体"/>
          <w:bCs/>
          <w:color w:val="auto"/>
          <w:szCs w:val="21"/>
          <w:highlight w:val="none"/>
        </w:rPr>
        <w:t>份，承包人执</w:t>
      </w:r>
      <w:r>
        <w:rPr>
          <w:bCs/>
          <w:color w:val="auto"/>
          <w:szCs w:val="21"/>
          <w:highlight w:val="none"/>
          <w:u w:val="single"/>
        </w:rPr>
        <w:t xml:space="preserve">    </w:t>
      </w:r>
      <w:r>
        <w:rPr>
          <w:rFonts w:hAnsi="宋体"/>
          <w:bCs/>
          <w:color w:val="auto"/>
          <w:szCs w:val="21"/>
          <w:highlight w:val="none"/>
        </w:rPr>
        <w:t>份。</w:t>
      </w:r>
    </w:p>
    <w:p w14:paraId="72D8E49B">
      <w:pPr>
        <w:pStyle w:val="120"/>
        <w:spacing w:line="360" w:lineRule="auto"/>
        <w:rPr>
          <w:color w:val="auto"/>
          <w:szCs w:val="21"/>
          <w:highlight w:val="none"/>
        </w:rPr>
      </w:pPr>
    </w:p>
    <w:p w14:paraId="31F3354B">
      <w:pPr>
        <w:pStyle w:val="120"/>
        <w:spacing w:line="360" w:lineRule="auto"/>
        <w:rPr>
          <w:color w:val="auto"/>
          <w:szCs w:val="21"/>
          <w:highlight w:val="none"/>
        </w:rPr>
      </w:pPr>
      <w:r>
        <w:rPr>
          <w:rFonts w:hAnsi="宋体"/>
          <w:color w:val="auto"/>
          <w:szCs w:val="21"/>
          <w:highlight w:val="none"/>
        </w:rPr>
        <w:t>发包人：</w:t>
      </w:r>
      <w:r>
        <w:rPr>
          <w:color w:val="auto"/>
          <w:szCs w:val="21"/>
          <w:highlight w:val="none"/>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color w:val="auto"/>
          <w:szCs w:val="21"/>
          <w:highlight w:val="none"/>
        </w:rPr>
        <w:t xml:space="preserve">                              </w:t>
      </w:r>
      <w:r>
        <w:rPr>
          <w:rFonts w:hAnsi="宋体"/>
          <w:color w:val="auto"/>
          <w:szCs w:val="21"/>
          <w:highlight w:val="none"/>
        </w:rPr>
        <w:t>承包人：</w:t>
      </w:r>
      <w:r>
        <w:rPr>
          <w:color w:val="auto"/>
          <w:szCs w:val="21"/>
          <w:highlight w:val="none"/>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p>
    <w:p w14:paraId="6166A732">
      <w:pPr>
        <w:pStyle w:val="120"/>
        <w:spacing w:line="360" w:lineRule="auto"/>
        <w:rPr>
          <w:color w:val="auto"/>
          <w:szCs w:val="21"/>
          <w:highlight w:val="none"/>
          <w:u w:val="single"/>
        </w:rPr>
      </w:pPr>
      <w:r>
        <w:rPr>
          <w:color w:val="auto"/>
          <w:szCs w:val="21"/>
          <w:highlight w:val="none"/>
        </w:rPr>
        <w:t xml:space="preserve">                                 </w:t>
      </w:r>
    </w:p>
    <w:p w14:paraId="59AA7D5A">
      <w:pPr>
        <w:pStyle w:val="120"/>
        <w:spacing w:line="360" w:lineRule="auto"/>
        <w:rPr>
          <w:color w:val="auto"/>
          <w:szCs w:val="21"/>
          <w:highlight w:val="none"/>
        </w:rPr>
      </w:pPr>
      <w:r>
        <w:rPr>
          <w:rFonts w:hAnsi="宋体"/>
          <w:color w:val="auto"/>
          <w:szCs w:val="21"/>
          <w:highlight w:val="none"/>
        </w:rPr>
        <w:t>法定代表人或其委托代理人：</w:t>
      </w:r>
      <w:r>
        <w:rPr>
          <w:color w:val="auto"/>
          <w:szCs w:val="21"/>
          <w:highlight w:val="none"/>
        </w:rPr>
        <w:t xml:space="preserve">                    </w:t>
      </w:r>
      <w:r>
        <w:rPr>
          <w:rFonts w:hAnsi="宋体"/>
          <w:color w:val="auto"/>
          <w:szCs w:val="21"/>
          <w:highlight w:val="none"/>
        </w:rPr>
        <w:t>法定代表人或其委托代理人：</w:t>
      </w:r>
    </w:p>
    <w:p w14:paraId="6B5C96F8">
      <w:pPr>
        <w:pStyle w:val="120"/>
        <w:spacing w:line="360" w:lineRule="auto"/>
        <w:rPr>
          <w:color w:val="auto"/>
          <w:szCs w:val="21"/>
          <w:highlight w:val="none"/>
        </w:rPr>
      </w:pPr>
      <w:r>
        <w:rPr>
          <w:rFonts w:hAnsi="宋体"/>
          <w:color w:val="auto"/>
          <w:szCs w:val="21"/>
          <w:highlight w:val="none"/>
        </w:rPr>
        <w:t>（签字）</w:t>
      </w:r>
      <w:r>
        <w:rPr>
          <w:color w:val="auto"/>
          <w:szCs w:val="21"/>
          <w:highlight w:val="none"/>
        </w:rPr>
        <w:t xml:space="preserve">                                     </w:t>
      </w:r>
      <w:r>
        <w:rPr>
          <w:rFonts w:hAnsi="宋体"/>
          <w:color w:val="auto"/>
          <w:szCs w:val="21"/>
          <w:highlight w:val="none"/>
        </w:rPr>
        <w:t>（签字）</w:t>
      </w:r>
    </w:p>
    <w:p w14:paraId="730C2A1C">
      <w:pPr>
        <w:pStyle w:val="120"/>
        <w:spacing w:line="360" w:lineRule="auto"/>
        <w:rPr>
          <w:color w:val="auto"/>
          <w:szCs w:val="21"/>
          <w:highlight w:val="none"/>
          <w:u w:val="single"/>
        </w:rPr>
      </w:pPr>
    </w:p>
    <w:p w14:paraId="033F7AB0">
      <w:pPr>
        <w:pStyle w:val="120"/>
        <w:tabs>
          <w:tab w:val="left" w:pos="4410"/>
        </w:tabs>
        <w:spacing w:line="360" w:lineRule="auto"/>
        <w:rPr>
          <w:color w:val="auto"/>
          <w:szCs w:val="21"/>
          <w:highlight w:val="none"/>
        </w:rPr>
      </w:pPr>
      <w:r>
        <w:rPr>
          <w:rFonts w:hAnsi="宋体"/>
          <w:color w:val="auto"/>
          <w:szCs w:val="21"/>
          <w:highlight w:val="none"/>
        </w:rPr>
        <w:t>组织机构代码：</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组织机构代码：</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p>
    <w:p w14:paraId="3F848DED">
      <w:pPr>
        <w:pStyle w:val="120"/>
        <w:spacing w:line="360" w:lineRule="auto"/>
        <w:rPr>
          <w:color w:val="auto"/>
          <w:szCs w:val="21"/>
          <w:highlight w:val="non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p>
    <w:p w14:paraId="669EC93E">
      <w:pPr>
        <w:pStyle w:val="120"/>
        <w:spacing w:line="360" w:lineRule="auto"/>
        <w:rPr>
          <w:color w:val="auto"/>
          <w:szCs w:val="21"/>
          <w:highlight w:val="none"/>
        </w:rPr>
      </w:pPr>
      <w:r>
        <w:rPr>
          <w:rFonts w:hAnsi="宋体"/>
          <w:color w:val="auto"/>
          <w:szCs w:val="21"/>
          <w:highlight w:val="none"/>
        </w:rPr>
        <w:t>邮政编码：</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邮政编码：</w:t>
      </w:r>
      <w:r>
        <w:rPr>
          <w:rFonts w:hAnsi="宋体"/>
          <w:color w:val="auto"/>
          <w:szCs w:val="21"/>
          <w:highlight w:val="none"/>
          <w:u w:val="single"/>
        </w:rPr>
        <w:t></w:t>
      </w:r>
      <w:r>
        <w:rPr>
          <w:color w:val="auto"/>
          <w:szCs w:val="21"/>
          <w:highlight w:val="none"/>
          <w:u w:val="single"/>
        </w:rPr>
        <w:t xml:space="preserve">   </w:t>
      </w:r>
    </w:p>
    <w:p w14:paraId="62477BF1">
      <w:pPr>
        <w:pStyle w:val="120"/>
        <w:spacing w:line="360" w:lineRule="auto"/>
        <w:rPr>
          <w:color w:val="auto"/>
          <w:szCs w:val="21"/>
          <w:highlight w:val="none"/>
        </w:rPr>
      </w:pPr>
      <w:r>
        <w:rPr>
          <w:rFonts w:hAnsi="宋体"/>
          <w:color w:val="auto"/>
          <w:szCs w:val="21"/>
          <w:highlight w:val="none"/>
        </w:rPr>
        <w:t>法定代表人：</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法定代表人：</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p>
    <w:p w14:paraId="3B6808CF">
      <w:pPr>
        <w:pStyle w:val="120"/>
        <w:spacing w:line="360" w:lineRule="auto"/>
        <w:rPr>
          <w:color w:val="auto"/>
          <w:szCs w:val="21"/>
          <w:highlight w:val="none"/>
        </w:rPr>
      </w:pPr>
      <w:r>
        <w:rPr>
          <w:rFonts w:hAnsi="宋体"/>
          <w:color w:val="auto"/>
          <w:szCs w:val="21"/>
          <w:highlight w:val="none"/>
        </w:rPr>
        <w:t>委托代理人：</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委托代理人：</w:t>
      </w:r>
      <w:r>
        <w:rPr>
          <w:rFonts w:hAnsi="宋体"/>
          <w:color w:val="auto"/>
          <w:szCs w:val="21"/>
          <w:highlight w:val="none"/>
          <w:u w:val="single"/>
        </w:rPr>
        <w:t></w:t>
      </w:r>
      <w:r>
        <w:rPr>
          <w:color w:val="auto"/>
          <w:szCs w:val="21"/>
          <w:highlight w:val="none"/>
          <w:u w:val="single"/>
        </w:rPr>
        <w:t xml:space="preserve">             </w:t>
      </w:r>
    </w:p>
    <w:p w14:paraId="2507071C">
      <w:pPr>
        <w:pStyle w:val="120"/>
        <w:spacing w:line="360" w:lineRule="auto"/>
        <w:rPr>
          <w:color w:val="auto"/>
          <w:szCs w:val="21"/>
          <w:highlight w:val="none"/>
        </w:rPr>
      </w:pP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hAnsi="宋体"/>
          <w:color w:val="auto"/>
          <w:szCs w:val="21"/>
          <w:highlight w:val="none"/>
          <w:u w:val="single"/>
        </w:rPr>
        <w:t></w:t>
      </w:r>
      <w:r>
        <w:rPr>
          <w:color w:val="auto"/>
          <w:szCs w:val="21"/>
          <w:highlight w:val="none"/>
          <w:u w:val="single"/>
        </w:rPr>
        <w:t xml:space="preserve">     </w:t>
      </w:r>
    </w:p>
    <w:p w14:paraId="597E7AD7">
      <w:pPr>
        <w:pStyle w:val="120"/>
        <w:spacing w:line="360" w:lineRule="auto"/>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p>
    <w:p w14:paraId="23821109">
      <w:pPr>
        <w:pStyle w:val="120"/>
        <w:spacing w:line="360" w:lineRule="auto"/>
        <w:rPr>
          <w:color w:val="auto"/>
          <w:szCs w:val="21"/>
          <w:highlight w:val="none"/>
        </w:rPr>
      </w:pPr>
      <w:r>
        <w:rPr>
          <w:rFonts w:hAnsi="宋体"/>
          <w:color w:val="auto"/>
          <w:szCs w:val="21"/>
          <w:highlight w:val="none"/>
        </w:rPr>
        <w:t>电子信箱：</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电子信箱：</w:t>
      </w:r>
      <w:r>
        <w:rPr>
          <w:rFonts w:hAnsi="宋体"/>
          <w:color w:val="auto"/>
          <w:szCs w:val="21"/>
          <w:highlight w:val="none"/>
          <w:u w:val="single"/>
        </w:rPr>
        <w:t></w:t>
      </w:r>
      <w:r>
        <w:rPr>
          <w:color w:val="auto"/>
          <w:szCs w:val="21"/>
          <w:highlight w:val="none"/>
          <w:u w:val="single"/>
        </w:rPr>
        <w:t xml:space="preserve">   </w:t>
      </w:r>
    </w:p>
    <w:p w14:paraId="4F41E20D">
      <w:pPr>
        <w:pStyle w:val="120"/>
        <w:spacing w:line="360" w:lineRule="auto"/>
        <w:rPr>
          <w:color w:val="auto"/>
          <w:szCs w:val="21"/>
          <w:highlight w:val="none"/>
        </w:rPr>
      </w:pPr>
      <w:r>
        <w:rPr>
          <w:rFonts w:hAnsi="宋体"/>
          <w:color w:val="auto"/>
          <w:szCs w:val="21"/>
          <w:highlight w:val="none"/>
        </w:rPr>
        <w:t>开户银行：</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开户银行：</w:t>
      </w:r>
      <w:r>
        <w:rPr>
          <w:rFonts w:hAnsi="宋体"/>
          <w:color w:val="auto"/>
          <w:szCs w:val="21"/>
          <w:highlight w:val="none"/>
          <w:u w:val="single"/>
        </w:rPr>
        <w:t></w:t>
      </w:r>
      <w:r>
        <w:rPr>
          <w:color w:val="auto"/>
          <w:szCs w:val="21"/>
          <w:highlight w:val="none"/>
          <w:u w:val="single"/>
        </w:rPr>
        <w:t xml:space="preserve">   </w:t>
      </w:r>
    </w:p>
    <w:p w14:paraId="3D31692B">
      <w:pPr>
        <w:pStyle w:val="120"/>
        <w:rPr>
          <w:color w:val="auto"/>
          <w:szCs w:val="21"/>
          <w:highlight w:val="none"/>
          <w:u w:val="single"/>
        </w:rPr>
      </w:pP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hAnsi="宋体"/>
          <w:color w:val="auto"/>
          <w:szCs w:val="21"/>
          <w:highlight w:val="none"/>
          <w:u w:val="single"/>
        </w:rPr>
        <w:t></w:t>
      </w:r>
      <w:r>
        <w:rPr>
          <w:color w:val="auto"/>
          <w:szCs w:val="21"/>
          <w:highlight w:val="none"/>
          <w:u w:val="single"/>
        </w:rPr>
        <w:t xml:space="preserve">     </w:t>
      </w:r>
    </w:p>
    <w:p w14:paraId="4F43B377">
      <w:pPr>
        <w:pStyle w:val="120"/>
        <w:widowControl/>
        <w:jc w:val="left"/>
        <w:rPr>
          <w:color w:val="auto"/>
          <w:szCs w:val="21"/>
          <w:highlight w:val="none"/>
          <w:u w:val="single"/>
        </w:rPr>
      </w:pPr>
      <w:r>
        <w:rPr>
          <w:color w:val="auto"/>
          <w:szCs w:val="21"/>
          <w:highlight w:val="none"/>
        </w:rPr>
        <w:br w:type="page"/>
      </w:r>
    </w:p>
    <w:p w14:paraId="4C87E375">
      <w:pPr>
        <w:pStyle w:val="119"/>
        <w:jc w:val="center"/>
        <w:rPr>
          <w:color w:val="auto"/>
          <w:highlight w:val="none"/>
        </w:rPr>
      </w:pPr>
      <w:bookmarkStart w:id="25" w:name="_Toc389065256"/>
      <w:bookmarkStart w:id="26" w:name="_Toc496867920"/>
      <w:bookmarkStart w:id="27" w:name="_Toc407135192"/>
      <w:r>
        <w:rPr>
          <w:rFonts w:hint="eastAsia"/>
          <w:color w:val="auto"/>
          <w:highlight w:val="none"/>
        </w:rPr>
        <w:t>第二部分 通用</w:t>
      </w:r>
      <w:r>
        <w:rPr>
          <w:color w:val="auto"/>
          <w:highlight w:val="none"/>
        </w:rPr>
        <w:t>合同条款</w:t>
      </w:r>
      <w:bookmarkEnd w:id="25"/>
      <w:bookmarkEnd w:id="26"/>
      <w:bookmarkEnd w:id="27"/>
    </w:p>
    <w:p w14:paraId="6F2A9841">
      <w:pPr>
        <w:pStyle w:val="120"/>
        <w:spacing w:line="360" w:lineRule="auto"/>
        <w:ind w:firstLine="420" w:firstLineChars="200"/>
        <w:rPr>
          <w:rFonts w:hAnsi="宋体"/>
          <w:color w:val="auto"/>
          <w:kern w:val="0"/>
          <w:szCs w:val="21"/>
          <w:highlight w:val="none"/>
        </w:rPr>
      </w:pPr>
    </w:p>
    <w:p w14:paraId="2626C105">
      <w:pPr>
        <w:pStyle w:val="120"/>
        <w:spacing w:line="360" w:lineRule="auto"/>
        <w:ind w:firstLine="422" w:firstLineChars="200"/>
        <w:rPr>
          <w:rFonts w:hAnsi="宋体"/>
          <w:b/>
          <w:color w:val="auto"/>
          <w:kern w:val="0"/>
          <w:szCs w:val="21"/>
          <w:highlight w:val="none"/>
        </w:rPr>
      </w:pPr>
      <w:r>
        <w:rPr>
          <w:rFonts w:hint="eastAsia" w:hAnsi="宋体"/>
          <w:b/>
          <w:color w:val="auto"/>
          <w:kern w:val="0"/>
          <w:szCs w:val="21"/>
          <w:highlight w:val="none"/>
        </w:rPr>
        <w:t>采用《</w:t>
      </w:r>
      <w:r>
        <w:rPr>
          <w:rFonts w:hAnsi="宋体"/>
          <w:b/>
          <w:color w:val="auto"/>
          <w:kern w:val="0"/>
          <w:szCs w:val="21"/>
          <w:highlight w:val="none"/>
        </w:rPr>
        <w:t>建设工程施工合同（示范文本）</w:t>
      </w:r>
      <w:r>
        <w:rPr>
          <w:rFonts w:hint="eastAsia" w:hAnsi="宋体"/>
          <w:b/>
          <w:color w:val="auto"/>
          <w:kern w:val="0"/>
          <w:szCs w:val="21"/>
          <w:highlight w:val="none"/>
        </w:rPr>
        <w:t>》</w:t>
      </w:r>
      <w:r>
        <w:rPr>
          <w:rFonts w:hAnsi="宋体"/>
          <w:b/>
          <w:color w:val="auto"/>
          <w:kern w:val="0"/>
          <w:szCs w:val="21"/>
          <w:highlight w:val="none"/>
        </w:rPr>
        <w:t>（GF—2013—</w:t>
      </w:r>
      <w:r>
        <w:rPr>
          <w:rFonts w:hint="eastAsia" w:hAnsi="宋体"/>
          <w:b/>
          <w:color w:val="auto"/>
          <w:kern w:val="0"/>
          <w:szCs w:val="21"/>
          <w:highlight w:val="none"/>
        </w:rPr>
        <w:t>0201）。</w:t>
      </w:r>
    </w:p>
    <w:p w14:paraId="24601A64">
      <w:pPr>
        <w:pStyle w:val="121"/>
        <w:spacing w:before="120" w:beforeLines="50" w:after="0" w:line="240" w:lineRule="auto"/>
        <w:rPr>
          <w:rStyle w:val="122"/>
          <w:rFonts w:ascii="宋体" w:hAnsi="宋体" w:eastAsia="宋体"/>
          <w:color w:val="auto"/>
          <w:spacing w:val="8"/>
          <w:highlight w:val="none"/>
        </w:rPr>
      </w:pPr>
    </w:p>
    <w:bookmarkEnd w:id="10"/>
    <w:p w14:paraId="65AB68D0">
      <w:pPr>
        <w:pStyle w:val="123"/>
        <w:keepNext w:val="0"/>
        <w:keepLines w:val="0"/>
        <w:jc w:val="center"/>
        <w:rPr>
          <w:rFonts w:hint="eastAsia" w:hAnsi="宋体"/>
          <w:color w:val="auto"/>
          <w:sz w:val="30"/>
          <w:szCs w:val="30"/>
          <w:highlight w:val="none"/>
        </w:rPr>
      </w:pPr>
      <w:bookmarkStart w:id="28" w:name="_Toc496867922"/>
      <w:bookmarkStart w:id="29" w:name="_Toc407135193"/>
      <w:bookmarkStart w:id="30" w:name="_Toc389065257"/>
      <w:r>
        <w:rPr>
          <w:rFonts w:hAnsi="宋体"/>
          <w:color w:val="auto"/>
          <w:sz w:val="30"/>
          <w:szCs w:val="30"/>
          <w:highlight w:val="none"/>
        </w:rPr>
        <w:t>第</w:t>
      </w:r>
      <w:r>
        <w:rPr>
          <w:rFonts w:hint="eastAsia" w:hAnsi="宋体"/>
          <w:color w:val="auto"/>
          <w:sz w:val="30"/>
          <w:szCs w:val="30"/>
          <w:highlight w:val="none"/>
        </w:rPr>
        <w:t>三</w:t>
      </w:r>
      <w:r>
        <w:rPr>
          <w:rFonts w:hAnsi="宋体"/>
          <w:color w:val="auto"/>
          <w:sz w:val="30"/>
          <w:szCs w:val="30"/>
          <w:highlight w:val="none"/>
        </w:rPr>
        <w:t>部分</w:t>
      </w:r>
      <w:r>
        <w:rPr>
          <w:color w:val="auto"/>
          <w:sz w:val="30"/>
          <w:szCs w:val="30"/>
          <w:highlight w:val="none"/>
        </w:rPr>
        <w:t xml:space="preserve"> </w:t>
      </w:r>
      <w:r>
        <w:rPr>
          <w:rFonts w:hAnsi="宋体"/>
          <w:color w:val="auto"/>
          <w:sz w:val="30"/>
          <w:szCs w:val="30"/>
          <w:highlight w:val="none"/>
        </w:rPr>
        <w:t>专用合同条款</w:t>
      </w:r>
      <w:bookmarkEnd w:id="28"/>
      <w:bookmarkEnd w:id="29"/>
      <w:bookmarkEnd w:id="30"/>
    </w:p>
    <w:p w14:paraId="50611DE8">
      <w:pPr>
        <w:pStyle w:val="120"/>
        <w:spacing w:line="360" w:lineRule="auto"/>
        <w:ind w:firstLine="422" w:firstLineChars="200"/>
        <w:rPr>
          <w:rFonts w:hAnsi="宋体"/>
          <w:b/>
          <w:color w:val="auto"/>
          <w:kern w:val="0"/>
          <w:szCs w:val="21"/>
          <w:highlight w:val="none"/>
        </w:rPr>
      </w:pPr>
      <w:r>
        <w:rPr>
          <w:rFonts w:hint="eastAsia" w:hAnsi="宋体"/>
          <w:b/>
          <w:color w:val="auto"/>
          <w:kern w:val="0"/>
          <w:szCs w:val="21"/>
          <w:highlight w:val="none"/>
        </w:rPr>
        <w:t>采用《</w:t>
      </w:r>
      <w:r>
        <w:rPr>
          <w:rFonts w:hAnsi="宋体"/>
          <w:b/>
          <w:color w:val="auto"/>
          <w:kern w:val="0"/>
          <w:szCs w:val="21"/>
          <w:highlight w:val="none"/>
        </w:rPr>
        <w:t>建设工程施工合同（示范文本）</w:t>
      </w:r>
      <w:r>
        <w:rPr>
          <w:rFonts w:hint="eastAsia" w:hAnsi="宋体"/>
          <w:b/>
          <w:color w:val="auto"/>
          <w:kern w:val="0"/>
          <w:szCs w:val="21"/>
          <w:highlight w:val="none"/>
        </w:rPr>
        <w:t>》</w:t>
      </w:r>
      <w:r>
        <w:rPr>
          <w:rFonts w:hAnsi="宋体"/>
          <w:b/>
          <w:color w:val="auto"/>
          <w:kern w:val="0"/>
          <w:szCs w:val="21"/>
          <w:highlight w:val="none"/>
        </w:rPr>
        <w:t>（GF—2013—</w:t>
      </w:r>
      <w:r>
        <w:rPr>
          <w:rFonts w:hint="eastAsia" w:hAnsi="宋体"/>
          <w:b/>
          <w:color w:val="auto"/>
          <w:kern w:val="0"/>
          <w:szCs w:val="21"/>
          <w:highlight w:val="none"/>
        </w:rPr>
        <w:t>0201）。</w:t>
      </w:r>
    </w:p>
    <w:p w14:paraId="2A370D8E">
      <w:pPr>
        <w:pStyle w:val="15"/>
        <w:jc w:val="both"/>
        <w:rPr>
          <w:rStyle w:val="37"/>
          <w:rFonts w:ascii="宋体" w:hAnsi="宋体" w:cs="宋体"/>
          <w:b/>
          <w:bCs/>
          <w:color w:val="auto"/>
          <w:highlight w:val="none"/>
        </w:rPr>
      </w:pPr>
    </w:p>
    <w:p w14:paraId="20E31A97">
      <w:pPr>
        <w:pStyle w:val="15"/>
        <w:rPr>
          <w:rStyle w:val="37"/>
          <w:rFonts w:ascii="宋体" w:hAnsi="宋体" w:cs="宋体"/>
          <w:b/>
          <w:bCs/>
          <w:color w:val="auto"/>
        </w:rPr>
      </w:pPr>
      <w:r>
        <w:rPr>
          <w:rStyle w:val="37"/>
          <w:rFonts w:ascii="宋体" w:hAnsi="宋体" w:cs="宋体"/>
          <w:b/>
          <w:bCs/>
          <w:color w:val="auto"/>
          <w:highlight w:val="none"/>
        </w:rPr>
        <w:br w:type="page"/>
      </w:r>
      <w:r>
        <w:rPr>
          <w:rStyle w:val="37"/>
          <w:rFonts w:ascii="宋体" w:hAnsi="宋体" w:cs="宋体"/>
          <w:b/>
          <w:bCs/>
          <w:color w:val="auto"/>
        </w:rPr>
        <w:t>第五章  评标办法及评审标准</w:t>
      </w:r>
    </w:p>
    <w:p w14:paraId="6BEEBD16">
      <w:pPr>
        <w:tabs>
          <w:tab w:val="left" w:pos="7474"/>
        </w:tabs>
        <w:snapToGrid w:val="0"/>
        <w:spacing w:line="440" w:lineRule="exact"/>
        <w:jc w:val="left"/>
        <w:rPr>
          <w:rStyle w:val="37"/>
          <w:rFonts w:ascii="宋体" w:hAnsi="宋体" w:cs="宋体"/>
          <w:b/>
          <w:bCs/>
          <w:color w:val="auto"/>
          <w:szCs w:val="21"/>
        </w:rPr>
      </w:pPr>
      <w:r>
        <w:rPr>
          <w:rFonts w:ascii="宋体" w:hAnsi="宋体" w:cs="宋体"/>
          <w:b/>
          <w:color w:val="auto"/>
        </w:rPr>
        <w:tab/>
      </w:r>
    </w:p>
    <w:p w14:paraId="07A0D42D">
      <w:pPr>
        <w:pStyle w:val="9"/>
        <w:spacing w:line="400" w:lineRule="exact"/>
        <w:ind w:firstLine="455" w:firstLineChars="216"/>
        <w:rPr>
          <w:rFonts w:hAnsi="宋体"/>
          <w:b/>
          <w:color w:val="auto"/>
        </w:rPr>
      </w:pPr>
      <w:r>
        <w:rPr>
          <w:rFonts w:hint="eastAsia" w:hAnsi="宋体"/>
          <w:b/>
          <w:color w:val="auto"/>
        </w:rPr>
        <w:t>一、评标原则</w:t>
      </w:r>
    </w:p>
    <w:p w14:paraId="673B6A40">
      <w:pPr>
        <w:spacing w:line="400" w:lineRule="exact"/>
        <w:ind w:firstLine="420" w:firstLineChars="200"/>
        <w:rPr>
          <w:rFonts w:ascii="宋体" w:hAnsi="Courier New"/>
          <w:color w:val="auto"/>
          <w:szCs w:val="21"/>
          <w:highlight w:val="none"/>
        </w:rPr>
      </w:pPr>
      <w:r>
        <w:rPr>
          <w:rFonts w:hint="eastAsia" w:ascii="宋体" w:hAnsi="Courier New"/>
          <w:color w:val="auto"/>
          <w:szCs w:val="21"/>
        </w:rPr>
        <w:t>（一）磋商小组成：磋商小组由采购人代表和评审专家共</w:t>
      </w:r>
      <w:r>
        <w:rPr>
          <w:rFonts w:ascii="宋体" w:hAnsi="Courier New"/>
          <w:color w:val="auto"/>
          <w:szCs w:val="21"/>
        </w:rPr>
        <w:t>3</w:t>
      </w:r>
      <w:r>
        <w:rPr>
          <w:rFonts w:hint="eastAsia" w:ascii="宋体" w:hAnsi="Courier New"/>
          <w:color w:val="auto"/>
          <w:szCs w:val="21"/>
        </w:rPr>
        <w:t>人以上单数组成，其中评审专家人数不</w:t>
      </w:r>
      <w:r>
        <w:rPr>
          <w:rFonts w:hint="eastAsia" w:ascii="宋体" w:hAnsi="Courier New"/>
          <w:color w:val="auto"/>
          <w:szCs w:val="21"/>
          <w:highlight w:val="none"/>
        </w:rPr>
        <w:t>得少于磋商小组成员总数的三分之二。</w:t>
      </w:r>
    </w:p>
    <w:p w14:paraId="4F2327B0">
      <w:pPr>
        <w:spacing w:line="400" w:lineRule="exact"/>
        <w:ind w:firstLine="420" w:firstLineChars="200"/>
        <w:rPr>
          <w:rFonts w:ascii="宋体" w:hAnsi="Courier New"/>
          <w:color w:val="auto"/>
          <w:szCs w:val="21"/>
          <w:highlight w:val="none"/>
        </w:rPr>
      </w:pPr>
      <w:r>
        <w:rPr>
          <w:rFonts w:hint="eastAsia" w:ascii="宋体" w:hAnsi="Courier New"/>
          <w:color w:val="auto"/>
          <w:szCs w:val="21"/>
          <w:highlight w:val="none"/>
        </w:rPr>
        <w:t>（二）评审依据：磋商小组将以磋商文件、响应文件为评标依据，对供应商的磋商报价、技术等方面内容按百分制打分。</w:t>
      </w:r>
    </w:p>
    <w:p w14:paraId="41396002">
      <w:pPr>
        <w:spacing w:line="400" w:lineRule="exact"/>
        <w:ind w:firstLine="420" w:firstLineChars="200"/>
        <w:rPr>
          <w:rFonts w:ascii="宋体" w:hAnsi="Courier New"/>
          <w:color w:val="auto"/>
          <w:szCs w:val="21"/>
          <w:highlight w:val="none"/>
        </w:rPr>
      </w:pPr>
      <w:r>
        <w:rPr>
          <w:rFonts w:hint="eastAsia" w:ascii="宋体" w:hAnsi="Courier New"/>
          <w:color w:val="auto"/>
          <w:szCs w:val="21"/>
          <w:highlight w:val="none"/>
        </w:rPr>
        <w:t>（三）评标方式：以封闭方式进行。</w:t>
      </w:r>
    </w:p>
    <w:p w14:paraId="15737BBE">
      <w:pPr>
        <w:pStyle w:val="9"/>
        <w:spacing w:line="420" w:lineRule="exact"/>
        <w:ind w:firstLine="420" w:firstLineChars="200"/>
        <w:rPr>
          <w:color w:val="auto"/>
          <w:szCs w:val="21"/>
          <w:highlight w:val="none"/>
        </w:rPr>
      </w:pPr>
      <w:r>
        <w:rPr>
          <w:rFonts w:hint="eastAsia" w:hAnsi="宋体"/>
          <w:bCs/>
          <w:color w:val="auto"/>
          <w:highlight w:val="none"/>
        </w:rPr>
        <w:t>（四）</w:t>
      </w:r>
      <w:r>
        <w:rPr>
          <w:rFonts w:hint="eastAsia" w:cs="宋体"/>
          <w:color w:val="auto"/>
          <w:kern w:val="0"/>
          <w:szCs w:val="21"/>
          <w:highlight w:val="none"/>
        </w:rPr>
        <w:t>本项目为专门面</w:t>
      </w:r>
      <w:r>
        <w:rPr>
          <w:rFonts w:hint="eastAsia" w:cs="宋体"/>
          <w:color w:val="auto"/>
          <w:kern w:val="0"/>
          <w:szCs w:val="21"/>
          <w:highlight w:val="none"/>
          <w:lang w:val="en-US" w:eastAsia="zh-CN"/>
        </w:rPr>
        <w:t>向中小微</w:t>
      </w:r>
      <w:r>
        <w:rPr>
          <w:rFonts w:hint="eastAsia" w:cs="宋体"/>
          <w:color w:val="auto"/>
          <w:kern w:val="0"/>
          <w:szCs w:val="21"/>
          <w:highlight w:val="none"/>
        </w:rPr>
        <w:t>企业项目，</w:t>
      </w:r>
      <w:r>
        <w:rPr>
          <w:rFonts w:hint="eastAsia" w:cs="宋体"/>
          <w:color w:val="auto"/>
          <w:kern w:val="0"/>
          <w:szCs w:val="21"/>
          <w:highlight w:val="none"/>
          <w:lang w:eastAsia="zh-CN"/>
        </w:rPr>
        <w:t>中</w:t>
      </w:r>
      <w:r>
        <w:rPr>
          <w:rFonts w:hint="eastAsia" w:cs="宋体"/>
          <w:color w:val="auto"/>
          <w:kern w:val="0"/>
          <w:szCs w:val="21"/>
          <w:highlight w:val="none"/>
        </w:rPr>
        <w:t>小微企业、监狱企业、残疾人福利性单位不再执行价格评审优惠的扶持政策，评标报价</w:t>
      </w:r>
      <w:r>
        <w:rPr>
          <w:rFonts w:cs="宋体"/>
          <w:color w:val="auto"/>
          <w:kern w:val="0"/>
          <w:szCs w:val="21"/>
          <w:highlight w:val="none"/>
        </w:rPr>
        <w:t>=</w:t>
      </w:r>
      <w:r>
        <w:rPr>
          <w:rFonts w:hint="eastAsia" w:cs="宋体"/>
          <w:color w:val="auto"/>
          <w:kern w:val="0"/>
          <w:szCs w:val="21"/>
          <w:highlight w:val="none"/>
        </w:rPr>
        <w:t>投标报价。</w:t>
      </w:r>
    </w:p>
    <w:p w14:paraId="289DDCC2">
      <w:pPr>
        <w:pStyle w:val="9"/>
        <w:spacing w:line="400" w:lineRule="exact"/>
        <w:ind w:firstLine="413" w:firstLineChars="196"/>
        <w:outlineLvl w:val="0"/>
        <w:rPr>
          <w:rFonts w:hAnsi="宋体"/>
          <w:b/>
          <w:color w:val="auto"/>
          <w:highlight w:val="none"/>
        </w:rPr>
      </w:pPr>
      <w:r>
        <w:rPr>
          <w:rFonts w:hint="eastAsia" w:hAnsi="宋体"/>
          <w:b/>
          <w:color w:val="auto"/>
          <w:highlight w:val="none"/>
        </w:rPr>
        <w:t>二、评定方法</w:t>
      </w:r>
    </w:p>
    <w:p w14:paraId="5121B883">
      <w:pPr>
        <w:spacing w:line="400" w:lineRule="exact"/>
        <w:ind w:firstLine="420" w:firstLineChars="200"/>
        <w:jc w:val="left"/>
        <w:outlineLvl w:val="0"/>
        <w:rPr>
          <w:rFonts w:ascii="宋体" w:hAnsi="宋体" w:cs="Courier New"/>
          <w:bCs/>
          <w:color w:val="auto"/>
          <w:szCs w:val="21"/>
          <w:highlight w:val="none"/>
        </w:rPr>
      </w:pPr>
      <w:r>
        <w:rPr>
          <w:rFonts w:hint="eastAsia" w:ascii="宋体" w:hAnsi="宋体" w:cs="Courier New"/>
          <w:bCs/>
          <w:color w:val="auto"/>
          <w:szCs w:val="21"/>
          <w:highlight w:val="none"/>
        </w:rPr>
        <w:t>（一）对进入详评的，采用百分制综合评分法。</w:t>
      </w:r>
    </w:p>
    <w:p w14:paraId="28594C3E">
      <w:pPr>
        <w:pStyle w:val="9"/>
        <w:spacing w:line="400" w:lineRule="exact"/>
        <w:ind w:firstLine="411" w:firstLineChars="196"/>
        <w:outlineLvl w:val="0"/>
        <w:rPr>
          <w:rFonts w:hAnsi="宋体"/>
          <w:bCs/>
          <w:color w:val="auto"/>
          <w:highlight w:val="none"/>
        </w:rPr>
      </w:pPr>
      <w:bookmarkStart w:id="31" w:name="_Toc518492403"/>
      <w:bookmarkStart w:id="32" w:name="_Toc322094436"/>
      <w:r>
        <w:rPr>
          <w:rFonts w:hint="eastAsia" w:hAnsi="宋体"/>
          <w:bCs/>
          <w:color w:val="auto"/>
          <w:highlight w:val="none"/>
        </w:rPr>
        <w:t>（二）计分办法（按四舍五入取至百分位）。</w:t>
      </w:r>
      <w:bookmarkEnd w:id="31"/>
      <w:bookmarkEnd w:id="32"/>
    </w:p>
    <w:p w14:paraId="668B2AEC">
      <w:pPr>
        <w:pStyle w:val="9"/>
        <w:spacing w:line="400" w:lineRule="exact"/>
        <w:ind w:firstLine="0" w:firstLineChars="0"/>
        <w:outlineLvl w:val="0"/>
        <w:rPr>
          <w:rFonts w:hAnsi="宋体"/>
          <w:b/>
          <w:color w:val="auto"/>
        </w:rPr>
      </w:pPr>
      <w:bookmarkStart w:id="33" w:name="_Toc518492404"/>
      <w:bookmarkStart w:id="34" w:name="_Toc322094437"/>
      <w:r>
        <w:rPr>
          <w:rFonts w:hint="eastAsia" w:hAnsi="宋体"/>
          <w:b/>
          <w:color w:val="auto"/>
        </w:rPr>
        <w:t>1、价格分………………………………………………………………………………………………</w:t>
      </w:r>
      <w:r>
        <w:rPr>
          <w:rFonts w:hint="eastAsia" w:hAnsi="宋体"/>
          <w:b/>
          <w:color w:val="auto"/>
          <w:lang w:val="en-US" w:eastAsia="zh-CN"/>
        </w:rPr>
        <w:t>1</w:t>
      </w:r>
      <w:r>
        <w:rPr>
          <w:rFonts w:hint="eastAsia" w:hAnsi="宋体"/>
          <w:b/>
          <w:color w:val="auto"/>
        </w:rPr>
        <w:t>0分</w:t>
      </w:r>
      <w:bookmarkEnd w:id="33"/>
      <w:bookmarkEnd w:id="34"/>
    </w:p>
    <w:p w14:paraId="66DEBC87">
      <w:pPr>
        <w:spacing w:line="360" w:lineRule="auto"/>
        <w:ind w:firstLine="233" w:firstLineChars="111"/>
        <w:rPr>
          <w:rStyle w:val="37"/>
          <w:rFonts w:ascii="宋体" w:hAnsi="宋体"/>
          <w:bCs/>
          <w:color w:val="auto"/>
          <w:szCs w:val="21"/>
        </w:rPr>
      </w:pPr>
      <w:bookmarkStart w:id="35" w:name="_Toc7312"/>
      <w:bookmarkStart w:id="36" w:name="_Toc19486"/>
      <w:r>
        <w:rPr>
          <w:rStyle w:val="37"/>
          <w:rFonts w:hint="eastAsia" w:ascii="宋体" w:hAnsi="宋体"/>
          <w:color w:val="auto"/>
          <w:szCs w:val="21"/>
        </w:rPr>
        <w:t>（1）</w:t>
      </w:r>
      <w:r>
        <w:rPr>
          <w:rStyle w:val="37"/>
          <w:rFonts w:hint="eastAsia" w:ascii="宋体" w:hAnsi="宋体"/>
          <w:b/>
          <w:bCs/>
          <w:color w:val="auto"/>
          <w:szCs w:val="21"/>
        </w:rPr>
        <w:t>本项目为专门面</w:t>
      </w:r>
      <w:r>
        <w:rPr>
          <w:rStyle w:val="37"/>
          <w:rFonts w:hint="eastAsia" w:ascii="宋体" w:hAnsi="宋体"/>
          <w:b/>
          <w:bCs/>
          <w:color w:val="auto"/>
          <w:szCs w:val="21"/>
          <w:lang w:val="en-US" w:eastAsia="zh-CN"/>
        </w:rPr>
        <w:t>向中小微</w:t>
      </w:r>
      <w:r>
        <w:rPr>
          <w:rStyle w:val="37"/>
          <w:rFonts w:hint="eastAsia" w:ascii="宋体" w:hAnsi="宋体"/>
          <w:b/>
          <w:bCs/>
          <w:color w:val="auto"/>
          <w:szCs w:val="21"/>
        </w:rPr>
        <w:t>企业项目</w:t>
      </w:r>
      <w:r>
        <w:rPr>
          <w:rStyle w:val="37"/>
          <w:rFonts w:hint="eastAsia" w:ascii="宋体" w:hAnsi="宋体"/>
          <w:color w:val="auto"/>
          <w:szCs w:val="21"/>
        </w:rPr>
        <w:t>，不再执行价格评审优惠的扶持政策，供应商的评审价等于最后报价，最终成交供应商的成交金额等于最后报价（如有修正，以确认修正后的最后报价为准）。</w:t>
      </w:r>
    </w:p>
    <w:p w14:paraId="35661B02">
      <w:pPr>
        <w:spacing w:line="360" w:lineRule="auto"/>
        <w:ind w:firstLine="233" w:firstLineChars="111"/>
        <w:rPr>
          <w:rStyle w:val="37"/>
          <w:rFonts w:ascii="宋体" w:hAnsi="宋体"/>
          <w:bCs/>
          <w:color w:val="auto"/>
          <w:szCs w:val="21"/>
        </w:rPr>
      </w:pPr>
      <w:r>
        <w:rPr>
          <w:rStyle w:val="37"/>
          <w:rFonts w:hint="eastAsia" w:ascii="宋体" w:hAnsi="宋体"/>
          <w:color w:val="auto"/>
          <w:szCs w:val="21"/>
        </w:rPr>
        <w:t>（</w:t>
      </w:r>
      <w:r>
        <w:rPr>
          <w:rStyle w:val="37"/>
          <w:rFonts w:hint="eastAsia" w:ascii="宋体" w:hAnsi="宋体"/>
          <w:color w:val="auto"/>
          <w:szCs w:val="21"/>
          <w:lang w:val="en-US" w:eastAsia="zh-CN"/>
        </w:rPr>
        <w:t>2</w:t>
      </w:r>
      <w:r>
        <w:rPr>
          <w:rStyle w:val="37"/>
          <w:rFonts w:hint="eastAsia" w:ascii="宋体" w:hAnsi="宋体"/>
          <w:color w:val="auto"/>
          <w:szCs w:val="21"/>
        </w:rPr>
        <w:t>）以进入综合评分环节的最低的评标报价为基准价，基准价报价得分为10分。</w:t>
      </w:r>
      <w:bookmarkEnd w:id="35"/>
      <w:bookmarkEnd w:id="36"/>
      <w:bookmarkStart w:id="37" w:name="_Toc13947"/>
      <w:bookmarkStart w:id="38" w:name="_Toc21997"/>
    </w:p>
    <w:p w14:paraId="20570B6C">
      <w:pPr>
        <w:spacing w:line="360" w:lineRule="auto"/>
        <w:ind w:firstLine="233" w:firstLineChars="111"/>
        <w:rPr>
          <w:rStyle w:val="37"/>
          <w:rFonts w:ascii="宋体" w:hAnsi="宋体"/>
          <w:bCs/>
          <w:color w:val="auto"/>
          <w:szCs w:val="21"/>
        </w:rPr>
      </w:pPr>
      <w:r>
        <w:rPr>
          <w:rStyle w:val="37"/>
          <w:rFonts w:hint="eastAsia" w:ascii="宋体" w:hAnsi="宋体"/>
          <w:color w:val="auto"/>
          <w:szCs w:val="21"/>
        </w:rPr>
        <w:t>（</w:t>
      </w:r>
      <w:r>
        <w:rPr>
          <w:rStyle w:val="37"/>
          <w:rFonts w:hint="eastAsia" w:ascii="宋体" w:hAnsi="宋体"/>
          <w:color w:val="auto"/>
          <w:szCs w:val="21"/>
          <w:lang w:val="en-US" w:eastAsia="zh-CN"/>
        </w:rPr>
        <w:t>3</w:t>
      </w:r>
      <w:r>
        <w:rPr>
          <w:rStyle w:val="37"/>
          <w:rFonts w:hint="eastAsia" w:ascii="宋体" w:hAnsi="宋体"/>
          <w:color w:val="auto"/>
          <w:szCs w:val="21"/>
        </w:rPr>
        <w:t>）价格分计算公式：</w:t>
      </w:r>
      <w:bookmarkEnd w:id="37"/>
      <w:bookmarkEnd w:id="38"/>
    </w:p>
    <w:p w14:paraId="0B916947">
      <w:pPr>
        <w:tabs>
          <w:tab w:val="left" w:pos="7474"/>
        </w:tabs>
        <w:snapToGrid w:val="0"/>
        <w:spacing w:line="360" w:lineRule="auto"/>
        <w:ind w:firstLine="3780" w:firstLineChars="1800"/>
        <w:jc w:val="left"/>
        <w:rPr>
          <w:rFonts w:ascii="宋体" w:hAnsi="宋体" w:cs="宋体"/>
          <w:color w:val="auto"/>
          <w:szCs w:val="21"/>
        </w:rPr>
      </w:pPr>
      <w:r>
        <w:rPr>
          <w:rFonts w:hint="eastAsia" w:ascii="宋体" w:hAnsi="宋体" w:cs="宋体"/>
          <w:color w:val="auto"/>
          <w:szCs w:val="21"/>
        </w:rPr>
        <w:t>磋商基准价</w:t>
      </w:r>
      <w:r>
        <w:rPr>
          <w:rFonts w:hint="eastAsia" w:ascii="宋体" w:hAnsi="宋体" w:cs="宋体"/>
          <w:color w:val="auto"/>
          <w:kern w:val="0"/>
          <w:szCs w:val="21"/>
          <w:lang w:bidi="ar"/>
        </w:rPr>
        <w:t xml:space="preserve">(金额) </w:t>
      </w:r>
    </w:p>
    <w:p w14:paraId="23BFE3F6">
      <w:pPr>
        <w:spacing w:line="360" w:lineRule="auto"/>
        <w:ind w:firstLine="1470" w:firstLineChars="700"/>
        <w:jc w:val="left"/>
        <w:rPr>
          <w:rFonts w:ascii="宋体" w:hAnsi="宋体" w:cs="宋体"/>
          <w:color w:val="auto"/>
          <w:szCs w:val="21"/>
        </w:rPr>
      </w:pPr>
      <w:r>
        <w:rPr>
          <w:rFonts w:hint="eastAsia" w:ascii="宋体" w:hAnsi="宋体" w:cs="宋体"/>
          <w:color w:val="auto"/>
          <w:kern w:val="0"/>
          <w:szCs w:val="21"/>
          <w:lang w:bidi="ar"/>
        </w:rPr>
        <w:t xml:space="preserve">某供应商价格得分 = ------------------------ ×10分 </w:t>
      </w:r>
    </w:p>
    <w:p w14:paraId="72ABAB05">
      <w:pPr>
        <w:spacing w:line="360" w:lineRule="auto"/>
        <w:ind w:firstLine="3780" w:firstLineChars="1800"/>
        <w:jc w:val="left"/>
        <w:rPr>
          <w:color w:val="auto"/>
        </w:rPr>
      </w:pPr>
      <w:r>
        <w:rPr>
          <w:rFonts w:hint="eastAsia" w:ascii="宋体" w:hAnsi="宋体" w:cs="宋体"/>
          <w:color w:val="auto"/>
          <w:kern w:val="0"/>
          <w:szCs w:val="21"/>
          <w:lang w:bidi="ar"/>
        </w:rPr>
        <w:t xml:space="preserve">供应商投标报价(金额) </w:t>
      </w:r>
    </w:p>
    <w:p w14:paraId="5FC0782D">
      <w:pPr>
        <w:pStyle w:val="9"/>
        <w:spacing w:line="360" w:lineRule="auto"/>
        <w:rPr>
          <w:rStyle w:val="37"/>
          <w:rFonts w:ascii="宋体" w:hAnsi="宋体"/>
          <w:color w:val="auto"/>
          <w:szCs w:val="21"/>
        </w:rPr>
      </w:pPr>
      <w:r>
        <w:rPr>
          <w:rStyle w:val="37"/>
          <w:rFonts w:ascii="宋体" w:hAnsi="宋体"/>
          <w:color w:val="auto"/>
          <w:szCs w:val="21"/>
        </w:rPr>
        <w:t>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p w14:paraId="5AB3C0FF">
      <w:pPr>
        <w:pStyle w:val="9"/>
        <w:spacing w:line="360" w:lineRule="auto"/>
        <w:rPr>
          <w:rFonts w:hint="eastAsia" w:hAnsi="宋体"/>
          <w:b/>
          <w:color w:val="auto"/>
        </w:rPr>
      </w:pPr>
      <w:r>
        <w:rPr>
          <w:rFonts w:hint="eastAsia" w:hAnsi="宋体"/>
          <w:b/>
          <w:color w:val="auto"/>
        </w:rPr>
        <w:t>2、技术分………………………………………………………………………………………………</w:t>
      </w:r>
      <w:r>
        <w:rPr>
          <w:rFonts w:hint="eastAsia" w:hAnsi="宋体"/>
          <w:b/>
          <w:color w:val="auto"/>
          <w:lang w:val="en-US" w:eastAsia="zh-CN"/>
        </w:rPr>
        <w:t>84</w:t>
      </w:r>
      <w:r>
        <w:rPr>
          <w:rFonts w:hint="eastAsia" w:hAnsi="宋体"/>
          <w:b/>
          <w:color w:val="auto"/>
        </w:rPr>
        <w:t>分</w:t>
      </w:r>
    </w:p>
    <w:p w14:paraId="0104DBDA">
      <w:pPr>
        <w:pStyle w:val="4"/>
        <w:spacing w:line="360" w:lineRule="auto"/>
        <w:ind w:firstLine="422" w:firstLineChars="200"/>
        <w:rPr>
          <w:rFonts w:hint="eastAsia" w:cs="宋体"/>
          <w:b/>
          <w:color w:val="auto"/>
          <w:kern w:val="0"/>
        </w:rPr>
      </w:pPr>
      <w:r>
        <w:rPr>
          <w:rFonts w:hint="eastAsia" w:ascii="宋体" w:hAnsi="宋体" w:eastAsia="宋体" w:cs="Courier New"/>
          <w:bCs/>
          <w:color w:val="auto"/>
          <w:kern w:val="1"/>
          <w:sz w:val="21"/>
          <w:szCs w:val="21"/>
          <w:lang w:val="en-US" w:eastAsia="zh-CN"/>
        </w:rPr>
        <w:t>（1）</w:t>
      </w:r>
      <w:r>
        <w:rPr>
          <w:rFonts w:hint="eastAsia" w:ascii="宋体" w:hAnsi="宋体" w:eastAsia="宋体" w:cs="Courier New"/>
          <w:b/>
          <w:bCs/>
          <w:color w:val="auto"/>
          <w:kern w:val="1"/>
          <w:sz w:val="21"/>
          <w:szCs w:val="21"/>
        </w:rPr>
        <w:t>主要施工方法（满分</w:t>
      </w:r>
      <w:r>
        <w:rPr>
          <w:rFonts w:hint="eastAsia" w:ascii="宋体" w:hAnsi="宋体" w:eastAsia="宋体" w:cs="Courier New"/>
          <w:b/>
          <w:bCs/>
          <w:color w:val="auto"/>
          <w:kern w:val="1"/>
          <w:sz w:val="21"/>
          <w:szCs w:val="21"/>
          <w:lang w:val="en-US" w:eastAsia="zh-CN"/>
        </w:rPr>
        <w:t>8</w:t>
      </w:r>
      <w:r>
        <w:rPr>
          <w:rFonts w:hint="eastAsia" w:ascii="宋体" w:hAnsi="宋体" w:eastAsia="宋体" w:cs="Courier New"/>
          <w:b/>
          <w:bCs/>
          <w:color w:val="auto"/>
          <w:kern w:val="1"/>
          <w:sz w:val="21"/>
          <w:szCs w:val="21"/>
        </w:rPr>
        <w:t>分）</w:t>
      </w:r>
    </w:p>
    <w:p w14:paraId="138CA82A">
      <w:pPr>
        <w:keepNext w:val="0"/>
        <w:keepLines w:val="0"/>
        <w:widowControl/>
        <w:suppressLineNumbers w:val="0"/>
        <w:spacing w:line="360" w:lineRule="auto"/>
        <w:ind w:firstLine="422" w:firstLineChars="200"/>
        <w:jc w:val="left"/>
        <w:rPr>
          <w:color w:val="auto"/>
        </w:rPr>
      </w:pPr>
      <w:r>
        <w:rPr>
          <w:rFonts w:hint="eastAsia" w:ascii="宋体" w:hAnsi="宋体" w:cs="宋体"/>
          <w:b/>
          <w:bCs/>
          <w:color w:val="auto"/>
          <w:kern w:val="2"/>
          <w:szCs w:val="21"/>
          <w:lang w:eastAsia="zh-CN"/>
        </w:rPr>
        <w:t>一档（</w:t>
      </w:r>
      <w:r>
        <w:rPr>
          <w:rFonts w:hint="eastAsia" w:ascii="宋体" w:hAnsi="宋体" w:cs="宋体"/>
          <w:b/>
          <w:bCs/>
          <w:color w:val="auto"/>
          <w:kern w:val="2"/>
          <w:szCs w:val="21"/>
          <w:lang w:val="en-US" w:eastAsia="zh-CN"/>
        </w:rPr>
        <w:t>8</w:t>
      </w:r>
      <w:r>
        <w:rPr>
          <w:rFonts w:hint="eastAsia" w:ascii="宋体" w:hAnsi="宋体" w:cs="宋体"/>
          <w:b/>
          <w:bCs/>
          <w:color w:val="auto"/>
          <w:kern w:val="2"/>
          <w:szCs w:val="21"/>
          <w:lang w:eastAsia="zh-CN"/>
        </w:rPr>
        <w:t>分）：</w:t>
      </w:r>
      <w:r>
        <w:rPr>
          <w:rFonts w:hint="eastAsia" w:ascii="宋体" w:hAnsi="宋体" w:eastAsia="宋体" w:cs="宋体"/>
          <w:color w:val="auto"/>
          <w:kern w:val="0"/>
          <w:sz w:val="21"/>
          <w:szCs w:val="21"/>
          <w:lang w:val="en-US" w:eastAsia="zh-CN" w:bidi="ar"/>
        </w:rPr>
        <w:t>各主要分部施工方法针对性强，施工技术方案详尽周密，工艺先进、方法科学、可行</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能很好的指导具体施工并确保安全</w:t>
      </w:r>
      <w:r>
        <w:rPr>
          <w:rFonts w:hint="eastAsia" w:ascii="宋体" w:hAnsi="宋体" w:eastAsia="宋体" w:cs="宋体"/>
          <w:color w:val="auto"/>
          <w:kern w:val="0"/>
          <w:sz w:val="20"/>
          <w:szCs w:val="20"/>
          <w:lang w:val="en-US" w:eastAsia="zh-CN" w:bidi="ar"/>
        </w:rPr>
        <w:t>。</w:t>
      </w:r>
    </w:p>
    <w:p w14:paraId="6D516766">
      <w:pPr>
        <w:keepNext w:val="0"/>
        <w:keepLines w:val="0"/>
        <w:widowControl/>
        <w:suppressLineNumbers w:val="0"/>
        <w:spacing w:line="360" w:lineRule="auto"/>
        <w:ind w:firstLine="422" w:firstLineChars="200"/>
        <w:jc w:val="left"/>
        <w:rPr>
          <w:color w:val="auto"/>
        </w:rPr>
      </w:pPr>
      <w:r>
        <w:rPr>
          <w:rFonts w:hint="eastAsia" w:ascii="宋体" w:hAnsi="宋体" w:cs="宋体"/>
          <w:b/>
          <w:bCs/>
          <w:color w:val="auto"/>
          <w:kern w:val="2"/>
          <w:lang w:eastAsia="zh-CN"/>
        </w:rPr>
        <w:t>二档（</w:t>
      </w:r>
      <w:r>
        <w:rPr>
          <w:rFonts w:hint="eastAsia" w:ascii="宋体" w:hAnsi="宋体" w:cs="宋体"/>
          <w:b/>
          <w:bCs/>
          <w:color w:val="auto"/>
          <w:kern w:val="2"/>
          <w:lang w:val="en-US" w:eastAsia="zh-CN"/>
        </w:rPr>
        <w:t>5</w:t>
      </w:r>
      <w:r>
        <w:rPr>
          <w:rFonts w:hint="eastAsia" w:ascii="宋体" w:hAnsi="宋体" w:cs="宋体"/>
          <w:b/>
          <w:bCs/>
          <w:color w:val="auto"/>
          <w:kern w:val="2"/>
          <w:lang w:eastAsia="zh-CN"/>
        </w:rPr>
        <w:t>分）：</w:t>
      </w:r>
      <w:r>
        <w:rPr>
          <w:rFonts w:hint="eastAsia" w:ascii="宋体" w:hAnsi="宋体" w:eastAsia="宋体" w:cs="宋体"/>
          <w:color w:val="auto"/>
          <w:kern w:val="0"/>
          <w:sz w:val="20"/>
          <w:szCs w:val="20"/>
          <w:lang w:val="en-US" w:eastAsia="zh-CN" w:bidi="ar"/>
        </w:rPr>
        <w:t xml:space="preserve">各主要分部施工方法基本符合项目实际，施工技术方案基本齐全，方法基本合理、基本 </w:t>
      </w:r>
    </w:p>
    <w:p w14:paraId="7A898A3E">
      <w:pPr>
        <w:keepNext w:val="0"/>
        <w:keepLines w:val="0"/>
        <w:widowControl/>
        <w:suppressLineNumbers w:val="0"/>
        <w:spacing w:line="360" w:lineRule="auto"/>
        <w:jc w:val="left"/>
        <w:rPr>
          <w:color w:val="auto"/>
          <w:szCs w:val="21"/>
        </w:rPr>
      </w:pPr>
      <w:r>
        <w:rPr>
          <w:rFonts w:hint="eastAsia" w:ascii="宋体" w:hAnsi="宋体" w:eastAsia="宋体" w:cs="宋体"/>
          <w:color w:val="auto"/>
          <w:kern w:val="0"/>
          <w:sz w:val="20"/>
          <w:szCs w:val="20"/>
          <w:lang w:val="en-US" w:eastAsia="zh-CN" w:bidi="ar"/>
        </w:rPr>
        <w:t>可行，基本能指导具体施工并确保安全</w:t>
      </w:r>
      <w:r>
        <w:rPr>
          <w:rFonts w:hint="eastAsia" w:ascii="宋体" w:hAnsi="宋体" w:cs="宋体"/>
          <w:color w:val="auto"/>
          <w:kern w:val="0"/>
          <w:sz w:val="21"/>
          <w:szCs w:val="21"/>
          <w:lang w:val="en-US" w:eastAsia="zh-CN" w:bidi="ar"/>
        </w:rPr>
        <w:t>。</w:t>
      </w:r>
    </w:p>
    <w:p w14:paraId="45868B21">
      <w:pPr>
        <w:keepNext w:val="0"/>
        <w:keepLines w:val="0"/>
        <w:widowControl/>
        <w:suppressLineNumbers w:val="0"/>
        <w:spacing w:line="360" w:lineRule="auto"/>
        <w:ind w:firstLine="422" w:firstLineChars="200"/>
        <w:jc w:val="left"/>
        <w:rPr>
          <w:color w:val="auto"/>
        </w:rPr>
      </w:pPr>
      <w:r>
        <w:rPr>
          <w:rFonts w:hint="eastAsia" w:ascii="宋体" w:hAnsi="宋体" w:cs="宋体"/>
          <w:b/>
          <w:bCs/>
          <w:color w:val="auto"/>
          <w:kern w:val="2"/>
          <w:lang w:eastAsia="zh-CN"/>
        </w:rPr>
        <w:t>三档（</w:t>
      </w:r>
      <w:r>
        <w:rPr>
          <w:rFonts w:hint="eastAsia" w:ascii="宋体" w:hAnsi="宋体" w:cs="宋体"/>
          <w:b/>
          <w:bCs/>
          <w:color w:val="auto"/>
          <w:kern w:val="2"/>
          <w:lang w:val="en-US" w:eastAsia="zh-CN"/>
        </w:rPr>
        <w:t>2</w:t>
      </w:r>
      <w:r>
        <w:rPr>
          <w:rFonts w:hint="eastAsia" w:ascii="宋体" w:hAnsi="宋体" w:cs="宋体"/>
          <w:b/>
          <w:bCs/>
          <w:color w:val="auto"/>
          <w:kern w:val="2"/>
          <w:lang w:eastAsia="zh-CN"/>
        </w:rPr>
        <w:t>分）</w:t>
      </w:r>
      <w:r>
        <w:rPr>
          <w:rFonts w:hint="eastAsia" w:ascii="宋体" w:hAnsi="宋体" w:cs="宋体"/>
          <w:b/>
          <w:bCs/>
          <w:color w:val="auto"/>
          <w:lang w:eastAsia="zh-CN"/>
        </w:rPr>
        <w:t>：</w:t>
      </w:r>
      <w:r>
        <w:rPr>
          <w:rFonts w:hint="eastAsia" w:ascii="宋体" w:hAnsi="宋体" w:eastAsia="宋体" w:cs="宋体"/>
          <w:color w:val="auto"/>
          <w:kern w:val="0"/>
          <w:sz w:val="20"/>
          <w:szCs w:val="20"/>
          <w:lang w:val="en-US" w:eastAsia="zh-CN" w:bidi="ar"/>
        </w:rPr>
        <w:t xml:space="preserve">各主要分部施工方法针对性差，施工技术方案差，工艺落后、方法不合理，不能指导具 </w:t>
      </w:r>
    </w:p>
    <w:p w14:paraId="3A7C50B1">
      <w:pPr>
        <w:keepNext w:val="0"/>
        <w:keepLines w:val="0"/>
        <w:widowControl/>
        <w:suppressLineNumbers w:val="0"/>
        <w:spacing w:line="360" w:lineRule="auto"/>
        <w:jc w:val="left"/>
        <w:rPr>
          <w:color w:val="auto"/>
        </w:rPr>
      </w:pPr>
      <w:r>
        <w:rPr>
          <w:rFonts w:hint="eastAsia" w:ascii="宋体" w:hAnsi="宋体" w:eastAsia="宋体" w:cs="宋体"/>
          <w:color w:val="auto"/>
          <w:kern w:val="0"/>
          <w:sz w:val="20"/>
          <w:szCs w:val="20"/>
          <w:lang w:val="en-US" w:eastAsia="zh-CN" w:bidi="ar"/>
        </w:rPr>
        <w:t>体施工和确保安全</w:t>
      </w:r>
      <w:r>
        <w:rPr>
          <w:rFonts w:hint="eastAsia" w:ascii="宋体" w:hAnsi="宋体" w:cs="宋体"/>
          <w:color w:val="auto"/>
          <w:kern w:val="0"/>
          <w:sz w:val="20"/>
          <w:szCs w:val="20"/>
          <w:lang w:val="en-US" w:eastAsia="zh-CN" w:bidi="ar"/>
        </w:rPr>
        <w:t>。</w:t>
      </w:r>
    </w:p>
    <w:p w14:paraId="3C039189">
      <w:pPr>
        <w:spacing w:line="360" w:lineRule="auto"/>
        <w:ind w:firstLine="422" w:firstLineChars="200"/>
        <w:jc w:val="left"/>
        <w:rPr>
          <w:rFonts w:hint="eastAsia" w:eastAsia="宋体" w:cs="宋体"/>
          <w:b/>
          <w:color w:val="auto"/>
          <w:kern w:val="0"/>
          <w:lang w:eastAsia="zh-CN"/>
        </w:rPr>
      </w:pPr>
      <w:r>
        <w:rPr>
          <w:rFonts w:hint="eastAsia" w:cs="宋体"/>
          <w:b/>
          <w:color w:val="auto"/>
          <w:kern w:val="0"/>
          <w:lang w:eastAsia="zh-CN"/>
        </w:rPr>
        <w:t>（</w:t>
      </w:r>
      <w:r>
        <w:rPr>
          <w:rFonts w:hint="eastAsia" w:cs="宋体"/>
          <w:b/>
          <w:color w:val="auto"/>
          <w:kern w:val="0"/>
          <w:lang w:val="en-US" w:eastAsia="zh-CN"/>
        </w:rPr>
        <w:t>2</w:t>
      </w:r>
      <w:r>
        <w:rPr>
          <w:rFonts w:hint="eastAsia" w:cs="宋体"/>
          <w:b/>
          <w:color w:val="auto"/>
          <w:kern w:val="0"/>
          <w:lang w:eastAsia="zh-CN"/>
        </w:rPr>
        <w:t>）</w:t>
      </w:r>
      <w:r>
        <w:rPr>
          <w:rFonts w:hint="eastAsia" w:ascii="宋体" w:hAnsi="宋体" w:eastAsia="宋体" w:cs="宋体"/>
          <w:b/>
          <w:bCs/>
          <w:color w:val="auto"/>
          <w:kern w:val="0"/>
          <w:sz w:val="20"/>
          <w:szCs w:val="20"/>
          <w:lang w:val="en-US" w:eastAsia="zh-CN" w:bidi="ar"/>
        </w:rPr>
        <w:t xml:space="preserve">拟投入的主要物资计划（满分 </w:t>
      </w:r>
      <w:r>
        <w:rPr>
          <w:rFonts w:hint="default" w:ascii="Times New Roman" w:hAnsi="Times New Roman" w:eastAsia="宋体" w:cs="Times New Roman"/>
          <w:b/>
          <w:bCs/>
          <w:color w:val="auto"/>
          <w:kern w:val="0"/>
          <w:sz w:val="20"/>
          <w:szCs w:val="20"/>
          <w:lang w:val="en-US" w:eastAsia="zh-CN" w:bidi="ar"/>
        </w:rPr>
        <w:t xml:space="preserve">8 </w:t>
      </w:r>
      <w:r>
        <w:rPr>
          <w:rFonts w:hint="eastAsia" w:ascii="宋体" w:hAnsi="宋体" w:eastAsia="宋体" w:cs="宋体"/>
          <w:b/>
          <w:bCs/>
          <w:color w:val="auto"/>
          <w:kern w:val="0"/>
          <w:sz w:val="20"/>
          <w:szCs w:val="20"/>
          <w:lang w:val="en-US" w:eastAsia="zh-CN" w:bidi="ar"/>
        </w:rPr>
        <w:t>分）</w:t>
      </w:r>
    </w:p>
    <w:p w14:paraId="0D4EBD6B">
      <w:pPr>
        <w:keepNext w:val="0"/>
        <w:keepLines w:val="0"/>
        <w:widowControl/>
        <w:suppressLineNumbers w:val="0"/>
        <w:spacing w:line="360" w:lineRule="auto"/>
        <w:ind w:firstLine="422" w:firstLineChars="200"/>
        <w:jc w:val="left"/>
        <w:rPr>
          <w:color w:val="auto"/>
        </w:rPr>
      </w:pPr>
      <w:r>
        <w:rPr>
          <w:rFonts w:hint="eastAsia" w:ascii="宋体" w:hAnsi="宋体" w:cs="宋体"/>
          <w:b/>
          <w:bCs/>
          <w:color w:val="auto"/>
          <w:kern w:val="2"/>
          <w:szCs w:val="21"/>
          <w:lang w:eastAsia="zh-CN"/>
        </w:rPr>
        <w:t>一档（</w:t>
      </w:r>
      <w:r>
        <w:rPr>
          <w:rFonts w:hint="eastAsia" w:ascii="宋体" w:hAnsi="宋体" w:cs="宋体"/>
          <w:b/>
          <w:bCs/>
          <w:color w:val="auto"/>
          <w:kern w:val="2"/>
          <w:szCs w:val="21"/>
          <w:lang w:val="en-US" w:eastAsia="zh-CN"/>
        </w:rPr>
        <w:t>8</w:t>
      </w:r>
      <w:r>
        <w:rPr>
          <w:rFonts w:hint="eastAsia" w:ascii="宋体" w:hAnsi="宋体" w:cs="宋体"/>
          <w:b/>
          <w:bCs/>
          <w:color w:val="auto"/>
          <w:kern w:val="2"/>
          <w:szCs w:val="21"/>
          <w:lang w:eastAsia="zh-CN"/>
        </w:rPr>
        <w:t>分）：</w:t>
      </w:r>
      <w:r>
        <w:rPr>
          <w:rFonts w:hint="eastAsia" w:ascii="宋体" w:hAnsi="宋体" w:eastAsia="宋体" w:cs="宋体"/>
          <w:color w:val="auto"/>
          <w:kern w:val="0"/>
          <w:sz w:val="20"/>
          <w:szCs w:val="20"/>
          <w:lang w:val="en-US" w:eastAsia="zh-CN" w:bidi="ar"/>
        </w:rPr>
        <w:t xml:space="preserve">投入的施工材料有详细的组织计划且计划周密，投入计划与进度计划呼应，较好满足 </w:t>
      </w:r>
    </w:p>
    <w:p w14:paraId="5389071E">
      <w:pPr>
        <w:keepNext w:val="0"/>
        <w:keepLines w:val="0"/>
        <w:widowControl/>
        <w:suppressLineNumbers w:val="0"/>
        <w:spacing w:line="360" w:lineRule="auto"/>
        <w:jc w:val="left"/>
        <w:rPr>
          <w:color w:val="auto"/>
        </w:rPr>
      </w:pPr>
      <w:r>
        <w:rPr>
          <w:rFonts w:hint="eastAsia" w:ascii="宋体" w:hAnsi="宋体" w:eastAsia="宋体" w:cs="宋体"/>
          <w:color w:val="auto"/>
          <w:kern w:val="0"/>
          <w:sz w:val="20"/>
          <w:szCs w:val="20"/>
          <w:lang w:val="en-US" w:eastAsia="zh-CN" w:bidi="ar"/>
        </w:rPr>
        <w:t>施工需要，调配投入计划合理、准确。</w:t>
      </w:r>
    </w:p>
    <w:p w14:paraId="3A3F4691">
      <w:pPr>
        <w:keepNext w:val="0"/>
        <w:keepLines w:val="0"/>
        <w:widowControl/>
        <w:suppressLineNumbers w:val="0"/>
        <w:spacing w:line="360" w:lineRule="auto"/>
        <w:ind w:firstLine="422" w:firstLineChars="200"/>
        <w:jc w:val="left"/>
        <w:rPr>
          <w:color w:val="auto"/>
        </w:rPr>
      </w:pPr>
      <w:r>
        <w:rPr>
          <w:rFonts w:hint="eastAsia" w:ascii="宋体" w:hAnsi="宋体" w:cs="宋体"/>
          <w:b/>
          <w:bCs/>
          <w:color w:val="auto"/>
          <w:kern w:val="2"/>
          <w:lang w:eastAsia="zh-CN"/>
        </w:rPr>
        <w:t>二档（</w:t>
      </w:r>
      <w:r>
        <w:rPr>
          <w:rFonts w:hint="eastAsia" w:ascii="宋体" w:hAnsi="宋体" w:cs="宋体"/>
          <w:b/>
          <w:bCs/>
          <w:color w:val="auto"/>
          <w:kern w:val="2"/>
          <w:lang w:val="en-US" w:eastAsia="zh-CN"/>
        </w:rPr>
        <w:t>5</w:t>
      </w:r>
      <w:r>
        <w:rPr>
          <w:rFonts w:hint="eastAsia" w:ascii="宋体" w:hAnsi="宋体" w:cs="宋体"/>
          <w:b/>
          <w:bCs/>
          <w:color w:val="auto"/>
          <w:kern w:val="2"/>
          <w:lang w:eastAsia="zh-CN"/>
        </w:rPr>
        <w:t>分）：</w:t>
      </w:r>
      <w:r>
        <w:rPr>
          <w:rFonts w:hint="eastAsia" w:ascii="宋体" w:hAnsi="宋体" w:eastAsia="宋体" w:cs="宋体"/>
          <w:color w:val="auto"/>
          <w:kern w:val="0"/>
          <w:sz w:val="20"/>
          <w:szCs w:val="20"/>
          <w:lang w:val="en-US" w:eastAsia="zh-CN" w:bidi="ar"/>
        </w:rPr>
        <w:t xml:space="preserve">投入的施工材料有详细的组织计划，投入计划与进度计划呼应，基本满足施工需要， </w:t>
      </w:r>
    </w:p>
    <w:p w14:paraId="291E61DC">
      <w:pPr>
        <w:keepNext w:val="0"/>
        <w:keepLines w:val="0"/>
        <w:widowControl/>
        <w:suppressLineNumbers w:val="0"/>
        <w:spacing w:line="360" w:lineRule="auto"/>
        <w:jc w:val="left"/>
        <w:rPr>
          <w:color w:val="auto"/>
        </w:rPr>
      </w:pPr>
      <w:r>
        <w:rPr>
          <w:rFonts w:hint="eastAsia" w:ascii="宋体" w:hAnsi="宋体" w:eastAsia="宋体" w:cs="宋体"/>
          <w:color w:val="auto"/>
          <w:kern w:val="0"/>
          <w:sz w:val="20"/>
          <w:szCs w:val="20"/>
          <w:lang w:val="en-US" w:eastAsia="zh-CN" w:bidi="ar"/>
        </w:rPr>
        <w:t>调配投入计划基本合理。</w:t>
      </w:r>
    </w:p>
    <w:p w14:paraId="4E1A5988">
      <w:pPr>
        <w:widowControl/>
        <w:spacing w:line="360" w:lineRule="auto"/>
        <w:ind w:firstLine="422" w:firstLineChars="200"/>
        <w:rPr>
          <w:rFonts w:hint="default" w:cs="宋体"/>
          <w:b/>
          <w:color w:val="auto"/>
          <w:kern w:val="0"/>
          <w:lang w:val="en-US" w:eastAsia="zh-CN"/>
        </w:rPr>
      </w:pPr>
      <w:r>
        <w:rPr>
          <w:rFonts w:hint="eastAsia" w:ascii="宋体" w:hAnsi="宋体" w:cs="宋体"/>
          <w:b/>
          <w:bCs/>
          <w:color w:val="auto"/>
          <w:kern w:val="2"/>
          <w:lang w:eastAsia="zh-CN"/>
        </w:rPr>
        <w:t>三档（</w:t>
      </w:r>
      <w:r>
        <w:rPr>
          <w:rFonts w:hint="eastAsia" w:ascii="宋体" w:hAnsi="宋体" w:cs="宋体"/>
          <w:b/>
          <w:bCs/>
          <w:color w:val="auto"/>
          <w:kern w:val="2"/>
          <w:lang w:val="en-US" w:eastAsia="zh-CN"/>
        </w:rPr>
        <w:t>2</w:t>
      </w:r>
      <w:r>
        <w:rPr>
          <w:rFonts w:hint="eastAsia" w:ascii="宋体" w:hAnsi="宋体" w:cs="宋体"/>
          <w:b/>
          <w:bCs/>
          <w:color w:val="auto"/>
          <w:kern w:val="2"/>
          <w:lang w:eastAsia="zh-CN"/>
        </w:rPr>
        <w:t>分）</w:t>
      </w:r>
      <w:r>
        <w:rPr>
          <w:rFonts w:hint="eastAsia" w:ascii="宋体" w:hAnsi="宋体" w:cs="宋体"/>
          <w:b/>
          <w:bCs/>
          <w:color w:val="auto"/>
          <w:lang w:eastAsia="zh-CN"/>
        </w:rPr>
        <w:t>：</w:t>
      </w:r>
      <w:r>
        <w:rPr>
          <w:rFonts w:hint="eastAsia" w:ascii="宋体" w:hAnsi="宋体" w:eastAsia="宋体" w:cs="宋体"/>
          <w:color w:val="auto"/>
          <w:kern w:val="0"/>
          <w:sz w:val="20"/>
          <w:szCs w:val="20"/>
          <w:lang w:val="en-US" w:eastAsia="zh-CN" w:bidi="ar"/>
        </w:rPr>
        <w:t>投入的施工材料的组织计划差，投入计划与进度计划不呼应，不能满足施工需要。</w:t>
      </w:r>
    </w:p>
    <w:p w14:paraId="54A47538">
      <w:pPr>
        <w:pStyle w:val="124"/>
        <w:spacing w:line="360" w:lineRule="auto"/>
        <w:ind w:firstLine="211" w:firstLineChars="100"/>
        <w:jc w:val="left"/>
        <w:rPr>
          <w:b/>
          <w:bCs/>
          <w:color w:val="auto"/>
          <w:lang w:eastAsia="zh-CN"/>
        </w:rPr>
      </w:pPr>
      <w:r>
        <w:rPr>
          <w:rFonts w:hint="eastAsia"/>
          <w:b/>
          <w:bCs/>
          <w:color w:val="auto"/>
          <w:lang w:eastAsia="zh-CN"/>
        </w:rPr>
        <w:t>（</w:t>
      </w:r>
      <w:r>
        <w:rPr>
          <w:rFonts w:hint="eastAsia"/>
          <w:b/>
          <w:bCs/>
          <w:color w:val="auto"/>
          <w:lang w:val="en-US" w:eastAsia="zh-CN"/>
        </w:rPr>
        <w:t>3</w:t>
      </w:r>
      <w:r>
        <w:rPr>
          <w:rFonts w:hint="eastAsia"/>
          <w:b/>
          <w:bCs/>
          <w:color w:val="auto"/>
          <w:lang w:eastAsia="zh-CN"/>
        </w:rPr>
        <w:t>）</w:t>
      </w:r>
      <w:r>
        <w:rPr>
          <w:rFonts w:hint="eastAsia" w:ascii="宋体" w:hAnsi="宋体" w:eastAsia="宋体" w:cs="宋体"/>
          <w:b/>
          <w:bCs/>
          <w:color w:val="auto"/>
          <w:kern w:val="0"/>
          <w:sz w:val="20"/>
          <w:szCs w:val="20"/>
          <w:lang w:val="en-US" w:eastAsia="zh-CN" w:bidi="ar"/>
        </w:rPr>
        <w:t>拟投入的主要</w:t>
      </w:r>
      <w:r>
        <w:rPr>
          <w:rFonts w:hint="eastAsia"/>
          <w:b/>
          <w:bCs/>
          <w:color w:val="auto"/>
          <w:lang w:eastAsia="zh-CN"/>
        </w:rPr>
        <w:t>施工机械、设备计划</w:t>
      </w:r>
      <w:r>
        <w:rPr>
          <w:b/>
          <w:color w:val="auto"/>
        </w:rPr>
        <w:t>（满分</w:t>
      </w:r>
      <w:r>
        <w:rPr>
          <w:rFonts w:hint="eastAsia"/>
          <w:b/>
          <w:color w:val="auto"/>
          <w:lang w:eastAsia="zh-CN"/>
        </w:rPr>
        <w:t>8</w:t>
      </w:r>
      <w:r>
        <w:rPr>
          <w:b/>
          <w:color w:val="auto"/>
        </w:rPr>
        <w:t>分</w:t>
      </w:r>
      <w:r>
        <w:rPr>
          <w:rFonts w:hint="eastAsia"/>
          <w:b/>
          <w:bCs/>
          <w:color w:val="auto"/>
          <w:lang w:eastAsia="zh-CN"/>
        </w:rPr>
        <w:t>）</w:t>
      </w:r>
    </w:p>
    <w:p w14:paraId="2D0082A9">
      <w:pPr>
        <w:pStyle w:val="125"/>
        <w:spacing w:line="360" w:lineRule="auto"/>
        <w:ind w:firstLine="422"/>
        <w:rPr>
          <w:color w:val="auto"/>
          <w:lang w:eastAsia="zh-CN"/>
        </w:rPr>
      </w:pPr>
      <w:r>
        <w:rPr>
          <w:rFonts w:hint="eastAsia" w:ascii="宋体" w:hAnsi="宋体" w:cs="宋体"/>
          <w:b/>
          <w:bCs/>
          <w:color w:val="auto"/>
          <w:kern w:val="2"/>
          <w:lang w:eastAsia="zh-CN"/>
        </w:rPr>
        <w:t>一档（8分）：</w:t>
      </w:r>
      <w:r>
        <w:rPr>
          <w:rFonts w:hint="eastAsia" w:ascii="宋体" w:hAnsi="宋体" w:cs="宋体"/>
          <w:color w:val="auto"/>
          <w:kern w:val="2"/>
          <w:lang w:eastAsia="zh-CN"/>
        </w:rPr>
        <w:t>投入的施工机械、设备、机具有详细的组织计划且计划周密，设备数量、选型配置、进场时间安排合理，满足施工需要。</w:t>
      </w:r>
    </w:p>
    <w:p w14:paraId="26FB98CB">
      <w:pPr>
        <w:pStyle w:val="125"/>
        <w:spacing w:line="360" w:lineRule="auto"/>
        <w:ind w:firstLine="422"/>
        <w:rPr>
          <w:color w:val="auto"/>
          <w:lang w:eastAsia="zh-CN"/>
        </w:rPr>
      </w:pPr>
      <w:r>
        <w:rPr>
          <w:rFonts w:hint="eastAsia" w:ascii="宋体" w:hAnsi="宋体" w:cs="宋体"/>
          <w:b/>
          <w:bCs/>
          <w:color w:val="auto"/>
          <w:kern w:val="2"/>
          <w:lang w:eastAsia="zh-CN"/>
        </w:rPr>
        <w:t>二档（</w:t>
      </w:r>
      <w:r>
        <w:rPr>
          <w:rFonts w:hint="eastAsia" w:ascii="宋体" w:hAnsi="宋体" w:cs="宋体"/>
          <w:b/>
          <w:bCs/>
          <w:color w:val="auto"/>
          <w:kern w:val="2"/>
          <w:lang w:val="en-US" w:eastAsia="zh-CN"/>
        </w:rPr>
        <w:t>5</w:t>
      </w:r>
      <w:r>
        <w:rPr>
          <w:rFonts w:hint="eastAsia" w:ascii="宋体" w:hAnsi="宋体" w:cs="宋体"/>
          <w:b/>
          <w:bCs/>
          <w:color w:val="auto"/>
          <w:kern w:val="2"/>
          <w:lang w:eastAsia="zh-CN"/>
        </w:rPr>
        <w:t>分）：</w:t>
      </w:r>
      <w:r>
        <w:rPr>
          <w:rFonts w:hint="eastAsia" w:ascii="宋体" w:hAnsi="宋体" w:cs="宋体"/>
          <w:color w:val="auto"/>
          <w:kern w:val="2"/>
          <w:lang w:eastAsia="zh-CN"/>
        </w:rPr>
        <w:t>投入的施工机械、设备、机具有组织计划，设备数量、选型配置、进场投入计划与进度计划呼应，基本满足施工需要。</w:t>
      </w:r>
    </w:p>
    <w:p w14:paraId="5FF44C2E">
      <w:pPr>
        <w:pStyle w:val="125"/>
        <w:spacing w:line="360" w:lineRule="auto"/>
        <w:ind w:firstLine="422"/>
        <w:rPr>
          <w:rFonts w:hint="eastAsia"/>
          <w:b/>
          <w:bCs/>
          <w:color w:val="auto"/>
          <w:lang w:eastAsia="zh-CN"/>
        </w:rPr>
      </w:pPr>
      <w:r>
        <w:rPr>
          <w:rFonts w:hint="eastAsia" w:ascii="宋体" w:hAnsi="宋体" w:cs="宋体"/>
          <w:b/>
          <w:bCs/>
          <w:color w:val="auto"/>
          <w:kern w:val="2"/>
          <w:lang w:eastAsia="zh-CN"/>
        </w:rPr>
        <w:t>三档（</w:t>
      </w:r>
      <w:r>
        <w:rPr>
          <w:rFonts w:hint="eastAsia" w:ascii="宋体" w:hAnsi="宋体" w:cs="宋体"/>
          <w:b/>
          <w:bCs/>
          <w:color w:val="auto"/>
          <w:kern w:val="2"/>
          <w:lang w:val="en-US" w:eastAsia="zh-CN"/>
        </w:rPr>
        <w:t>2</w:t>
      </w:r>
      <w:r>
        <w:rPr>
          <w:rFonts w:hint="eastAsia" w:ascii="宋体" w:hAnsi="宋体" w:cs="宋体"/>
          <w:b/>
          <w:bCs/>
          <w:color w:val="auto"/>
          <w:kern w:val="2"/>
          <w:lang w:eastAsia="zh-CN"/>
        </w:rPr>
        <w:t>分）</w:t>
      </w:r>
      <w:r>
        <w:rPr>
          <w:rFonts w:hint="eastAsia" w:ascii="宋体" w:hAnsi="宋体" w:cs="宋体"/>
          <w:b/>
          <w:bCs/>
          <w:color w:val="auto"/>
          <w:lang w:eastAsia="zh-CN"/>
        </w:rPr>
        <w:t>：</w:t>
      </w:r>
      <w:r>
        <w:rPr>
          <w:rFonts w:hint="eastAsia" w:ascii="宋体" w:hAnsi="宋体" w:cs="宋体"/>
          <w:color w:val="auto"/>
          <w:kern w:val="2"/>
          <w:lang w:eastAsia="zh-CN"/>
        </w:rPr>
        <w:t>投入的施工机械、设备、机具组织计划差，投入计划与进度计划不呼应，不能满足施工需要。</w:t>
      </w:r>
    </w:p>
    <w:p w14:paraId="42A6D04D">
      <w:pPr>
        <w:pStyle w:val="124"/>
        <w:spacing w:line="360" w:lineRule="auto"/>
        <w:ind w:firstLine="413" w:firstLineChars="196"/>
        <w:jc w:val="left"/>
        <w:rPr>
          <w:b/>
          <w:bCs/>
          <w:color w:val="auto"/>
          <w:lang w:eastAsia="zh-CN"/>
        </w:rPr>
      </w:pPr>
      <w:r>
        <w:rPr>
          <w:rFonts w:hint="eastAsia"/>
          <w:b/>
          <w:bCs/>
          <w:color w:val="auto"/>
          <w:lang w:eastAsia="zh-CN"/>
        </w:rPr>
        <w:t>（</w:t>
      </w:r>
      <w:r>
        <w:rPr>
          <w:rFonts w:hint="eastAsia"/>
          <w:b/>
          <w:bCs/>
          <w:color w:val="auto"/>
          <w:lang w:val="en-US" w:eastAsia="zh-CN"/>
        </w:rPr>
        <w:t>4</w:t>
      </w:r>
      <w:r>
        <w:rPr>
          <w:rFonts w:hint="eastAsia"/>
          <w:b/>
          <w:bCs/>
          <w:color w:val="auto"/>
          <w:lang w:eastAsia="zh-CN"/>
        </w:rPr>
        <w:t>）劳动力安排计划</w:t>
      </w:r>
      <w:r>
        <w:rPr>
          <w:b/>
          <w:color w:val="auto"/>
        </w:rPr>
        <w:t>（满分</w:t>
      </w:r>
      <w:r>
        <w:rPr>
          <w:rFonts w:hint="eastAsia"/>
          <w:b/>
          <w:color w:val="auto"/>
          <w:lang w:val="en-US" w:eastAsia="zh-CN"/>
        </w:rPr>
        <w:t>5</w:t>
      </w:r>
      <w:r>
        <w:rPr>
          <w:b/>
          <w:color w:val="auto"/>
        </w:rPr>
        <w:t>分</w:t>
      </w:r>
      <w:r>
        <w:rPr>
          <w:rFonts w:hint="eastAsia"/>
          <w:b/>
          <w:bCs/>
          <w:color w:val="auto"/>
          <w:lang w:eastAsia="zh-CN"/>
        </w:rPr>
        <w:t>）</w:t>
      </w:r>
    </w:p>
    <w:p w14:paraId="3FDFD6D9">
      <w:pPr>
        <w:spacing w:line="360" w:lineRule="auto"/>
        <w:ind w:firstLine="422" w:firstLineChars="200"/>
        <w:rPr>
          <w:color w:val="auto"/>
        </w:rPr>
      </w:pPr>
      <w:r>
        <w:rPr>
          <w:rFonts w:hint="eastAsia" w:ascii="宋体" w:hAnsi="宋体" w:cs="宋体"/>
          <w:b/>
          <w:bCs/>
          <w:color w:val="auto"/>
          <w:szCs w:val="21"/>
        </w:rPr>
        <w:t>一档（</w:t>
      </w:r>
      <w:r>
        <w:rPr>
          <w:rFonts w:hint="eastAsia" w:cs="宋体"/>
          <w:b/>
          <w:bCs/>
          <w:color w:val="auto"/>
          <w:szCs w:val="21"/>
          <w:lang w:val="en-US" w:eastAsia="zh-CN"/>
        </w:rPr>
        <w:t>5</w:t>
      </w:r>
      <w:r>
        <w:rPr>
          <w:rFonts w:hint="eastAsia" w:ascii="宋体" w:hAnsi="宋体" w:cs="宋体"/>
          <w:b/>
          <w:bCs/>
          <w:color w:val="auto"/>
          <w:szCs w:val="21"/>
        </w:rPr>
        <w:t>分）</w:t>
      </w:r>
      <w:r>
        <w:rPr>
          <w:rFonts w:hint="eastAsia"/>
          <w:bCs/>
          <w:color w:val="auto"/>
        </w:rPr>
        <w:t>：</w:t>
      </w:r>
      <w:r>
        <w:rPr>
          <w:rFonts w:hint="eastAsia"/>
          <w:color w:val="auto"/>
        </w:rPr>
        <w:t>各主要施工工序有详细周密的劳动力安排计划，各工种劳动力安排计划齐全，劳动力投入与进度计划呼应合理，满足施工需要。</w:t>
      </w:r>
    </w:p>
    <w:p w14:paraId="7240B7A1">
      <w:pPr>
        <w:spacing w:line="360" w:lineRule="auto"/>
        <w:ind w:firstLine="422" w:firstLineChars="200"/>
        <w:rPr>
          <w:color w:val="auto"/>
        </w:rPr>
      </w:pPr>
      <w:r>
        <w:rPr>
          <w:rFonts w:hint="eastAsia" w:ascii="宋体" w:hAnsi="宋体" w:cs="宋体"/>
          <w:b/>
          <w:bCs/>
          <w:color w:val="auto"/>
          <w:szCs w:val="21"/>
        </w:rPr>
        <w:t>二档（</w:t>
      </w:r>
      <w:r>
        <w:rPr>
          <w:rFonts w:hint="eastAsia" w:cs="宋体"/>
          <w:b/>
          <w:bCs/>
          <w:color w:val="auto"/>
          <w:szCs w:val="21"/>
          <w:lang w:val="en-US" w:eastAsia="zh-CN"/>
        </w:rPr>
        <w:t>2</w:t>
      </w:r>
      <w:r>
        <w:rPr>
          <w:rFonts w:hint="eastAsia" w:ascii="宋体" w:hAnsi="宋体" w:cs="宋体"/>
          <w:b/>
          <w:bCs/>
          <w:color w:val="auto"/>
          <w:szCs w:val="21"/>
        </w:rPr>
        <w:t>分）</w:t>
      </w:r>
      <w:r>
        <w:rPr>
          <w:rFonts w:hint="eastAsia"/>
          <w:bCs/>
          <w:color w:val="auto"/>
        </w:rPr>
        <w:t>：</w:t>
      </w:r>
      <w:r>
        <w:rPr>
          <w:rFonts w:hint="eastAsia"/>
          <w:color w:val="auto"/>
        </w:rPr>
        <w:t>各主要施工工序应有劳动力安排计划，有各工种劳动力安排计划， 劳动力投入基本合理，基本满足施工需要。</w:t>
      </w:r>
    </w:p>
    <w:p w14:paraId="2CAB1588">
      <w:pPr>
        <w:pStyle w:val="124"/>
        <w:spacing w:line="360" w:lineRule="auto"/>
        <w:ind w:firstLine="422" w:firstLineChars="200"/>
        <w:jc w:val="left"/>
        <w:rPr>
          <w:rFonts w:hint="eastAsia"/>
          <w:b/>
          <w:bCs/>
          <w:color w:val="auto"/>
          <w:lang w:eastAsia="zh-CN"/>
        </w:rPr>
      </w:pPr>
      <w:r>
        <w:rPr>
          <w:rFonts w:hint="eastAsia" w:cs="宋体"/>
          <w:b/>
          <w:bCs/>
          <w:color w:val="auto"/>
          <w:kern w:val="2"/>
          <w:lang w:eastAsia="zh-CN"/>
        </w:rPr>
        <w:t>三档（</w:t>
      </w:r>
      <w:r>
        <w:rPr>
          <w:rFonts w:hint="eastAsia" w:cs="宋体"/>
          <w:b/>
          <w:bCs/>
          <w:color w:val="auto"/>
          <w:kern w:val="2"/>
          <w:lang w:val="en-US" w:eastAsia="zh-CN"/>
        </w:rPr>
        <w:t>1</w:t>
      </w:r>
      <w:r>
        <w:rPr>
          <w:rFonts w:hint="eastAsia" w:cs="宋体"/>
          <w:b/>
          <w:bCs/>
          <w:color w:val="auto"/>
          <w:kern w:val="2"/>
          <w:lang w:eastAsia="zh-CN"/>
        </w:rPr>
        <w:t>分）</w:t>
      </w:r>
      <w:r>
        <w:rPr>
          <w:rFonts w:hint="eastAsia"/>
          <w:bCs/>
          <w:color w:val="auto"/>
        </w:rPr>
        <w:t>：</w:t>
      </w:r>
      <w:r>
        <w:rPr>
          <w:rFonts w:hint="eastAsia"/>
          <w:color w:val="auto"/>
        </w:rPr>
        <w:t>各主要施工工序劳动力安排计划不全，无各工种劳动力安排计划或计划不全，劳动力投入不合理，不能满足施工需要。</w:t>
      </w:r>
    </w:p>
    <w:p w14:paraId="3F88D6CB">
      <w:pPr>
        <w:pStyle w:val="124"/>
        <w:spacing w:line="360" w:lineRule="auto"/>
        <w:ind w:firstLine="413" w:firstLineChars="196"/>
        <w:jc w:val="left"/>
        <w:rPr>
          <w:b/>
          <w:bCs/>
          <w:color w:val="auto"/>
          <w:lang w:eastAsia="zh-CN"/>
        </w:rPr>
      </w:pPr>
      <w:r>
        <w:rPr>
          <w:rFonts w:hint="eastAsia"/>
          <w:b/>
          <w:bCs/>
          <w:color w:val="auto"/>
          <w:lang w:eastAsia="zh-CN"/>
        </w:rPr>
        <w:t>（</w:t>
      </w:r>
      <w:r>
        <w:rPr>
          <w:rFonts w:hint="eastAsia"/>
          <w:b/>
          <w:bCs/>
          <w:color w:val="auto"/>
          <w:lang w:val="en-US" w:eastAsia="zh-CN"/>
        </w:rPr>
        <w:t>5</w:t>
      </w:r>
      <w:r>
        <w:rPr>
          <w:rFonts w:hint="eastAsia"/>
          <w:b/>
          <w:bCs/>
          <w:color w:val="auto"/>
          <w:lang w:eastAsia="zh-CN"/>
        </w:rPr>
        <w:t>）确保工程质量的技术组织措施</w:t>
      </w:r>
      <w:r>
        <w:rPr>
          <w:b/>
          <w:color w:val="auto"/>
        </w:rPr>
        <w:t>（满分</w:t>
      </w:r>
      <w:r>
        <w:rPr>
          <w:rFonts w:hint="eastAsia"/>
          <w:b/>
          <w:color w:val="auto"/>
          <w:lang w:eastAsia="zh-CN"/>
        </w:rPr>
        <w:t>8</w:t>
      </w:r>
      <w:r>
        <w:rPr>
          <w:b/>
          <w:color w:val="auto"/>
        </w:rPr>
        <w:t>分</w:t>
      </w:r>
      <w:r>
        <w:rPr>
          <w:rFonts w:hint="eastAsia"/>
          <w:b/>
          <w:bCs/>
          <w:color w:val="auto"/>
          <w:lang w:eastAsia="zh-CN"/>
        </w:rPr>
        <w:t>）</w:t>
      </w:r>
    </w:p>
    <w:p w14:paraId="25EBAE14">
      <w:pPr>
        <w:spacing w:line="360" w:lineRule="auto"/>
        <w:ind w:firstLine="422" w:firstLineChars="200"/>
        <w:rPr>
          <w:color w:val="auto"/>
        </w:rPr>
      </w:pPr>
      <w:r>
        <w:rPr>
          <w:rFonts w:hint="eastAsia" w:ascii="宋体" w:hAnsi="宋体" w:cs="宋体"/>
          <w:b/>
          <w:bCs/>
          <w:color w:val="auto"/>
          <w:szCs w:val="21"/>
        </w:rPr>
        <w:t>一档（8分）：</w:t>
      </w:r>
      <w:r>
        <w:rPr>
          <w:rFonts w:hint="eastAsia"/>
          <w:bCs/>
          <w:color w:val="auto"/>
        </w:rPr>
        <w:t>有专门的质量技术管理班子和制度，且人员配备合理，制度健全。主要工序有质量技术保证措施和手段，且先进、可行、具体，高于竞争性磋商文件的质量要求及施工验收规范要求，达到承诺的质量标准</w:t>
      </w:r>
      <w:r>
        <w:rPr>
          <w:rFonts w:hint="eastAsia"/>
          <w:color w:val="auto"/>
        </w:rPr>
        <w:t>。</w:t>
      </w:r>
    </w:p>
    <w:p w14:paraId="23BBD0AD">
      <w:pPr>
        <w:spacing w:line="360" w:lineRule="auto"/>
        <w:ind w:firstLine="422" w:firstLineChars="200"/>
        <w:rPr>
          <w:color w:val="auto"/>
        </w:rPr>
      </w:pPr>
      <w:r>
        <w:rPr>
          <w:rFonts w:hint="eastAsia" w:ascii="宋体" w:hAnsi="宋体" w:cs="宋体"/>
          <w:b/>
          <w:bCs/>
          <w:color w:val="auto"/>
          <w:szCs w:val="21"/>
        </w:rPr>
        <w:t>二档（</w:t>
      </w:r>
      <w:r>
        <w:rPr>
          <w:rFonts w:hint="eastAsia" w:ascii="宋体" w:hAnsi="宋体" w:cs="宋体"/>
          <w:b/>
          <w:bCs/>
          <w:color w:val="auto"/>
          <w:szCs w:val="21"/>
          <w:lang w:val="en-US" w:eastAsia="zh-CN"/>
        </w:rPr>
        <w:t>5</w:t>
      </w:r>
      <w:r>
        <w:rPr>
          <w:rFonts w:hint="eastAsia" w:ascii="宋体" w:hAnsi="宋体" w:cs="宋体"/>
          <w:b/>
          <w:bCs/>
          <w:color w:val="auto"/>
          <w:szCs w:val="21"/>
        </w:rPr>
        <w:t>分）</w:t>
      </w:r>
      <w:r>
        <w:rPr>
          <w:rFonts w:hint="eastAsia"/>
          <w:color w:val="auto"/>
        </w:rPr>
        <w:t>：</w:t>
      </w:r>
      <w:r>
        <w:rPr>
          <w:rFonts w:hint="eastAsia"/>
          <w:bCs/>
          <w:color w:val="auto"/>
        </w:rPr>
        <w:t>质量技术管理班子人员配备基本合理，制度基本健全。主要工序有质量技术保证措施和手段，能有效保证技术质量，满足竞争性磋商文件的质量要求</w:t>
      </w:r>
      <w:r>
        <w:rPr>
          <w:rFonts w:hint="eastAsia"/>
          <w:color w:val="auto"/>
        </w:rPr>
        <w:t>。</w:t>
      </w:r>
    </w:p>
    <w:p w14:paraId="4193A013">
      <w:pPr>
        <w:pStyle w:val="124"/>
        <w:spacing w:line="360" w:lineRule="auto"/>
        <w:ind w:firstLine="424"/>
        <w:jc w:val="left"/>
        <w:rPr>
          <w:color w:val="auto"/>
        </w:rPr>
      </w:pPr>
      <w:r>
        <w:rPr>
          <w:rFonts w:hint="eastAsia" w:cs="宋体"/>
          <w:b/>
          <w:bCs/>
          <w:color w:val="auto"/>
          <w:kern w:val="2"/>
          <w:lang w:eastAsia="zh-CN"/>
        </w:rPr>
        <w:t>三档（</w:t>
      </w:r>
      <w:r>
        <w:rPr>
          <w:rFonts w:hint="eastAsia" w:cs="宋体"/>
          <w:b/>
          <w:bCs/>
          <w:color w:val="auto"/>
          <w:kern w:val="2"/>
          <w:lang w:val="en-US" w:eastAsia="zh-CN"/>
        </w:rPr>
        <w:t>2</w:t>
      </w:r>
      <w:r>
        <w:rPr>
          <w:rFonts w:hint="eastAsia" w:cs="宋体"/>
          <w:b/>
          <w:bCs/>
          <w:color w:val="auto"/>
          <w:kern w:val="2"/>
          <w:lang w:eastAsia="zh-CN"/>
        </w:rPr>
        <w:t>分）</w:t>
      </w:r>
      <w:r>
        <w:rPr>
          <w:rFonts w:hint="eastAsia"/>
          <w:color w:val="auto"/>
        </w:rPr>
        <w:t>：</w:t>
      </w:r>
      <w:r>
        <w:rPr>
          <w:rFonts w:hint="eastAsia"/>
          <w:bCs/>
          <w:color w:val="auto"/>
        </w:rPr>
        <w:t>质量技术管理班子人员配备</w:t>
      </w:r>
      <w:r>
        <w:rPr>
          <w:rFonts w:hint="eastAsia"/>
          <w:bCs/>
          <w:color w:val="auto"/>
          <w:lang w:eastAsia="zh-CN"/>
        </w:rPr>
        <w:t>不</w:t>
      </w:r>
      <w:r>
        <w:rPr>
          <w:rFonts w:hint="eastAsia"/>
          <w:bCs/>
          <w:color w:val="auto"/>
        </w:rPr>
        <w:t>合理，制度</w:t>
      </w:r>
      <w:r>
        <w:rPr>
          <w:rFonts w:hint="eastAsia"/>
          <w:bCs/>
          <w:color w:val="auto"/>
          <w:lang w:eastAsia="zh-CN"/>
        </w:rPr>
        <w:t>不</w:t>
      </w:r>
      <w:r>
        <w:rPr>
          <w:rFonts w:hint="eastAsia"/>
          <w:bCs/>
          <w:color w:val="auto"/>
        </w:rPr>
        <w:t>健全。主要工序</w:t>
      </w:r>
      <w:r>
        <w:rPr>
          <w:rFonts w:hint="eastAsia"/>
          <w:bCs/>
          <w:color w:val="auto"/>
          <w:lang w:eastAsia="zh-CN"/>
        </w:rPr>
        <w:t>无</w:t>
      </w:r>
      <w:r>
        <w:rPr>
          <w:rFonts w:hint="eastAsia"/>
          <w:bCs/>
          <w:color w:val="auto"/>
        </w:rPr>
        <w:t>质量技术保证措施和手段，</w:t>
      </w:r>
      <w:r>
        <w:rPr>
          <w:rFonts w:hint="eastAsia"/>
          <w:bCs/>
          <w:color w:val="auto"/>
          <w:lang w:eastAsia="zh-CN"/>
        </w:rPr>
        <w:t>不能</w:t>
      </w:r>
      <w:r>
        <w:rPr>
          <w:rFonts w:hint="eastAsia"/>
          <w:bCs/>
          <w:color w:val="auto"/>
        </w:rPr>
        <w:t>有效保证技术质量，</w:t>
      </w:r>
      <w:r>
        <w:rPr>
          <w:rFonts w:hint="eastAsia"/>
          <w:bCs/>
          <w:color w:val="auto"/>
          <w:lang w:eastAsia="zh-CN"/>
        </w:rPr>
        <w:t>不能</w:t>
      </w:r>
      <w:r>
        <w:rPr>
          <w:rFonts w:hint="eastAsia"/>
          <w:bCs/>
          <w:color w:val="auto"/>
        </w:rPr>
        <w:t>满足竞争性磋商文件的质量要求</w:t>
      </w:r>
      <w:r>
        <w:rPr>
          <w:rFonts w:hint="eastAsia"/>
          <w:color w:val="auto"/>
        </w:rPr>
        <w:t>。</w:t>
      </w:r>
    </w:p>
    <w:p w14:paraId="25469527">
      <w:pPr>
        <w:pStyle w:val="124"/>
        <w:spacing w:line="360" w:lineRule="auto"/>
        <w:ind w:firstLine="413" w:firstLineChars="196"/>
        <w:jc w:val="left"/>
        <w:rPr>
          <w:b/>
          <w:bCs/>
          <w:color w:val="auto"/>
          <w:lang w:eastAsia="zh-CN"/>
        </w:rPr>
      </w:pPr>
      <w:r>
        <w:rPr>
          <w:rFonts w:hint="eastAsia"/>
          <w:b/>
          <w:bCs/>
          <w:color w:val="auto"/>
          <w:lang w:eastAsia="zh-CN"/>
        </w:rPr>
        <w:t>（</w:t>
      </w:r>
      <w:r>
        <w:rPr>
          <w:rFonts w:hint="eastAsia"/>
          <w:b/>
          <w:bCs/>
          <w:color w:val="auto"/>
          <w:lang w:val="en-US" w:eastAsia="zh-CN"/>
        </w:rPr>
        <w:t>6</w:t>
      </w:r>
      <w:r>
        <w:rPr>
          <w:rFonts w:hint="eastAsia"/>
          <w:b/>
          <w:bCs/>
          <w:color w:val="auto"/>
          <w:lang w:eastAsia="zh-CN"/>
        </w:rPr>
        <w:t>）确保安全生产的技术组织措施</w:t>
      </w:r>
      <w:r>
        <w:rPr>
          <w:b/>
          <w:color w:val="auto"/>
        </w:rPr>
        <w:t>（满分</w:t>
      </w:r>
      <w:r>
        <w:rPr>
          <w:rFonts w:hint="eastAsia"/>
          <w:b/>
          <w:color w:val="auto"/>
          <w:lang w:eastAsia="zh-CN"/>
        </w:rPr>
        <w:t>8</w:t>
      </w:r>
      <w:r>
        <w:rPr>
          <w:b/>
          <w:color w:val="auto"/>
        </w:rPr>
        <w:t>分</w:t>
      </w:r>
      <w:r>
        <w:rPr>
          <w:rFonts w:hint="eastAsia"/>
          <w:b/>
          <w:bCs/>
          <w:color w:val="auto"/>
          <w:lang w:eastAsia="zh-CN"/>
        </w:rPr>
        <w:t>）</w:t>
      </w:r>
    </w:p>
    <w:p w14:paraId="77EB71B5">
      <w:pPr>
        <w:spacing w:line="360" w:lineRule="auto"/>
        <w:ind w:firstLine="422" w:firstLineChars="200"/>
        <w:rPr>
          <w:rFonts w:cs="宋体"/>
          <w:color w:val="auto"/>
          <w:kern w:val="0"/>
        </w:rPr>
      </w:pPr>
      <w:r>
        <w:rPr>
          <w:rFonts w:hint="eastAsia" w:ascii="宋体" w:hAnsi="宋体" w:cs="宋体"/>
          <w:b/>
          <w:bCs/>
          <w:color w:val="auto"/>
          <w:szCs w:val="21"/>
        </w:rPr>
        <w:t>一档（8分）</w:t>
      </w:r>
      <w:r>
        <w:rPr>
          <w:rFonts w:hint="eastAsia" w:cs="宋体"/>
          <w:color w:val="auto"/>
          <w:kern w:val="0"/>
        </w:rPr>
        <w:t>：安全人员配备合理；有健全的安全管理制度，各道工序安全技术措施针对性强，符合实际且高于国家有关安全技术标准要求。现场防火、应急救援、社会治安安全措施得力。</w:t>
      </w:r>
    </w:p>
    <w:p w14:paraId="671AE2A4">
      <w:pPr>
        <w:spacing w:line="360" w:lineRule="auto"/>
        <w:ind w:firstLine="422" w:firstLineChars="200"/>
        <w:rPr>
          <w:rFonts w:cs="宋体"/>
          <w:color w:val="auto"/>
          <w:kern w:val="0"/>
        </w:rPr>
      </w:pPr>
      <w:r>
        <w:rPr>
          <w:rFonts w:hint="eastAsia" w:ascii="宋体" w:hAnsi="宋体" w:cs="宋体"/>
          <w:b/>
          <w:bCs/>
          <w:color w:val="auto"/>
          <w:szCs w:val="21"/>
        </w:rPr>
        <w:t>二档（</w:t>
      </w:r>
      <w:r>
        <w:rPr>
          <w:rFonts w:hint="eastAsia" w:ascii="宋体" w:hAnsi="宋体" w:cs="宋体"/>
          <w:b/>
          <w:bCs/>
          <w:color w:val="auto"/>
          <w:szCs w:val="21"/>
          <w:lang w:val="en-US" w:eastAsia="zh-CN"/>
        </w:rPr>
        <w:t>5</w:t>
      </w:r>
      <w:r>
        <w:rPr>
          <w:rFonts w:hint="eastAsia" w:ascii="宋体" w:hAnsi="宋体" w:cs="宋体"/>
          <w:b/>
          <w:bCs/>
          <w:color w:val="auto"/>
          <w:szCs w:val="21"/>
        </w:rPr>
        <w:t>分）</w:t>
      </w:r>
      <w:r>
        <w:rPr>
          <w:rFonts w:hint="eastAsia"/>
          <w:color w:val="auto"/>
        </w:rPr>
        <w:t>：</w:t>
      </w:r>
      <w:r>
        <w:rPr>
          <w:rFonts w:hint="eastAsia" w:cs="宋体"/>
          <w:color w:val="auto"/>
          <w:kern w:val="0"/>
        </w:rPr>
        <w:t>安全人员配备基本合理，安全管理制度基本健全，各道工序安全技术措施基本符合实际，基本满足有关安全技术标准要求。现场防火、应急救援、社会治安安全措施基本合理。</w:t>
      </w:r>
    </w:p>
    <w:p w14:paraId="59345F8D">
      <w:pPr>
        <w:pStyle w:val="124"/>
        <w:spacing w:line="360" w:lineRule="auto"/>
        <w:ind w:firstLine="424"/>
        <w:jc w:val="left"/>
        <w:rPr>
          <w:rFonts w:cs="宋体"/>
          <w:color w:val="auto"/>
          <w:kern w:val="0"/>
        </w:rPr>
      </w:pPr>
      <w:r>
        <w:rPr>
          <w:rFonts w:hint="eastAsia" w:cs="宋体"/>
          <w:b/>
          <w:bCs/>
          <w:color w:val="auto"/>
          <w:kern w:val="2"/>
          <w:lang w:eastAsia="zh-CN"/>
        </w:rPr>
        <w:t>三档（</w:t>
      </w:r>
      <w:r>
        <w:rPr>
          <w:rFonts w:hint="eastAsia" w:cs="宋体"/>
          <w:b/>
          <w:bCs/>
          <w:color w:val="auto"/>
          <w:kern w:val="2"/>
          <w:lang w:val="en-US" w:eastAsia="zh-CN"/>
        </w:rPr>
        <w:t>2</w:t>
      </w:r>
      <w:r>
        <w:rPr>
          <w:rFonts w:hint="eastAsia" w:cs="宋体"/>
          <w:b/>
          <w:bCs/>
          <w:color w:val="auto"/>
          <w:kern w:val="2"/>
          <w:lang w:eastAsia="zh-CN"/>
        </w:rPr>
        <w:t>分）</w:t>
      </w:r>
      <w:r>
        <w:rPr>
          <w:rFonts w:hint="eastAsia"/>
          <w:color w:val="auto"/>
        </w:rPr>
        <w:t>：</w:t>
      </w:r>
      <w:r>
        <w:rPr>
          <w:rFonts w:hint="eastAsia" w:cs="宋体"/>
          <w:color w:val="auto"/>
          <w:kern w:val="0"/>
        </w:rPr>
        <w:t>安全人员配备不合理，安全管理制度不健全，各道工序安全技术措施</w:t>
      </w:r>
      <w:r>
        <w:rPr>
          <w:rFonts w:hint="eastAsia" w:cs="宋体"/>
          <w:color w:val="auto"/>
          <w:kern w:val="0"/>
          <w:lang w:eastAsia="zh-CN"/>
        </w:rPr>
        <w:t>不</w:t>
      </w:r>
      <w:r>
        <w:rPr>
          <w:rFonts w:hint="eastAsia" w:cs="宋体"/>
          <w:color w:val="auto"/>
          <w:kern w:val="0"/>
        </w:rPr>
        <w:t>符合实际，不能满足有关安全技术标准要求。现场防火、应急救援、社会治安安全措施不合理。</w:t>
      </w:r>
    </w:p>
    <w:p w14:paraId="70E40607">
      <w:pPr>
        <w:pStyle w:val="124"/>
        <w:spacing w:line="360" w:lineRule="auto"/>
        <w:ind w:firstLine="413" w:firstLineChars="196"/>
        <w:jc w:val="left"/>
        <w:rPr>
          <w:bCs/>
          <w:color w:val="auto"/>
        </w:rPr>
      </w:pPr>
      <w:r>
        <w:rPr>
          <w:rFonts w:hint="eastAsia"/>
          <w:b/>
          <w:bCs/>
          <w:color w:val="auto"/>
          <w:lang w:eastAsia="zh-CN"/>
        </w:rPr>
        <w:t>（</w:t>
      </w:r>
      <w:r>
        <w:rPr>
          <w:rFonts w:hint="eastAsia"/>
          <w:b/>
          <w:bCs/>
          <w:color w:val="auto"/>
          <w:lang w:val="en-US" w:eastAsia="zh-CN"/>
        </w:rPr>
        <w:t>7</w:t>
      </w:r>
      <w:r>
        <w:rPr>
          <w:rFonts w:hint="eastAsia"/>
          <w:b/>
          <w:bCs/>
          <w:color w:val="auto"/>
          <w:lang w:eastAsia="zh-CN"/>
        </w:rPr>
        <w:t>）确保工期的技术组织措施</w:t>
      </w:r>
      <w:r>
        <w:rPr>
          <w:b/>
          <w:color w:val="auto"/>
        </w:rPr>
        <w:t>（满分</w:t>
      </w:r>
      <w:r>
        <w:rPr>
          <w:rFonts w:hint="eastAsia"/>
          <w:b/>
          <w:color w:val="auto"/>
          <w:lang w:eastAsia="zh-CN"/>
        </w:rPr>
        <w:t>8</w:t>
      </w:r>
      <w:r>
        <w:rPr>
          <w:b/>
          <w:color w:val="auto"/>
        </w:rPr>
        <w:t>分</w:t>
      </w:r>
      <w:r>
        <w:rPr>
          <w:rFonts w:hint="eastAsia"/>
          <w:b/>
          <w:bCs/>
          <w:color w:val="auto"/>
          <w:lang w:eastAsia="zh-CN"/>
        </w:rPr>
        <w:t>）</w:t>
      </w:r>
    </w:p>
    <w:p w14:paraId="7F8B7983">
      <w:pPr>
        <w:spacing w:line="360" w:lineRule="auto"/>
        <w:ind w:firstLine="422" w:firstLineChars="200"/>
        <w:rPr>
          <w:rFonts w:cs="宋体"/>
          <w:color w:val="auto"/>
          <w:kern w:val="0"/>
        </w:rPr>
      </w:pPr>
      <w:r>
        <w:rPr>
          <w:rFonts w:hint="eastAsia" w:ascii="宋体" w:hAnsi="宋体" w:cs="宋体"/>
          <w:b/>
          <w:bCs/>
          <w:color w:val="auto"/>
          <w:szCs w:val="21"/>
        </w:rPr>
        <w:t>一档（8分）</w:t>
      </w:r>
      <w:r>
        <w:rPr>
          <w:rFonts w:hint="eastAsia" w:cs="宋体"/>
          <w:color w:val="auto"/>
          <w:kern w:val="0"/>
        </w:rPr>
        <w:t>：有保证工期的具体措施且措施得力。各项计划图表编制详尽周密，安排科学合理，符合本项目施工实际要求。</w:t>
      </w:r>
    </w:p>
    <w:p w14:paraId="1C962D66">
      <w:pPr>
        <w:spacing w:line="360" w:lineRule="auto"/>
        <w:ind w:firstLine="422" w:firstLineChars="200"/>
        <w:rPr>
          <w:rFonts w:cs="宋体"/>
          <w:color w:val="auto"/>
          <w:kern w:val="0"/>
        </w:rPr>
      </w:pPr>
      <w:r>
        <w:rPr>
          <w:rFonts w:hint="eastAsia" w:ascii="宋体" w:hAnsi="宋体" w:cs="宋体"/>
          <w:b/>
          <w:bCs/>
          <w:color w:val="auto"/>
          <w:szCs w:val="21"/>
        </w:rPr>
        <w:t>二档（</w:t>
      </w:r>
      <w:r>
        <w:rPr>
          <w:rFonts w:hint="eastAsia" w:ascii="宋体" w:hAnsi="宋体" w:cs="宋体"/>
          <w:b/>
          <w:bCs/>
          <w:color w:val="auto"/>
          <w:szCs w:val="21"/>
          <w:lang w:val="en-US" w:eastAsia="zh-CN"/>
        </w:rPr>
        <w:t>5</w:t>
      </w:r>
      <w:r>
        <w:rPr>
          <w:rFonts w:hint="eastAsia" w:ascii="宋体" w:hAnsi="宋体" w:cs="宋体"/>
          <w:b/>
          <w:bCs/>
          <w:color w:val="auto"/>
          <w:szCs w:val="21"/>
        </w:rPr>
        <w:t>分）</w:t>
      </w:r>
      <w:r>
        <w:rPr>
          <w:rFonts w:hint="eastAsia"/>
          <w:color w:val="auto"/>
        </w:rPr>
        <w:t>：</w:t>
      </w:r>
      <w:r>
        <w:rPr>
          <w:rFonts w:hint="eastAsia" w:cs="宋体"/>
          <w:color w:val="auto"/>
          <w:kern w:val="0"/>
        </w:rPr>
        <w:t>有保证工期的具体措施，措施基本得当。各项计划图表编制基本齐全，安排基本合理，基本符合本项目施工实际要求。</w:t>
      </w:r>
    </w:p>
    <w:p w14:paraId="5C75287C">
      <w:pPr>
        <w:pStyle w:val="124"/>
        <w:spacing w:line="360" w:lineRule="auto"/>
        <w:ind w:firstLine="424"/>
        <w:jc w:val="left"/>
        <w:rPr>
          <w:rFonts w:hint="eastAsia"/>
          <w:b/>
          <w:bCs/>
          <w:color w:val="auto"/>
          <w:lang w:eastAsia="zh-CN"/>
        </w:rPr>
      </w:pPr>
      <w:r>
        <w:rPr>
          <w:rFonts w:hint="eastAsia" w:cs="宋体"/>
          <w:b/>
          <w:bCs/>
          <w:color w:val="auto"/>
          <w:kern w:val="2"/>
          <w:lang w:eastAsia="zh-CN"/>
        </w:rPr>
        <w:t>三档（</w:t>
      </w:r>
      <w:r>
        <w:rPr>
          <w:rFonts w:hint="eastAsia" w:cs="宋体"/>
          <w:b/>
          <w:bCs/>
          <w:color w:val="auto"/>
          <w:kern w:val="2"/>
          <w:lang w:val="en-US" w:eastAsia="zh-CN"/>
        </w:rPr>
        <w:t>2</w:t>
      </w:r>
      <w:r>
        <w:rPr>
          <w:rFonts w:hint="eastAsia" w:cs="宋体"/>
          <w:b/>
          <w:bCs/>
          <w:color w:val="auto"/>
          <w:kern w:val="2"/>
          <w:lang w:eastAsia="zh-CN"/>
        </w:rPr>
        <w:t>分）</w:t>
      </w:r>
      <w:r>
        <w:rPr>
          <w:rFonts w:hint="eastAsia"/>
          <w:color w:val="auto"/>
        </w:rPr>
        <w:t>：</w:t>
      </w:r>
      <w:r>
        <w:rPr>
          <w:rFonts w:hint="eastAsia" w:cs="宋体"/>
          <w:color w:val="auto"/>
          <w:kern w:val="0"/>
        </w:rPr>
        <w:t>有保证工期的具体措施。各项计划图表编制不完善，安排不合理，不能满足本项目施工实际要求。</w:t>
      </w:r>
    </w:p>
    <w:p w14:paraId="26BE4DD2">
      <w:pPr>
        <w:pStyle w:val="124"/>
        <w:spacing w:line="360" w:lineRule="auto"/>
        <w:ind w:firstLine="413" w:firstLineChars="196"/>
        <w:jc w:val="left"/>
        <w:rPr>
          <w:bCs/>
          <w:color w:val="auto"/>
        </w:rPr>
      </w:pPr>
      <w:r>
        <w:rPr>
          <w:rFonts w:hint="eastAsia"/>
          <w:b/>
          <w:bCs/>
          <w:color w:val="auto"/>
          <w:lang w:eastAsia="zh-CN"/>
        </w:rPr>
        <w:t>（</w:t>
      </w:r>
      <w:r>
        <w:rPr>
          <w:rFonts w:hint="eastAsia"/>
          <w:b/>
          <w:bCs/>
          <w:color w:val="auto"/>
          <w:lang w:val="en-US" w:eastAsia="zh-CN"/>
        </w:rPr>
        <w:t>8</w:t>
      </w:r>
      <w:r>
        <w:rPr>
          <w:rFonts w:hint="eastAsia"/>
          <w:b/>
          <w:bCs/>
          <w:color w:val="auto"/>
          <w:lang w:eastAsia="zh-CN"/>
        </w:rPr>
        <w:t>）确保文明施工的技术组织措施</w:t>
      </w:r>
      <w:r>
        <w:rPr>
          <w:b/>
          <w:color w:val="auto"/>
        </w:rPr>
        <w:t>（满分</w:t>
      </w:r>
      <w:r>
        <w:rPr>
          <w:rFonts w:hint="eastAsia"/>
          <w:b/>
          <w:color w:val="auto"/>
          <w:lang w:eastAsia="zh-CN"/>
        </w:rPr>
        <w:t>8</w:t>
      </w:r>
      <w:r>
        <w:rPr>
          <w:b/>
          <w:color w:val="auto"/>
        </w:rPr>
        <w:t>分</w:t>
      </w:r>
      <w:r>
        <w:rPr>
          <w:rFonts w:hint="eastAsia"/>
          <w:b/>
          <w:bCs/>
          <w:color w:val="auto"/>
          <w:lang w:eastAsia="zh-CN"/>
        </w:rPr>
        <w:t>）</w:t>
      </w:r>
    </w:p>
    <w:p w14:paraId="2FA5A6BD">
      <w:pPr>
        <w:pStyle w:val="124"/>
        <w:spacing w:line="360" w:lineRule="auto"/>
        <w:ind w:firstLine="424"/>
        <w:jc w:val="left"/>
        <w:rPr>
          <w:bCs/>
          <w:color w:val="auto"/>
        </w:rPr>
      </w:pPr>
      <w:r>
        <w:rPr>
          <w:rFonts w:hint="eastAsia" w:cs="宋体"/>
          <w:b/>
          <w:bCs/>
          <w:color w:val="auto"/>
          <w:kern w:val="2"/>
          <w:lang w:eastAsia="zh-CN"/>
        </w:rPr>
        <w:t>一档（8分）</w:t>
      </w:r>
      <w:r>
        <w:rPr>
          <w:rFonts w:hint="eastAsia" w:cs="宋体"/>
          <w:color w:val="auto"/>
          <w:kern w:val="0"/>
        </w:rPr>
        <w:t>：</w:t>
      </w:r>
      <w:r>
        <w:rPr>
          <w:rFonts w:hint="eastAsia"/>
          <w:bCs/>
          <w:color w:val="auto"/>
        </w:rPr>
        <w:t>现场文明施工、环境保护措施和内容达到且高于《建筑施工安全生产检查标准》、《广西壮族自治区建筑工程文明施工导则》要求；有具体实现现场文明施工目标的承诺，而且各项措施科学、具体、得力的。</w:t>
      </w:r>
    </w:p>
    <w:p w14:paraId="6D5513A9">
      <w:pPr>
        <w:pStyle w:val="124"/>
        <w:spacing w:line="360" w:lineRule="auto"/>
        <w:ind w:firstLine="424"/>
        <w:jc w:val="left"/>
        <w:rPr>
          <w:bCs/>
          <w:color w:val="auto"/>
        </w:rPr>
      </w:pPr>
      <w:r>
        <w:rPr>
          <w:rFonts w:hint="eastAsia" w:cs="宋体"/>
          <w:b/>
          <w:bCs/>
          <w:color w:val="auto"/>
          <w:kern w:val="2"/>
          <w:lang w:eastAsia="zh-CN"/>
        </w:rPr>
        <w:t>二档（</w:t>
      </w:r>
      <w:r>
        <w:rPr>
          <w:rFonts w:hint="eastAsia" w:cs="宋体"/>
          <w:b/>
          <w:bCs/>
          <w:color w:val="auto"/>
          <w:kern w:val="2"/>
          <w:lang w:val="en-US" w:eastAsia="zh-CN"/>
        </w:rPr>
        <w:t>5</w:t>
      </w:r>
      <w:r>
        <w:rPr>
          <w:rFonts w:hint="eastAsia" w:cs="宋体"/>
          <w:b/>
          <w:bCs/>
          <w:color w:val="auto"/>
          <w:kern w:val="2"/>
          <w:lang w:eastAsia="zh-CN"/>
        </w:rPr>
        <w:t>分）</w:t>
      </w:r>
      <w:r>
        <w:rPr>
          <w:rFonts w:hint="eastAsia"/>
          <w:color w:val="auto"/>
        </w:rPr>
        <w:t>：</w:t>
      </w:r>
      <w:r>
        <w:rPr>
          <w:rFonts w:hint="eastAsia"/>
          <w:bCs/>
          <w:color w:val="auto"/>
        </w:rPr>
        <w:t>现场文明施工、环境保护措施和内容基本达到 《建筑施工安全生产检查标准》、《广西壮族自治区建筑工程文明施工导则》 ；有具体实现现场文明施工目标的承诺，而且各项措施基本全面、具体、有效的。</w:t>
      </w:r>
    </w:p>
    <w:p w14:paraId="550A6D68">
      <w:pPr>
        <w:pStyle w:val="124"/>
        <w:spacing w:line="360" w:lineRule="auto"/>
        <w:ind w:firstLine="424" w:firstLineChars="0"/>
        <w:jc w:val="left"/>
        <w:rPr>
          <w:rFonts w:hint="eastAsia"/>
          <w:b/>
          <w:bCs/>
          <w:color w:val="auto"/>
          <w:lang w:eastAsia="zh-CN"/>
        </w:rPr>
      </w:pPr>
      <w:r>
        <w:rPr>
          <w:rFonts w:hint="eastAsia" w:cs="宋体"/>
          <w:b/>
          <w:bCs/>
          <w:color w:val="auto"/>
          <w:kern w:val="2"/>
          <w:lang w:eastAsia="zh-CN"/>
        </w:rPr>
        <w:t>三档（</w:t>
      </w:r>
      <w:r>
        <w:rPr>
          <w:rFonts w:hint="eastAsia" w:cs="宋体"/>
          <w:b/>
          <w:bCs/>
          <w:color w:val="auto"/>
          <w:kern w:val="2"/>
          <w:lang w:val="en-US" w:eastAsia="zh-CN"/>
        </w:rPr>
        <w:t>2</w:t>
      </w:r>
      <w:r>
        <w:rPr>
          <w:rFonts w:hint="eastAsia" w:cs="宋体"/>
          <w:b/>
          <w:bCs/>
          <w:color w:val="auto"/>
          <w:kern w:val="2"/>
          <w:lang w:eastAsia="zh-CN"/>
        </w:rPr>
        <w:t>分）</w:t>
      </w:r>
      <w:r>
        <w:rPr>
          <w:rFonts w:hint="eastAsia"/>
          <w:color w:val="auto"/>
        </w:rPr>
        <w:t>：</w:t>
      </w:r>
      <w:r>
        <w:rPr>
          <w:rFonts w:hint="eastAsia"/>
          <w:bCs/>
          <w:color w:val="auto"/>
        </w:rPr>
        <w:t>现场文明施工、环境保护措施和内容与《建筑施工安全生产检查标准》、《广西壮族自治区建筑工程文明施工导则》 的要求偏差大，有具体实现现场文明施工目标的承诺，但各项措施基本不够全面、不够具体、不够有效的。</w:t>
      </w:r>
    </w:p>
    <w:p w14:paraId="171BBD82">
      <w:pPr>
        <w:pStyle w:val="124"/>
        <w:spacing w:line="360" w:lineRule="auto"/>
        <w:ind w:firstLine="413" w:firstLineChars="196"/>
        <w:jc w:val="left"/>
        <w:rPr>
          <w:b/>
          <w:bCs/>
          <w:color w:val="auto"/>
          <w:lang w:eastAsia="zh-CN"/>
        </w:rPr>
      </w:pPr>
      <w:r>
        <w:rPr>
          <w:rFonts w:hint="eastAsia"/>
          <w:b/>
          <w:bCs/>
          <w:color w:val="auto"/>
          <w:lang w:eastAsia="zh-CN"/>
        </w:rPr>
        <w:t>（</w:t>
      </w:r>
      <w:r>
        <w:rPr>
          <w:rFonts w:hint="eastAsia"/>
          <w:b/>
          <w:bCs/>
          <w:color w:val="auto"/>
          <w:lang w:val="en-US" w:eastAsia="zh-CN"/>
        </w:rPr>
        <w:t>9</w:t>
      </w:r>
      <w:r>
        <w:rPr>
          <w:rFonts w:hint="eastAsia"/>
          <w:b/>
          <w:bCs/>
          <w:color w:val="auto"/>
          <w:lang w:eastAsia="zh-CN"/>
        </w:rPr>
        <w:t>）工程施工的重点和难点及保证措施</w:t>
      </w:r>
      <w:r>
        <w:rPr>
          <w:b/>
          <w:color w:val="auto"/>
        </w:rPr>
        <w:t>（满分</w:t>
      </w:r>
      <w:r>
        <w:rPr>
          <w:rFonts w:hint="eastAsia"/>
          <w:b/>
          <w:color w:val="auto"/>
          <w:lang w:val="en-US" w:eastAsia="zh-CN"/>
        </w:rPr>
        <w:t>8</w:t>
      </w:r>
      <w:r>
        <w:rPr>
          <w:b/>
          <w:color w:val="auto"/>
        </w:rPr>
        <w:t>分</w:t>
      </w:r>
      <w:r>
        <w:rPr>
          <w:rFonts w:hint="eastAsia"/>
          <w:b/>
          <w:bCs/>
          <w:color w:val="auto"/>
          <w:lang w:eastAsia="zh-CN"/>
        </w:rPr>
        <w:t>）</w:t>
      </w:r>
    </w:p>
    <w:p w14:paraId="325B8410">
      <w:pPr>
        <w:pStyle w:val="124"/>
        <w:spacing w:line="360" w:lineRule="auto"/>
        <w:ind w:firstLine="424"/>
        <w:jc w:val="left"/>
        <w:rPr>
          <w:bCs/>
          <w:color w:val="auto"/>
        </w:rPr>
      </w:pPr>
      <w:r>
        <w:rPr>
          <w:rFonts w:hint="eastAsia" w:cs="宋体"/>
          <w:b/>
          <w:bCs/>
          <w:color w:val="auto"/>
          <w:kern w:val="2"/>
          <w:lang w:eastAsia="zh-CN"/>
        </w:rPr>
        <w:t>一档（</w:t>
      </w:r>
      <w:r>
        <w:rPr>
          <w:rFonts w:hint="eastAsia" w:cs="宋体"/>
          <w:b/>
          <w:bCs/>
          <w:color w:val="auto"/>
          <w:kern w:val="2"/>
          <w:lang w:val="en-US" w:eastAsia="zh-CN"/>
        </w:rPr>
        <w:t>8</w:t>
      </w:r>
      <w:r>
        <w:rPr>
          <w:rFonts w:hint="eastAsia" w:cs="宋体"/>
          <w:b/>
          <w:bCs/>
          <w:color w:val="auto"/>
          <w:kern w:val="2"/>
          <w:lang w:eastAsia="zh-CN"/>
        </w:rPr>
        <w:t>分）</w:t>
      </w:r>
      <w:r>
        <w:rPr>
          <w:rFonts w:hint="eastAsia"/>
          <w:bCs/>
          <w:color w:val="auto"/>
        </w:rPr>
        <w:t>：对项目关键技术、工艺有深入的表述。对重点、难点有先进合理的施工措施并有可行的安全措施，解决方案完整、经济、安全、切实可行，措施得力。</w:t>
      </w:r>
    </w:p>
    <w:p w14:paraId="21C8E7AA">
      <w:pPr>
        <w:pStyle w:val="124"/>
        <w:spacing w:line="360" w:lineRule="auto"/>
        <w:ind w:firstLine="424"/>
        <w:jc w:val="left"/>
        <w:rPr>
          <w:bCs/>
          <w:color w:val="auto"/>
        </w:rPr>
      </w:pPr>
      <w:r>
        <w:rPr>
          <w:rFonts w:hint="eastAsia" w:cs="宋体"/>
          <w:b/>
          <w:bCs/>
          <w:color w:val="auto"/>
          <w:kern w:val="2"/>
          <w:lang w:eastAsia="zh-CN"/>
        </w:rPr>
        <w:t>二档（</w:t>
      </w:r>
      <w:r>
        <w:rPr>
          <w:rFonts w:hint="eastAsia" w:cs="宋体"/>
          <w:b/>
          <w:bCs/>
          <w:color w:val="auto"/>
          <w:kern w:val="2"/>
          <w:lang w:val="en-US" w:eastAsia="zh-CN"/>
        </w:rPr>
        <w:t>5</w:t>
      </w:r>
      <w:r>
        <w:rPr>
          <w:rFonts w:hint="eastAsia" w:cs="宋体"/>
          <w:b/>
          <w:bCs/>
          <w:color w:val="auto"/>
          <w:kern w:val="2"/>
          <w:lang w:eastAsia="zh-CN"/>
        </w:rPr>
        <w:t>分）</w:t>
      </w:r>
      <w:r>
        <w:rPr>
          <w:rFonts w:hint="eastAsia"/>
          <w:bCs/>
          <w:color w:val="auto"/>
        </w:rPr>
        <w:t xml:space="preserve">：对项目关键技术有一定了解，对重点、难点有建议，解决方案基本可行。  </w:t>
      </w:r>
    </w:p>
    <w:p w14:paraId="4EBDA313">
      <w:pPr>
        <w:pStyle w:val="124"/>
        <w:spacing w:line="360" w:lineRule="auto"/>
        <w:ind w:firstLine="424"/>
        <w:jc w:val="left"/>
        <w:rPr>
          <w:bCs/>
          <w:color w:val="auto"/>
        </w:rPr>
      </w:pPr>
      <w:r>
        <w:rPr>
          <w:rFonts w:hint="eastAsia" w:cs="宋体"/>
          <w:b/>
          <w:bCs/>
          <w:color w:val="auto"/>
          <w:kern w:val="2"/>
          <w:lang w:eastAsia="zh-CN"/>
        </w:rPr>
        <w:t>三档（</w:t>
      </w:r>
      <w:r>
        <w:rPr>
          <w:rFonts w:hint="eastAsia" w:cs="宋体"/>
          <w:b/>
          <w:bCs/>
          <w:color w:val="auto"/>
          <w:kern w:val="2"/>
          <w:lang w:val="en-US" w:eastAsia="zh-CN"/>
        </w:rPr>
        <w:t>2</w:t>
      </w:r>
      <w:r>
        <w:rPr>
          <w:rFonts w:hint="eastAsia" w:cs="宋体"/>
          <w:b/>
          <w:bCs/>
          <w:color w:val="auto"/>
          <w:kern w:val="2"/>
          <w:lang w:eastAsia="zh-CN"/>
        </w:rPr>
        <w:t>分）</w:t>
      </w:r>
      <w:r>
        <w:rPr>
          <w:rFonts w:hint="eastAsia"/>
          <w:bCs/>
          <w:color w:val="auto"/>
        </w:rPr>
        <w:t xml:space="preserve">：对项目关键技术有表述，对重点、难点有建议，解决方案不够可行。 </w:t>
      </w:r>
    </w:p>
    <w:p w14:paraId="5A8701A4">
      <w:pPr>
        <w:pStyle w:val="124"/>
        <w:spacing w:line="360" w:lineRule="auto"/>
        <w:ind w:firstLine="413" w:firstLineChars="196"/>
        <w:jc w:val="left"/>
        <w:rPr>
          <w:bCs/>
          <w:color w:val="auto"/>
        </w:rPr>
      </w:pPr>
      <w:r>
        <w:rPr>
          <w:rFonts w:hint="eastAsia"/>
          <w:b/>
          <w:bCs/>
          <w:color w:val="auto"/>
          <w:lang w:eastAsia="zh-CN"/>
        </w:rPr>
        <w:t>（</w:t>
      </w:r>
      <w:r>
        <w:rPr>
          <w:rFonts w:hint="eastAsia"/>
          <w:b/>
          <w:bCs/>
          <w:color w:val="auto"/>
          <w:lang w:val="en-US" w:eastAsia="zh-CN"/>
        </w:rPr>
        <w:t>10</w:t>
      </w:r>
      <w:r>
        <w:rPr>
          <w:rFonts w:hint="eastAsia"/>
          <w:b/>
          <w:bCs/>
          <w:color w:val="auto"/>
          <w:lang w:eastAsia="zh-CN"/>
        </w:rPr>
        <w:t>）施工总平面布置图</w:t>
      </w:r>
      <w:r>
        <w:rPr>
          <w:b/>
          <w:color w:val="auto"/>
        </w:rPr>
        <w:t>（满分</w:t>
      </w:r>
      <w:r>
        <w:rPr>
          <w:rFonts w:hint="eastAsia"/>
          <w:b/>
          <w:color w:val="auto"/>
          <w:lang w:eastAsia="zh-CN"/>
        </w:rPr>
        <w:t>5</w:t>
      </w:r>
      <w:r>
        <w:rPr>
          <w:b/>
          <w:color w:val="auto"/>
        </w:rPr>
        <w:t>分</w:t>
      </w:r>
      <w:r>
        <w:rPr>
          <w:rFonts w:hint="eastAsia"/>
          <w:b/>
          <w:bCs/>
          <w:color w:val="auto"/>
          <w:lang w:eastAsia="zh-CN"/>
        </w:rPr>
        <w:t>）</w:t>
      </w:r>
    </w:p>
    <w:p w14:paraId="0BEBAC02">
      <w:pPr>
        <w:pStyle w:val="9"/>
        <w:spacing w:line="360" w:lineRule="auto"/>
        <w:ind w:firstLine="422" w:firstLineChars="200"/>
        <w:outlineLvl w:val="0"/>
        <w:rPr>
          <w:rFonts w:hAnsi="宋体"/>
          <w:bCs/>
          <w:color w:val="auto"/>
        </w:rPr>
      </w:pPr>
      <w:r>
        <w:rPr>
          <w:rFonts w:hint="eastAsia" w:hAnsi="宋体" w:cs="宋体"/>
          <w:b/>
          <w:bCs/>
          <w:color w:val="auto"/>
          <w:szCs w:val="21"/>
        </w:rPr>
        <w:t>一档（</w:t>
      </w:r>
      <w:r>
        <w:rPr>
          <w:rFonts w:hint="eastAsia" w:cs="宋体"/>
          <w:b/>
          <w:bCs/>
          <w:color w:val="auto"/>
          <w:szCs w:val="21"/>
        </w:rPr>
        <w:t>5</w:t>
      </w:r>
      <w:r>
        <w:rPr>
          <w:rFonts w:hint="eastAsia" w:hAnsi="宋体" w:cs="宋体"/>
          <w:b/>
          <w:bCs/>
          <w:color w:val="auto"/>
          <w:szCs w:val="21"/>
        </w:rPr>
        <w:t>分）</w:t>
      </w:r>
      <w:r>
        <w:rPr>
          <w:rFonts w:hint="eastAsia"/>
          <w:bCs/>
          <w:color w:val="auto"/>
        </w:rPr>
        <w:t>：</w:t>
      </w:r>
      <w:r>
        <w:rPr>
          <w:rFonts w:hint="eastAsia" w:hAnsi="宋体"/>
          <w:bCs/>
          <w:color w:val="auto"/>
        </w:rPr>
        <w:t xml:space="preserve">总体布置有针对性、合理，较好满足施工需要，符合安全、文明生产要求。  </w:t>
      </w:r>
    </w:p>
    <w:p w14:paraId="34B6E53D">
      <w:pPr>
        <w:pStyle w:val="9"/>
        <w:spacing w:line="360" w:lineRule="auto"/>
        <w:ind w:firstLine="422" w:firstLineChars="200"/>
        <w:outlineLvl w:val="0"/>
        <w:rPr>
          <w:rFonts w:hAnsi="宋体"/>
          <w:bCs/>
          <w:color w:val="auto"/>
        </w:rPr>
      </w:pPr>
      <w:r>
        <w:rPr>
          <w:rFonts w:hint="eastAsia" w:hAnsi="宋体" w:cs="宋体"/>
          <w:b/>
          <w:bCs/>
          <w:color w:val="auto"/>
          <w:szCs w:val="21"/>
        </w:rPr>
        <w:t>二档（</w:t>
      </w:r>
      <w:r>
        <w:rPr>
          <w:rFonts w:hint="eastAsia" w:cs="宋体"/>
          <w:b/>
          <w:bCs/>
          <w:color w:val="auto"/>
          <w:szCs w:val="21"/>
        </w:rPr>
        <w:t>2</w:t>
      </w:r>
      <w:r>
        <w:rPr>
          <w:rFonts w:hint="eastAsia" w:hAnsi="宋体" w:cs="宋体"/>
          <w:b/>
          <w:bCs/>
          <w:color w:val="auto"/>
          <w:szCs w:val="21"/>
        </w:rPr>
        <w:t>分）</w:t>
      </w:r>
      <w:r>
        <w:rPr>
          <w:rFonts w:hint="eastAsia" w:hAnsi="宋体"/>
          <w:bCs/>
          <w:color w:val="auto"/>
        </w:rPr>
        <w:t xml:space="preserve">：总体布置基本合理，基本满足施工需要。  </w:t>
      </w:r>
    </w:p>
    <w:p w14:paraId="5416BE70">
      <w:pPr>
        <w:pStyle w:val="9"/>
        <w:spacing w:line="360" w:lineRule="auto"/>
        <w:ind w:firstLine="422" w:firstLineChars="200"/>
        <w:outlineLvl w:val="0"/>
        <w:rPr>
          <w:rFonts w:hAnsi="宋体"/>
          <w:bCs/>
          <w:color w:val="auto"/>
        </w:rPr>
      </w:pPr>
      <w:r>
        <w:rPr>
          <w:rFonts w:hint="eastAsia" w:hAnsi="宋体" w:cs="宋体"/>
          <w:b/>
          <w:bCs/>
          <w:color w:val="auto"/>
          <w:szCs w:val="21"/>
        </w:rPr>
        <w:t>三档（1分）</w:t>
      </w:r>
      <w:r>
        <w:rPr>
          <w:rFonts w:hint="eastAsia" w:hAnsi="宋体"/>
          <w:bCs/>
          <w:color w:val="auto"/>
        </w:rPr>
        <w:t xml:space="preserve">：总体布置较差，不够满足施工需要。 </w:t>
      </w:r>
    </w:p>
    <w:p w14:paraId="1F0B9B6E">
      <w:pPr>
        <w:numPr>
          <w:ilvl w:val="-1"/>
          <w:numId w:val="0"/>
        </w:numPr>
        <w:spacing w:line="360" w:lineRule="auto"/>
        <w:ind w:firstLine="406" w:firstLineChars="200"/>
        <w:rPr>
          <w:rFonts w:hint="eastAsia" w:ascii="宋体" w:hAnsi="宋体" w:cs="宋体"/>
          <w:b/>
          <w:color w:val="auto"/>
          <w:spacing w:val="-4"/>
          <w:szCs w:val="21"/>
          <w:lang w:eastAsia="zh-CN"/>
        </w:rPr>
      </w:pPr>
    </w:p>
    <w:p w14:paraId="3A29B5AC">
      <w:pPr>
        <w:numPr>
          <w:ilvl w:val="-1"/>
          <w:numId w:val="0"/>
        </w:numPr>
        <w:spacing w:line="360" w:lineRule="auto"/>
        <w:ind w:firstLine="406" w:firstLineChars="200"/>
        <w:rPr>
          <w:rFonts w:ascii="宋体" w:hAnsi="Times New Roman" w:cs="Times New Roman"/>
          <w:b w:val="0"/>
          <w:color w:val="auto"/>
          <w:szCs w:val="21"/>
          <w:highlight w:val="none"/>
        </w:rPr>
      </w:pPr>
      <w:r>
        <w:rPr>
          <w:rFonts w:hint="eastAsia" w:ascii="宋体" w:hAnsi="宋体" w:cs="宋体"/>
          <w:b/>
          <w:color w:val="auto"/>
          <w:spacing w:val="-4"/>
          <w:szCs w:val="21"/>
          <w:highlight w:val="none"/>
          <w:lang w:eastAsia="zh-CN"/>
        </w:rPr>
        <w:t>（</w:t>
      </w:r>
      <w:r>
        <w:rPr>
          <w:rFonts w:hint="eastAsia" w:ascii="宋体" w:hAnsi="宋体" w:cs="宋体"/>
          <w:b/>
          <w:color w:val="auto"/>
          <w:spacing w:val="-4"/>
          <w:szCs w:val="21"/>
          <w:highlight w:val="none"/>
          <w:lang w:val="en-US" w:eastAsia="zh-CN"/>
        </w:rPr>
        <w:t>11</w:t>
      </w:r>
      <w:r>
        <w:rPr>
          <w:rFonts w:hint="eastAsia" w:ascii="宋体" w:hAnsi="宋体" w:cs="宋体"/>
          <w:b/>
          <w:color w:val="auto"/>
          <w:spacing w:val="-4"/>
          <w:szCs w:val="21"/>
          <w:highlight w:val="none"/>
          <w:lang w:eastAsia="zh-CN"/>
        </w:rPr>
        <w:t>）</w:t>
      </w:r>
      <w:r>
        <w:rPr>
          <w:rFonts w:hint="eastAsia" w:ascii="宋体" w:hAnsi="宋体" w:cs="宋体"/>
          <w:b/>
          <w:color w:val="auto"/>
          <w:spacing w:val="-4"/>
          <w:szCs w:val="21"/>
          <w:highlight w:val="none"/>
        </w:rPr>
        <w:t>拟投入人员项目管理机构</w:t>
      </w:r>
      <w:r>
        <w:rPr>
          <w:rFonts w:hint="eastAsia" w:ascii="宋体" w:hAnsi="宋体" w:cs="宋体"/>
          <w:b/>
          <w:color w:val="auto"/>
          <w:szCs w:val="21"/>
          <w:highlight w:val="none"/>
        </w:rPr>
        <w:t>（满分</w:t>
      </w:r>
      <w:r>
        <w:rPr>
          <w:rFonts w:hint="eastAsia" w:ascii="宋体" w:hAnsi="宋体" w:cs="宋体"/>
          <w:b/>
          <w:color w:val="auto"/>
          <w:szCs w:val="21"/>
          <w:highlight w:val="none"/>
          <w:lang w:val="en-US" w:eastAsia="zh-CN"/>
        </w:rPr>
        <w:t>13</w:t>
      </w:r>
      <w:r>
        <w:rPr>
          <w:rFonts w:hint="eastAsia" w:ascii="宋体" w:hAnsi="宋体" w:cs="宋体"/>
          <w:b/>
          <w:color w:val="auto"/>
          <w:szCs w:val="21"/>
          <w:highlight w:val="none"/>
        </w:rPr>
        <w:t>分）</w:t>
      </w:r>
    </w:p>
    <w:p w14:paraId="486B3B3D">
      <w:pPr>
        <w:widowControl/>
        <w:spacing w:line="360" w:lineRule="auto"/>
        <w:ind w:firstLine="422" w:firstLineChars="200"/>
        <w:rPr>
          <w:rFonts w:hint="eastAsia" w:hAnsi="宋体" w:cs="宋体"/>
          <w:b/>
          <w:color w:val="000000" w:themeColor="text1"/>
          <w:szCs w:val="21"/>
          <w:highlight w:val="none"/>
          <w:lang w:eastAsia="zh-CN"/>
          <w14:textFill>
            <w14:solidFill>
              <w14:schemeClr w14:val="tx1"/>
            </w14:solidFill>
          </w14:textFill>
        </w:rPr>
      </w:pPr>
      <w:r>
        <w:rPr>
          <w:rFonts w:hint="eastAsia" w:hAnsi="宋体" w:cs="宋体"/>
          <w:b/>
          <w:color w:val="000000" w:themeColor="text1"/>
          <w:szCs w:val="21"/>
          <w:highlight w:val="none"/>
          <w:lang w:eastAsia="zh-CN"/>
          <w14:textFill>
            <w14:solidFill>
              <w14:schemeClr w14:val="tx1"/>
            </w14:solidFill>
          </w14:textFill>
        </w:rPr>
        <w:t>（</w:t>
      </w:r>
      <w:r>
        <w:rPr>
          <w:rFonts w:hint="eastAsia" w:hAnsi="宋体" w:cs="宋体"/>
          <w:b/>
          <w:color w:val="000000" w:themeColor="text1"/>
          <w:szCs w:val="21"/>
          <w:highlight w:val="none"/>
          <w:lang w:val="en-US" w:eastAsia="zh-CN"/>
          <w14:textFill>
            <w14:solidFill>
              <w14:schemeClr w14:val="tx1"/>
            </w14:solidFill>
          </w14:textFill>
        </w:rPr>
        <w:t>11.1</w:t>
      </w:r>
      <w:r>
        <w:rPr>
          <w:rFonts w:hint="eastAsia" w:hAnsi="宋体" w:cs="宋体"/>
          <w:b/>
          <w:color w:val="000000" w:themeColor="text1"/>
          <w:szCs w:val="21"/>
          <w:highlight w:val="none"/>
          <w:lang w:eastAsia="zh-CN"/>
          <w14:textFill>
            <w14:solidFill>
              <w14:schemeClr w14:val="tx1"/>
            </w14:solidFill>
          </w14:textFill>
        </w:rPr>
        <w:t>）项目经理资格（满分</w:t>
      </w:r>
      <w:r>
        <w:rPr>
          <w:rFonts w:hint="eastAsia" w:hAnsi="宋体" w:cs="宋体"/>
          <w:b/>
          <w:color w:val="000000" w:themeColor="text1"/>
          <w:szCs w:val="21"/>
          <w:highlight w:val="none"/>
          <w:lang w:val="en-US" w:eastAsia="zh-CN"/>
          <w14:textFill>
            <w14:solidFill>
              <w14:schemeClr w14:val="tx1"/>
            </w14:solidFill>
          </w14:textFill>
        </w:rPr>
        <w:t>8分</w:t>
      </w:r>
      <w:r>
        <w:rPr>
          <w:rFonts w:hint="eastAsia" w:hAnsi="宋体" w:cs="宋体"/>
          <w:b/>
          <w:color w:val="000000" w:themeColor="text1"/>
          <w:szCs w:val="21"/>
          <w:highlight w:val="none"/>
          <w:lang w:eastAsia="zh-CN"/>
          <w14:textFill>
            <w14:solidFill>
              <w14:schemeClr w14:val="tx1"/>
            </w14:solidFill>
          </w14:textFill>
        </w:rPr>
        <w:t>）</w:t>
      </w:r>
    </w:p>
    <w:p w14:paraId="5021B1B9">
      <w:pPr>
        <w:pStyle w:val="31"/>
        <w:spacing w:line="360" w:lineRule="auto"/>
        <w:ind w:firstLine="422" w:firstLineChars="200"/>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项目经理资质：</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持有</w:t>
      </w:r>
      <w:r>
        <w:rPr>
          <w:rFonts w:hint="eastAsia" w:ascii="宋体" w:hAnsi="宋体" w:cs="宋体"/>
          <w:b/>
          <w:bCs/>
          <w:color w:val="000000" w:themeColor="text1"/>
          <w:kern w:val="0"/>
          <w:sz w:val="21"/>
          <w:szCs w:val="21"/>
          <w:highlight w:val="none"/>
          <w:lang w:eastAsia="zh-CN"/>
          <w14:textFill>
            <w14:solidFill>
              <w14:schemeClr w14:val="tx1"/>
            </w14:solidFill>
          </w14:textFill>
        </w:rPr>
        <w:t>市政公用工程专业</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二</w:t>
      </w:r>
      <w:r>
        <w:rPr>
          <w:rFonts w:hint="eastAsia" w:ascii="宋体" w:hAnsi="宋体" w:cs="宋体"/>
          <w:b/>
          <w:bCs/>
          <w:color w:val="000000" w:themeColor="text1"/>
          <w:kern w:val="0"/>
          <w:sz w:val="21"/>
          <w:szCs w:val="21"/>
          <w:highlight w:val="none"/>
          <w14:textFill>
            <w14:solidFill>
              <w14:schemeClr w14:val="tx1"/>
            </w14:solidFill>
          </w14:textFill>
        </w:rPr>
        <w:t>级注册建造师执业资格</w:t>
      </w:r>
      <w:r>
        <w:rPr>
          <w:rFonts w:hint="eastAsia"/>
          <w:b/>
          <w:bCs/>
          <w:color w:val="000000" w:themeColor="text1"/>
          <w:sz w:val="21"/>
          <w:szCs w:val="21"/>
          <w:highlight w:val="none"/>
          <w:lang w:val="en-US" w:eastAsia="zh-CN"/>
          <w14:textFill>
            <w14:solidFill>
              <w14:schemeClr w14:val="tx1"/>
            </w14:solidFill>
          </w14:textFill>
        </w:rPr>
        <w:t>及以上</w:t>
      </w:r>
      <w:r>
        <w:rPr>
          <w:rFonts w:hint="eastAsia" w:ascii="宋体" w:hAnsi="宋体" w:cs="宋体"/>
          <w:b/>
          <w:bCs/>
          <w:color w:val="000000" w:themeColor="text1"/>
          <w:sz w:val="21"/>
          <w:szCs w:val="21"/>
          <w:highlight w:val="none"/>
          <w14:textFill>
            <w14:solidFill>
              <w14:schemeClr w14:val="tx1"/>
            </w14:solidFill>
          </w14:textFill>
        </w:rPr>
        <w:t>（含</w:t>
      </w:r>
      <w:r>
        <w:rPr>
          <w:rFonts w:hint="eastAsia" w:hAnsi="宋体" w:cs="宋体"/>
          <w:b/>
          <w:bCs/>
          <w:color w:val="000000" w:themeColor="text1"/>
          <w:sz w:val="21"/>
          <w:szCs w:val="21"/>
          <w:highlight w:val="none"/>
          <w:lang w:eastAsia="zh-CN"/>
          <w14:textFill>
            <w14:solidFill>
              <w14:schemeClr w14:val="tx1"/>
            </w14:solidFill>
          </w14:textFill>
        </w:rPr>
        <w:t>二</w:t>
      </w:r>
      <w:r>
        <w:rPr>
          <w:rFonts w:hint="eastAsia" w:ascii="宋体" w:hAnsi="宋体" w:cs="宋体"/>
          <w:b/>
          <w:bCs/>
          <w:color w:val="000000" w:themeColor="text1"/>
          <w:sz w:val="21"/>
          <w:szCs w:val="21"/>
          <w:highlight w:val="none"/>
          <w14:textFill>
            <w14:solidFill>
              <w14:schemeClr w14:val="tx1"/>
            </w14:solidFill>
          </w14:textFill>
        </w:rPr>
        <w:t>级）</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的得</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分</w:t>
      </w:r>
      <w:r>
        <w:rPr>
          <w:rFonts w:hint="eastAsia" w:ascii="宋体" w:hAnsi="宋体" w:cs="宋体"/>
          <w:b/>
          <w:bCs/>
          <w:color w:val="000000" w:themeColor="text1"/>
          <w:sz w:val="21"/>
          <w:szCs w:val="21"/>
          <w:highlight w:val="none"/>
          <w14:textFill>
            <w14:solidFill>
              <w14:schemeClr w14:val="tx1"/>
            </w14:solidFill>
          </w14:textFill>
        </w:rPr>
        <w:t>，此项满分</w:t>
      </w:r>
      <w:r>
        <w:rPr>
          <w:rFonts w:hint="eastAsia" w:hAnsi="宋体" w:cs="宋体"/>
          <w:b/>
          <w:bCs/>
          <w:color w:val="000000" w:themeColor="text1"/>
          <w:sz w:val="21"/>
          <w:szCs w:val="21"/>
          <w:highlight w:val="none"/>
          <w:lang w:val="en-US" w:eastAsia="zh-CN"/>
          <w14:textFill>
            <w14:solidFill>
              <w14:schemeClr w14:val="tx1"/>
            </w14:solidFill>
          </w14:textFill>
        </w:rPr>
        <w:t>5</w:t>
      </w:r>
      <w:r>
        <w:rPr>
          <w:rFonts w:hint="eastAsia" w:ascii="宋体" w:hAnsi="宋体" w:cs="宋体"/>
          <w:b/>
          <w:bCs/>
          <w:color w:val="000000" w:themeColor="text1"/>
          <w:sz w:val="21"/>
          <w:szCs w:val="21"/>
          <w:highlight w:val="none"/>
          <w14:textFill>
            <w14:solidFill>
              <w14:schemeClr w14:val="tx1"/>
            </w14:solidFill>
          </w14:textFill>
        </w:rPr>
        <w:t>分。</w:t>
      </w:r>
    </w:p>
    <w:p w14:paraId="0A3256DE">
      <w:pPr>
        <w:pStyle w:val="31"/>
        <w:spacing w:line="360" w:lineRule="auto"/>
        <w:ind w:firstLine="422" w:firstLineChars="200"/>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项目经理职称：具有初级职称得1分，具有中级及以上职称得3分，此项满分3分。</w:t>
      </w:r>
    </w:p>
    <w:p w14:paraId="303B1641">
      <w:pPr>
        <w:pStyle w:val="31"/>
        <w:spacing w:line="360" w:lineRule="auto"/>
        <w:ind w:firstLine="422" w:firstLineChars="200"/>
        <w:rPr>
          <w:rFonts w:hint="eastAsia" w:ascii="宋体" w:hAnsi="Times New Roman" w:cs="Times New Roman"/>
          <w:b/>
          <w:bCs/>
          <w:color w:val="000000" w:themeColor="text1"/>
          <w:sz w:val="21"/>
          <w:szCs w:val="21"/>
          <w:highlight w:val="none"/>
          <w14:textFill>
            <w14:solidFill>
              <w14:schemeClr w14:val="tx1"/>
            </w14:solidFill>
          </w14:textFill>
        </w:rPr>
      </w:pPr>
      <w:r>
        <w:rPr>
          <w:rFonts w:hint="eastAsia" w:hAnsi="宋体" w:cs="宋体"/>
          <w:b/>
          <w:bCs/>
          <w:color w:val="000000" w:themeColor="text1"/>
          <w:kern w:val="0"/>
          <w:sz w:val="21"/>
          <w:szCs w:val="21"/>
          <w:highlight w:val="none"/>
          <w:lang w:val="en-US" w:eastAsia="zh-CN" w:bidi="ar"/>
          <w14:textFill>
            <w14:solidFill>
              <w14:schemeClr w14:val="tx1"/>
            </w14:solidFill>
          </w14:textFill>
        </w:rPr>
        <w:t>（11.2）其他主要管理人员</w:t>
      </w:r>
      <w:r>
        <w:rPr>
          <w:rFonts w:hint="eastAsia" w:hAnsi="宋体" w:cs="宋体"/>
          <w:b/>
          <w:bCs/>
          <w:color w:val="000000" w:themeColor="text1"/>
          <w:sz w:val="21"/>
          <w:szCs w:val="21"/>
          <w:highlight w:val="none"/>
          <w:lang w:eastAsia="zh-CN"/>
          <w14:textFill>
            <w14:solidFill>
              <w14:schemeClr w14:val="tx1"/>
            </w14:solidFill>
          </w14:textFill>
        </w:rPr>
        <w:t>（满分</w:t>
      </w:r>
      <w:r>
        <w:rPr>
          <w:rFonts w:hint="eastAsia" w:hAnsi="宋体" w:cs="宋体"/>
          <w:b/>
          <w:bCs/>
          <w:color w:val="000000" w:themeColor="text1"/>
          <w:sz w:val="21"/>
          <w:szCs w:val="21"/>
          <w:highlight w:val="none"/>
          <w:lang w:val="en-US" w:eastAsia="zh-CN"/>
          <w14:textFill>
            <w14:solidFill>
              <w14:schemeClr w14:val="tx1"/>
            </w14:solidFill>
          </w14:textFill>
        </w:rPr>
        <w:t>5分</w:t>
      </w:r>
      <w:r>
        <w:rPr>
          <w:rFonts w:hint="eastAsia" w:hAnsi="宋体" w:cs="宋体"/>
          <w:b/>
          <w:bCs/>
          <w:color w:val="000000" w:themeColor="text1"/>
          <w:sz w:val="21"/>
          <w:szCs w:val="21"/>
          <w:highlight w:val="none"/>
          <w:lang w:eastAsia="zh-CN"/>
          <w14:textFill>
            <w14:solidFill>
              <w14:schemeClr w14:val="tx1"/>
            </w14:solidFill>
          </w14:textFill>
        </w:rPr>
        <w:t>）</w:t>
      </w:r>
    </w:p>
    <w:p w14:paraId="10BF9CC0">
      <w:pPr>
        <w:pStyle w:val="125"/>
        <w:spacing w:line="360" w:lineRule="auto"/>
        <w:ind w:firstLine="422"/>
        <w:rPr>
          <w:rFonts w:ascii="宋体" w:hAnsi="宋体" w:cs="宋体"/>
          <w:color w:val="auto"/>
          <w:highlight w:val="none"/>
          <w:lang w:eastAsia="zh-CN"/>
        </w:rPr>
      </w:pPr>
      <w:r>
        <w:rPr>
          <w:rFonts w:hint="eastAsia" w:ascii="宋体" w:hAnsi="宋体" w:cs="宋体"/>
          <w:b/>
          <w:bCs/>
          <w:color w:val="000000" w:themeColor="text1"/>
          <w:kern w:val="2"/>
          <w:highlight w:val="none"/>
          <w:lang w:eastAsia="zh-CN"/>
          <w14:textFill>
            <w14:solidFill>
              <w14:schemeClr w14:val="tx1"/>
            </w14:solidFill>
          </w14:textFill>
        </w:rPr>
        <w:t>一档（</w:t>
      </w:r>
      <w:r>
        <w:rPr>
          <w:rFonts w:hint="eastAsia" w:cs="宋体"/>
          <w:b/>
          <w:bCs/>
          <w:color w:val="000000" w:themeColor="text1"/>
          <w:kern w:val="2"/>
          <w:highlight w:val="none"/>
          <w:lang w:eastAsia="zh-CN"/>
          <w14:textFill>
            <w14:solidFill>
              <w14:schemeClr w14:val="tx1"/>
            </w14:solidFill>
          </w14:textFill>
        </w:rPr>
        <w:t>5</w:t>
      </w:r>
      <w:r>
        <w:rPr>
          <w:rFonts w:hint="eastAsia" w:ascii="宋体" w:hAnsi="宋体" w:cs="宋体"/>
          <w:b/>
          <w:bCs/>
          <w:color w:val="000000" w:themeColor="text1"/>
          <w:kern w:val="2"/>
          <w:highlight w:val="none"/>
          <w:lang w:eastAsia="zh-CN"/>
          <w14:textFill>
            <w14:solidFill>
              <w14:schemeClr w14:val="tx1"/>
            </w14:solidFill>
          </w14:textFill>
        </w:rPr>
        <w:t>分）</w:t>
      </w:r>
      <w:r>
        <w:rPr>
          <w:rFonts w:hint="eastAsia"/>
          <w:bCs/>
          <w:color w:val="000000" w:themeColor="text1"/>
          <w:highlight w:val="none"/>
          <w:lang w:eastAsia="zh-CN"/>
          <w14:textFill>
            <w14:solidFill>
              <w14:schemeClr w14:val="tx1"/>
            </w14:solidFill>
          </w14:textFill>
        </w:rPr>
        <w:t>：技术负责人有</w:t>
      </w:r>
      <w:r>
        <w:rPr>
          <w:rFonts w:hint="eastAsia"/>
          <w:bCs/>
          <w:color w:val="000000" w:themeColor="text1"/>
          <w:highlight w:val="none"/>
          <w:lang w:val="en-US" w:eastAsia="zh-CN"/>
          <w14:textFill>
            <w14:solidFill>
              <w14:schemeClr w14:val="tx1"/>
            </w14:solidFill>
          </w14:textFill>
        </w:rPr>
        <w:t>工程类高</w:t>
      </w:r>
      <w:r>
        <w:rPr>
          <w:rFonts w:hint="eastAsia"/>
          <w:bCs/>
          <w:color w:val="000000" w:themeColor="text1"/>
          <w:highlight w:val="none"/>
          <w:lang w:eastAsia="zh-CN"/>
          <w14:textFill>
            <w14:solidFill>
              <w14:schemeClr w14:val="tx1"/>
            </w14:solidFill>
          </w14:textFill>
        </w:rPr>
        <w:t>级职称及以上职称</w:t>
      </w:r>
      <w:r>
        <w:rPr>
          <w:rFonts w:hint="eastAsia"/>
          <w:bCs/>
          <w:color w:val="000000" w:themeColor="text1"/>
          <w:highlight w:val="none"/>
          <w:lang w:val="en-US" w:eastAsia="zh-CN"/>
          <w14:textFill>
            <w14:solidFill>
              <w14:schemeClr w14:val="tx1"/>
            </w14:solidFill>
          </w14:textFill>
        </w:rPr>
        <w:t>且大专及以上学历</w:t>
      </w:r>
      <w:r>
        <w:rPr>
          <w:rFonts w:hint="eastAsia"/>
          <w:bCs/>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拟投入项目班子人员齐</w:t>
      </w:r>
      <w:r>
        <w:rPr>
          <w:rFonts w:hint="eastAsia" w:ascii="宋体" w:hAnsi="宋体" w:cs="宋体"/>
          <w:color w:val="auto"/>
          <w:highlight w:val="none"/>
          <w:lang w:eastAsia="zh-CN"/>
        </w:rPr>
        <w:t>备、搭配合理，都有岗位证书且年检合格在有效期内。</w:t>
      </w:r>
    </w:p>
    <w:p w14:paraId="0CFC0033">
      <w:pPr>
        <w:pStyle w:val="125"/>
        <w:spacing w:line="360" w:lineRule="auto"/>
        <w:ind w:firstLine="422"/>
        <w:rPr>
          <w:rFonts w:ascii="宋体" w:hAnsi="宋体" w:cs="宋体"/>
          <w:color w:val="auto"/>
          <w:highlight w:val="none"/>
          <w:lang w:eastAsia="zh-CN"/>
        </w:rPr>
      </w:pPr>
      <w:r>
        <w:rPr>
          <w:rFonts w:hint="eastAsia" w:ascii="宋体" w:hAnsi="宋体" w:cs="宋体"/>
          <w:b/>
          <w:bCs/>
          <w:color w:val="auto"/>
          <w:kern w:val="2"/>
          <w:highlight w:val="none"/>
          <w:lang w:eastAsia="zh-CN"/>
        </w:rPr>
        <w:t>二档（</w:t>
      </w:r>
      <w:r>
        <w:rPr>
          <w:rFonts w:hint="eastAsia" w:cs="宋体"/>
          <w:b/>
          <w:bCs/>
          <w:color w:val="auto"/>
          <w:kern w:val="2"/>
          <w:highlight w:val="none"/>
          <w:lang w:eastAsia="zh-CN"/>
        </w:rPr>
        <w:t>2</w:t>
      </w:r>
      <w:r>
        <w:rPr>
          <w:rFonts w:hint="eastAsia" w:ascii="宋体" w:hAnsi="宋体" w:cs="宋体"/>
          <w:b/>
          <w:bCs/>
          <w:color w:val="auto"/>
          <w:kern w:val="2"/>
          <w:highlight w:val="none"/>
          <w:lang w:eastAsia="zh-CN"/>
        </w:rPr>
        <w:t>分）</w:t>
      </w:r>
      <w:r>
        <w:rPr>
          <w:rFonts w:hint="eastAsia" w:ascii="宋体" w:hAnsi="宋体" w:cs="宋体"/>
          <w:color w:val="auto"/>
          <w:highlight w:val="none"/>
          <w:lang w:eastAsia="zh-CN"/>
        </w:rPr>
        <w:t>：技术负责人有</w:t>
      </w:r>
      <w:r>
        <w:rPr>
          <w:rFonts w:hint="eastAsia" w:ascii="宋体" w:hAnsi="宋体" w:cs="宋体"/>
          <w:color w:val="auto"/>
          <w:highlight w:val="none"/>
          <w:lang w:val="en-US" w:eastAsia="zh-CN"/>
        </w:rPr>
        <w:t>中</w:t>
      </w:r>
      <w:r>
        <w:rPr>
          <w:rFonts w:hint="eastAsia" w:ascii="宋体" w:hAnsi="宋体" w:cs="宋体"/>
          <w:color w:val="auto"/>
          <w:highlight w:val="none"/>
          <w:lang w:eastAsia="zh-CN"/>
        </w:rPr>
        <w:t>级及以上职称，拟投入项目班子人员齐备、搭配基本合理，都有岗位证书且年检合格在有效期内。</w:t>
      </w:r>
    </w:p>
    <w:p w14:paraId="4CAEF70D">
      <w:pPr>
        <w:spacing w:line="360" w:lineRule="auto"/>
        <w:ind w:firstLine="422" w:firstLineChars="200"/>
        <w:rPr>
          <w:rFonts w:hint="eastAsia" w:hAnsi="宋体" w:cs="宋体"/>
          <w:b/>
          <w:bCs/>
          <w:color w:val="auto"/>
          <w:szCs w:val="21"/>
          <w:highlight w:val="none"/>
        </w:rPr>
      </w:pPr>
      <w:r>
        <w:rPr>
          <w:rFonts w:hint="eastAsia" w:ascii="宋体" w:hAnsi="宋体" w:cs="宋体"/>
          <w:b/>
          <w:bCs/>
          <w:color w:val="auto"/>
          <w:szCs w:val="21"/>
          <w:highlight w:val="none"/>
        </w:rPr>
        <w:t>三档（</w:t>
      </w:r>
      <w:r>
        <w:rPr>
          <w:rFonts w:hint="eastAsia" w:cs="宋体"/>
          <w:b/>
          <w:bCs/>
          <w:color w:val="auto"/>
          <w:szCs w:val="21"/>
          <w:highlight w:val="none"/>
        </w:rPr>
        <w:t>1</w:t>
      </w:r>
      <w:r>
        <w:rPr>
          <w:rFonts w:hint="eastAsia" w:ascii="宋体" w:hAnsi="宋体" w:cs="宋体"/>
          <w:b/>
          <w:bCs/>
          <w:color w:val="auto"/>
          <w:szCs w:val="21"/>
          <w:highlight w:val="none"/>
        </w:rPr>
        <w:t>分）</w:t>
      </w:r>
      <w:r>
        <w:rPr>
          <w:rFonts w:hint="eastAsia" w:hAnsi="宋体"/>
          <w:bCs/>
          <w:color w:val="auto"/>
          <w:highlight w:val="none"/>
        </w:rPr>
        <w:t>：</w:t>
      </w:r>
      <w:r>
        <w:rPr>
          <w:rFonts w:hint="eastAsia" w:ascii="宋体" w:hAnsi="宋体" w:cs="宋体"/>
          <w:color w:val="auto"/>
          <w:szCs w:val="21"/>
          <w:highlight w:val="none"/>
        </w:rPr>
        <w:t>拟投入项目班子人员不齐备或搭配不合理。</w:t>
      </w:r>
    </w:p>
    <w:p w14:paraId="3E0D1D62">
      <w:pPr>
        <w:pStyle w:val="9"/>
        <w:spacing w:line="360" w:lineRule="auto"/>
        <w:ind w:firstLine="422" w:firstLineChars="200"/>
        <w:rPr>
          <w:rFonts w:hAnsi="宋体" w:cs="宋体"/>
          <w:b/>
          <w:bCs/>
          <w:color w:val="auto"/>
          <w:szCs w:val="21"/>
          <w:highlight w:val="none"/>
        </w:rPr>
      </w:pPr>
      <w:r>
        <w:rPr>
          <w:rFonts w:hint="eastAsia" w:hAnsi="宋体" w:cs="宋体"/>
          <w:b/>
          <w:bCs/>
          <w:color w:val="auto"/>
          <w:szCs w:val="21"/>
          <w:highlight w:val="none"/>
        </w:rPr>
        <w:t>3、企业信誉实力分………………………………………………………………（满分</w:t>
      </w:r>
      <w:r>
        <w:rPr>
          <w:rFonts w:hint="eastAsia" w:hAnsi="宋体" w:cs="宋体"/>
          <w:b/>
          <w:bCs/>
          <w:color w:val="auto"/>
          <w:szCs w:val="21"/>
          <w:highlight w:val="none"/>
          <w:lang w:val="en-US" w:eastAsia="zh-CN"/>
        </w:rPr>
        <w:t>3</w:t>
      </w:r>
      <w:r>
        <w:rPr>
          <w:rFonts w:hint="eastAsia" w:hAnsi="宋体" w:cs="宋体"/>
          <w:b/>
          <w:bCs/>
          <w:color w:val="auto"/>
          <w:szCs w:val="21"/>
          <w:highlight w:val="none"/>
        </w:rPr>
        <w:t>分）</w:t>
      </w:r>
    </w:p>
    <w:p w14:paraId="7244EF75">
      <w:pPr>
        <w:widowControl/>
        <w:spacing w:line="360" w:lineRule="auto"/>
        <w:ind w:firstLine="210" w:firstLineChars="100"/>
        <w:jc w:val="left"/>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近三年</w:t>
      </w:r>
      <w:r>
        <w:rPr>
          <w:rFonts w:hint="eastAsia" w:hAnsi="宋体" w:cs="宋体"/>
          <w:color w:val="auto"/>
          <w:szCs w:val="21"/>
          <w:highlight w:val="none"/>
        </w:rPr>
        <w:t>企业完成类似业绩，每提供一项得</w:t>
      </w:r>
      <w:r>
        <w:rPr>
          <w:rFonts w:hint="eastAsia" w:hAnsi="宋体" w:cs="宋体"/>
          <w:color w:val="auto"/>
          <w:szCs w:val="21"/>
          <w:highlight w:val="none"/>
          <w:lang w:val="en-US" w:eastAsia="zh-CN"/>
        </w:rPr>
        <w:t>3</w:t>
      </w:r>
      <w:r>
        <w:rPr>
          <w:rFonts w:hint="eastAsia" w:hAnsi="宋体" w:cs="宋体"/>
          <w:color w:val="auto"/>
          <w:szCs w:val="21"/>
          <w:highlight w:val="none"/>
        </w:rPr>
        <w:t>分，本项满分</w:t>
      </w:r>
      <w:r>
        <w:rPr>
          <w:rFonts w:hint="eastAsia" w:hAnsi="宋体" w:cs="宋体"/>
          <w:color w:val="auto"/>
          <w:szCs w:val="21"/>
          <w:highlight w:val="none"/>
          <w:lang w:val="en-US" w:eastAsia="zh-CN"/>
        </w:rPr>
        <w:t>3</w:t>
      </w:r>
      <w:r>
        <w:rPr>
          <w:rFonts w:hint="eastAsia" w:hAnsi="宋体" w:cs="宋体"/>
          <w:color w:val="auto"/>
          <w:szCs w:val="21"/>
          <w:highlight w:val="none"/>
        </w:rPr>
        <w:t>分</w:t>
      </w:r>
      <w:r>
        <w:rPr>
          <w:rFonts w:hint="eastAsia" w:ascii="宋体" w:hAnsi="宋体" w:eastAsia="宋体" w:cs="宋体"/>
          <w:color w:val="auto"/>
          <w:kern w:val="0"/>
          <w:sz w:val="20"/>
          <w:szCs w:val="20"/>
          <w:highlight w:val="none"/>
          <w:lang w:val="en-US" w:eastAsia="zh-CN" w:bidi="ar"/>
        </w:rPr>
        <w:t>（附中标通知书</w:t>
      </w:r>
      <w:r>
        <w:rPr>
          <w:rFonts w:hint="eastAsia" w:ascii="宋体" w:hAnsi="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val="en-US" w:eastAsia="zh-CN" w:bidi="ar"/>
        </w:rPr>
        <w:t>施工合同复印件</w:t>
      </w:r>
      <w:r>
        <w:rPr>
          <w:rFonts w:hint="eastAsia" w:ascii="宋体" w:hAnsi="宋体" w:cs="宋体"/>
          <w:color w:val="auto"/>
          <w:kern w:val="0"/>
          <w:sz w:val="20"/>
          <w:szCs w:val="20"/>
          <w:highlight w:val="none"/>
          <w:lang w:val="en-US" w:eastAsia="zh-CN" w:bidi="ar"/>
        </w:rPr>
        <w:t>或</w:t>
      </w:r>
      <w:r>
        <w:rPr>
          <w:rFonts w:hint="eastAsia" w:ascii="宋体" w:hAnsi="宋体" w:eastAsia="宋体" w:cs="宋体"/>
          <w:color w:val="auto"/>
          <w:kern w:val="0"/>
          <w:sz w:val="20"/>
          <w:szCs w:val="20"/>
          <w:highlight w:val="none"/>
          <w:lang w:val="en-US" w:eastAsia="zh-CN" w:bidi="ar"/>
        </w:rPr>
        <w:t>竣工验收证明）</w:t>
      </w:r>
      <w:r>
        <w:rPr>
          <w:rFonts w:hint="eastAsia" w:hAnsi="宋体" w:cs="宋体"/>
          <w:color w:val="auto"/>
          <w:szCs w:val="21"/>
          <w:highlight w:val="none"/>
        </w:rPr>
        <w:t>。</w:t>
      </w:r>
    </w:p>
    <w:p w14:paraId="6D9FF6D1">
      <w:pPr>
        <w:shd w:val="clear" w:color="auto" w:fill="FFFFFF"/>
        <w:spacing w:line="360" w:lineRule="auto"/>
        <w:ind w:firstLine="413" w:firstLineChars="196"/>
        <w:rPr>
          <w:rFonts w:hAnsi="宋体"/>
          <w:b/>
          <w:color w:val="auto"/>
          <w:kern w:val="0"/>
          <w:highlight w:val="none"/>
        </w:rPr>
      </w:pPr>
      <w:r>
        <w:rPr>
          <w:rFonts w:hint="eastAsia" w:hAnsi="宋体"/>
          <w:b/>
          <w:color w:val="auto"/>
          <w:kern w:val="0"/>
          <w:highlight w:val="none"/>
        </w:rPr>
        <w:t>4、总得分 = 1 + 2 +3</w:t>
      </w:r>
    </w:p>
    <w:p w14:paraId="5F643C7D">
      <w:pPr>
        <w:pStyle w:val="9"/>
        <w:spacing w:line="360" w:lineRule="auto"/>
        <w:ind w:firstLine="413" w:firstLineChars="196"/>
        <w:rPr>
          <w:rFonts w:hAnsi="宋体"/>
          <w:b/>
          <w:color w:val="auto"/>
          <w:highlight w:val="none"/>
        </w:rPr>
      </w:pPr>
      <w:r>
        <w:rPr>
          <w:rFonts w:hint="eastAsia" w:hAnsi="宋体"/>
          <w:b/>
          <w:color w:val="auto"/>
          <w:highlight w:val="none"/>
        </w:rPr>
        <w:t>三、成交候选供应商推荐原则</w:t>
      </w:r>
    </w:p>
    <w:p w14:paraId="1E7A21E3">
      <w:pPr>
        <w:spacing w:line="360" w:lineRule="auto"/>
        <w:ind w:firstLine="420" w:firstLineChars="200"/>
        <w:rPr>
          <w:color w:val="auto"/>
        </w:rPr>
      </w:pPr>
      <w:r>
        <w:rPr>
          <w:rFonts w:hint="eastAsia"/>
          <w:color w:val="auto"/>
          <w:highlight w:val="none"/>
        </w:rPr>
        <w:t>（一）磋商小组将根据总得分由高到低对供应商排列次序（得分相同时，以最终报价由低到高顺序排列；得分相同且最终报价相同的，按技术指标优劣顺序排列），并推荐前三名为成交候选供应商。采购人应当确定磋商小组推荐排名第一的成交候选供应</w:t>
      </w:r>
      <w:r>
        <w:rPr>
          <w:rFonts w:hint="eastAsia"/>
          <w:color w:val="auto"/>
        </w:rPr>
        <w:t>商为成交供应商。排名第一的成交候选供应商放弃成交、未在规定时间内签订合同、因不可抗力提出不能履行合同的，采购人可以确定排名第二的成交候选供应商为成交供应商。排名第二的成交候选供应商因前款规定的同样原因不能签订合同的，采购人可以确定排名第三的成交候选供应商为成交供应商。</w:t>
      </w:r>
    </w:p>
    <w:p w14:paraId="005CED0A">
      <w:pPr>
        <w:spacing w:line="360" w:lineRule="auto"/>
        <w:ind w:firstLine="420" w:firstLineChars="200"/>
        <w:rPr>
          <w:rFonts w:ascii="宋体" w:hAnsi="Courier New"/>
          <w:bCs/>
          <w:color w:val="auto"/>
          <w:szCs w:val="21"/>
        </w:rPr>
      </w:pPr>
      <w:r>
        <w:rPr>
          <w:rFonts w:hint="eastAsia"/>
          <w:color w:val="auto"/>
        </w:rPr>
        <w:t>（二）磋商小组认为，某供应商的最终报价明显低于其他实质性响应磋商文件的供应商的最终报价，有可能影响产品质量或者不能诚信履约的，应当要求其在评标现场合理的时间内提供书面说明，必要时提交相关证明材料；供应商不能证明其报价合理性的，磋商小组应当将其作为未实质性响应磋商文件处理。</w:t>
      </w:r>
    </w:p>
    <w:p w14:paraId="6F32D368">
      <w:pPr>
        <w:tabs>
          <w:tab w:val="left" w:pos="7474"/>
        </w:tabs>
        <w:snapToGrid w:val="0"/>
        <w:spacing w:line="440" w:lineRule="exact"/>
        <w:jc w:val="left"/>
        <w:rPr>
          <w:rStyle w:val="37"/>
          <w:rFonts w:ascii="宋体" w:hAnsi="宋体" w:cs="宋体"/>
          <w:b/>
          <w:bCs/>
          <w:color w:val="auto"/>
        </w:rPr>
      </w:pPr>
    </w:p>
    <w:p w14:paraId="07CA50D2">
      <w:pPr>
        <w:spacing w:line="480" w:lineRule="auto"/>
        <w:rPr>
          <w:rStyle w:val="37"/>
          <w:rFonts w:ascii="宋体" w:hAnsi="宋体" w:cs="宋体"/>
          <w:b/>
          <w:bCs/>
          <w:color w:val="auto"/>
          <w:sz w:val="48"/>
          <w:szCs w:val="48"/>
          <w:highlight w:val="none"/>
        </w:rPr>
      </w:pPr>
    </w:p>
    <w:p w14:paraId="334FABD8">
      <w:pPr>
        <w:spacing w:line="480" w:lineRule="auto"/>
        <w:rPr>
          <w:rStyle w:val="37"/>
          <w:rFonts w:ascii="宋体" w:hAnsi="宋体" w:cs="宋体"/>
          <w:b/>
          <w:bCs/>
          <w:color w:val="auto"/>
          <w:sz w:val="48"/>
          <w:szCs w:val="48"/>
          <w:highlight w:val="none"/>
        </w:rPr>
      </w:pPr>
    </w:p>
    <w:p w14:paraId="7DF0CEA8">
      <w:pPr>
        <w:spacing w:line="480" w:lineRule="auto"/>
        <w:rPr>
          <w:rStyle w:val="37"/>
          <w:rFonts w:ascii="宋体" w:hAnsi="宋体" w:cs="宋体"/>
          <w:b/>
          <w:bCs/>
          <w:color w:val="auto"/>
          <w:sz w:val="48"/>
          <w:szCs w:val="48"/>
          <w:highlight w:val="none"/>
        </w:rPr>
      </w:pPr>
    </w:p>
    <w:p w14:paraId="03ED13AE">
      <w:pPr>
        <w:spacing w:line="480" w:lineRule="auto"/>
        <w:rPr>
          <w:rStyle w:val="37"/>
          <w:rFonts w:ascii="宋体" w:hAnsi="宋体" w:cs="宋体"/>
          <w:b/>
          <w:bCs/>
          <w:color w:val="auto"/>
          <w:sz w:val="48"/>
          <w:szCs w:val="48"/>
          <w:highlight w:val="none"/>
        </w:rPr>
      </w:pPr>
    </w:p>
    <w:p w14:paraId="694A6680">
      <w:pPr>
        <w:spacing w:line="480" w:lineRule="auto"/>
        <w:ind w:firstLine="1928" w:firstLineChars="400"/>
        <w:rPr>
          <w:rStyle w:val="37"/>
          <w:rFonts w:ascii="宋体" w:hAnsi="宋体"/>
          <w:color w:val="auto"/>
          <w:sz w:val="24"/>
          <w:szCs w:val="24"/>
          <w:highlight w:val="none"/>
        </w:rPr>
      </w:pPr>
      <w:r>
        <w:rPr>
          <w:rStyle w:val="37"/>
          <w:rFonts w:ascii="宋体" w:hAnsi="宋体" w:cs="宋体"/>
          <w:b/>
          <w:bCs/>
          <w:color w:val="auto"/>
          <w:sz w:val="48"/>
          <w:szCs w:val="48"/>
          <w:highlight w:val="none"/>
        </w:rPr>
        <w:t xml:space="preserve">第六章  </w:t>
      </w:r>
      <w:r>
        <w:rPr>
          <w:rStyle w:val="37"/>
          <w:rFonts w:ascii="宋体" w:hAnsi="宋体"/>
          <w:color w:val="auto"/>
          <w:sz w:val="24"/>
          <w:szCs w:val="24"/>
          <w:highlight w:val="none"/>
        </w:rPr>
        <w:t xml:space="preserve">竞争性磋商响应文件封面格式 ：    </w:t>
      </w:r>
    </w:p>
    <w:p w14:paraId="68933CAD">
      <w:pPr>
        <w:rPr>
          <w:rStyle w:val="37"/>
          <w:rFonts w:ascii="宋体" w:hAnsi="宋体"/>
          <w:color w:val="auto"/>
          <w:sz w:val="24"/>
          <w:szCs w:val="24"/>
          <w:highlight w:val="none"/>
        </w:rPr>
      </w:pPr>
      <w:r>
        <w:rPr>
          <w:rStyle w:val="37"/>
          <w:rFonts w:ascii="宋体" w:hAnsi="宋体"/>
          <w:color w:val="auto"/>
          <w:sz w:val="24"/>
          <w:szCs w:val="24"/>
          <w:highlight w:val="none"/>
        </w:rPr>
        <w:t xml:space="preserve">     </w:t>
      </w:r>
    </w:p>
    <w:p w14:paraId="5D157D42">
      <w:pPr>
        <w:rPr>
          <w:rStyle w:val="37"/>
          <w:rFonts w:ascii="宋体" w:hAnsi="宋体"/>
          <w:color w:val="auto"/>
          <w:sz w:val="24"/>
          <w:szCs w:val="24"/>
          <w:highlight w:val="none"/>
        </w:rPr>
      </w:pPr>
    </w:p>
    <w:p w14:paraId="342E352E">
      <w:pPr>
        <w:jc w:val="right"/>
        <w:rPr>
          <w:rStyle w:val="37"/>
          <w:rFonts w:ascii="宋体" w:hAnsi="宋体"/>
          <w:color w:val="auto"/>
          <w:sz w:val="24"/>
          <w:szCs w:val="24"/>
          <w:highlight w:val="none"/>
        </w:rPr>
      </w:pPr>
      <w:r>
        <w:rPr>
          <w:rStyle w:val="37"/>
          <w:rFonts w:ascii="宋体" w:hAnsi="宋体"/>
          <w:color w:val="auto"/>
          <w:sz w:val="24"/>
          <w:szCs w:val="24"/>
          <w:highlight w:val="none"/>
        </w:rPr>
        <w:t xml:space="preserve">（ 正本 ） </w:t>
      </w:r>
    </w:p>
    <w:p w14:paraId="56FE4AC0">
      <w:pPr>
        <w:jc w:val="right"/>
        <w:rPr>
          <w:rStyle w:val="37"/>
          <w:rFonts w:ascii="宋体" w:hAnsi="宋体"/>
          <w:color w:val="auto"/>
          <w:sz w:val="24"/>
          <w:szCs w:val="24"/>
          <w:highlight w:val="none"/>
        </w:rPr>
      </w:pPr>
    </w:p>
    <w:p w14:paraId="2A31370C">
      <w:pPr>
        <w:jc w:val="right"/>
        <w:rPr>
          <w:rStyle w:val="37"/>
          <w:rFonts w:ascii="宋体" w:hAnsi="宋体"/>
          <w:color w:val="auto"/>
          <w:sz w:val="24"/>
          <w:szCs w:val="24"/>
          <w:highlight w:val="none"/>
        </w:rPr>
      </w:pPr>
    </w:p>
    <w:p w14:paraId="1455925C">
      <w:pPr>
        <w:jc w:val="right"/>
        <w:rPr>
          <w:rStyle w:val="37"/>
          <w:rFonts w:ascii="宋体" w:hAnsi="宋体"/>
          <w:color w:val="auto"/>
          <w:sz w:val="24"/>
          <w:szCs w:val="24"/>
          <w:highlight w:val="none"/>
        </w:rPr>
      </w:pPr>
    </w:p>
    <w:p w14:paraId="63D174D9">
      <w:pPr>
        <w:ind w:right="480"/>
        <w:jc w:val="right"/>
        <w:rPr>
          <w:rStyle w:val="37"/>
          <w:rFonts w:ascii="宋体" w:hAnsi="宋体"/>
          <w:color w:val="auto"/>
          <w:sz w:val="24"/>
          <w:szCs w:val="24"/>
          <w:highlight w:val="none"/>
        </w:rPr>
      </w:pPr>
    </w:p>
    <w:p w14:paraId="7C0CF4BB">
      <w:pPr>
        <w:jc w:val="right"/>
        <w:rPr>
          <w:rStyle w:val="37"/>
          <w:rFonts w:ascii="宋体" w:hAnsi="宋体"/>
          <w:color w:val="auto"/>
          <w:sz w:val="24"/>
          <w:szCs w:val="24"/>
          <w:highlight w:val="none"/>
        </w:rPr>
      </w:pPr>
    </w:p>
    <w:p w14:paraId="57C8EA3E">
      <w:pPr>
        <w:jc w:val="right"/>
        <w:rPr>
          <w:rStyle w:val="37"/>
          <w:rFonts w:ascii="宋体" w:hAnsi="宋体"/>
          <w:color w:val="auto"/>
          <w:sz w:val="24"/>
          <w:szCs w:val="24"/>
          <w:highlight w:val="none"/>
        </w:rPr>
      </w:pPr>
    </w:p>
    <w:p w14:paraId="0A97A566">
      <w:pPr>
        <w:jc w:val="right"/>
        <w:rPr>
          <w:rStyle w:val="37"/>
          <w:rFonts w:ascii="宋体" w:hAnsi="宋体"/>
          <w:color w:val="auto"/>
          <w:sz w:val="24"/>
          <w:szCs w:val="24"/>
          <w:highlight w:val="none"/>
        </w:rPr>
      </w:pPr>
    </w:p>
    <w:p w14:paraId="468FB20F">
      <w:pPr>
        <w:jc w:val="center"/>
        <w:rPr>
          <w:rStyle w:val="37"/>
          <w:rFonts w:ascii="宋体" w:hAnsi="宋体"/>
          <w:color w:val="auto"/>
          <w:sz w:val="24"/>
          <w:szCs w:val="24"/>
          <w:highlight w:val="none"/>
        </w:rPr>
      </w:pPr>
      <w:r>
        <w:rPr>
          <w:rStyle w:val="37"/>
          <w:rFonts w:ascii="宋体" w:hAnsi="宋体"/>
          <w:b/>
          <w:color w:val="auto"/>
          <w:sz w:val="44"/>
          <w:szCs w:val="44"/>
          <w:highlight w:val="none"/>
        </w:rPr>
        <w:t>竞争性磋商响应文件（封面）</w:t>
      </w:r>
    </w:p>
    <w:p w14:paraId="497976E5">
      <w:pPr>
        <w:rPr>
          <w:rStyle w:val="37"/>
          <w:rFonts w:ascii="宋体" w:hAnsi="宋体"/>
          <w:color w:val="auto"/>
          <w:sz w:val="24"/>
          <w:szCs w:val="24"/>
          <w:highlight w:val="none"/>
        </w:rPr>
      </w:pPr>
      <w:r>
        <w:rPr>
          <w:rStyle w:val="37"/>
          <w:rFonts w:ascii="宋体" w:hAnsi="宋体"/>
          <w:color w:val="auto"/>
          <w:sz w:val="24"/>
          <w:szCs w:val="24"/>
          <w:highlight w:val="none"/>
        </w:rPr>
        <w:t xml:space="preserve"> </w:t>
      </w:r>
    </w:p>
    <w:p w14:paraId="39453B23">
      <w:pPr>
        <w:rPr>
          <w:rStyle w:val="37"/>
          <w:rFonts w:ascii="宋体" w:hAnsi="宋体"/>
          <w:color w:val="auto"/>
          <w:sz w:val="24"/>
          <w:szCs w:val="24"/>
          <w:highlight w:val="none"/>
        </w:rPr>
      </w:pPr>
    </w:p>
    <w:p w14:paraId="387097B6">
      <w:pPr>
        <w:rPr>
          <w:rStyle w:val="37"/>
          <w:rFonts w:ascii="宋体" w:hAnsi="宋体"/>
          <w:color w:val="auto"/>
          <w:sz w:val="24"/>
          <w:szCs w:val="24"/>
          <w:highlight w:val="none"/>
        </w:rPr>
      </w:pPr>
    </w:p>
    <w:p w14:paraId="2946E99E">
      <w:pPr>
        <w:rPr>
          <w:rStyle w:val="37"/>
          <w:rFonts w:ascii="宋体" w:hAnsi="宋体"/>
          <w:color w:val="auto"/>
          <w:sz w:val="24"/>
          <w:szCs w:val="24"/>
          <w:highlight w:val="none"/>
        </w:rPr>
      </w:pPr>
    </w:p>
    <w:p w14:paraId="50EFB107">
      <w:pPr>
        <w:rPr>
          <w:rStyle w:val="37"/>
          <w:rFonts w:ascii="宋体" w:hAnsi="宋体"/>
          <w:color w:val="auto"/>
          <w:sz w:val="24"/>
          <w:szCs w:val="24"/>
          <w:highlight w:val="none"/>
        </w:rPr>
      </w:pPr>
    </w:p>
    <w:p w14:paraId="14BE6E1C">
      <w:pPr>
        <w:rPr>
          <w:rStyle w:val="37"/>
          <w:rFonts w:ascii="宋体" w:hAnsi="宋体"/>
          <w:color w:val="auto"/>
          <w:sz w:val="24"/>
          <w:szCs w:val="24"/>
          <w:highlight w:val="none"/>
        </w:rPr>
      </w:pPr>
    </w:p>
    <w:p w14:paraId="54BF7F68">
      <w:pPr>
        <w:rPr>
          <w:rStyle w:val="37"/>
          <w:rFonts w:ascii="宋体" w:hAnsi="宋体"/>
          <w:color w:val="auto"/>
          <w:sz w:val="24"/>
          <w:szCs w:val="24"/>
          <w:highlight w:val="none"/>
        </w:rPr>
      </w:pPr>
    </w:p>
    <w:p w14:paraId="76BB9B80">
      <w:pPr>
        <w:ind w:firstLine="2040" w:firstLineChars="850"/>
        <w:rPr>
          <w:rStyle w:val="37"/>
          <w:rFonts w:ascii="宋体" w:hAnsi="宋体"/>
          <w:color w:val="auto"/>
          <w:sz w:val="24"/>
          <w:szCs w:val="24"/>
          <w:highlight w:val="none"/>
        </w:rPr>
      </w:pPr>
      <w:r>
        <w:rPr>
          <w:rStyle w:val="37"/>
          <w:rFonts w:ascii="宋体" w:hAnsi="宋体"/>
          <w:color w:val="auto"/>
          <w:sz w:val="24"/>
          <w:szCs w:val="24"/>
          <w:highlight w:val="none"/>
        </w:rPr>
        <w:t>项目名称 ：</w:t>
      </w:r>
      <w:r>
        <w:rPr>
          <w:rStyle w:val="37"/>
          <w:rFonts w:ascii="宋体" w:hAnsi="宋体"/>
          <w:color w:val="auto"/>
          <w:sz w:val="24"/>
          <w:szCs w:val="24"/>
          <w:highlight w:val="none"/>
          <w:u w:val="single"/>
        </w:rPr>
        <w:t xml:space="preserve">                                 </w:t>
      </w:r>
    </w:p>
    <w:p w14:paraId="3D7B87F9">
      <w:pPr>
        <w:rPr>
          <w:rStyle w:val="37"/>
          <w:rFonts w:ascii="宋体" w:hAnsi="宋体"/>
          <w:color w:val="auto"/>
          <w:sz w:val="24"/>
          <w:szCs w:val="24"/>
          <w:highlight w:val="none"/>
        </w:rPr>
      </w:pPr>
      <w:r>
        <w:rPr>
          <w:rStyle w:val="37"/>
          <w:rFonts w:ascii="宋体" w:hAnsi="宋体"/>
          <w:color w:val="auto"/>
          <w:sz w:val="24"/>
          <w:szCs w:val="24"/>
          <w:highlight w:val="none"/>
        </w:rPr>
        <w:t xml:space="preserve"> </w:t>
      </w:r>
    </w:p>
    <w:p w14:paraId="7348B8B5">
      <w:pPr>
        <w:rPr>
          <w:rStyle w:val="37"/>
          <w:rFonts w:ascii="宋体" w:hAnsi="宋体"/>
          <w:color w:val="auto"/>
          <w:sz w:val="24"/>
          <w:szCs w:val="24"/>
          <w:highlight w:val="none"/>
        </w:rPr>
      </w:pPr>
      <w:r>
        <w:rPr>
          <w:rStyle w:val="37"/>
          <w:rFonts w:ascii="宋体" w:hAnsi="宋体"/>
          <w:color w:val="auto"/>
          <w:sz w:val="24"/>
          <w:szCs w:val="24"/>
          <w:highlight w:val="none"/>
        </w:rPr>
        <w:t xml:space="preserve"> </w:t>
      </w:r>
    </w:p>
    <w:p w14:paraId="121F181A">
      <w:pPr>
        <w:ind w:firstLine="2040" w:firstLineChars="850"/>
        <w:rPr>
          <w:rStyle w:val="37"/>
          <w:rFonts w:ascii="宋体" w:hAnsi="宋体"/>
          <w:color w:val="auto"/>
          <w:sz w:val="24"/>
          <w:szCs w:val="24"/>
          <w:highlight w:val="none"/>
        </w:rPr>
      </w:pPr>
      <w:r>
        <w:rPr>
          <w:rStyle w:val="37"/>
          <w:rFonts w:ascii="宋体" w:hAnsi="宋体"/>
          <w:color w:val="auto"/>
          <w:sz w:val="24"/>
          <w:szCs w:val="24"/>
          <w:highlight w:val="none"/>
        </w:rPr>
        <w:t>项目编号 ：</w:t>
      </w:r>
      <w:r>
        <w:rPr>
          <w:rStyle w:val="37"/>
          <w:rFonts w:ascii="宋体" w:hAnsi="宋体"/>
          <w:color w:val="auto"/>
          <w:sz w:val="24"/>
          <w:szCs w:val="24"/>
          <w:highlight w:val="none"/>
          <w:u w:val="single"/>
        </w:rPr>
        <w:t xml:space="preserve">                                 </w:t>
      </w:r>
    </w:p>
    <w:p w14:paraId="3E1387CF">
      <w:pPr>
        <w:rPr>
          <w:rStyle w:val="37"/>
          <w:rFonts w:ascii="宋体" w:hAnsi="宋体"/>
          <w:color w:val="auto"/>
          <w:sz w:val="24"/>
          <w:szCs w:val="24"/>
          <w:highlight w:val="none"/>
        </w:rPr>
      </w:pPr>
      <w:r>
        <w:rPr>
          <w:rStyle w:val="37"/>
          <w:rFonts w:ascii="宋体" w:hAnsi="宋体"/>
          <w:color w:val="auto"/>
          <w:sz w:val="24"/>
          <w:szCs w:val="24"/>
          <w:highlight w:val="none"/>
        </w:rPr>
        <w:t xml:space="preserve"> </w:t>
      </w:r>
    </w:p>
    <w:p w14:paraId="67081F87">
      <w:pPr>
        <w:rPr>
          <w:rStyle w:val="37"/>
          <w:rFonts w:ascii="宋体" w:hAnsi="宋体"/>
          <w:color w:val="auto"/>
          <w:sz w:val="24"/>
          <w:szCs w:val="24"/>
          <w:highlight w:val="none"/>
        </w:rPr>
      </w:pPr>
      <w:r>
        <w:rPr>
          <w:rStyle w:val="37"/>
          <w:rFonts w:ascii="宋体" w:hAnsi="宋体"/>
          <w:color w:val="auto"/>
          <w:sz w:val="24"/>
          <w:szCs w:val="24"/>
          <w:highlight w:val="none"/>
        </w:rPr>
        <w:t xml:space="preserve"> </w:t>
      </w:r>
    </w:p>
    <w:p w14:paraId="54DA630B">
      <w:pPr>
        <w:ind w:firstLine="2040" w:firstLineChars="850"/>
        <w:rPr>
          <w:rStyle w:val="37"/>
          <w:rFonts w:ascii="宋体" w:hAnsi="宋体"/>
          <w:color w:val="auto"/>
          <w:sz w:val="24"/>
          <w:szCs w:val="24"/>
          <w:highlight w:val="none"/>
        </w:rPr>
      </w:pPr>
      <w:r>
        <w:rPr>
          <w:rStyle w:val="37"/>
          <w:rFonts w:ascii="宋体" w:hAnsi="宋体"/>
          <w:color w:val="auto"/>
          <w:sz w:val="24"/>
          <w:szCs w:val="24"/>
          <w:highlight w:val="none"/>
        </w:rPr>
        <w:t>磋商供应商名称 ：</w:t>
      </w:r>
      <w:r>
        <w:rPr>
          <w:rStyle w:val="37"/>
          <w:rFonts w:ascii="宋体" w:hAnsi="宋体"/>
          <w:color w:val="auto"/>
          <w:sz w:val="24"/>
          <w:szCs w:val="24"/>
          <w:highlight w:val="none"/>
          <w:u w:val="single"/>
        </w:rPr>
        <w:t xml:space="preserve">                            </w:t>
      </w:r>
    </w:p>
    <w:p w14:paraId="357C8780">
      <w:pPr>
        <w:rPr>
          <w:rStyle w:val="37"/>
          <w:rFonts w:ascii="宋体" w:hAnsi="宋体"/>
          <w:color w:val="auto"/>
          <w:sz w:val="24"/>
          <w:szCs w:val="24"/>
          <w:highlight w:val="none"/>
        </w:rPr>
      </w:pPr>
      <w:r>
        <w:rPr>
          <w:rStyle w:val="37"/>
          <w:rFonts w:ascii="宋体" w:hAnsi="宋体"/>
          <w:color w:val="auto"/>
          <w:sz w:val="24"/>
          <w:szCs w:val="24"/>
          <w:highlight w:val="none"/>
        </w:rPr>
        <w:t xml:space="preserve"> </w:t>
      </w:r>
    </w:p>
    <w:p w14:paraId="03B71032">
      <w:pPr>
        <w:rPr>
          <w:rStyle w:val="37"/>
          <w:rFonts w:ascii="宋体" w:hAnsi="宋体"/>
          <w:color w:val="auto"/>
          <w:sz w:val="24"/>
          <w:szCs w:val="24"/>
          <w:highlight w:val="none"/>
        </w:rPr>
      </w:pPr>
      <w:r>
        <w:rPr>
          <w:rStyle w:val="37"/>
          <w:rFonts w:ascii="宋体" w:hAnsi="宋体"/>
          <w:color w:val="auto"/>
          <w:sz w:val="24"/>
          <w:szCs w:val="24"/>
          <w:highlight w:val="none"/>
        </w:rPr>
        <w:t xml:space="preserve">                        </w:t>
      </w:r>
    </w:p>
    <w:p w14:paraId="73CF5106">
      <w:pPr>
        <w:ind w:firstLine="2040" w:firstLineChars="850"/>
        <w:rPr>
          <w:rStyle w:val="37"/>
          <w:rFonts w:ascii="宋体" w:hAnsi="宋体"/>
          <w:color w:val="auto"/>
          <w:sz w:val="24"/>
          <w:szCs w:val="24"/>
          <w:highlight w:val="none"/>
          <w:u w:val="single"/>
        </w:rPr>
      </w:pPr>
      <w:r>
        <w:rPr>
          <w:rStyle w:val="37"/>
          <w:rFonts w:ascii="宋体" w:hAnsi="宋体"/>
          <w:color w:val="auto"/>
          <w:sz w:val="24"/>
          <w:szCs w:val="24"/>
          <w:highlight w:val="none"/>
        </w:rPr>
        <w:t xml:space="preserve">地址： </w:t>
      </w:r>
      <w:r>
        <w:rPr>
          <w:rStyle w:val="37"/>
          <w:rFonts w:ascii="宋体" w:hAnsi="宋体"/>
          <w:color w:val="auto"/>
          <w:sz w:val="24"/>
          <w:szCs w:val="24"/>
          <w:highlight w:val="none"/>
          <w:u w:val="single"/>
        </w:rPr>
        <w:t xml:space="preserve">                                      </w:t>
      </w:r>
    </w:p>
    <w:p w14:paraId="735BC402">
      <w:pPr>
        <w:rPr>
          <w:rStyle w:val="37"/>
          <w:rFonts w:ascii="宋体" w:hAnsi="宋体"/>
          <w:color w:val="auto"/>
          <w:sz w:val="24"/>
          <w:szCs w:val="24"/>
          <w:highlight w:val="none"/>
        </w:rPr>
      </w:pPr>
      <w:r>
        <w:rPr>
          <w:rStyle w:val="37"/>
          <w:rFonts w:ascii="宋体" w:hAnsi="宋体"/>
          <w:color w:val="auto"/>
          <w:sz w:val="24"/>
          <w:szCs w:val="24"/>
          <w:highlight w:val="none"/>
        </w:rPr>
        <w:t xml:space="preserve"> </w:t>
      </w:r>
    </w:p>
    <w:p w14:paraId="2EDE092F">
      <w:pPr>
        <w:rPr>
          <w:rStyle w:val="37"/>
          <w:rFonts w:ascii="宋体" w:hAnsi="宋体"/>
          <w:color w:val="auto"/>
          <w:sz w:val="24"/>
          <w:szCs w:val="24"/>
          <w:highlight w:val="none"/>
        </w:rPr>
      </w:pPr>
    </w:p>
    <w:p w14:paraId="1305C0AA">
      <w:pPr>
        <w:spacing w:line="480" w:lineRule="auto"/>
        <w:ind w:firstLine="2040" w:firstLineChars="850"/>
        <w:rPr>
          <w:rStyle w:val="37"/>
          <w:rFonts w:ascii="宋体" w:hAnsi="宋体"/>
          <w:color w:val="auto"/>
          <w:sz w:val="24"/>
          <w:szCs w:val="24"/>
          <w:highlight w:val="none"/>
        </w:rPr>
      </w:pPr>
      <w:r>
        <w:rPr>
          <w:rStyle w:val="37"/>
          <w:rFonts w:ascii="宋体" w:hAnsi="宋体"/>
          <w:color w:val="auto"/>
          <w:sz w:val="24"/>
          <w:highlight w:val="none"/>
        </w:rPr>
        <w:t>法定代表人（或授权代表）签字：</w:t>
      </w:r>
      <w:r>
        <w:rPr>
          <w:rStyle w:val="37"/>
          <w:rFonts w:ascii="宋体" w:hAnsi="宋体"/>
          <w:color w:val="auto"/>
          <w:sz w:val="24"/>
          <w:highlight w:val="none"/>
          <w:u w:val="single"/>
        </w:rPr>
        <w:t xml:space="preserve">                </w:t>
      </w:r>
    </w:p>
    <w:p w14:paraId="11381B37">
      <w:pPr>
        <w:rPr>
          <w:rStyle w:val="37"/>
          <w:rFonts w:ascii="宋体" w:hAnsi="宋体"/>
          <w:color w:val="auto"/>
          <w:sz w:val="24"/>
          <w:szCs w:val="24"/>
          <w:highlight w:val="none"/>
        </w:rPr>
      </w:pPr>
    </w:p>
    <w:p w14:paraId="64BFFFF6">
      <w:pPr>
        <w:rPr>
          <w:rStyle w:val="37"/>
          <w:rFonts w:ascii="宋体" w:hAnsi="宋体"/>
          <w:color w:val="auto"/>
          <w:sz w:val="24"/>
          <w:szCs w:val="24"/>
          <w:highlight w:val="none"/>
        </w:rPr>
      </w:pPr>
    </w:p>
    <w:p w14:paraId="64FB22AA">
      <w:pPr>
        <w:rPr>
          <w:rStyle w:val="37"/>
          <w:rFonts w:ascii="宋体" w:hAnsi="宋体"/>
          <w:color w:val="auto"/>
          <w:sz w:val="24"/>
          <w:szCs w:val="24"/>
          <w:highlight w:val="none"/>
        </w:rPr>
      </w:pPr>
    </w:p>
    <w:p w14:paraId="1714D454">
      <w:pPr>
        <w:rPr>
          <w:rStyle w:val="37"/>
          <w:rFonts w:ascii="宋体" w:hAnsi="宋体"/>
          <w:color w:val="auto"/>
          <w:sz w:val="24"/>
          <w:szCs w:val="24"/>
          <w:highlight w:val="none"/>
        </w:rPr>
      </w:pPr>
    </w:p>
    <w:p w14:paraId="13ED0C43">
      <w:pPr>
        <w:rPr>
          <w:rStyle w:val="37"/>
          <w:rFonts w:ascii="宋体" w:hAnsi="宋体"/>
          <w:color w:val="auto"/>
          <w:sz w:val="24"/>
          <w:szCs w:val="24"/>
          <w:highlight w:val="none"/>
        </w:rPr>
      </w:pPr>
    </w:p>
    <w:p w14:paraId="6BC45695">
      <w:pPr>
        <w:rPr>
          <w:rStyle w:val="37"/>
          <w:rFonts w:ascii="宋体" w:hAnsi="宋体"/>
          <w:color w:val="auto"/>
          <w:sz w:val="24"/>
          <w:szCs w:val="24"/>
          <w:highlight w:val="none"/>
        </w:rPr>
      </w:pPr>
      <w:r>
        <w:rPr>
          <w:rStyle w:val="37"/>
          <w:rFonts w:ascii="宋体" w:hAnsi="宋体"/>
          <w:color w:val="auto"/>
          <w:sz w:val="24"/>
          <w:szCs w:val="24"/>
          <w:highlight w:val="none"/>
        </w:rPr>
        <w:t xml:space="preserve">                                      年      月      日  </w:t>
      </w:r>
    </w:p>
    <w:p w14:paraId="44BE848D">
      <w:pPr>
        <w:rPr>
          <w:rStyle w:val="37"/>
          <w:rFonts w:ascii="宋体" w:hAnsi="宋体"/>
          <w:color w:val="auto"/>
          <w:highlight w:val="none"/>
        </w:rPr>
      </w:pPr>
      <w:r>
        <w:rPr>
          <w:rStyle w:val="37"/>
          <w:rFonts w:ascii="宋体" w:hAnsi="宋体"/>
          <w:color w:val="auto"/>
          <w:highlight w:val="none"/>
        </w:rPr>
        <w:t xml:space="preserve">  </w:t>
      </w:r>
    </w:p>
    <w:p w14:paraId="5C554A29">
      <w:pPr>
        <w:rPr>
          <w:rStyle w:val="37"/>
          <w:rFonts w:ascii="宋体" w:hAnsi="宋体"/>
          <w:color w:val="auto"/>
          <w:highlight w:val="none"/>
        </w:rPr>
      </w:pPr>
    </w:p>
    <w:p w14:paraId="2D0D1703">
      <w:pPr>
        <w:rPr>
          <w:rStyle w:val="37"/>
          <w:rFonts w:ascii="宋体" w:hAnsi="宋体"/>
          <w:color w:val="auto"/>
          <w:highlight w:val="none"/>
        </w:rPr>
      </w:pPr>
    </w:p>
    <w:p w14:paraId="0DEF23ED">
      <w:pPr>
        <w:rPr>
          <w:rStyle w:val="37"/>
          <w:rFonts w:ascii="宋体" w:hAnsi="宋体"/>
          <w:color w:val="auto"/>
          <w:highlight w:val="none"/>
        </w:rPr>
      </w:pPr>
    </w:p>
    <w:p w14:paraId="5582C0AC">
      <w:pPr>
        <w:rPr>
          <w:rStyle w:val="37"/>
          <w:rFonts w:ascii="宋体" w:hAnsi="宋体"/>
          <w:color w:val="auto"/>
          <w:highlight w:val="none"/>
        </w:rPr>
      </w:pPr>
    </w:p>
    <w:p w14:paraId="018653E2">
      <w:pPr>
        <w:jc w:val="center"/>
        <w:rPr>
          <w:rStyle w:val="37"/>
          <w:rFonts w:ascii="宋体" w:hAnsi="宋体"/>
          <w:color w:val="auto"/>
          <w:sz w:val="48"/>
          <w:szCs w:val="48"/>
          <w:highlight w:val="none"/>
        </w:rPr>
      </w:pPr>
      <w:r>
        <w:rPr>
          <w:rStyle w:val="37"/>
          <w:rFonts w:ascii="宋体" w:hAnsi="宋体"/>
          <w:b/>
          <w:color w:val="auto"/>
          <w:sz w:val="36"/>
          <w:szCs w:val="36"/>
          <w:highlight w:val="none"/>
        </w:rPr>
        <w:t>目   录</w:t>
      </w:r>
    </w:p>
    <w:p w14:paraId="340F7154">
      <w:pPr>
        <w:spacing w:line="420" w:lineRule="exact"/>
        <w:ind w:firstLine="315" w:firstLineChars="150"/>
        <w:rPr>
          <w:rStyle w:val="37"/>
          <w:rFonts w:ascii="宋体" w:hAnsi="宋体"/>
          <w:color w:val="auto"/>
          <w:szCs w:val="21"/>
          <w:highlight w:val="none"/>
        </w:rPr>
      </w:pPr>
      <w:r>
        <w:rPr>
          <w:rStyle w:val="37"/>
          <w:rFonts w:ascii="宋体" w:hAnsi="宋体"/>
          <w:color w:val="auto"/>
          <w:szCs w:val="21"/>
          <w:highlight w:val="none"/>
        </w:rPr>
        <w:t>一、</w:t>
      </w:r>
      <w:r>
        <w:rPr>
          <w:rStyle w:val="37"/>
          <w:rFonts w:hint="eastAsia" w:ascii="宋体" w:hAnsi="宋体"/>
          <w:color w:val="auto"/>
          <w:szCs w:val="21"/>
          <w:highlight w:val="none"/>
          <w:lang w:val="en-US" w:eastAsia="zh-CN"/>
        </w:rPr>
        <w:t>报价</w:t>
      </w:r>
      <w:r>
        <w:rPr>
          <w:rStyle w:val="37"/>
          <w:rFonts w:ascii="宋体" w:hAnsi="宋体"/>
          <w:color w:val="auto"/>
          <w:szCs w:val="21"/>
          <w:highlight w:val="none"/>
        </w:rPr>
        <w:t>文件</w:t>
      </w:r>
    </w:p>
    <w:p w14:paraId="76D13323">
      <w:pPr>
        <w:spacing w:line="420" w:lineRule="exact"/>
        <w:ind w:left="0" w:leftChars="0" w:firstLine="218" w:firstLineChars="104"/>
        <w:rPr>
          <w:rStyle w:val="37"/>
          <w:rFonts w:ascii="宋体" w:hAnsi="宋体"/>
          <w:b/>
          <w:color w:val="auto"/>
          <w:szCs w:val="21"/>
          <w:highlight w:val="none"/>
        </w:rPr>
      </w:pPr>
      <w:r>
        <w:rPr>
          <w:rStyle w:val="37"/>
          <w:rFonts w:ascii="宋体" w:hAnsi="宋体"/>
          <w:color w:val="auto"/>
          <w:szCs w:val="21"/>
          <w:highlight w:val="none"/>
        </w:rPr>
        <w:t>（1）</w:t>
      </w:r>
      <w:r>
        <w:rPr>
          <w:rStyle w:val="37"/>
          <w:rFonts w:hint="eastAsia" w:ascii="宋体" w:hAnsi="宋体"/>
          <w:color w:val="auto"/>
          <w:szCs w:val="21"/>
          <w:highlight w:val="none"/>
          <w:lang w:eastAsia="zh-CN"/>
        </w:rPr>
        <w:t>磋商函及磋商函附录</w:t>
      </w:r>
      <w:r>
        <w:rPr>
          <w:rStyle w:val="37"/>
          <w:rFonts w:ascii="宋体" w:hAnsi="宋体"/>
          <w:color w:val="auto"/>
          <w:szCs w:val="21"/>
          <w:highlight w:val="none"/>
        </w:rPr>
        <w:t>；</w:t>
      </w:r>
      <w:r>
        <w:rPr>
          <w:rStyle w:val="37"/>
          <w:rFonts w:ascii="宋体" w:hAnsi="宋体"/>
          <w:b/>
          <w:color w:val="auto"/>
          <w:szCs w:val="21"/>
          <w:highlight w:val="none"/>
        </w:rPr>
        <w:t xml:space="preserve"> </w:t>
      </w:r>
    </w:p>
    <w:p w14:paraId="08D98FF9">
      <w:pPr>
        <w:spacing w:line="420" w:lineRule="exact"/>
        <w:ind w:left="0" w:leftChars="0" w:firstLine="218" w:firstLineChars="104"/>
        <w:rPr>
          <w:rStyle w:val="37"/>
          <w:rFonts w:ascii="宋体" w:hAnsi="宋体"/>
          <w:color w:val="auto"/>
          <w:szCs w:val="21"/>
          <w:highlight w:val="none"/>
        </w:rPr>
      </w:pPr>
      <w:r>
        <w:rPr>
          <w:rStyle w:val="37"/>
          <w:rFonts w:ascii="宋体" w:hAnsi="宋体"/>
          <w:color w:val="auto"/>
          <w:szCs w:val="21"/>
          <w:highlight w:val="none"/>
        </w:rPr>
        <w:t>（2）</w:t>
      </w:r>
      <w:r>
        <w:rPr>
          <w:rStyle w:val="37"/>
          <w:rFonts w:hint="eastAsia" w:ascii="宋体" w:hAnsi="宋体"/>
          <w:color w:val="auto"/>
          <w:szCs w:val="21"/>
          <w:highlight w:val="none"/>
          <w:lang w:eastAsia="zh-CN"/>
        </w:rPr>
        <w:t>已标价工程量清单</w:t>
      </w:r>
      <w:r>
        <w:rPr>
          <w:rStyle w:val="37"/>
          <w:rFonts w:ascii="宋体" w:hAnsi="宋体"/>
          <w:color w:val="auto"/>
          <w:szCs w:val="21"/>
          <w:highlight w:val="none"/>
        </w:rPr>
        <w:t xml:space="preserve">； </w:t>
      </w:r>
    </w:p>
    <w:p w14:paraId="6A5C000F">
      <w:pPr>
        <w:spacing w:line="420" w:lineRule="exact"/>
        <w:ind w:firstLine="315" w:firstLineChars="150"/>
        <w:rPr>
          <w:rStyle w:val="37"/>
          <w:rFonts w:ascii="宋体" w:hAnsi="宋体"/>
          <w:color w:val="auto"/>
          <w:szCs w:val="21"/>
          <w:highlight w:val="none"/>
        </w:rPr>
      </w:pPr>
      <w:r>
        <w:rPr>
          <w:rStyle w:val="37"/>
          <w:rFonts w:hint="eastAsia" w:ascii="宋体" w:hAnsi="宋体"/>
          <w:color w:val="auto"/>
          <w:szCs w:val="21"/>
          <w:highlight w:val="none"/>
          <w:lang w:val="en-US" w:eastAsia="zh-CN"/>
        </w:rPr>
        <w:t>二</w:t>
      </w:r>
      <w:r>
        <w:rPr>
          <w:rStyle w:val="37"/>
          <w:rFonts w:ascii="宋体" w:hAnsi="宋体"/>
          <w:color w:val="auto"/>
          <w:szCs w:val="21"/>
          <w:highlight w:val="none"/>
        </w:rPr>
        <w:t>、资格</w:t>
      </w:r>
      <w:r>
        <w:rPr>
          <w:rStyle w:val="37"/>
          <w:rFonts w:hint="eastAsia" w:ascii="宋体" w:hAnsi="宋体"/>
          <w:color w:val="auto"/>
          <w:szCs w:val="21"/>
          <w:highlight w:val="none"/>
          <w:lang w:val="en-US" w:eastAsia="zh-CN"/>
        </w:rPr>
        <w:t>及商务</w:t>
      </w:r>
      <w:r>
        <w:rPr>
          <w:rStyle w:val="37"/>
          <w:rFonts w:ascii="宋体" w:hAnsi="宋体"/>
          <w:color w:val="auto"/>
          <w:szCs w:val="21"/>
          <w:highlight w:val="none"/>
        </w:rPr>
        <w:t>文件；</w:t>
      </w:r>
    </w:p>
    <w:p w14:paraId="4840C72F">
      <w:pPr>
        <w:spacing w:line="420" w:lineRule="exact"/>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（1）有效的营业执照复印件；</w:t>
      </w:r>
    </w:p>
    <w:p w14:paraId="42898EDF">
      <w:pPr>
        <w:spacing w:line="420" w:lineRule="exact"/>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（2）中小企业声明函或残疾人福利性单位声明函或供应商属于监狱企业的证明材料；</w:t>
      </w:r>
    </w:p>
    <w:p w14:paraId="1AD74642">
      <w:pPr>
        <w:spacing w:line="420" w:lineRule="exact"/>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（3）资质证书复印件、安全生产许可证复印件；项目经理的注册建造师证书复印件、有效的安全生产考核合格证书（B类）复印件；</w:t>
      </w:r>
    </w:p>
    <w:p w14:paraId="68CBC61C">
      <w:pPr>
        <w:spacing w:line="420" w:lineRule="exact"/>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（4）磋商供应商资格声明；</w:t>
      </w:r>
    </w:p>
    <w:p w14:paraId="6180D462">
      <w:pPr>
        <w:spacing w:line="420" w:lineRule="exact"/>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（5）法定代表人有效的身份证正反面复印件；</w:t>
      </w:r>
    </w:p>
    <w:p w14:paraId="3570846C">
      <w:pPr>
        <w:spacing w:line="420" w:lineRule="exact"/>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（6）法定代表人授权书及委托代理人身份证正反面复印件；</w:t>
      </w:r>
    </w:p>
    <w:p w14:paraId="39FC1A19">
      <w:pPr>
        <w:spacing w:line="420" w:lineRule="exact"/>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（7）贵港市政府采购项目投标资格承诺函；</w:t>
      </w:r>
    </w:p>
    <w:p w14:paraId="064E94A5">
      <w:pPr>
        <w:spacing w:line="420" w:lineRule="exact"/>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（8）无重大违法记录声明书；</w:t>
      </w:r>
    </w:p>
    <w:p w14:paraId="44CB6F81">
      <w:pPr>
        <w:spacing w:line="420" w:lineRule="exact"/>
        <w:ind w:firstLine="315" w:firstLineChars="150"/>
        <w:rPr>
          <w:rStyle w:val="37"/>
          <w:rFonts w:hint="eastAsia" w:ascii="宋体" w:hAnsi="宋体"/>
          <w:color w:val="auto"/>
          <w:szCs w:val="21"/>
          <w:highlight w:val="none"/>
        </w:rPr>
      </w:pPr>
      <w:r>
        <w:rPr>
          <w:rStyle w:val="37"/>
          <w:rFonts w:hint="eastAsia" w:ascii="宋体" w:hAnsi="宋体"/>
          <w:color w:val="auto"/>
          <w:szCs w:val="21"/>
          <w:highlight w:val="none"/>
        </w:rPr>
        <w:t>（9）磋商供应商认为可以证明其能力或业绩的其他材料；</w:t>
      </w:r>
    </w:p>
    <w:p w14:paraId="368A66E6">
      <w:pPr>
        <w:spacing w:line="420" w:lineRule="exact"/>
        <w:ind w:firstLine="315" w:firstLineChars="150"/>
        <w:rPr>
          <w:rStyle w:val="37"/>
          <w:rFonts w:ascii="宋体" w:hAnsi="宋体"/>
          <w:color w:val="auto"/>
          <w:szCs w:val="21"/>
          <w:highlight w:val="none"/>
        </w:rPr>
      </w:pPr>
      <w:r>
        <w:rPr>
          <w:rStyle w:val="37"/>
          <w:rFonts w:hint="eastAsia" w:ascii="宋体" w:hAnsi="宋体"/>
          <w:color w:val="auto"/>
          <w:szCs w:val="21"/>
          <w:highlight w:val="none"/>
        </w:rPr>
        <w:t>（10）磋商文件列明的其他证明材料；</w:t>
      </w:r>
    </w:p>
    <w:p w14:paraId="6E82AB17">
      <w:pPr>
        <w:spacing w:line="420" w:lineRule="exact"/>
        <w:ind w:firstLine="210" w:firstLineChars="100"/>
        <w:rPr>
          <w:rStyle w:val="37"/>
          <w:rFonts w:ascii="宋体" w:hAnsi="宋体"/>
          <w:color w:val="auto"/>
          <w:szCs w:val="21"/>
          <w:highlight w:val="none"/>
        </w:rPr>
      </w:pPr>
      <w:r>
        <w:rPr>
          <w:rStyle w:val="37"/>
          <w:rFonts w:hint="eastAsia" w:ascii="宋体" w:hAnsi="宋体"/>
          <w:color w:val="auto"/>
          <w:szCs w:val="21"/>
          <w:highlight w:val="none"/>
          <w:lang w:val="en-US" w:eastAsia="zh-CN"/>
        </w:rPr>
        <w:t>三</w:t>
      </w:r>
      <w:r>
        <w:rPr>
          <w:rStyle w:val="37"/>
          <w:rFonts w:ascii="宋体" w:hAnsi="宋体"/>
          <w:color w:val="auto"/>
          <w:szCs w:val="21"/>
          <w:highlight w:val="none"/>
        </w:rPr>
        <w:t xml:space="preserve">、技术文件 </w:t>
      </w:r>
    </w:p>
    <w:p w14:paraId="1A0B0ED7">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（1）</w:t>
      </w:r>
      <w:r>
        <w:rPr>
          <w:rStyle w:val="37"/>
          <w:rFonts w:hint="eastAsia" w:ascii="宋体" w:hAnsi="宋体"/>
          <w:color w:val="auto"/>
          <w:szCs w:val="21"/>
          <w:highlight w:val="none"/>
          <w:lang w:eastAsia="zh-CN"/>
        </w:rPr>
        <w:t>磋商供应商对采购文件要求的响应性内容的承诺</w:t>
      </w:r>
      <w:r>
        <w:rPr>
          <w:rStyle w:val="37"/>
          <w:rFonts w:ascii="宋体" w:hAnsi="宋体"/>
          <w:color w:val="auto"/>
          <w:szCs w:val="21"/>
          <w:highlight w:val="none"/>
        </w:rPr>
        <w:t>；</w:t>
      </w:r>
      <w:r>
        <w:rPr>
          <w:rFonts w:ascii="宋体" w:hAnsi="宋体"/>
          <w:color w:val="auto"/>
          <w:highlight w:val="none"/>
        </w:rPr>
        <w:tab/>
      </w:r>
    </w:p>
    <w:p w14:paraId="794C8D5F">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（2）</w:t>
      </w:r>
      <w:r>
        <w:rPr>
          <w:rFonts w:hint="eastAsia" w:ascii="宋体" w:hAnsi="宋体"/>
          <w:color w:val="auto"/>
          <w:szCs w:val="21"/>
          <w:highlight w:val="none"/>
          <w:lang w:eastAsia="zh-CN"/>
        </w:rPr>
        <w:t>施工组织设计</w:t>
      </w:r>
      <w:r>
        <w:rPr>
          <w:rStyle w:val="37"/>
          <w:rFonts w:ascii="宋体" w:hAnsi="宋体"/>
          <w:color w:val="auto"/>
          <w:szCs w:val="21"/>
          <w:highlight w:val="none"/>
        </w:rPr>
        <w:t>；</w:t>
      </w:r>
    </w:p>
    <w:p w14:paraId="38717AA1">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（3）</w:t>
      </w:r>
      <w:r>
        <w:rPr>
          <w:rFonts w:hint="eastAsia" w:ascii="宋体" w:hAnsi="宋体"/>
          <w:color w:val="auto"/>
          <w:szCs w:val="21"/>
          <w:highlight w:val="none"/>
          <w:lang w:eastAsia="zh-CN"/>
        </w:rPr>
        <w:t>拟投入本合同工程施工的项目管理机构组成表</w:t>
      </w:r>
      <w:r>
        <w:rPr>
          <w:rStyle w:val="37"/>
          <w:rFonts w:ascii="宋体" w:hAnsi="宋体"/>
          <w:color w:val="auto"/>
          <w:szCs w:val="21"/>
          <w:highlight w:val="none"/>
        </w:rPr>
        <w:t>；</w:t>
      </w:r>
    </w:p>
    <w:p w14:paraId="4828434C">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（4）</w:t>
      </w:r>
      <w:r>
        <w:rPr>
          <w:rStyle w:val="37"/>
          <w:rFonts w:hint="eastAsia" w:ascii="宋体" w:hAnsi="宋体"/>
          <w:color w:val="auto"/>
          <w:szCs w:val="21"/>
          <w:highlight w:val="none"/>
          <w:lang w:eastAsia="zh-CN"/>
        </w:rPr>
        <w:t>拟投入本合同工程施工的主要人员简历表</w:t>
      </w:r>
      <w:r>
        <w:rPr>
          <w:rStyle w:val="37"/>
          <w:rFonts w:ascii="宋体" w:hAnsi="宋体"/>
          <w:color w:val="auto"/>
          <w:szCs w:val="21"/>
          <w:highlight w:val="none"/>
        </w:rPr>
        <w:t>；</w:t>
      </w:r>
    </w:p>
    <w:p w14:paraId="694DEAB3">
      <w:pPr>
        <w:spacing w:line="420" w:lineRule="exact"/>
        <w:ind w:firstLine="210" w:firstLineChars="100"/>
        <w:rPr>
          <w:rStyle w:val="37"/>
          <w:rFonts w:ascii="宋体" w:hAnsi="宋体"/>
          <w:color w:val="auto"/>
          <w:szCs w:val="21"/>
          <w:highlight w:val="none"/>
        </w:rPr>
      </w:pPr>
      <w:r>
        <w:rPr>
          <w:rStyle w:val="37"/>
          <w:rFonts w:ascii="宋体" w:hAnsi="宋体"/>
          <w:color w:val="auto"/>
          <w:szCs w:val="21"/>
          <w:highlight w:val="none"/>
        </w:rPr>
        <w:t>（</w:t>
      </w:r>
      <w:r>
        <w:rPr>
          <w:rStyle w:val="37"/>
          <w:rFonts w:hint="eastAsia" w:ascii="宋体" w:hAnsi="宋体"/>
          <w:color w:val="auto"/>
          <w:szCs w:val="21"/>
          <w:highlight w:val="none"/>
        </w:rPr>
        <w:t>5</w:t>
      </w:r>
      <w:r>
        <w:rPr>
          <w:rStyle w:val="37"/>
          <w:rFonts w:ascii="宋体" w:hAnsi="宋体"/>
          <w:color w:val="auto"/>
          <w:szCs w:val="21"/>
          <w:highlight w:val="none"/>
        </w:rPr>
        <w:t>）磋商供应商认为有必要提供的其它文件及资料。</w:t>
      </w:r>
    </w:p>
    <w:p w14:paraId="3E10A062">
      <w:pPr>
        <w:spacing w:line="420" w:lineRule="exact"/>
        <w:ind w:firstLine="210" w:firstLineChars="100"/>
        <w:rPr>
          <w:rStyle w:val="37"/>
          <w:rFonts w:ascii="宋体" w:hAnsi="宋体"/>
          <w:color w:val="auto"/>
          <w:szCs w:val="21"/>
          <w:highlight w:val="none"/>
        </w:rPr>
      </w:pPr>
    </w:p>
    <w:p w14:paraId="694388E1">
      <w:pPr>
        <w:spacing w:line="420" w:lineRule="exact"/>
        <w:ind w:firstLine="482" w:firstLineChars="100"/>
        <w:rPr>
          <w:rStyle w:val="37"/>
          <w:rFonts w:ascii="宋体" w:hAnsi="宋体"/>
          <w:b/>
          <w:color w:val="auto"/>
          <w:sz w:val="48"/>
          <w:szCs w:val="48"/>
          <w:highlight w:val="none"/>
        </w:rPr>
      </w:pPr>
    </w:p>
    <w:p w14:paraId="0C606204">
      <w:pPr>
        <w:spacing w:line="420" w:lineRule="exact"/>
        <w:ind w:firstLine="482" w:firstLineChars="100"/>
        <w:rPr>
          <w:rStyle w:val="37"/>
          <w:rFonts w:ascii="宋体" w:hAnsi="宋体"/>
          <w:b/>
          <w:color w:val="auto"/>
          <w:sz w:val="48"/>
          <w:szCs w:val="48"/>
          <w:highlight w:val="none"/>
        </w:rPr>
      </w:pPr>
    </w:p>
    <w:p w14:paraId="0924EE0B">
      <w:pPr>
        <w:spacing w:line="420" w:lineRule="exact"/>
        <w:ind w:firstLine="482" w:firstLineChars="100"/>
        <w:rPr>
          <w:rStyle w:val="37"/>
          <w:rFonts w:ascii="宋体" w:hAnsi="宋体"/>
          <w:b/>
          <w:color w:val="auto"/>
          <w:sz w:val="48"/>
          <w:szCs w:val="48"/>
          <w:highlight w:val="none"/>
        </w:rPr>
      </w:pPr>
    </w:p>
    <w:p w14:paraId="4E042248">
      <w:pPr>
        <w:spacing w:line="420" w:lineRule="exact"/>
        <w:ind w:firstLine="482" w:firstLineChars="100"/>
        <w:rPr>
          <w:rStyle w:val="37"/>
          <w:rFonts w:ascii="宋体" w:hAnsi="宋体"/>
          <w:b/>
          <w:color w:val="auto"/>
          <w:sz w:val="48"/>
          <w:szCs w:val="48"/>
          <w:highlight w:val="none"/>
        </w:rPr>
      </w:pPr>
    </w:p>
    <w:p w14:paraId="153EF626">
      <w:pPr>
        <w:spacing w:line="420" w:lineRule="exact"/>
        <w:ind w:firstLine="482" w:firstLineChars="100"/>
        <w:rPr>
          <w:rStyle w:val="37"/>
          <w:rFonts w:ascii="宋体" w:hAnsi="宋体"/>
          <w:b/>
          <w:color w:val="auto"/>
          <w:sz w:val="48"/>
          <w:szCs w:val="48"/>
          <w:highlight w:val="none"/>
        </w:rPr>
      </w:pPr>
    </w:p>
    <w:p w14:paraId="45493646">
      <w:pPr>
        <w:spacing w:line="420" w:lineRule="exact"/>
        <w:ind w:firstLine="482" w:firstLineChars="100"/>
        <w:rPr>
          <w:rStyle w:val="37"/>
          <w:rFonts w:ascii="宋体" w:hAnsi="宋体"/>
          <w:b/>
          <w:color w:val="auto"/>
          <w:sz w:val="48"/>
          <w:szCs w:val="48"/>
          <w:highlight w:val="none"/>
        </w:rPr>
      </w:pPr>
    </w:p>
    <w:p w14:paraId="1E55C85E">
      <w:pPr>
        <w:spacing w:line="420" w:lineRule="exact"/>
        <w:ind w:firstLine="482" w:firstLineChars="100"/>
        <w:rPr>
          <w:rStyle w:val="37"/>
          <w:rFonts w:ascii="宋体" w:hAnsi="宋体"/>
          <w:b/>
          <w:color w:val="auto"/>
          <w:sz w:val="48"/>
          <w:szCs w:val="48"/>
          <w:highlight w:val="none"/>
        </w:rPr>
      </w:pPr>
    </w:p>
    <w:p w14:paraId="799C59C7">
      <w:pPr>
        <w:spacing w:line="420" w:lineRule="exact"/>
        <w:ind w:firstLine="482" w:firstLineChars="100"/>
        <w:rPr>
          <w:rStyle w:val="37"/>
          <w:rFonts w:ascii="宋体" w:hAnsi="宋体"/>
          <w:b/>
          <w:color w:val="auto"/>
          <w:sz w:val="48"/>
          <w:szCs w:val="48"/>
          <w:highlight w:val="none"/>
        </w:rPr>
      </w:pPr>
    </w:p>
    <w:p w14:paraId="4AD41A50">
      <w:pPr>
        <w:rPr>
          <w:rStyle w:val="37"/>
          <w:rFonts w:ascii="宋体" w:hAnsi="宋体"/>
          <w:b/>
          <w:color w:val="auto"/>
          <w:sz w:val="36"/>
          <w:szCs w:val="36"/>
          <w:highlight w:val="none"/>
        </w:rPr>
      </w:pPr>
    </w:p>
    <w:p w14:paraId="460777C7">
      <w:pPr>
        <w:rPr>
          <w:rStyle w:val="37"/>
          <w:rFonts w:ascii="宋体" w:hAnsi="宋体"/>
          <w:b/>
          <w:color w:val="auto"/>
          <w:sz w:val="36"/>
          <w:szCs w:val="36"/>
          <w:highlight w:val="none"/>
        </w:rPr>
      </w:pPr>
    </w:p>
    <w:p w14:paraId="48AE9401">
      <w:pPr>
        <w:rPr>
          <w:rStyle w:val="37"/>
          <w:rFonts w:ascii="宋体" w:hAnsi="宋体"/>
          <w:b/>
          <w:color w:val="auto"/>
          <w:sz w:val="36"/>
          <w:szCs w:val="36"/>
          <w:highlight w:val="none"/>
        </w:rPr>
      </w:pPr>
    </w:p>
    <w:p w14:paraId="25282143">
      <w:pPr>
        <w:rPr>
          <w:rStyle w:val="37"/>
          <w:rFonts w:ascii="宋体" w:hAnsi="宋体"/>
          <w:b/>
          <w:color w:val="auto"/>
          <w:sz w:val="36"/>
          <w:szCs w:val="36"/>
          <w:highlight w:val="none"/>
        </w:rPr>
      </w:pPr>
    </w:p>
    <w:p w14:paraId="6DFF982C">
      <w:pPr>
        <w:rPr>
          <w:rStyle w:val="37"/>
          <w:rFonts w:ascii="宋体" w:hAnsi="宋体"/>
          <w:b/>
          <w:color w:val="auto"/>
          <w:sz w:val="36"/>
          <w:szCs w:val="36"/>
          <w:highlight w:val="none"/>
        </w:rPr>
      </w:pPr>
    </w:p>
    <w:p w14:paraId="2F04B051">
      <w:pPr>
        <w:rPr>
          <w:rStyle w:val="37"/>
          <w:rFonts w:ascii="宋体" w:hAnsi="宋体"/>
          <w:b/>
          <w:color w:val="auto"/>
          <w:sz w:val="36"/>
          <w:szCs w:val="36"/>
          <w:highlight w:val="none"/>
        </w:rPr>
      </w:pPr>
    </w:p>
    <w:p w14:paraId="5F306F85">
      <w:pPr>
        <w:rPr>
          <w:rStyle w:val="37"/>
          <w:rFonts w:ascii="宋体" w:hAnsi="宋体"/>
          <w:b/>
          <w:color w:val="auto"/>
          <w:sz w:val="36"/>
          <w:szCs w:val="36"/>
          <w:highlight w:val="none"/>
        </w:rPr>
      </w:pPr>
    </w:p>
    <w:p w14:paraId="1B3853E2">
      <w:pPr>
        <w:rPr>
          <w:rStyle w:val="37"/>
          <w:rFonts w:ascii="宋体" w:hAnsi="宋体"/>
          <w:b/>
          <w:color w:val="auto"/>
          <w:sz w:val="36"/>
          <w:szCs w:val="36"/>
          <w:highlight w:val="none"/>
        </w:rPr>
      </w:pPr>
    </w:p>
    <w:p w14:paraId="68C8ABF2">
      <w:pPr>
        <w:rPr>
          <w:rStyle w:val="37"/>
          <w:rFonts w:ascii="宋体" w:hAnsi="宋体"/>
          <w:b/>
          <w:color w:val="auto"/>
          <w:sz w:val="36"/>
          <w:szCs w:val="36"/>
          <w:highlight w:val="none"/>
        </w:rPr>
      </w:pPr>
    </w:p>
    <w:p w14:paraId="24B632C9">
      <w:pPr>
        <w:rPr>
          <w:rStyle w:val="37"/>
          <w:rFonts w:ascii="宋体" w:hAnsi="宋体"/>
          <w:b/>
          <w:color w:val="auto"/>
          <w:sz w:val="36"/>
          <w:szCs w:val="36"/>
          <w:highlight w:val="none"/>
        </w:rPr>
      </w:pPr>
    </w:p>
    <w:p w14:paraId="062DF3E9">
      <w:pPr>
        <w:rPr>
          <w:rStyle w:val="37"/>
          <w:rFonts w:ascii="宋体" w:hAnsi="宋体"/>
          <w:b/>
          <w:color w:val="auto"/>
          <w:sz w:val="36"/>
          <w:szCs w:val="36"/>
          <w:highlight w:val="none"/>
        </w:rPr>
      </w:pPr>
    </w:p>
    <w:p w14:paraId="6A80ED0F">
      <w:pPr>
        <w:jc w:val="center"/>
        <w:rPr>
          <w:rStyle w:val="37"/>
          <w:rFonts w:hint="eastAsia" w:ascii="宋体" w:hAnsi="宋体" w:eastAsia="宋体"/>
          <w:b/>
          <w:color w:val="auto"/>
          <w:sz w:val="36"/>
          <w:szCs w:val="36"/>
          <w:highlight w:val="none"/>
          <w:lang w:eastAsia="zh-CN"/>
        </w:rPr>
      </w:pPr>
      <w:r>
        <w:rPr>
          <w:rStyle w:val="37"/>
          <w:rFonts w:hint="eastAsia" w:ascii="宋体" w:hAnsi="宋体"/>
          <w:b/>
          <w:color w:val="auto"/>
          <w:sz w:val="36"/>
          <w:szCs w:val="36"/>
          <w:highlight w:val="none"/>
          <w:lang w:eastAsia="zh-CN"/>
        </w:rPr>
        <w:t>报价文件</w:t>
      </w:r>
    </w:p>
    <w:p w14:paraId="1949F702">
      <w:pPr>
        <w:jc w:val="center"/>
        <w:rPr>
          <w:rStyle w:val="37"/>
          <w:rFonts w:ascii="宋体" w:hAnsi="宋体"/>
          <w:b/>
          <w:color w:val="auto"/>
          <w:sz w:val="36"/>
          <w:szCs w:val="36"/>
          <w:highlight w:val="none"/>
        </w:rPr>
      </w:pPr>
    </w:p>
    <w:p w14:paraId="593B70EF">
      <w:pPr>
        <w:jc w:val="center"/>
        <w:rPr>
          <w:rStyle w:val="37"/>
          <w:rFonts w:ascii="宋体" w:hAnsi="宋体"/>
          <w:b/>
          <w:color w:val="auto"/>
          <w:sz w:val="36"/>
          <w:szCs w:val="36"/>
          <w:highlight w:val="none"/>
        </w:rPr>
      </w:pPr>
    </w:p>
    <w:p w14:paraId="5E0E7440">
      <w:pPr>
        <w:jc w:val="center"/>
        <w:rPr>
          <w:rStyle w:val="37"/>
          <w:rFonts w:ascii="宋体" w:hAnsi="宋体"/>
          <w:b/>
          <w:color w:val="auto"/>
          <w:sz w:val="36"/>
          <w:szCs w:val="36"/>
          <w:highlight w:val="none"/>
        </w:rPr>
      </w:pPr>
    </w:p>
    <w:p w14:paraId="061C8F5D">
      <w:pPr>
        <w:jc w:val="center"/>
        <w:rPr>
          <w:rStyle w:val="37"/>
          <w:rFonts w:ascii="宋体" w:hAnsi="宋体"/>
          <w:b/>
          <w:color w:val="auto"/>
          <w:sz w:val="36"/>
          <w:szCs w:val="36"/>
          <w:highlight w:val="none"/>
        </w:rPr>
      </w:pPr>
    </w:p>
    <w:p w14:paraId="43AD9845">
      <w:pPr>
        <w:jc w:val="center"/>
        <w:rPr>
          <w:rStyle w:val="37"/>
          <w:rFonts w:ascii="宋体" w:hAnsi="宋体"/>
          <w:b/>
          <w:color w:val="auto"/>
          <w:sz w:val="36"/>
          <w:szCs w:val="36"/>
          <w:highlight w:val="none"/>
        </w:rPr>
      </w:pPr>
    </w:p>
    <w:p w14:paraId="3E9B7B8C">
      <w:pPr>
        <w:jc w:val="center"/>
        <w:rPr>
          <w:rStyle w:val="37"/>
          <w:rFonts w:ascii="宋体" w:hAnsi="宋体"/>
          <w:b/>
          <w:color w:val="auto"/>
          <w:sz w:val="36"/>
          <w:szCs w:val="36"/>
          <w:highlight w:val="none"/>
        </w:rPr>
      </w:pPr>
    </w:p>
    <w:p w14:paraId="18FEDA82">
      <w:pPr>
        <w:jc w:val="center"/>
        <w:rPr>
          <w:rStyle w:val="37"/>
          <w:rFonts w:ascii="宋体" w:hAnsi="宋体"/>
          <w:b/>
          <w:color w:val="auto"/>
          <w:sz w:val="36"/>
          <w:szCs w:val="36"/>
          <w:highlight w:val="none"/>
        </w:rPr>
      </w:pPr>
    </w:p>
    <w:p w14:paraId="2FFCCC39">
      <w:pPr>
        <w:jc w:val="center"/>
        <w:rPr>
          <w:rStyle w:val="37"/>
          <w:rFonts w:ascii="宋体" w:hAnsi="宋体"/>
          <w:b/>
          <w:color w:val="auto"/>
          <w:sz w:val="36"/>
          <w:szCs w:val="36"/>
          <w:highlight w:val="none"/>
        </w:rPr>
      </w:pPr>
    </w:p>
    <w:p w14:paraId="740E6634">
      <w:pPr>
        <w:jc w:val="center"/>
        <w:rPr>
          <w:rStyle w:val="37"/>
          <w:rFonts w:ascii="宋体" w:hAnsi="宋体"/>
          <w:b/>
          <w:color w:val="auto"/>
          <w:sz w:val="36"/>
          <w:szCs w:val="36"/>
          <w:highlight w:val="none"/>
        </w:rPr>
      </w:pPr>
    </w:p>
    <w:p w14:paraId="242801AB">
      <w:pPr>
        <w:rPr>
          <w:rStyle w:val="37"/>
          <w:rFonts w:ascii="宋体" w:hAnsi="宋体"/>
          <w:b/>
          <w:color w:val="auto"/>
          <w:sz w:val="36"/>
          <w:szCs w:val="36"/>
          <w:highlight w:val="none"/>
        </w:rPr>
      </w:pPr>
    </w:p>
    <w:p w14:paraId="47BB294E">
      <w:pPr>
        <w:pStyle w:val="31"/>
        <w:rPr>
          <w:rStyle w:val="37"/>
          <w:rFonts w:ascii="宋体" w:hAnsi="宋体"/>
          <w:b/>
          <w:color w:val="auto"/>
          <w:sz w:val="36"/>
          <w:szCs w:val="36"/>
          <w:highlight w:val="none"/>
        </w:rPr>
      </w:pPr>
    </w:p>
    <w:p w14:paraId="37F49316">
      <w:pPr>
        <w:pStyle w:val="31"/>
        <w:rPr>
          <w:rStyle w:val="37"/>
          <w:rFonts w:ascii="宋体" w:hAnsi="宋体"/>
          <w:b/>
          <w:color w:val="auto"/>
          <w:sz w:val="36"/>
          <w:szCs w:val="36"/>
          <w:highlight w:val="none"/>
        </w:rPr>
      </w:pPr>
    </w:p>
    <w:p w14:paraId="1C9F063C">
      <w:pPr>
        <w:spacing w:line="500" w:lineRule="exact"/>
        <w:jc w:val="center"/>
        <w:rPr>
          <w:rStyle w:val="37"/>
          <w:rFonts w:ascii="宋体" w:hAnsi="宋体" w:cs="宋体"/>
          <w:b/>
          <w:bCs/>
          <w:color w:val="auto"/>
          <w:highlight w:val="none"/>
        </w:rPr>
      </w:pPr>
      <w:r>
        <w:rPr>
          <w:rStyle w:val="37"/>
          <w:rFonts w:ascii="宋体" w:hAnsi="宋体" w:cs="宋体"/>
          <w:b/>
          <w:bCs/>
          <w:color w:val="auto"/>
          <w:highlight w:val="none"/>
        </w:rPr>
        <w:t>一、</w:t>
      </w:r>
      <w:r>
        <w:rPr>
          <w:rFonts w:hint="eastAsia" w:ascii="宋体"/>
          <w:b/>
          <w:bCs/>
          <w:color w:val="auto"/>
          <w:sz w:val="32"/>
          <w:szCs w:val="32"/>
          <w:highlight w:val="none"/>
        </w:rPr>
        <w:t>磋商函</w:t>
      </w:r>
      <w:r>
        <w:rPr>
          <w:rFonts w:hint="eastAsia" w:ascii="宋体"/>
          <w:color w:val="auto"/>
          <w:szCs w:val="21"/>
          <w:highlight w:val="none"/>
        </w:rPr>
        <w:t>（格式）</w:t>
      </w:r>
    </w:p>
    <w:p w14:paraId="2D82F2C4">
      <w:pPr>
        <w:rPr>
          <w:rStyle w:val="37"/>
          <w:rFonts w:ascii="宋体" w:hAnsi="宋体"/>
          <w:color w:val="auto"/>
          <w:highlight w:val="none"/>
        </w:rPr>
      </w:pPr>
      <w:r>
        <w:rPr>
          <w:rStyle w:val="37"/>
          <w:rFonts w:ascii="宋体" w:hAnsi="宋体"/>
          <w:color w:val="auto"/>
          <w:highlight w:val="none"/>
        </w:rPr>
        <w:t xml:space="preserve"> </w:t>
      </w:r>
    </w:p>
    <w:p w14:paraId="34D60497">
      <w:pPr>
        <w:pStyle w:val="9"/>
        <w:spacing w:line="460" w:lineRule="atLeast"/>
        <w:ind w:firstLine="420" w:firstLineChars="200"/>
        <w:rPr>
          <w:rFonts w:hint="eastAsia" w:hAnsi="宋体"/>
          <w:bCs/>
          <w:color w:val="auto"/>
          <w:highlight w:val="none"/>
          <w:u w:val="single"/>
        </w:rPr>
      </w:pPr>
      <w:r>
        <w:rPr>
          <w:rFonts w:hint="eastAsia" w:hAnsi="宋体"/>
          <w:bCs/>
          <w:color w:val="auto"/>
          <w:highlight w:val="none"/>
          <w:u w:val="single"/>
        </w:rPr>
        <w:t xml:space="preserve">致：   </w:t>
      </w:r>
      <w:r>
        <w:rPr>
          <w:rFonts w:hint="eastAsia" w:hAnsi="宋体"/>
          <w:b/>
          <w:bCs w:val="0"/>
          <w:color w:val="auto"/>
          <w:highlight w:val="none"/>
          <w:u w:val="single"/>
        </w:rPr>
        <w:t xml:space="preserve">（采购人）   </w:t>
      </w:r>
      <w:r>
        <w:rPr>
          <w:rFonts w:hint="eastAsia" w:hAnsi="宋体"/>
          <w:bCs/>
          <w:color w:val="auto"/>
          <w:highlight w:val="none"/>
          <w:u w:val="single"/>
        </w:rPr>
        <w:t xml:space="preserve">      </w:t>
      </w:r>
    </w:p>
    <w:p w14:paraId="34F1B01C">
      <w:pPr>
        <w:spacing w:line="460" w:lineRule="atLeast"/>
        <w:ind w:firstLine="420" w:firstLineChars="200"/>
        <w:rPr>
          <w:rFonts w:ascii="宋体" w:hAnsi="宋体"/>
          <w:color w:val="auto"/>
          <w:szCs w:val="21"/>
          <w:highlight w:val="none"/>
        </w:rPr>
      </w:pPr>
      <w:r>
        <w:rPr>
          <w:rFonts w:hint="eastAsia" w:hAnsi="宋体"/>
          <w:bCs/>
          <w:color w:val="auto"/>
          <w:highlight w:val="none"/>
        </w:rPr>
        <w:t xml:space="preserve"> </w:t>
      </w:r>
      <w:r>
        <w:rPr>
          <w:rFonts w:ascii="宋体" w:hAnsi="宋体"/>
          <w:color w:val="auto"/>
          <w:szCs w:val="21"/>
          <w:highlight w:val="none"/>
        </w:rPr>
        <w:t>1．我方已仔细研究了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采购文件的全部内容，愿意以人民币（大写）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____________</w:t>
      </w:r>
      <w:r>
        <w:rPr>
          <w:rFonts w:ascii="宋体" w:hAnsi="宋体"/>
          <w:color w:val="auto"/>
          <w:szCs w:val="21"/>
          <w:highlight w:val="none"/>
        </w:rPr>
        <w:t>元（¥</w:t>
      </w:r>
      <w:r>
        <w:rPr>
          <w:rFonts w:ascii="宋体" w:hAnsi="宋体"/>
          <w:color w:val="auto"/>
          <w:szCs w:val="21"/>
          <w:highlight w:val="none"/>
          <w:u w:val="single"/>
        </w:rPr>
        <w:t xml:space="preserve">      </w:t>
      </w:r>
      <w:r>
        <w:rPr>
          <w:rFonts w:ascii="宋体" w:hAnsi="宋体"/>
          <w:color w:val="auto"/>
          <w:szCs w:val="21"/>
          <w:highlight w:val="none"/>
        </w:rPr>
        <w:t>元）的</w:t>
      </w:r>
      <w:r>
        <w:rPr>
          <w:rFonts w:hint="eastAsia" w:ascii="宋体" w:hAnsi="宋体"/>
          <w:color w:val="auto"/>
          <w:szCs w:val="21"/>
          <w:highlight w:val="none"/>
        </w:rPr>
        <w:t>磋商</w:t>
      </w:r>
      <w:r>
        <w:rPr>
          <w:rFonts w:ascii="宋体" w:hAnsi="宋体"/>
          <w:color w:val="auto"/>
          <w:szCs w:val="21"/>
          <w:highlight w:val="none"/>
        </w:rPr>
        <w:t>总报价，工期</w:t>
      </w:r>
      <w:r>
        <w:rPr>
          <w:rFonts w:ascii="宋体" w:hAnsi="宋体"/>
          <w:color w:val="auto"/>
          <w:szCs w:val="21"/>
          <w:highlight w:val="none"/>
          <w:u w:val="single"/>
        </w:rPr>
        <w:t xml:space="preserve">     </w:t>
      </w:r>
      <w:r>
        <w:rPr>
          <w:rFonts w:ascii="宋体" w:hAnsi="宋体"/>
          <w:color w:val="auto"/>
          <w:szCs w:val="21"/>
          <w:highlight w:val="none"/>
        </w:rPr>
        <w:t>日历天，按合同约定实施和完成</w:t>
      </w:r>
      <w:r>
        <w:rPr>
          <w:rFonts w:hint="eastAsia" w:ascii="宋体" w:hAnsi="宋体"/>
          <w:color w:val="auto"/>
          <w:szCs w:val="21"/>
          <w:highlight w:val="none"/>
        </w:rPr>
        <w:t>磋商</w:t>
      </w:r>
      <w:r>
        <w:rPr>
          <w:rFonts w:ascii="宋体" w:hAnsi="宋体"/>
          <w:color w:val="auto"/>
          <w:szCs w:val="21"/>
          <w:highlight w:val="none"/>
        </w:rPr>
        <w:t>范围</w:t>
      </w:r>
      <w:r>
        <w:rPr>
          <w:rFonts w:hint="eastAsia" w:ascii="宋体" w:hAnsi="宋体"/>
          <w:color w:val="auto"/>
          <w:szCs w:val="21"/>
          <w:highlight w:val="none"/>
        </w:rPr>
        <w:t>内</w:t>
      </w:r>
      <w:r>
        <w:rPr>
          <w:rFonts w:ascii="宋体" w:hAnsi="宋体"/>
          <w:color w:val="auto"/>
          <w:szCs w:val="21"/>
          <w:highlight w:val="none"/>
        </w:rPr>
        <w:t>的全部工程，修补工程中的任何缺陷，工程质量达到</w:t>
      </w:r>
      <w:r>
        <w:rPr>
          <w:rFonts w:ascii="宋体" w:hAnsi="宋体"/>
          <w:color w:val="auto"/>
          <w:szCs w:val="21"/>
          <w:highlight w:val="none"/>
          <w:u w:val="single"/>
        </w:rPr>
        <w:t xml:space="preserve">           </w:t>
      </w:r>
      <w:r>
        <w:rPr>
          <w:rFonts w:ascii="宋体" w:hAnsi="宋体"/>
          <w:color w:val="auto"/>
          <w:szCs w:val="21"/>
          <w:highlight w:val="none"/>
        </w:rPr>
        <w:t>。</w:t>
      </w:r>
    </w:p>
    <w:p w14:paraId="6E875003">
      <w:pPr>
        <w:spacing w:line="460" w:lineRule="atLeast"/>
        <w:ind w:firstLine="420" w:firstLineChars="200"/>
        <w:rPr>
          <w:rFonts w:ascii="宋体" w:hAnsi="宋体"/>
          <w:color w:val="auto"/>
          <w:szCs w:val="21"/>
          <w:highlight w:val="none"/>
        </w:rPr>
      </w:pPr>
      <w:r>
        <w:rPr>
          <w:rFonts w:ascii="宋体" w:hAnsi="宋体"/>
          <w:color w:val="auto"/>
          <w:szCs w:val="21"/>
          <w:highlight w:val="none"/>
        </w:rPr>
        <w:t>2．我方承诺按采购文件明确的“合同条款及格式”履行权利义务，执行采购文件提出的“技术标准和要求”以及其他内容。</w:t>
      </w:r>
    </w:p>
    <w:p w14:paraId="0AA72BEF">
      <w:pPr>
        <w:spacing w:line="460" w:lineRule="atLeast"/>
        <w:ind w:firstLine="420" w:firstLineChars="200"/>
        <w:rPr>
          <w:rFonts w:ascii="宋体" w:hAnsi="宋体"/>
          <w:color w:val="auto"/>
          <w:szCs w:val="21"/>
          <w:highlight w:val="none"/>
        </w:rPr>
      </w:pPr>
      <w:r>
        <w:rPr>
          <w:rFonts w:ascii="宋体" w:hAnsi="宋体"/>
          <w:color w:val="auto"/>
          <w:szCs w:val="21"/>
          <w:highlight w:val="none"/>
        </w:rPr>
        <w:t>3．我方承诺在</w:t>
      </w:r>
      <w:r>
        <w:rPr>
          <w:rFonts w:hint="eastAsia" w:ascii="宋体" w:hAnsi="宋体"/>
          <w:color w:val="auto"/>
          <w:szCs w:val="21"/>
          <w:highlight w:val="none"/>
        </w:rPr>
        <w:t>磋商</w:t>
      </w:r>
      <w:r>
        <w:rPr>
          <w:rFonts w:ascii="宋体" w:hAnsi="宋体"/>
          <w:color w:val="auto"/>
          <w:szCs w:val="21"/>
          <w:highlight w:val="none"/>
        </w:rPr>
        <w:t>有效期内（</w:t>
      </w:r>
      <w:r>
        <w:rPr>
          <w:rFonts w:hint="eastAsia" w:ascii="宋体" w:hAnsi="宋体"/>
          <w:color w:val="auto"/>
          <w:szCs w:val="21"/>
          <w:highlight w:val="none"/>
        </w:rPr>
        <w:t>磋商</w:t>
      </w:r>
      <w:r>
        <w:rPr>
          <w:rFonts w:ascii="宋体" w:hAnsi="宋体"/>
          <w:color w:val="auto"/>
          <w:szCs w:val="21"/>
          <w:highlight w:val="none"/>
        </w:rPr>
        <w:t>截止时间后的</w:t>
      </w:r>
      <w:r>
        <w:rPr>
          <w:rFonts w:hint="eastAsia" w:ascii="宋体" w:hAnsi="宋体"/>
          <w:color w:val="auto"/>
          <w:szCs w:val="21"/>
          <w:highlight w:val="none"/>
          <w:u w:val="single"/>
        </w:rPr>
        <w:t>60</w:t>
      </w:r>
      <w:r>
        <w:rPr>
          <w:rFonts w:ascii="宋体" w:hAnsi="宋体"/>
          <w:color w:val="auto"/>
          <w:szCs w:val="21"/>
          <w:highlight w:val="none"/>
          <w:u w:val="single"/>
        </w:rPr>
        <w:t xml:space="preserve"> </w:t>
      </w:r>
      <w:r>
        <w:rPr>
          <w:rFonts w:ascii="宋体" w:hAnsi="宋体"/>
          <w:color w:val="auto"/>
          <w:szCs w:val="21"/>
          <w:highlight w:val="none"/>
        </w:rPr>
        <w:t>天内）不补充、修改、替换或者撤回本</w:t>
      </w:r>
      <w:r>
        <w:rPr>
          <w:rFonts w:hint="eastAsia" w:ascii="宋体" w:hAnsi="宋体"/>
          <w:color w:val="auto"/>
          <w:szCs w:val="21"/>
          <w:highlight w:val="none"/>
        </w:rPr>
        <w:t>磋商</w:t>
      </w:r>
      <w:r>
        <w:rPr>
          <w:rFonts w:ascii="宋体" w:hAnsi="宋体"/>
          <w:color w:val="auto"/>
          <w:szCs w:val="21"/>
          <w:highlight w:val="none"/>
        </w:rPr>
        <w:t>文件。</w:t>
      </w:r>
    </w:p>
    <w:p w14:paraId="2A24B311">
      <w:pPr>
        <w:pStyle w:val="9"/>
        <w:spacing w:line="460" w:lineRule="atLeast"/>
        <w:ind w:firstLine="420" w:firstLineChars="200"/>
        <w:rPr>
          <w:rFonts w:hAnsi="宋体"/>
          <w:bCs/>
          <w:color w:val="auto"/>
          <w:highlight w:val="none"/>
        </w:rPr>
      </w:pPr>
      <w:r>
        <w:rPr>
          <w:rFonts w:hint="eastAsia" w:hAnsi="宋体"/>
          <w:bCs/>
          <w:color w:val="auto"/>
          <w:highlight w:val="none"/>
          <w:lang w:val="en-US" w:eastAsia="zh-CN"/>
        </w:rPr>
        <w:t>4</w:t>
      </w:r>
      <w:r>
        <w:rPr>
          <w:rFonts w:hAnsi="宋体"/>
          <w:bCs/>
          <w:color w:val="auto"/>
          <w:highlight w:val="none"/>
        </w:rPr>
        <w:t>．如我方中标（成交）：</w:t>
      </w:r>
    </w:p>
    <w:p w14:paraId="04692F18">
      <w:pPr>
        <w:pStyle w:val="9"/>
        <w:spacing w:line="460" w:lineRule="atLeast"/>
        <w:ind w:firstLine="420" w:firstLineChars="200"/>
        <w:rPr>
          <w:rFonts w:hAnsi="宋体"/>
          <w:bCs/>
          <w:color w:val="auto"/>
          <w:highlight w:val="none"/>
        </w:rPr>
      </w:pPr>
      <w:r>
        <w:rPr>
          <w:rFonts w:hAnsi="宋体"/>
          <w:bCs/>
          <w:color w:val="auto"/>
          <w:highlight w:val="none"/>
        </w:rPr>
        <w:t>（1）我方承诺在收到中标（成交）通知书后，在中标（成交）通知书规定的期限内与你方签订合同。</w:t>
      </w:r>
    </w:p>
    <w:p w14:paraId="14111046">
      <w:pPr>
        <w:pStyle w:val="9"/>
        <w:spacing w:line="460" w:lineRule="atLeast"/>
        <w:ind w:firstLine="420" w:firstLineChars="200"/>
        <w:rPr>
          <w:rFonts w:hAnsi="宋体"/>
          <w:bCs/>
          <w:color w:val="auto"/>
          <w:highlight w:val="none"/>
        </w:rPr>
      </w:pPr>
      <w:r>
        <w:rPr>
          <w:rFonts w:hAnsi="宋体"/>
          <w:bCs/>
          <w:color w:val="auto"/>
          <w:highlight w:val="none"/>
        </w:rPr>
        <w:t>（2）随同本</w:t>
      </w:r>
      <w:r>
        <w:rPr>
          <w:rFonts w:hint="eastAsia" w:hAnsi="宋体"/>
          <w:bCs/>
          <w:color w:val="auto"/>
          <w:highlight w:val="none"/>
        </w:rPr>
        <w:t>磋商</w:t>
      </w:r>
      <w:r>
        <w:rPr>
          <w:rFonts w:hAnsi="宋体"/>
          <w:bCs/>
          <w:color w:val="auto"/>
          <w:highlight w:val="none"/>
        </w:rPr>
        <w:t>函递交的</w:t>
      </w:r>
      <w:r>
        <w:rPr>
          <w:rFonts w:hint="eastAsia" w:hAnsi="宋体"/>
          <w:bCs/>
          <w:color w:val="auto"/>
          <w:highlight w:val="none"/>
        </w:rPr>
        <w:t>磋商</w:t>
      </w:r>
      <w:r>
        <w:rPr>
          <w:rFonts w:hAnsi="宋体"/>
          <w:bCs/>
          <w:color w:val="auto"/>
          <w:highlight w:val="none"/>
        </w:rPr>
        <w:t>函附录属于合同文件的组成部分。</w:t>
      </w:r>
    </w:p>
    <w:p w14:paraId="6FDE9517">
      <w:pPr>
        <w:pStyle w:val="9"/>
        <w:spacing w:line="460" w:lineRule="atLeast"/>
        <w:ind w:firstLine="420" w:firstLineChars="200"/>
        <w:rPr>
          <w:rFonts w:hAnsi="宋体"/>
          <w:bCs/>
          <w:color w:val="auto"/>
          <w:highlight w:val="none"/>
        </w:rPr>
      </w:pPr>
      <w:r>
        <w:rPr>
          <w:rFonts w:hAnsi="宋体"/>
          <w:bCs/>
          <w:color w:val="auto"/>
          <w:highlight w:val="none"/>
        </w:rPr>
        <w:t>（3）我方承诺按照采购文件规定向你方递交履约担保。</w:t>
      </w:r>
    </w:p>
    <w:p w14:paraId="209BEBAB">
      <w:pPr>
        <w:pStyle w:val="9"/>
        <w:spacing w:line="460" w:lineRule="atLeast"/>
        <w:ind w:firstLine="420" w:firstLineChars="200"/>
        <w:rPr>
          <w:rFonts w:hAnsi="宋体"/>
          <w:bCs/>
          <w:color w:val="auto"/>
          <w:highlight w:val="none"/>
        </w:rPr>
      </w:pPr>
      <w:r>
        <w:rPr>
          <w:rFonts w:hAnsi="宋体"/>
          <w:bCs/>
          <w:color w:val="auto"/>
          <w:highlight w:val="none"/>
        </w:rPr>
        <w:t>（4）我方承诺在合同约定的期限内完成并移交全部合同工程。</w:t>
      </w:r>
    </w:p>
    <w:p w14:paraId="3EBE0EF9">
      <w:pPr>
        <w:pStyle w:val="9"/>
        <w:spacing w:line="460" w:lineRule="atLeast"/>
        <w:ind w:firstLine="420" w:firstLineChars="200"/>
        <w:rPr>
          <w:rFonts w:hint="eastAsia" w:hAnsi="宋体"/>
          <w:bCs/>
          <w:color w:val="auto"/>
          <w:highlight w:val="none"/>
        </w:rPr>
      </w:pPr>
      <w:r>
        <w:rPr>
          <w:rFonts w:hint="eastAsia" w:hAnsi="宋体"/>
          <w:bCs/>
          <w:color w:val="auto"/>
          <w:highlight w:val="none"/>
          <w:lang w:val="en-US" w:eastAsia="zh-CN"/>
        </w:rPr>
        <w:t>5</w:t>
      </w:r>
      <w:r>
        <w:rPr>
          <w:rFonts w:hAnsi="宋体"/>
          <w:bCs/>
          <w:color w:val="auto"/>
          <w:highlight w:val="none"/>
        </w:rPr>
        <w:t>．我方在此声明，所递交的</w:t>
      </w:r>
      <w:r>
        <w:rPr>
          <w:rFonts w:hint="eastAsia" w:hAnsi="宋体"/>
          <w:bCs/>
          <w:color w:val="auto"/>
          <w:highlight w:val="none"/>
        </w:rPr>
        <w:t>磋商</w:t>
      </w:r>
      <w:r>
        <w:rPr>
          <w:rFonts w:hAnsi="宋体"/>
          <w:bCs/>
          <w:color w:val="auto"/>
          <w:highlight w:val="none"/>
        </w:rPr>
        <w:t>文件及有关资料内容完整、真实和准确。</w:t>
      </w:r>
    </w:p>
    <w:p w14:paraId="1E8C89B9">
      <w:pPr>
        <w:spacing w:line="460" w:lineRule="atLeas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ascii="宋体" w:hAnsi="宋体"/>
          <w:color w:val="auto"/>
          <w:szCs w:val="21"/>
          <w:highlight w:val="none"/>
        </w:rPr>
        <w:t>．</w:t>
      </w:r>
      <w:r>
        <w:rPr>
          <w:rFonts w:ascii="宋体" w:hAnsi="宋体"/>
          <w:color w:val="auto"/>
          <w:szCs w:val="21"/>
          <w:highlight w:val="none"/>
          <w:u w:val="single"/>
        </w:rPr>
        <w:t xml:space="preserve">      （其他补充说明）             </w:t>
      </w:r>
      <w:r>
        <w:rPr>
          <w:rFonts w:ascii="宋体" w:hAnsi="宋体"/>
          <w:color w:val="auto"/>
          <w:szCs w:val="21"/>
          <w:highlight w:val="none"/>
        </w:rPr>
        <w:t>。</w:t>
      </w:r>
    </w:p>
    <w:p w14:paraId="3125C72A">
      <w:pPr>
        <w:pStyle w:val="9"/>
        <w:spacing w:line="360" w:lineRule="exact"/>
        <w:rPr>
          <w:rFonts w:hint="eastAsia" w:hAnsi="宋体"/>
          <w:bCs/>
          <w:color w:val="auto"/>
          <w:highlight w:val="none"/>
        </w:rPr>
      </w:pPr>
    </w:p>
    <w:p w14:paraId="34CDE73D">
      <w:pPr>
        <w:pStyle w:val="9"/>
        <w:spacing w:line="360" w:lineRule="exact"/>
        <w:rPr>
          <w:rFonts w:hint="eastAsia" w:hAnsi="宋体"/>
          <w:bCs/>
          <w:color w:val="auto"/>
          <w:highlight w:val="none"/>
        </w:rPr>
      </w:pPr>
    </w:p>
    <w:p w14:paraId="7D489B55">
      <w:pPr>
        <w:pStyle w:val="9"/>
        <w:spacing w:line="360" w:lineRule="exact"/>
        <w:rPr>
          <w:rFonts w:hint="eastAsia" w:hAnsi="宋体"/>
          <w:bCs/>
          <w:color w:val="auto"/>
          <w:highlight w:val="none"/>
        </w:rPr>
      </w:pPr>
    </w:p>
    <w:p w14:paraId="4D2F7360">
      <w:pPr>
        <w:pStyle w:val="9"/>
        <w:spacing w:line="360" w:lineRule="auto"/>
        <w:ind w:firstLine="4200" w:firstLineChars="2000"/>
        <w:rPr>
          <w:rFonts w:hint="eastAsia" w:hAnsi="宋体"/>
          <w:bCs/>
          <w:color w:val="auto"/>
          <w:highlight w:val="none"/>
        </w:rPr>
      </w:pPr>
      <w:r>
        <w:rPr>
          <w:rFonts w:hint="eastAsia" w:hAnsi="宋体"/>
          <w:bCs/>
          <w:color w:val="auto"/>
          <w:highlight w:val="none"/>
        </w:rPr>
        <w:t>供应商名称</w:t>
      </w:r>
      <w:r>
        <w:rPr>
          <w:rFonts w:hint="eastAsia" w:hAnsi="宋体"/>
          <w:color w:val="auto"/>
          <w:highlight w:val="none"/>
        </w:rPr>
        <w:t>(盖单位章)</w:t>
      </w:r>
      <w:r>
        <w:rPr>
          <w:rFonts w:hint="eastAsia" w:hAnsi="宋体"/>
          <w:bCs/>
          <w:color w:val="auto"/>
          <w:highlight w:val="none"/>
        </w:rPr>
        <w:t xml:space="preserve">： </w:t>
      </w:r>
      <w:r>
        <w:rPr>
          <w:rFonts w:hint="eastAsia" w:hAnsi="宋体"/>
          <w:bCs/>
          <w:color w:val="auto"/>
          <w:highlight w:val="none"/>
          <w:u w:val="single"/>
        </w:rPr>
        <w:t xml:space="preserve">             </w:t>
      </w:r>
      <w:r>
        <w:rPr>
          <w:rFonts w:hint="eastAsia" w:hAnsi="宋体"/>
          <w:bCs/>
          <w:color w:val="auto"/>
          <w:highlight w:val="none"/>
        </w:rPr>
        <w:t xml:space="preserve">                 </w:t>
      </w:r>
    </w:p>
    <w:p w14:paraId="02AEDCBF">
      <w:pPr>
        <w:pStyle w:val="9"/>
        <w:spacing w:line="360" w:lineRule="auto"/>
        <w:ind w:firstLine="4200" w:firstLineChars="2000"/>
        <w:rPr>
          <w:rFonts w:hint="eastAsia" w:hAnsi="宋体"/>
          <w:bCs/>
          <w:color w:val="auto"/>
          <w:highlight w:val="none"/>
        </w:rPr>
      </w:pPr>
      <w:r>
        <w:rPr>
          <w:rFonts w:hint="eastAsia" w:hAnsi="宋体"/>
          <w:bCs/>
          <w:color w:val="auto"/>
          <w:highlight w:val="none"/>
        </w:rPr>
        <w:t>法定代表人（或授权委托代理人）（签字）：</w:t>
      </w:r>
      <w:r>
        <w:rPr>
          <w:rFonts w:hint="eastAsia" w:hAnsi="宋体"/>
          <w:bCs/>
          <w:color w:val="auto"/>
          <w:highlight w:val="none"/>
          <w:u w:val="single"/>
        </w:rPr>
        <w:t xml:space="preserve">      </w:t>
      </w:r>
      <w:r>
        <w:rPr>
          <w:rFonts w:hint="eastAsia" w:hAnsi="宋体"/>
          <w:bCs/>
          <w:color w:val="auto"/>
          <w:highlight w:val="none"/>
        </w:rPr>
        <w:t xml:space="preserve">                           </w:t>
      </w:r>
    </w:p>
    <w:p w14:paraId="3B87B669">
      <w:pPr>
        <w:pStyle w:val="9"/>
        <w:spacing w:line="360" w:lineRule="auto"/>
        <w:ind w:firstLine="4200" w:firstLineChars="20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int="eastAsia" w:hAnsi="宋体"/>
          <w:bCs/>
          <w:color w:val="auto"/>
          <w:highlight w:val="none"/>
        </w:rPr>
        <w:t xml:space="preserve">       </w:t>
      </w:r>
    </w:p>
    <w:p w14:paraId="54C4CE80">
      <w:pPr>
        <w:pStyle w:val="9"/>
        <w:spacing w:line="360" w:lineRule="auto"/>
        <w:ind w:firstLine="4200" w:firstLineChars="2000"/>
        <w:rPr>
          <w:rFonts w:hint="eastAsia" w:hAnsi="宋体"/>
          <w:bCs/>
          <w:color w:val="auto"/>
          <w:highlight w:val="none"/>
        </w:rPr>
      </w:pPr>
      <w:r>
        <w:rPr>
          <w:rFonts w:hint="eastAsia" w:hAnsi="宋体"/>
          <w:bCs/>
          <w:color w:val="auto"/>
          <w:highlight w:val="none"/>
        </w:rPr>
        <w:t>传真：</w:t>
      </w:r>
      <w:r>
        <w:rPr>
          <w:rFonts w:hint="eastAsia" w:hAnsi="宋体"/>
          <w:bCs/>
          <w:color w:val="auto"/>
          <w:highlight w:val="none"/>
          <w:u w:val="single"/>
        </w:rPr>
        <w:t xml:space="preserve">                            </w:t>
      </w:r>
      <w:r>
        <w:rPr>
          <w:rFonts w:hint="eastAsia" w:hAnsi="宋体"/>
          <w:bCs/>
          <w:color w:val="auto"/>
          <w:highlight w:val="none"/>
        </w:rPr>
        <w:t xml:space="preserve">                </w:t>
      </w:r>
    </w:p>
    <w:p w14:paraId="000746B9">
      <w:pPr>
        <w:pStyle w:val="9"/>
        <w:spacing w:line="360" w:lineRule="auto"/>
        <w:ind w:firstLine="4200" w:firstLineChars="2000"/>
        <w:rPr>
          <w:rFonts w:hint="eastAsia" w:hAnsi="宋体"/>
          <w:bCs/>
          <w:color w:val="auto"/>
          <w:highlight w:val="none"/>
        </w:rPr>
      </w:pPr>
      <w:r>
        <w:rPr>
          <w:rFonts w:hint="eastAsia" w:hAnsi="宋体"/>
          <w:bCs/>
          <w:color w:val="auto"/>
          <w:highlight w:val="none"/>
        </w:rPr>
        <w:t>电话：</w:t>
      </w:r>
      <w:r>
        <w:rPr>
          <w:rFonts w:hint="eastAsia" w:hAnsi="宋体"/>
          <w:bCs/>
          <w:color w:val="auto"/>
          <w:highlight w:val="none"/>
          <w:u w:val="single"/>
        </w:rPr>
        <w:t xml:space="preserve">                           </w:t>
      </w:r>
      <w:r>
        <w:rPr>
          <w:rFonts w:hint="eastAsia" w:hAnsi="宋体"/>
          <w:bCs/>
          <w:color w:val="auto"/>
          <w:highlight w:val="none"/>
        </w:rPr>
        <w:t xml:space="preserve">       </w:t>
      </w:r>
    </w:p>
    <w:p w14:paraId="79E0D732">
      <w:pPr>
        <w:pStyle w:val="9"/>
        <w:spacing w:line="360" w:lineRule="auto"/>
        <w:ind w:firstLine="4200" w:firstLineChars="2000"/>
        <w:rPr>
          <w:rFonts w:hint="eastAsia" w:hAnsi="宋体"/>
          <w:bCs/>
          <w:color w:val="auto"/>
          <w:highlight w:val="none"/>
        </w:rPr>
      </w:pPr>
      <w:r>
        <w:rPr>
          <w:rFonts w:hint="eastAsia" w:hAnsi="宋体"/>
          <w:bCs/>
          <w:color w:val="auto"/>
          <w:highlight w:val="none"/>
        </w:rPr>
        <w:t>电子邮件：</w:t>
      </w:r>
      <w:r>
        <w:rPr>
          <w:rFonts w:hint="eastAsia" w:hAnsi="宋体"/>
          <w:bCs/>
          <w:color w:val="auto"/>
          <w:highlight w:val="none"/>
          <w:u w:val="single"/>
        </w:rPr>
        <w:t xml:space="preserve">                       </w:t>
      </w:r>
      <w:r>
        <w:rPr>
          <w:rFonts w:hint="eastAsia" w:hAnsi="宋体"/>
          <w:bCs/>
          <w:color w:val="auto"/>
          <w:highlight w:val="none"/>
        </w:rPr>
        <w:t xml:space="preserve">    </w:t>
      </w:r>
    </w:p>
    <w:p w14:paraId="6712FA1C">
      <w:pPr>
        <w:pStyle w:val="9"/>
        <w:spacing w:line="360" w:lineRule="auto"/>
        <w:ind w:firstLine="4200" w:firstLineChars="2000"/>
        <w:rPr>
          <w:rFonts w:hint="eastAsia" w:hAnsi="宋体"/>
          <w:bCs/>
          <w:color w:val="auto"/>
          <w:highlight w:val="none"/>
        </w:rPr>
      </w:pPr>
      <w:r>
        <w:rPr>
          <w:rFonts w:hint="eastAsia" w:hAnsi="宋体"/>
          <w:bCs/>
          <w:color w:val="auto"/>
          <w:highlight w:val="none"/>
        </w:rPr>
        <w:t>日期：   年    月    日</w:t>
      </w:r>
    </w:p>
    <w:p w14:paraId="72860B1E">
      <w:pPr>
        <w:spacing w:line="500" w:lineRule="exact"/>
        <w:jc w:val="center"/>
        <w:rPr>
          <w:rStyle w:val="37"/>
          <w:rFonts w:ascii="宋体" w:hAnsi="宋体"/>
          <w:color w:val="auto"/>
          <w:sz w:val="24"/>
          <w:highlight w:val="none"/>
        </w:rPr>
      </w:pPr>
      <w:r>
        <w:rPr>
          <w:rStyle w:val="37"/>
          <w:rFonts w:ascii="宋体" w:hAnsi="宋体"/>
          <w:color w:val="auto"/>
          <w:sz w:val="24"/>
          <w:highlight w:val="none"/>
        </w:rPr>
        <w:br w:type="page"/>
      </w:r>
    </w:p>
    <w:p w14:paraId="625FD905">
      <w:pPr>
        <w:spacing w:line="500" w:lineRule="exact"/>
        <w:jc w:val="center"/>
        <w:rPr>
          <w:rFonts w:hint="eastAsia" w:ascii="宋体"/>
          <w:b/>
          <w:bCs/>
          <w:color w:val="auto"/>
          <w:sz w:val="32"/>
          <w:szCs w:val="32"/>
          <w:highlight w:val="none"/>
        </w:rPr>
      </w:pPr>
      <w:r>
        <w:rPr>
          <w:rFonts w:hint="eastAsia" w:ascii="宋体"/>
          <w:b/>
          <w:bCs/>
          <w:color w:val="auto"/>
          <w:sz w:val="32"/>
          <w:szCs w:val="32"/>
          <w:highlight w:val="none"/>
        </w:rPr>
        <w:t>磋商</w:t>
      </w:r>
      <w:r>
        <w:rPr>
          <w:rFonts w:ascii="宋体"/>
          <w:b/>
          <w:bCs/>
          <w:color w:val="auto"/>
          <w:sz w:val="32"/>
          <w:szCs w:val="32"/>
          <w:highlight w:val="none"/>
        </w:rPr>
        <w:t>函附录</w:t>
      </w:r>
      <w:r>
        <w:rPr>
          <w:rFonts w:hint="eastAsia" w:ascii="宋体"/>
          <w:color w:val="auto"/>
          <w:szCs w:val="21"/>
          <w:highlight w:val="none"/>
        </w:rPr>
        <w:t>（格式）</w:t>
      </w:r>
    </w:p>
    <w:p w14:paraId="15BD9793">
      <w:pPr>
        <w:jc w:val="center"/>
        <w:rPr>
          <w:rFonts w:hint="eastAsia" w:ascii="宋体" w:hAnsi="宋体"/>
          <w:b/>
          <w:color w:val="auto"/>
          <w:szCs w:val="21"/>
          <w:highlight w:val="none"/>
        </w:rPr>
      </w:pPr>
    </w:p>
    <w:tbl>
      <w:tblPr>
        <w:tblStyle w:val="17"/>
        <w:tblW w:w="87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6D2F9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25CE8759">
            <w:pPr>
              <w:jc w:val="center"/>
              <w:rPr>
                <w:rFonts w:ascii="宋体" w:hAnsi="宋体"/>
                <w:color w:val="auto"/>
                <w:szCs w:val="21"/>
                <w:highlight w:val="none"/>
              </w:rPr>
            </w:pPr>
            <w:r>
              <w:rPr>
                <w:rFonts w:ascii="宋体" w:hAnsi="宋体"/>
                <w:color w:val="auto"/>
                <w:szCs w:val="21"/>
                <w:highlight w:val="none"/>
              </w:rPr>
              <w:t>序号</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5F85A0A8">
            <w:pPr>
              <w:jc w:val="center"/>
              <w:rPr>
                <w:rFonts w:ascii="宋体" w:hAnsi="宋体"/>
                <w:color w:val="auto"/>
                <w:szCs w:val="21"/>
                <w:highlight w:val="none"/>
              </w:rPr>
            </w:pPr>
            <w:r>
              <w:rPr>
                <w:rFonts w:ascii="宋体" w:hAnsi="宋体"/>
                <w:color w:val="auto"/>
                <w:szCs w:val="21"/>
                <w:highlight w:val="none"/>
              </w:rPr>
              <w:t>内       容</w:t>
            </w:r>
          </w:p>
        </w:tc>
      </w:tr>
      <w:tr w14:paraId="4D681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0F3E4F54">
            <w:pPr>
              <w:jc w:val="center"/>
              <w:rPr>
                <w:rFonts w:ascii="宋体" w:hAnsi="宋体"/>
                <w:color w:val="auto"/>
                <w:szCs w:val="21"/>
                <w:highlight w:val="none"/>
              </w:rPr>
            </w:pPr>
            <w:r>
              <w:rPr>
                <w:rFonts w:ascii="宋体" w:hAnsi="宋体"/>
                <w:color w:val="auto"/>
                <w:szCs w:val="21"/>
                <w:highlight w:val="none"/>
              </w:rPr>
              <w:t>1</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6D210786">
            <w:pPr>
              <w:rPr>
                <w:rFonts w:ascii="宋体" w:hAnsi="宋体"/>
                <w:color w:val="auto"/>
                <w:szCs w:val="21"/>
                <w:highlight w:val="none"/>
              </w:rPr>
            </w:pPr>
            <w:r>
              <w:rPr>
                <w:rFonts w:ascii="宋体" w:hAnsi="宋体"/>
                <w:color w:val="auto"/>
                <w:szCs w:val="21"/>
                <w:highlight w:val="none"/>
              </w:rPr>
              <w:t>施工企业资质等级：</w:t>
            </w:r>
          </w:p>
        </w:tc>
      </w:tr>
      <w:tr w14:paraId="154B0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41F9BB73">
            <w:pPr>
              <w:jc w:val="center"/>
              <w:rPr>
                <w:rFonts w:ascii="宋体" w:hAnsi="宋体"/>
                <w:color w:val="auto"/>
                <w:szCs w:val="21"/>
                <w:highlight w:val="none"/>
              </w:rPr>
            </w:pPr>
            <w:r>
              <w:rPr>
                <w:rFonts w:ascii="宋体" w:hAnsi="宋体"/>
                <w:color w:val="auto"/>
                <w:szCs w:val="21"/>
                <w:highlight w:val="none"/>
              </w:rPr>
              <w:t>2</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7E936D13">
            <w:pPr>
              <w:rPr>
                <w:rFonts w:ascii="宋体" w:hAnsi="宋体"/>
                <w:color w:val="auto"/>
                <w:szCs w:val="21"/>
                <w:highlight w:val="none"/>
              </w:rPr>
            </w:pPr>
            <w:r>
              <w:rPr>
                <w:rFonts w:ascii="宋体" w:hAnsi="宋体"/>
                <w:color w:val="auto"/>
                <w:szCs w:val="21"/>
                <w:highlight w:val="none"/>
              </w:rPr>
              <w:t>项目经理姓名：</w:t>
            </w:r>
          </w:p>
          <w:p w14:paraId="6E1F3637">
            <w:pPr>
              <w:rPr>
                <w:rFonts w:ascii="宋体" w:hAnsi="宋体"/>
                <w:color w:val="auto"/>
                <w:szCs w:val="21"/>
                <w:highlight w:val="none"/>
              </w:rPr>
            </w:pPr>
            <w:r>
              <w:rPr>
                <w:rFonts w:ascii="宋体" w:hAnsi="宋体"/>
                <w:color w:val="auto"/>
                <w:szCs w:val="21"/>
                <w:highlight w:val="none"/>
              </w:rPr>
              <w:t>注册建造师证书专业、等级：</w:t>
            </w:r>
          </w:p>
        </w:tc>
      </w:tr>
      <w:tr w14:paraId="7B1C9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22D346BA">
            <w:pPr>
              <w:jc w:val="center"/>
              <w:rPr>
                <w:rFonts w:ascii="宋体" w:hAnsi="宋体"/>
                <w:color w:val="auto"/>
                <w:szCs w:val="21"/>
                <w:highlight w:val="none"/>
              </w:rPr>
            </w:pPr>
            <w:r>
              <w:rPr>
                <w:rFonts w:ascii="宋体" w:hAnsi="宋体"/>
                <w:color w:val="auto"/>
                <w:szCs w:val="21"/>
                <w:highlight w:val="none"/>
              </w:rPr>
              <w:t>3</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3D9B63D7">
            <w:pPr>
              <w:spacing w:line="360" w:lineRule="auto"/>
              <w:rPr>
                <w:rFonts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总报价   ￥</w:t>
            </w:r>
            <w:r>
              <w:rPr>
                <w:rFonts w:ascii="宋体" w:hAnsi="宋体"/>
                <w:color w:val="auto"/>
                <w:szCs w:val="21"/>
                <w:highlight w:val="none"/>
                <w:u w:val="single"/>
              </w:rPr>
              <w:t xml:space="preserve">                </w:t>
            </w:r>
            <w:r>
              <w:rPr>
                <w:rFonts w:ascii="宋体" w:hAnsi="宋体"/>
                <w:color w:val="auto"/>
                <w:szCs w:val="21"/>
                <w:highlight w:val="none"/>
              </w:rPr>
              <w:t xml:space="preserve"> 元</w:t>
            </w:r>
          </w:p>
          <w:p w14:paraId="5C09F528">
            <w:pPr>
              <w:spacing w:line="360" w:lineRule="auto"/>
              <w:rPr>
                <w:rFonts w:hint="eastAsia" w:ascii="宋体" w:hAnsi="宋体"/>
                <w:color w:val="auto"/>
                <w:szCs w:val="21"/>
                <w:highlight w:val="none"/>
                <w:u w:val="single"/>
              </w:rPr>
            </w:pPr>
            <w:r>
              <w:rPr>
                <w:rFonts w:ascii="宋体" w:hAnsi="宋体"/>
                <w:color w:val="auto"/>
                <w:szCs w:val="21"/>
                <w:highlight w:val="none"/>
              </w:rPr>
              <w:t>（大写人民币）：</w:t>
            </w:r>
            <w:r>
              <w:rPr>
                <w:rFonts w:ascii="宋体" w:hAnsi="宋体"/>
                <w:color w:val="auto"/>
                <w:szCs w:val="21"/>
                <w:highlight w:val="none"/>
                <w:u w:val="single"/>
              </w:rPr>
              <w:t xml:space="preserve">                </w:t>
            </w:r>
          </w:p>
        </w:tc>
      </w:tr>
      <w:tr w14:paraId="7C02A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287DFA0F">
            <w:pPr>
              <w:jc w:val="center"/>
              <w:rPr>
                <w:rFonts w:ascii="宋体" w:hAnsi="宋体"/>
                <w:color w:val="auto"/>
                <w:szCs w:val="21"/>
                <w:highlight w:val="none"/>
              </w:rPr>
            </w:pPr>
            <w:r>
              <w:rPr>
                <w:rFonts w:ascii="宋体" w:hAnsi="宋体"/>
                <w:color w:val="auto"/>
                <w:szCs w:val="21"/>
                <w:highlight w:val="none"/>
              </w:rPr>
              <w:t>4</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7473BE8B">
            <w:pPr>
              <w:rPr>
                <w:rFonts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保证金(数额、方式)：</w:t>
            </w:r>
          </w:p>
        </w:tc>
      </w:tr>
      <w:tr w14:paraId="3C01F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4AE51351">
            <w:pPr>
              <w:jc w:val="center"/>
              <w:rPr>
                <w:rFonts w:ascii="宋体" w:hAnsi="宋体"/>
                <w:color w:val="auto"/>
                <w:szCs w:val="21"/>
                <w:highlight w:val="none"/>
              </w:rPr>
            </w:pPr>
            <w:r>
              <w:rPr>
                <w:rFonts w:ascii="宋体" w:hAnsi="宋体"/>
                <w:color w:val="auto"/>
                <w:szCs w:val="21"/>
                <w:highlight w:val="none"/>
              </w:rPr>
              <w:t>5</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212A4514">
            <w:pPr>
              <w:rPr>
                <w:rFonts w:ascii="宋体" w:hAnsi="宋体"/>
                <w:color w:val="auto"/>
                <w:szCs w:val="21"/>
                <w:highlight w:val="none"/>
              </w:rPr>
            </w:pPr>
            <w:r>
              <w:rPr>
                <w:rFonts w:ascii="宋体" w:hAnsi="宋体"/>
                <w:color w:val="auto"/>
                <w:szCs w:val="21"/>
                <w:highlight w:val="none"/>
              </w:rPr>
              <w:t>工期：</w:t>
            </w:r>
            <w:r>
              <w:rPr>
                <w:rFonts w:ascii="宋体" w:hAnsi="宋体"/>
                <w:color w:val="auto"/>
                <w:szCs w:val="21"/>
                <w:highlight w:val="none"/>
                <w:u w:val="single"/>
              </w:rPr>
              <w:t xml:space="preserve">         </w:t>
            </w:r>
            <w:r>
              <w:rPr>
                <w:rFonts w:ascii="宋体" w:hAnsi="宋体"/>
                <w:color w:val="auto"/>
                <w:szCs w:val="21"/>
                <w:highlight w:val="none"/>
              </w:rPr>
              <w:t>天（日历日）</w:t>
            </w:r>
          </w:p>
        </w:tc>
      </w:tr>
      <w:tr w14:paraId="6E9ED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178B0066">
            <w:pPr>
              <w:jc w:val="center"/>
              <w:rPr>
                <w:rFonts w:ascii="宋体" w:hAnsi="宋体"/>
                <w:color w:val="auto"/>
                <w:szCs w:val="21"/>
                <w:highlight w:val="none"/>
              </w:rPr>
            </w:pPr>
            <w:r>
              <w:rPr>
                <w:rFonts w:ascii="宋体" w:hAnsi="宋体"/>
                <w:color w:val="auto"/>
                <w:szCs w:val="21"/>
                <w:highlight w:val="none"/>
              </w:rPr>
              <w:t>6</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5BC77583">
            <w:pPr>
              <w:rPr>
                <w:rFonts w:ascii="宋体" w:hAnsi="宋体"/>
                <w:color w:val="auto"/>
                <w:szCs w:val="21"/>
                <w:highlight w:val="none"/>
              </w:rPr>
            </w:pPr>
            <w:r>
              <w:rPr>
                <w:rFonts w:ascii="宋体" w:hAnsi="宋体"/>
                <w:color w:val="auto"/>
                <w:szCs w:val="21"/>
                <w:highlight w:val="none"/>
              </w:rPr>
              <w:t>质量等级：</w:t>
            </w:r>
          </w:p>
        </w:tc>
      </w:tr>
      <w:tr w14:paraId="5BD25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4980CD52">
            <w:pPr>
              <w:jc w:val="center"/>
              <w:rPr>
                <w:rFonts w:ascii="宋体" w:hAnsi="宋体"/>
                <w:color w:val="auto"/>
                <w:szCs w:val="21"/>
                <w:highlight w:val="none"/>
              </w:rPr>
            </w:pPr>
            <w:r>
              <w:rPr>
                <w:rFonts w:ascii="宋体" w:hAnsi="宋体"/>
                <w:color w:val="auto"/>
                <w:szCs w:val="21"/>
                <w:highlight w:val="none"/>
              </w:rPr>
              <w:t>7</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5AC76082">
            <w:pPr>
              <w:rPr>
                <w:rFonts w:ascii="宋体" w:hAnsi="宋体"/>
                <w:color w:val="auto"/>
                <w:szCs w:val="21"/>
                <w:highlight w:val="none"/>
              </w:rPr>
            </w:pPr>
            <w:r>
              <w:rPr>
                <w:rFonts w:ascii="宋体" w:hAnsi="宋体"/>
                <w:color w:val="auto"/>
                <w:szCs w:val="21"/>
                <w:highlight w:val="none"/>
              </w:rPr>
              <w:t>其    他：</w:t>
            </w:r>
          </w:p>
        </w:tc>
      </w:tr>
    </w:tbl>
    <w:p w14:paraId="1E362B8F">
      <w:pPr>
        <w:spacing w:line="480" w:lineRule="exact"/>
        <w:ind w:firstLine="3227" w:firstLineChars="1537"/>
        <w:rPr>
          <w:rFonts w:ascii="宋体" w:hAnsi="宋体"/>
          <w:color w:val="auto"/>
          <w:szCs w:val="21"/>
          <w:highlight w:val="none"/>
        </w:rPr>
      </w:pPr>
    </w:p>
    <w:p w14:paraId="1F0B6365">
      <w:pPr>
        <w:spacing w:line="480" w:lineRule="exact"/>
        <w:ind w:firstLine="3227" w:firstLineChars="1537"/>
        <w:rPr>
          <w:rFonts w:ascii="宋体" w:hAnsi="宋体"/>
          <w:color w:val="auto"/>
          <w:szCs w:val="21"/>
          <w:highlight w:val="none"/>
        </w:rPr>
      </w:pPr>
    </w:p>
    <w:p w14:paraId="793F190F">
      <w:pPr>
        <w:spacing w:line="500" w:lineRule="exact"/>
        <w:ind w:firstLine="4095" w:firstLineChars="1950"/>
        <w:rPr>
          <w:rFonts w:hint="eastAsia" w:ascii="宋体" w:hAnsi="宋体"/>
          <w:color w:val="auto"/>
          <w:szCs w:val="21"/>
          <w:highlight w:val="none"/>
        </w:rPr>
      </w:pPr>
      <w:r>
        <w:rPr>
          <w:rFonts w:ascii="宋体" w:hAnsi="宋体"/>
          <w:color w:val="auto"/>
          <w:szCs w:val="21"/>
          <w:highlight w:val="none"/>
        </w:rPr>
        <w:t>磋商供应商(盖单位章)：</w:t>
      </w:r>
      <w:r>
        <w:rPr>
          <w:rFonts w:hint="eastAsia" w:ascii="宋体" w:hAnsi="宋体"/>
          <w:color w:val="auto"/>
          <w:szCs w:val="21"/>
          <w:highlight w:val="none"/>
        </w:rPr>
        <w:t xml:space="preserve">    </w:t>
      </w:r>
    </w:p>
    <w:p w14:paraId="1897795E">
      <w:pPr>
        <w:spacing w:line="500" w:lineRule="exact"/>
        <w:ind w:firstLine="4095" w:firstLineChars="1950"/>
        <w:rPr>
          <w:rFonts w:hint="eastAsia" w:ascii="宋体" w:hAnsi="宋体"/>
          <w:color w:val="auto"/>
          <w:szCs w:val="21"/>
          <w:highlight w:val="none"/>
        </w:rPr>
      </w:pPr>
      <w:r>
        <w:rPr>
          <w:rFonts w:ascii="宋体" w:hAnsi="宋体"/>
          <w:color w:val="auto"/>
          <w:szCs w:val="21"/>
          <w:highlight w:val="none"/>
        </w:rPr>
        <w:t>法定代表人（或授权委托代理人</w:t>
      </w:r>
      <w:r>
        <w:rPr>
          <w:rFonts w:hint="eastAsia" w:hAnsi="宋体"/>
          <w:bCs/>
          <w:color w:val="auto"/>
          <w:highlight w:val="none"/>
        </w:rPr>
        <w:t>（签字</w:t>
      </w:r>
      <w:r>
        <w:rPr>
          <w:rFonts w:ascii="宋体" w:hAnsi="宋体"/>
          <w:color w:val="auto"/>
          <w:szCs w:val="21"/>
          <w:highlight w:val="none"/>
        </w:rPr>
        <w:t>）：</w:t>
      </w:r>
    </w:p>
    <w:p w14:paraId="77100EF2">
      <w:pPr>
        <w:pStyle w:val="9"/>
        <w:spacing w:line="360" w:lineRule="exact"/>
        <w:ind w:firstLine="4095" w:firstLineChars="1950"/>
        <w:rPr>
          <w:rFonts w:hint="eastAsia" w:hAnsi="宋体"/>
          <w:color w:val="auto"/>
          <w:highlight w:val="none"/>
          <w:u w:val="single"/>
        </w:rPr>
      </w:pPr>
      <w:r>
        <w:rPr>
          <w:rFonts w:hint="eastAsia" w:hAnsi="宋体"/>
          <w:color w:val="auto"/>
          <w:highlight w:val="none"/>
        </w:rPr>
        <w:t>日  期：</w:t>
      </w:r>
      <w:r>
        <w:rPr>
          <w:rFonts w:hint="eastAsia" w:hAnsi="宋体"/>
          <w:color w:val="auto"/>
          <w:highlight w:val="none"/>
          <w:u w:val="single"/>
        </w:rPr>
        <w:t xml:space="preserve">       年        月       日</w:t>
      </w:r>
    </w:p>
    <w:p w14:paraId="4C94F559">
      <w:pPr>
        <w:spacing w:line="480" w:lineRule="auto"/>
        <w:jc w:val="center"/>
        <w:rPr>
          <w:rStyle w:val="37"/>
          <w:rFonts w:ascii="宋体" w:hAnsi="宋体"/>
          <w:color w:val="auto"/>
          <w:sz w:val="24"/>
          <w:highlight w:val="none"/>
        </w:rPr>
      </w:pPr>
    </w:p>
    <w:p w14:paraId="27D45A1B">
      <w:pPr>
        <w:spacing w:line="480" w:lineRule="auto"/>
        <w:jc w:val="center"/>
        <w:rPr>
          <w:rStyle w:val="37"/>
          <w:rFonts w:ascii="宋体" w:hAnsi="宋体"/>
          <w:color w:val="auto"/>
          <w:sz w:val="24"/>
          <w:highlight w:val="none"/>
        </w:rPr>
      </w:pPr>
    </w:p>
    <w:p w14:paraId="2FD9007B">
      <w:pPr>
        <w:spacing w:line="480" w:lineRule="auto"/>
        <w:jc w:val="center"/>
        <w:rPr>
          <w:rStyle w:val="37"/>
          <w:rFonts w:ascii="宋体" w:hAnsi="宋体"/>
          <w:color w:val="auto"/>
          <w:sz w:val="24"/>
          <w:highlight w:val="none"/>
        </w:rPr>
      </w:pPr>
    </w:p>
    <w:p w14:paraId="12147585">
      <w:pPr>
        <w:spacing w:line="480" w:lineRule="auto"/>
        <w:jc w:val="center"/>
        <w:rPr>
          <w:rStyle w:val="37"/>
          <w:rFonts w:ascii="宋体" w:hAnsi="宋体"/>
          <w:color w:val="auto"/>
          <w:sz w:val="24"/>
          <w:highlight w:val="none"/>
        </w:rPr>
      </w:pPr>
    </w:p>
    <w:p w14:paraId="376C459E">
      <w:pPr>
        <w:spacing w:line="480" w:lineRule="auto"/>
        <w:jc w:val="center"/>
        <w:rPr>
          <w:rStyle w:val="37"/>
          <w:rFonts w:ascii="宋体" w:hAnsi="宋体"/>
          <w:color w:val="auto"/>
          <w:sz w:val="24"/>
          <w:highlight w:val="none"/>
        </w:rPr>
      </w:pPr>
    </w:p>
    <w:p w14:paraId="4A8891CD">
      <w:pPr>
        <w:spacing w:line="480" w:lineRule="auto"/>
        <w:jc w:val="center"/>
        <w:rPr>
          <w:rStyle w:val="37"/>
          <w:rFonts w:ascii="宋体" w:hAnsi="宋体"/>
          <w:color w:val="auto"/>
          <w:sz w:val="24"/>
          <w:highlight w:val="none"/>
        </w:rPr>
      </w:pPr>
    </w:p>
    <w:p w14:paraId="2334E03F">
      <w:pPr>
        <w:pStyle w:val="35"/>
        <w:rPr>
          <w:rStyle w:val="37"/>
          <w:rFonts w:hint="eastAsia" w:ascii="宋体" w:hAnsi="宋体" w:eastAsia="宋体" w:cs="宋体"/>
          <w:b/>
          <w:bCs/>
          <w:color w:val="auto"/>
          <w:highlight w:val="none"/>
          <w:lang w:eastAsia="zh-CN"/>
        </w:rPr>
      </w:pPr>
      <w:r>
        <w:rPr>
          <w:rStyle w:val="37"/>
          <w:rFonts w:ascii="宋体" w:hAnsi="宋体" w:cs="宋体"/>
          <w:b/>
          <w:bCs/>
          <w:color w:val="auto"/>
          <w:highlight w:val="none"/>
        </w:rPr>
        <w:br w:type="page"/>
      </w:r>
      <w:r>
        <w:rPr>
          <w:rStyle w:val="37"/>
          <w:rFonts w:ascii="宋体" w:hAnsi="宋体" w:cs="宋体"/>
          <w:b/>
          <w:bCs/>
          <w:color w:val="auto"/>
          <w:highlight w:val="none"/>
        </w:rPr>
        <w:t>二、</w:t>
      </w:r>
      <w:r>
        <w:rPr>
          <w:rStyle w:val="37"/>
          <w:rFonts w:hint="eastAsia" w:ascii="宋体" w:hAnsi="宋体" w:cs="宋体"/>
          <w:b/>
          <w:bCs/>
          <w:color w:val="auto"/>
          <w:highlight w:val="none"/>
          <w:lang w:eastAsia="zh-CN"/>
        </w:rPr>
        <w:t>已标价工程量清单</w:t>
      </w:r>
    </w:p>
    <w:p w14:paraId="5FEADA78">
      <w:pPr>
        <w:spacing w:line="360" w:lineRule="auto"/>
        <w:ind w:firstLine="420" w:firstLineChars="200"/>
        <w:rPr>
          <w:rFonts w:hint="eastAsia"/>
          <w:color w:val="auto"/>
          <w:szCs w:val="21"/>
          <w:highlight w:val="none"/>
        </w:rPr>
      </w:pPr>
      <w:r>
        <w:rPr>
          <w:rFonts w:hint="eastAsia"/>
          <w:color w:val="auto"/>
          <w:szCs w:val="21"/>
          <w:highlight w:val="none"/>
        </w:rPr>
        <w:t>供应商应按照第三章“工程量清单”的要求逐项填报工程量清单，包括工程量清单说明、投标报价说明、其他说明及</w:t>
      </w:r>
      <w:r>
        <w:rPr>
          <w:rFonts w:hint="eastAsia"/>
          <w:b/>
          <w:color w:val="auto"/>
          <w:szCs w:val="21"/>
          <w:highlight w:val="none"/>
        </w:rPr>
        <w:t>工程量清单各项表格（工程量清单表）</w:t>
      </w:r>
      <w:r>
        <w:rPr>
          <w:rFonts w:hint="eastAsia"/>
          <w:color w:val="auto"/>
          <w:szCs w:val="21"/>
          <w:highlight w:val="none"/>
        </w:rPr>
        <w:t>。</w:t>
      </w:r>
    </w:p>
    <w:p w14:paraId="0D348614">
      <w:pPr>
        <w:rPr>
          <w:rStyle w:val="37"/>
          <w:rFonts w:ascii="宋体" w:hAnsi="宋体"/>
          <w:color w:val="auto"/>
          <w:highlight w:val="none"/>
        </w:rPr>
      </w:pPr>
      <w:r>
        <w:rPr>
          <w:rStyle w:val="37"/>
          <w:rFonts w:ascii="宋体" w:hAnsi="宋体"/>
          <w:color w:val="auto"/>
          <w:highlight w:val="none"/>
        </w:rPr>
        <w:t xml:space="preserve"> </w:t>
      </w:r>
    </w:p>
    <w:p w14:paraId="4F4E1B2B">
      <w:pPr>
        <w:rPr>
          <w:rStyle w:val="37"/>
          <w:rFonts w:ascii="宋体" w:hAnsi="宋体"/>
          <w:color w:val="auto"/>
          <w:highlight w:val="none"/>
        </w:rPr>
      </w:pPr>
    </w:p>
    <w:p w14:paraId="4B32325D">
      <w:pPr>
        <w:rPr>
          <w:rStyle w:val="37"/>
          <w:rFonts w:ascii="宋体" w:hAnsi="宋体"/>
          <w:color w:val="auto"/>
          <w:highlight w:val="none"/>
        </w:rPr>
      </w:pPr>
    </w:p>
    <w:p w14:paraId="0E626C5F">
      <w:pPr>
        <w:rPr>
          <w:rStyle w:val="37"/>
          <w:rFonts w:ascii="宋体" w:hAnsi="宋体"/>
          <w:color w:val="auto"/>
          <w:highlight w:val="none"/>
        </w:rPr>
      </w:pPr>
    </w:p>
    <w:p w14:paraId="643BF49B">
      <w:pPr>
        <w:rPr>
          <w:rStyle w:val="37"/>
          <w:rFonts w:ascii="宋体" w:hAnsi="宋体"/>
          <w:color w:val="auto"/>
          <w:highlight w:val="none"/>
        </w:rPr>
      </w:pPr>
    </w:p>
    <w:p w14:paraId="4A07E79C">
      <w:pPr>
        <w:rPr>
          <w:rStyle w:val="37"/>
          <w:rFonts w:ascii="宋体" w:hAnsi="宋体"/>
          <w:color w:val="auto"/>
          <w:highlight w:val="none"/>
        </w:rPr>
      </w:pPr>
    </w:p>
    <w:p w14:paraId="38C9E114">
      <w:pPr>
        <w:rPr>
          <w:rStyle w:val="37"/>
          <w:rFonts w:ascii="宋体" w:hAnsi="宋体"/>
          <w:color w:val="auto"/>
          <w:highlight w:val="none"/>
        </w:rPr>
      </w:pPr>
    </w:p>
    <w:p w14:paraId="7553C877">
      <w:pPr>
        <w:rPr>
          <w:rStyle w:val="37"/>
          <w:rFonts w:ascii="宋体" w:hAnsi="宋体"/>
          <w:color w:val="auto"/>
          <w:highlight w:val="none"/>
        </w:rPr>
      </w:pPr>
    </w:p>
    <w:p w14:paraId="3FB4B9CB">
      <w:pPr>
        <w:rPr>
          <w:rStyle w:val="37"/>
          <w:rFonts w:ascii="宋体" w:hAnsi="宋体"/>
          <w:color w:val="auto"/>
          <w:highlight w:val="none"/>
        </w:rPr>
      </w:pPr>
    </w:p>
    <w:p w14:paraId="112A0AF7">
      <w:pPr>
        <w:rPr>
          <w:rStyle w:val="37"/>
          <w:rFonts w:ascii="宋体" w:hAnsi="宋体"/>
          <w:color w:val="auto"/>
          <w:highlight w:val="none"/>
        </w:rPr>
      </w:pPr>
    </w:p>
    <w:p w14:paraId="287E76E8">
      <w:pPr>
        <w:rPr>
          <w:rStyle w:val="37"/>
          <w:rFonts w:ascii="宋体" w:hAnsi="宋体"/>
          <w:color w:val="auto"/>
          <w:highlight w:val="none"/>
        </w:rPr>
      </w:pPr>
    </w:p>
    <w:p w14:paraId="22F59343">
      <w:pPr>
        <w:rPr>
          <w:rStyle w:val="37"/>
          <w:rFonts w:ascii="宋体" w:hAnsi="宋体"/>
          <w:color w:val="auto"/>
          <w:highlight w:val="none"/>
        </w:rPr>
      </w:pPr>
    </w:p>
    <w:p w14:paraId="2CF116CF">
      <w:pPr>
        <w:pStyle w:val="7"/>
        <w:rPr>
          <w:rStyle w:val="37"/>
          <w:rFonts w:ascii="宋体" w:hAnsi="宋体"/>
          <w:color w:val="auto"/>
          <w:highlight w:val="none"/>
        </w:rPr>
      </w:pPr>
    </w:p>
    <w:p w14:paraId="5DF51D30">
      <w:pPr>
        <w:rPr>
          <w:rStyle w:val="37"/>
          <w:rFonts w:ascii="宋体" w:hAnsi="宋体"/>
          <w:color w:val="auto"/>
          <w:highlight w:val="none"/>
        </w:rPr>
      </w:pPr>
    </w:p>
    <w:p w14:paraId="1BB084D9">
      <w:pPr>
        <w:pStyle w:val="7"/>
        <w:rPr>
          <w:color w:val="auto"/>
          <w:highlight w:val="none"/>
        </w:rPr>
      </w:pPr>
    </w:p>
    <w:p w14:paraId="6FDFBFCF">
      <w:pPr>
        <w:rPr>
          <w:rStyle w:val="37"/>
          <w:rFonts w:ascii="宋体" w:hAnsi="宋体"/>
          <w:color w:val="auto"/>
          <w:highlight w:val="none"/>
        </w:rPr>
      </w:pPr>
    </w:p>
    <w:p w14:paraId="320580A0">
      <w:pPr>
        <w:rPr>
          <w:rStyle w:val="37"/>
          <w:rFonts w:ascii="宋体" w:hAnsi="宋体"/>
          <w:color w:val="auto"/>
          <w:highlight w:val="none"/>
        </w:rPr>
      </w:pPr>
    </w:p>
    <w:p w14:paraId="32964886">
      <w:pPr>
        <w:rPr>
          <w:rStyle w:val="37"/>
          <w:rFonts w:ascii="宋体" w:hAnsi="宋体"/>
          <w:color w:val="auto"/>
          <w:highlight w:val="none"/>
        </w:rPr>
      </w:pPr>
    </w:p>
    <w:p w14:paraId="6CAB6A25">
      <w:pPr>
        <w:rPr>
          <w:rStyle w:val="37"/>
          <w:rFonts w:ascii="宋体" w:hAnsi="宋体"/>
          <w:color w:val="auto"/>
          <w:highlight w:val="none"/>
        </w:rPr>
      </w:pPr>
    </w:p>
    <w:p w14:paraId="326AA81F">
      <w:pPr>
        <w:rPr>
          <w:rStyle w:val="37"/>
          <w:rFonts w:ascii="宋体" w:hAnsi="宋体"/>
          <w:color w:val="auto"/>
          <w:highlight w:val="none"/>
        </w:rPr>
      </w:pPr>
    </w:p>
    <w:p w14:paraId="10377FEF">
      <w:pPr>
        <w:rPr>
          <w:rStyle w:val="37"/>
          <w:rFonts w:ascii="宋体" w:hAnsi="宋体"/>
          <w:color w:val="auto"/>
          <w:highlight w:val="none"/>
        </w:rPr>
      </w:pPr>
    </w:p>
    <w:p w14:paraId="2B951503">
      <w:pPr>
        <w:rPr>
          <w:rStyle w:val="37"/>
          <w:rFonts w:ascii="宋体" w:hAnsi="宋体"/>
          <w:color w:val="auto"/>
          <w:highlight w:val="none"/>
        </w:rPr>
      </w:pPr>
    </w:p>
    <w:p w14:paraId="7A5A1488">
      <w:pPr>
        <w:rPr>
          <w:rStyle w:val="37"/>
          <w:rFonts w:ascii="宋体" w:hAnsi="宋体"/>
          <w:color w:val="auto"/>
          <w:highlight w:val="none"/>
        </w:rPr>
      </w:pPr>
    </w:p>
    <w:p w14:paraId="77D21E7A">
      <w:pPr>
        <w:pStyle w:val="35"/>
        <w:rPr>
          <w:rStyle w:val="37"/>
          <w:rFonts w:ascii="宋体" w:hAnsi="宋体" w:cs="宋体"/>
          <w:b/>
          <w:bCs/>
          <w:color w:val="auto"/>
          <w:sz w:val="32"/>
          <w:szCs w:val="32"/>
          <w:highlight w:val="none"/>
        </w:rPr>
      </w:pPr>
      <w:r>
        <w:rPr>
          <w:rStyle w:val="37"/>
          <w:rFonts w:ascii="宋体" w:hAnsi="宋体" w:cs="宋体"/>
          <w:b/>
          <w:bCs/>
          <w:color w:val="auto"/>
          <w:sz w:val="32"/>
          <w:szCs w:val="32"/>
          <w:highlight w:val="none"/>
        </w:rPr>
        <w:br w:type="page"/>
      </w:r>
    </w:p>
    <w:p w14:paraId="18AA3582">
      <w:pPr>
        <w:pStyle w:val="35"/>
        <w:rPr>
          <w:rStyle w:val="37"/>
          <w:rFonts w:ascii="宋体" w:hAnsi="宋体" w:cs="宋体"/>
          <w:b/>
          <w:bCs/>
          <w:color w:val="auto"/>
          <w:sz w:val="32"/>
          <w:szCs w:val="32"/>
          <w:highlight w:val="none"/>
        </w:rPr>
      </w:pPr>
    </w:p>
    <w:p w14:paraId="6E58520E">
      <w:pPr>
        <w:pStyle w:val="35"/>
        <w:rPr>
          <w:rStyle w:val="37"/>
          <w:rFonts w:ascii="宋体" w:hAnsi="宋体" w:cs="宋体"/>
          <w:b/>
          <w:bCs/>
          <w:color w:val="auto"/>
          <w:sz w:val="32"/>
          <w:szCs w:val="32"/>
          <w:highlight w:val="none"/>
        </w:rPr>
      </w:pPr>
    </w:p>
    <w:p w14:paraId="3A4F3EB4">
      <w:pPr>
        <w:pStyle w:val="35"/>
        <w:rPr>
          <w:rStyle w:val="37"/>
          <w:rFonts w:ascii="宋体" w:hAnsi="宋体" w:cs="宋体"/>
          <w:b/>
          <w:bCs/>
          <w:color w:val="auto"/>
          <w:sz w:val="32"/>
          <w:szCs w:val="32"/>
          <w:highlight w:val="none"/>
        </w:rPr>
      </w:pPr>
    </w:p>
    <w:p w14:paraId="4CAA4349">
      <w:pPr>
        <w:pStyle w:val="35"/>
        <w:rPr>
          <w:rStyle w:val="37"/>
          <w:rFonts w:ascii="宋体" w:hAnsi="宋体" w:cs="宋体"/>
          <w:b/>
          <w:bCs/>
          <w:color w:val="auto"/>
          <w:sz w:val="32"/>
          <w:szCs w:val="32"/>
          <w:highlight w:val="none"/>
        </w:rPr>
      </w:pPr>
    </w:p>
    <w:p w14:paraId="035F8103">
      <w:pPr>
        <w:pStyle w:val="35"/>
        <w:rPr>
          <w:rStyle w:val="37"/>
          <w:rFonts w:ascii="宋体" w:hAnsi="宋体" w:cs="宋体"/>
          <w:b/>
          <w:bCs/>
          <w:color w:val="auto"/>
          <w:sz w:val="32"/>
          <w:szCs w:val="32"/>
          <w:highlight w:val="none"/>
        </w:rPr>
      </w:pPr>
    </w:p>
    <w:p w14:paraId="666EAEF7">
      <w:pPr>
        <w:pStyle w:val="35"/>
        <w:rPr>
          <w:rStyle w:val="37"/>
          <w:rFonts w:ascii="宋体" w:hAnsi="宋体" w:cs="宋体"/>
          <w:b/>
          <w:bCs/>
          <w:color w:val="auto"/>
          <w:highlight w:val="none"/>
        </w:rPr>
      </w:pPr>
      <w:r>
        <w:rPr>
          <w:rStyle w:val="37"/>
          <w:rFonts w:hint="eastAsia" w:ascii="宋体" w:hAnsi="宋体" w:cs="宋体"/>
          <w:b/>
          <w:bCs/>
          <w:color w:val="auto"/>
          <w:sz w:val="32"/>
          <w:szCs w:val="32"/>
          <w:highlight w:val="none"/>
        </w:rPr>
        <w:t>二、资格及商务文件</w:t>
      </w:r>
      <w:r>
        <w:rPr>
          <w:rStyle w:val="37"/>
          <w:rFonts w:ascii="宋体" w:hAnsi="宋体" w:cs="宋体"/>
          <w:b/>
          <w:bCs/>
          <w:color w:val="auto"/>
          <w:sz w:val="32"/>
          <w:szCs w:val="32"/>
          <w:highlight w:val="none"/>
        </w:rPr>
        <w:br w:type="page"/>
      </w:r>
    </w:p>
    <w:p w14:paraId="645544C8">
      <w:pPr>
        <w:spacing w:line="420" w:lineRule="exact"/>
        <w:ind w:firstLine="105" w:firstLineChars="50"/>
        <w:rPr>
          <w:rStyle w:val="37"/>
          <w:rFonts w:ascii="宋体" w:hAnsi="宋体"/>
          <w:b/>
          <w:color w:val="auto"/>
          <w:szCs w:val="21"/>
          <w:highlight w:val="none"/>
        </w:rPr>
      </w:pPr>
      <w:r>
        <w:rPr>
          <w:rStyle w:val="37"/>
          <w:rFonts w:ascii="宋体" w:hAnsi="宋体"/>
          <w:b/>
          <w:color w:val="auto"/>
          <w:szCs w:val="21"/>
          <w:highlight w:val="none"/>
        </w:rPr>
        <w:t>（1）</w:t>
      </w:r>
      <w:r>
        <w:rPr>
          <w:rStyle w:val="37"/>
          <w:rFonts w:hint="eastAsia" w:ascii="宋体" w:hAnsi="宋体"/>
          <w:b/>
          <w:color w:val="auto"/>
          <w:szCs w:val="21"/>
          <w:highlight w:val="none"/>
          <w:lang w:eastAsia="zh-CN"/>
        </w:rPr>
        <w:t>有效的营业执照复印件</w:t>
      </w:r>
      <w:r>
        <w:rPr>
          <w:rStyle w:val="37"/>
          <w:rFonts w:ascii="宋体" w:hAnsi="宋体"/>
          <w:b/>
          <w:color w:val="auto"/>
          <w:szCs w:val="21"/>
          <w:highlight w:val="none"/>
        </w:rPr>
        <w:t xml:space="preserve">； </w:t>
      </w:r>
    </w:p>
    <w:p w14:paraId="357C3B66">
      <w:pPr>
        <w:pStyle w:val="4"/>
        <w:rPr>
          <w:rStyle w:val="37"/>
          <w:rFonts w:ascii="宋体" w:hAnsi="宋体"/>
          <w:b/>
          <w:color w:val="auto"/>
          <w:szCs w:val="21"/>
          <w:highlight w:val="none"/>
        </w:rPr>
      </w:pPr>
    </w:p>
    <w:p w14:paraId="0C90549F">
      <w:pPr>
        <w:rPr>
          <w:rStyle w:val="37"/>
          <w:rFonts w:ascii="宋体" w:hAnsi="宋体"/>
          <w:b/>
          <w:color w:val="auto"/>
          <w:szCs w:val="21"/>
          <w:highlight w:val="none"/>
        </w:rPr>
      </w:pPr>
    </w:p>
    <w:p w14:paraId="0297C939">
      <w:pPr>
        <w:spacing w:line="420" w:lineRule="exact"/>
        <w:ind w:firstLine="105" w:firstLineChars="50"/>
        <w:rPr>
          <w:rStyle w:val="37"/>
          <w:rFonts w:hint="eastAsia" w:ascii="宋体" w:hAnsi="宋体"/>
          <w:b/>
          <w:color w:val="auto"/>
          <w:szCs w:val="21"/>
          <w:highlight w:val="none"/>
          <w:lang w:eastAsia="zh-CN"/>
        </w:rPr>
      </w:pPr>
      <w:r>
        <w:rPr>
          <w:rStyle w:val="37"/>
          <w:rFonts w:hint="eastAsia" w:ascii="宋体" w:hAnsi="宋体"/>
          <w:b/>
          <w:color w:val="auto"/>
          <w:szCs w:val="21"/>
          <w:highlight w:val="none"/>
          <w:lang w:eastAsia="zh-CN"/>
        </w:rPr>
        <w:t>（2）中小企业声明函或残疾人福利性单位声明函或供应商属于监狱企业的证明材</w:t>
      </w:r>
    </w:p>
    <w:p w14:paraId="10CA6D6C">
      <w:pPr>
        <w:spacing w:after="240" w:line="588" w:lineRule="exact"/>
        <w:jc w:val="center"/>
        <w:rPr>
          <w:rStyle w:val="37"/>
          <w:b/>
          <w:color w:val="auto"/>
          <w:spacing w:val="6"/>
          <w:sz w:val="32"/>
          <w:szCs w:val="32"/>
          <w:highlight w:val="none"/>
        </w:rPr>
      </w:pPr>
      <w:r>
        <w:rPr>
          <w:rStyle w:val="37"/>
          <w:rFonts w:hint="eastAsia"/>
          <w:b/>
          <w:color w:val="auto"/>
          <w:spacing w:val="6"/>
          <w:sz w:val="32"/>
          <w:szCs w:val="32"/>
          <w:highlight w:val="none"/>
        </w:rPr>
        <w:t>中小企业声明函</w:t>
      </w:r>
    </w:p>
    <w:p w14:paraId="7E6E52A2">
      <w:pPr>
        <w:spacing w:line="360" w:lineRule="auto"/>
        <w:ind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w:t>
      </w:r>
      <w:r>
        <w:rPr>
          <w:rFonts w:ascii="宋体" w:hAnsi="宋体"/>
          <w:color w:val="auto"/>
          <w:highlight w:val="none"/>
        </w:rPr>
        <w:t>2020</w:t>
      </w:r>
      <w:r>
        <w:rPr>
          <w:rFonts w:hint="eastAsia" w:ascii="宋体" w:hAnsi="宋体"/>
          <w:color w:val="auto"/>
          <w:highlight w:val="none"/>
        </w:rPr>
        <w:t>﹞</w:t>
      </w:r>
      <w:r>
        <w:rPr>
          <w:rFonts w:ascii="宋体" w:hAnsi="宋体"/>
          <w:color w:val="auto"/>
          <w:highlight w:val="none"/>
        </w:rPr>
        <w:t xml:space="preserve">46 </w:t>
      </w:r>
      <w:r>
        <w:rPr>
          <w:rFonts w:hint="eastAsia" w:ascii="宋体" w:hAnsi="宋体"/>
          <w:color w:val="auto"/>
          <w:highlight w:val="none"/>
        </w:rPr>
        <w:t>号）的规定，本公司（联合体）参加</w:t>
      </w:r>
      <w:r>
        <w:rPr>
          <w:rFonts w:hint="eastAsia" w:ascii="宋体" w:hAnsi="宋体"/>
          <w:i/>
          <w:color w:val="auto"/>
          <w:highlight w:val="none"/>
          <w:u w:val="single"/>
        </w:rPr>
        <w:t>（单位名称）</w:t>
      </w:r>
      <w:r>
        <w:rPr>
          <w:rFonts w:hint="eastAsia" w:ascii="宋体" w:hAnsi="宋体"/>
          <w:color w:val="auto"/>
          <w:highlight w:val="none"/>
        </w:rPr>
        <w:t>的</w:t>
      </w:r>
      <w:r>
        <w:rPr>
          <w:rFonts w:hint="eastAsia" w:ascii="宋体" w:hAnsi="宋体"/>
          <w:i/>
          <w:color w:val="auto"/>
          <w:highlight w:val="none"/>
          <w:u w:val="single"/>
        </w:rPr>
        <w:t>（项目名称）</w:t>
      </w:r>
      <w:r>
        <w:rPr>
          <w:rFonts w:hint="eastAsia" w:ascii="宋体" w:hAnsi="宋体"/>
          <w:color w:val="auto"/>
          <w:highlight w:val="none"/>
        </w:rPr>
        <w:t>采购活动，</w:t>
      </w:r>
      <w:r>
        <w:rPr>
          <w:rFonts w:hint="eastAsia" w:ascii="宋体" w:hAnsi="宋体" w:eastAsia="宋体" w:cs="Times New Roman"/>
          <w:color w:val="auto"/>
          <w:highlight w:val="none"/>
        </w:rPr>
        <w:t>工程的施工单位全部为符合政策要求的中小企业。</w:t>
      </w:r>
      <w:r>
        <w:rPr>
          <w:rFonts w:hint="eastAsia" w:ascii="宋体" w:hAnsi="宋体"/>
          <w:color w:val="auto"/>
          <w:highlight w:val="none"/>
        </w:rPr>
        <w:t>相关企业（含联合体中的中小企业、签订分包意向协议的中小企业）的具体情况如下：</w:t>
      </w:r>
    </w:p>
    <w:p w14:paraId="3EBCE771">
      <w:pPr>
        <w:spacing w:line="360" w:lineRule="auto"/>
        <w:ind w:left="315" w:leftChars="150" w:firstLine="315" w:firstLineChars="150"/>
        <w:rPr>
          <w:rFonts w:ascii="宋体" w:hAnsi="宋体"/>
          <w:color w:val="auto"/>
          <w:highlight w:val="none"/>
        </w:rPr>
      </w:pPr>
      <w:r>
        <w:rPr>
          <w:rFonts w:hint="eastAsia" w:ascii="宋体" w:hAnsi="宋体"/>
          <w:i/>
          <w:color w:val="auto"/>
          <w:highlight w:val="none"/>
          <w:u w:val="single"/>
        </w:rPr>
        <w:t>（标的名称）</w:t>
      </w:r>
      <w:r>
        <w:rPr>
          <w:rFonts w:ascii="宋体" w:hAnsi="宋体"/>
          <w:i/>
          <w:color w:val="auto"/>
          <w:highlight w:val="none"/>
          <w:u w:val="single"/>
        </w:rPr>
        <w:t xml:space="preserve"> </w:t>
      </w:r>
      <w:r>
        <w:rPr>
          <w:rFonts w:hint="eastAsia" w:ascii="宋体" w:hAnsi="宋体"/>
          <w:color w:val="auto"/>
          <w:highlight w:val="none"/>
        </w:rPr>
        <w:t>，属于</w:t>
      </w:r>
      <w:r>
        <w:rPr>
          <w:rFonts w:hint="eastAsia" w:ascii="宋体" w:hAnsi="宋体"/>
          <w:i/>
          <w:color w:val="auto"/>
          <w:highlight w:val="none"/>
          <w:u w:val="single"/>
        </w:rPr>
        <w:t>（采购文件中明确的所属行业）</w:t>
      </w:r>
      <w:r>
        <w:rPr>
          <w:rFonts w:hint="eastAsia" w:ascii="宋体" w:hAnsi="宋体"/>
          <w:color w:val="auto"/>
          <w:highlight w:val="none"/>
        </w:rPr>
        <w:t>；承建（承接）企业为</w:t>
      </w:r>
      <w:r>
        <w:rPr>
          <w:rFonts w:hint="eastAsia" w:ascii="宋体" w:hAnsi="宋体"/>
          <w:i/>
          <w:color w:val="auto"/>
          <w:highlight w:val="none"/>
          <w:u w:val="single"/>
        </w:rPr>
        <w:t xml:space="preserve">（企业名称） </w:t>
      </w:r>
      <w:r>
        <w:rPr>
          <w:rFonts w:hint="eastAsia" w:ascii="宋体" w:hAnsi="宋体"/>
          <w:color w:val="auto"/>
          <w:highlight w:val="none"/>
        </w:rPr>
        <w:t>，从业人员</w:t>
      </w:r>
      <w:r>
        <w:rPr>
          <w:rFonts w:hint="eastAsia" w:ascii="宋体" w:hAnsi="宋体"/>
          <w:color w:val="auto"/>
          <w:highlight w:val="none"/>
          <w:u w:val="single"/>
        </w:rPr>
        <w:t xml:space="preserve">     </w:t>
      </w:r>
      <w:r>
        <w:rPr>
          <w:rFonts w:hint="eastAsia" w:ascii="宋体" w:hAnsi="宋体"/>
          <w:color w:val="auto"/>
          <w:highlight w:val="none"/>
        </w:rPr>
        <w:t>人，营业收入为</w:t>
      </w:r>
      <w:r>
        <w:rPr>
          <w:rFonts w:hint="eastAsia" w:ascii="宋体" w:hAnsi="宋体"/>
          <w:color w:val="auto"/>
          <w:highlight w:val="none"/>
          <w:u w:val="single"/>
        </w:rPr>
        <w:t xml:space="preserve">       </w:t>
      </w:r>
      <w:r>
        <w:rPr>
          <w:rFonts w:hint="eastAsia" w:ascii="宋体" w:hAnsi="宋体"/>
          <w:color w:val="auto"/>
          <w:highlight w:val="none"/>
        </w:rPr>
        <w:t>万元，资产总额为</w:t>
      </w:r>
      <w:r>
        <w:rPr>
          <w:rFonts w:hint="eastAsia" w:ascii="宋体" w:hAnsi="宋体"/>
          <w:color w:val="auto"/>
          <w:highlight w:val="none"/>
          <w:u w:val="single"/>
        </w:rPr>
        <w:t xml:space="preserve">       </w:t>
      </w:r>
      <w:r>
        <w:rPr>
          <w:rFonts w:hint="eastAsia" w:ascii="宋体" w:hAnsi="宋体"/>
          <w:color w:val="auto"/>
          <w:highlight w:val="none"/>
        </w:rPr>
        <w:t>万元，属于</w:t>
      </w:r>
      <w:r>
        <w:rPr>
          <w:rFonts w:hint="eastAsia" w:ascii="宋体" w:hAnsi="宋体"/>
          <w:i/>
          <w:color w:val="auto"/>
          <w:highlight w:val="none"/>
          <w:u w:val="single"/>
        </w:rPr>
        <w:t xml:space="preserve">（中型企业、小型企业、微型企业）  </w:t>
      </w:r>
      <w:r>
        <w:rPr>
          <w:rFonts w:hint="eastAsia" w:ascii="宋体" w:hAnsi="宋体"/>
          <w:color w:val="auto"/>
          <w:highlight w:val="none"/>
        </w:rPr>
        <w:t>；</w:t>
      </w:r>
    </w:p>
    <w:p w14:paraId="369B94A1">
      <w:pPr>
        <w:spacing w:line="360" w:lineRule="auto"/>
        <w:ind w:firstLine="420" w:firstLineChars="200"/>
        <w:rPr>
          <w:rFonts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57C8A927">
      <w:pPr>
        <w:spacing w:line="360" w:lineRule="auto"/>
        <w:ind w:firstLine="420" w:firstLineChars="200"/>
        <w:rPr>
          <w:rFonts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0601BB1B">
      <w:pPr>
        <w:spacing w:line="360" w:lineRule="auto"/>
        <w:rPr>
          <w:rFonts w:ascii="宋体" w:hAnsi="宋体"/>
          <w:color w:val="auto"/>
          <w:highlight w:val="none"/>
        </w:rPr>
      </w:pPr>
    </w:p>
    <w:p w14:paraId="36F4C80C">
      <w:pPr>
        <w:spacing w:line="360" w:lineRule="auto"/>
        <w:rPr>
          <w:rFonts w:ascii="宋体" w:hAnsi="宋体"/>
          <w:color w:val="auto"/>
          <w:highlight w:val="none"/>
        </w:rPr>
      </w:pPr>
    </w:p>
    <w:p w14:paraId="6BBF8B63">
      <w:pPr>
        <w:spacing w:line="360" w:lineRule="auto"/>
        <w:ind w:firstLine="5460" w:firstLineChars="2600"/>
        <w:rPr>
          <w:rFonts w:ascii="宋体" w:hAnsi="宋体"/>
          <w:color w:val="auto"/>
          <w:highlight w:val="none"/>
        </w:rPr>
      </w:pPr>
      <w:r>
        <w:rPr>
          <w:rFonts w:hint="eastAsia" w:ascii="宋体" w:hAnsi="宋体"/>
          <w:color w:val="auto"/>
          <w:highlight w:val="none"/>
        </w:rPr>
        <w:t>企业名称（盖章）：</w:t>
      </w:r>
    </w:p>
    <w:p w14:paraId="6D5BD0F7">
      <w:pPr>
        <w:spacing w:line="360" w:lineRule="auto"/>
        <w:rPr>
          <w:rFonts w:ascii="宋体" w:hAnsi="宋体"/>
          <w:color w:val="auto"/>
          <w:highlight w:val="none"/>
        </w:rPr>
      </w:pPr>
    </w:p>
    <w:p w14:paraId="24740D31">
      <w:pPr>
        <w:spacing w:line="360" w:lineRule="auto"/>
        <w:ind w:firstLine="5460" w:firstLineChars="2600"/>
        <w:rPr>
          <w:rFonts w:ascii="宋体" w:hAnsi="宋体"/>
          <w:color w:val="auto"/>
          <w:highlight w:val="none"/>
        </w:rPr>
      </w:pPr>
      <w:r>
        <w:rPr>
          <w:rFonts w:hint="eastAsia" w:ascii="宋体" w:hAnsi="宋体"/>
          <w:color w:val="auto"/>
          <w:highlight w:val="none"/>
        </w:rPr>
        <w:t>日期：</w:t>
      </w:r>
    </w:p>
    <w:p w14:paraId="6B573067">
      <w:pPr>
        <w:spacing w:line="360" w:lineRule="auto"/>
        <w:ind w:firstLine="5460" w:firstLineChars="2600"/>
        <w:rPr>
          <w:rFonts w:ascii="宋体" w:hAnsi="宋体"/>
          <w:color w:val="auto"/>
          <w:highlight w:val="none"/>
        </w:rPr>
      </w:pPr>
    </w:p>
    <w:p w14:paraId="770EFFC1">
      <w:pPr>
        <w:ind w:firstLine="5460" w:firstLineChars="2600"/>
        <w:rPr>
          <w:rFonts w:ascii="宋体" w:hAnsi="宋体"/>
          <w:color w:val="auto"/>
          <w:highlight w:val="none"/>
        </w:rPr>
      </w:pPr>
    </w:p>
    <w:p w14:paraId="54D2125F">
      <w:pPr>
        <w:ind w:firstLine="5460" w:firstLineChars="2600"/>
        <w:rPr>
          <w:rFonts w:ascii="宋体" w:hAnsi="宋体"/>
          <w:color w:val="auto"/>
          <w:highlight w:val="none"/>
        </w:rPr>
      </w:pPr>
    </w:p>
    <w:p w14:paraId="0FF9DCD4">
      <w:pPr>
        <w:ind w:firstLine="5460" w:firstLineChars="2600"/>
        <w:rPr>
          <w:rFonts w:ascii="宋体" w:hAnsi="宋体"/>
          <w:color w:val="auto"/>
          <w:highlight w:val="none"/>
        </w:rPr>
      </w:pPr>
    </w:p>
    <w:p w14:paraId="183111F4">
      <w:pPr>
        <w:rPr>
          <w:rStyle w:val="37"/>
          <w:rFonts w:ascii="宋体" w:hAnsi="宋体"/>
          <w:b/>
          <w:color w:val="auto"/>
          <w:highlight w:val="none"/>
        </w:rPr>
      </w:pPr>
      <w:r>
        <w:rPr>
          <w:rFonts w:hint="eastAsia" w:ascii="宋体" w:hAnsi="宋体"/>
          <w:b/>
          <w:color w:val="auto"/>
          <w:highlight w:val="none"/>
        </w:rPr>
        <w:t>注：从业人员、营业收入、资产总额填报上一年度数据，无上一年度数据的新成立企业可不填报。</w:t>
      </w:r>
    </w:p>
    <w:p w14:paraId="2C812B73">
      <w:pPr>
        <w:rPr>
          <w:rStyle w:val="37"/>
          <w:rFonts w:ascii="宋体" w:hAnsi="宋体"/>
          <w:color w:val="auto"/>
          <w:highlight w:val="none"/>
        </w:rPr>
      </w:pPr>
    </w:p>
    <w:p w14:paraId="7C790D88">
      <w:pPr>
        <w:spacing w:line="460" w:lineRule="exact"/>
        <w:rPr>
          <w:rStyle w:val="37"/>
          <w:rFonts w:ascii="宋体" w:hAnsi="宋体"/>
          <w:color w:val="auto"/>
          <w:sz w:val="24"/>
          <w:highlight w:val="none"/>
        </w:rPr>
      </w:pPr>
    </w:p>
    <w:p w14:paraId="628E9F0A">
      <w:pPr>
        <w:spacing w:line="460" w:lineRule="exact"/>
        <w:rPr>
          <w:rStyle w:val="37"/>
          <w:rFonts w:ascii="宋体" w:hAnsi="宋体"/>
          <w:color w:val="auto"/>
          <w:sz w:val="24"/>
          <w:highlight w:val="none"/>
        </w:rPr>
      </w:pPr>
    </w:p>
    <w:p w14:paraId="78FA9CAA">
      <w:pPr>
        <w:spacing w:line="460" w:lineRule="exact"/>
        <w:rPr>
          <w:rStyle w:val="37"/>
          <w:rFonts w:ascii="宋体" w:hAnsi="宋体"/>
          <w:color w:val="auto"/>
          <w:sz w:val="24"/>
          <w:highlight w:val="none"/>
        </w:rPr>
      </w:pPr>
    </w:p>
    <w:p w14:paraId="3AF205B6">
      <w:pPr>
        <w:spacing w:line="460" w:lineRule="exact"/>
        <w:rPr>
          <w:rStyle w:val="37"/>
          <w:rFonts w:ascii="宋体" w:hAnsi="宋体"/>
          <w:color w:val="auto"/>
          <w:sz w:val="24"/>
          <w:highlight w:val="none"/>
        </w:rPr>
      </w:pPr>
    </w:p>
    <w:p w14:paraId="3458A085">
      <w:pPr>
        <w:spacing w:line="460" w:lineRule="exact"/>
        <w:rPr>
          <w:rStyle w:val="37"/>
          <w:rFonts w:ascii="宋体" w:hAnsi="宋体"/>
          <w:color w:val="auto"/>
          <w:sz w:val="24"/>
          <w:highlight w:val="none"/>
        </w:rPr>
      </w:pPr>
    </w:p>
    <w:p w14:paraId="0963F23A">
      <w:pPr>
        <w:pStyle w:val="31"/>
        <w:rPr>
          <w:rStyle w:val="37"/>
          <w:rFonts w:ascii="宋体" w:hAnsi="宋体"/>
          <w:color w:val="auto"/>
          <w:sz w:val="24"/>
          <w:highlight w:val="none"/>
        </w:rPr>
      </w:pPr>
    </w:p>
    <w:p w14:paraId="7E77C1BE">
      <w:pPr>
        <w:pStyle w:val="31"/>
        <w:rPr>
          <w:rStyle w:val="37"/>
          <w:rFonts w:ascii="宋体" w:hAnsi="宋体"/>
          <w:color w:val="auto"/>
          <w:sz w:val="24"/>
          <w:highlight w:val="none"/>
        </w:rPr>
      </w:pPr>
    </w:p>
    <w:p w14:paraId="1D41C776">
      <w:pPr>
        <w:spacing w:line="460" w:lineRule="exact"/>
        <w:rPr>
          <w:rStyle w:val="37"/>
          <w:rFonts w:ascii="宋体" w:hAnsi="宋体"/>
          <w:color w:val="auto"/>
          <w:sz w:val="24"/>
          <w:highlight w:val="none"/>
        </w:rPr>
      </w:pPr>
    </w:p>
    <w:p w14:paraId="56F80B48">
      <w:pPr>
        <w:spacing w:line="588" w:lineRule="exact"/>
        <w:jc w:val="both"/>
        <w:rPr>
          <w:rStyle w:val="37"/>
          <w:rFonts w:ascii="宋体" w:hAnsi="宋体"/>
          <w:b/>
          <w:color w:val="auto"/>
          <w:spacing w:val="6"/>
          <w:sz w:val="32"/>
          <w:szCs w:val="32"/>
          <w:highlight w:val="none"/>
        </w:rPr>
      </w:pPr>
    </w:p>
    <w:p w14:paraId="6051F667">
      <w:pPr>
        <w:spacing w:line="588" w:lineRule="exact"/>
        <w:jc w:val="center"/>
        <w:rPr>
          <w:rStyle w:val="37"/>
          <w:rFonts w:ascii="宋体" w:hAnsi="宋体"/>
          <w:b/>
          <w:color w:val="auto"/>
          <w:spacing w:val="6"/>
          <w:sz w:val="32"/>
          <w:szCs w:val="32"/>
          <w:highlight w:val="none"/>
        </w:rPr>
      </w:pPr>
      <w:r>
        <w:rPr>
          <w:rStyle w:val="37"/>
          <w:rFonts w:ascii="宋体" w:hAnsi="宋体"/>
          <w:b/>
          <w:color w:val="auto"/>
          <w:spacing w:val="6"/>
          <w:sz w:val="32"/>
          <w:szCs w:val="32"/>
          <w:highlight w:val="none"/>
        </w:rPr>
        <w:t>残疾人福利性单位声明函</w:t>
      </w:r>
    </w:p>
    <w:p w14:paraId="426164B9">
      <w:pPr>
        <w:spacing w:line="588" w:lineRule="exact"/>
        <w:rPr>
          <w:rStyle w:val="37"/>
          <w:rFonts w:ascii="宋体" w:hAnsi="宋体"/>
          <w:b/>
          <w:color w:val="auto"/>
          <w:spacing w:val="6"/>
          <w:sz w:val="30"/>
          <w:szCs w:val="30"/>
          <w:highlight w:val="none"/>
        </w:rPr>
      </w:pPr>
    </w:p>
    <w:p w14:paraId="5B66AEC3">
      <w:pPr>
        <w:spacing w:line="588" w:lineRule="exact"/>
        <w:ind w:firstLine="444" w:firstLineChars="200"/>
        <w:rPr>
          <w:rStyle w:val="37"/>
          <w:rFonts w:ascii="宋体" w:hAnsi="宋体"/>
          <w:color w:val="auto"/>
          <w:spacing w:val="6"/>
          <w:szCs w:val="21"/>
          <w:highlight w:val="none"/>
        </w:rPr>
      </w:pPr>
      <w:r>
        <w:rPr>
          <w:rStyle w:val="37"/>
          <w:rFonts w:ascii="宋体" w:hAnsi="宋体"/>
          <w:color w:val="auto"/>
          <w:spacing w:val="6"/>
          <w:szCs w:val="21"/>
          <w:highlight w:val="none"/>
        </w:rPr>
        <w:t>本单位郑重声明，根据《财政部 民政部 中国残疾人联合会关于促进残疾人就业政府采购政策的通知》（财库</w:t>
      </w:r>
      <w:r>
        <w:rPr>
          <w:rStyle w:val="37"/>
          <w:rFonts w:ascii="宋体" w:hAnsi="宋体"/>
          <w:color w:val="auto"/>
          <w:szCs w:val="21"/>
          <w:highlight w:val="none"/>
        </w:rPr>
        <w:t>〔2017〕 141</w:t>
      </w:r>
      <w:r>
        <w:rPr>
          <w:rStyle w:val="37"/>
          <w:rFonts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12887F">
      <w:pPr>
        <w:spacing w:line="588" w:lineRule="exact"/>
        <w:ind w:firstLine="444" w:firstLineChars="200"/>
        <w:rPr>
          <w:rStyle w:val="37"/>
          <w:rFonts w:ascii="宋体" w:hAnsi="宋体"/>
          <w:color w:val="auto"/>
          <w:spacing w:val="6"/>
          <w:szCs w:val="21"/>
          <w:highlight w:val="none"/>
        </w:rPr>
      </w:pPr>
      <w:r>
        <w:rPr>
          <w:rStyle w:val="37"/>
          <w:rFonts w:ascii="宋体" w:hAnsi="宋体"/>
          <w:color w:val="auto"/>
          <w:spacing w:val="6"/>
          <w:szCs w:val="21"/>
          <w:highlight w:val="none"/>
        </w:rPr>
        <w:t>本单位对上述声明的真实性负责。如有虚假，将依法承担相应责任。</w:t>
      </w:r>
    </w:p>
    <w:p w14:paraId="2C27ECC2">
      <w:pPr>
        <w:spacing w:line="588" w:lineRule="exact"/>
        <w:ind w:firstLine="444" w:firstLineChars="200"/>
        <w:rPr>
          <w:rStyle w:val="37"/>
          <w:rFonts w:ascii="宋体" w:hAnsi="宋体"/>
          <w:color w:val="auto"/>
          <w:spacing w:val="6"/>
          <w:szCs w:val="21"/>
          <w:highlight w:val="none"/>
        </w:rPr>
      </w:pPr>
    </w:p>
    <w:p w14:paraId="200C3E04">
      <w:pPr>
        <w:spacing w:line="588" w:lineRule="exact"/>
        <w:ind w:firstLine="444" w:firstLineChars="200"/>
        <w:rPr>
          <w:rStyle w:val="37"/>
          <w:rFonts w:ascii="宋体" w:hAnsi="宋体"/>
          <w:color w:val="auto"/>
          <w:spacing w:val="6"/>
          <w:szCs w:val="21"/>
          <w:highlight w:val="none"/>
        </w:rPr>
      </w:pPr>
    </w:p>
    <w:p w14:paraId="1D56002F">
      <w:pPr>
        <w:tabs>
          <w:tab w:val="left" w:pos="4860"/>
        </w:tabs>
        <w:spacing w:line="588" w:lineRule="exact"/>
        <w:ind w:right="1560" w:firstLine="444" w:firstLineChars="200"/>
        <w:jc w:val="center"/>
        <w:rPr>
          <w:rStyle w:val="37"/>
          <w:rFonts w:ascii="宋体" w:hAnsi="宋体"/>
          <w:color w:val="auto"/>
          <w:spacing w:val="6"/>
          <w:szCs w:val="21"/>
          <w:highlight w:val="none"/>
        </w:rPr>
      </w:pPr>
      <w:r>
        <w:rPr>
          <w:rStyle w:val="37"/>
          <w:rFonts w:ascii="宋体" w:hAnsi="宋体"/>
          <w:color w:val="auto"/>
          <w:spacing w:val="6"/>
          <w:szCs w:val="21"/>
          <w:highlight w:val="none"/>
        </w:rPr>
        <w:t>单位名称（盖章）：</w:t>
      </w:r>
    </w:p>
    <w:p w14:paraId="1714F64A">
      <w:pPr>
        <w:tabs>
          <w:tab w:val="left" w:pos="4860"/>
        </w:tabs>
        <w:spacing w:line="588" w:lineRule="exact"/>
        <w:ind w:right="1560" w:firstLine="444" w:firstLineChars="200"/>
        <w:jc w:val="center"/>
        <w:rPr>
          <w:rStyle w:val="37"/>
          <w:rFonts w:ascii="宋体" w:hAnsi="宋体"/>
          <w:color w:val="auto"/>
          <w:spacing w:val="6"/>
          <w:szCs w:val="21"/>
          <w:highlight w:val="none"/>
        </w:rPr>
      </w:pPr>
      <w:r>
        <w:rPr>
          <w:rStyle w:val="37"/>
          <w:rFonts w:ascii="宋体" w:hAnsi="宋体"/>
          <w:color w:val="auto"/>
          <w:spacing w:val="6"/>
          <w:szCs w:val="21"/>
          <w:highlight w:val="none"/>
        </w:rPr>
        <w:t>日  期：</w:t>
      </w:r>
    </w:p>
    <w:p w14:paraId="46F835C0">
      <w:pPr>
        <w:spacing w:line="460" w:lineRule="exact"/>
        <w:rPr>
          <w:rStyle w:val="37"/>
          <w:rFonts w:ascii="宋体" w:hAnsi="宋体"/>
          <w:color w:val="auto"/>
          <w:sz w:val="24"/>
          <w:highlight w:val="none"/>
        </w:rPr>
      </w:pPr>
    </w:p>
    <w:p w14:paraId="47D2BF53">
      <w:pPr>
        <w:pStyle w:val="31"/>
        <w:rPr>
          <w:rStyle w:val="37"/>
          <w:rFonts w:ascii="宋体" w:hAnsi="宋体"/>
          <w:color w:val="auto"/>
          <w:sz w:val="24"/>
          <w:highlight w:val="none"/>
        </w:rPr>
      </w:pPr>
    </w:p>
    <w:p w14:paraId="51963514">
      <w:pPr>
        <w:pStyle w:val="31"/>
        <w:rPr>
          <w:rStyle w:val="37"/>
          <w:rFonts w:ascii="宋体" w:hAnsi="宋体"/>
          <w:color w:val="auto"/>
          <w:sz w:val="24"/>
          <w:highlight w:val="none"/>
        </w:rPr>
      </w:pPr>
    </w:p>
    <w:p w14:paraId="375176CA">
      <w:pPr>
        <w:pStyle w:val="31"/>
        <w:rPr>
          <w:rStyle w:val="37"/>
          <w:rFonts w:ascii="宋体" w:hAnsi="宋体"/>
          <w:color w:val="auto"/>
          <w:sz w:val="24"/>
          <w:highlight w:val="none"/>
        </w:rPr>
      </w:pPr>
    </w:p>
    <w:p w14:paraId="0F87099C">
      <w:pPr>
        <w:pStyle w:val="31"/>
        <w:rPr>
          <w:rStyle w:val="37"/>
          <w:rFonts w:ascii="宋体" w:hAnsi="宋体"/>
          <w:color w:val="auto"/>
          <w:sz w:val="24"/>
          <w:highlight w:val="none"/>
        </w:rPr>
      </w:pPr>
    </w:p>
    <w:p w14:paraId="62A33154">
      <w:pPr>
        <w:pStyle w:val="31"/>
        <w:rPr>
          <w:rStyle w:val="37"/>
          <w:rFonts w:ascii="宋体" w:hAnsi="宋体"/>
          <w:color w:val="auto"/>
          <w:sz w:val="24"/>
          <w:highlight w:val="none"/>
        </w:rPr>
      </w:pPr>
    </w:p>
    <w:p w14:paraId="0EAB79DF">
      <w:pPr>
        <w:pStyle w:val="31"/>
        <w:rPr>
          <w:rStyle w:val="37"/>
          <w:rFonts w:ascii="宋体" w:hAnsi="宋体"/>
          <w:color w:val="auto"/>
          <w:sz w:val="24"/>
          <w:highlight w:val="none"/>
        </w:rPr>
      </w:pPr>
    </w:p>
    <w:p w14:paraId="0546D5F6">
      <w:pPr>
        <w:pStyle w:val="31"/>
        <w:rPr>
          <w:rStyle w:val="37"/>
          <w:rFonts w:ascii="宋体" w:hAnsi="宋体"/>
          <w:color w:val="auto"/>
          <w:sz w:val="24"/>
          <w:highlight w:val="none"/>
        </w:rPr>
      </w:pPr>
    </w:p>
    <w:p w14:paraId="4837F401">
      <w:pPr>
        <w:pStyle w:val="31"/>
        <w:rPr>
          <w:rStyle w:val="37"/>
          <w:rFonts w:ascii="宋体" w:hAnsi="宋体"/>
          <w:color w:val="auto"/>
          <w:sz w:val="24"/>
          <w:highlight w:val="none"/>
        </w:rPr>
      </w:pPr>
    </w:p>
    <w:p w14:paraId="30FA5E06">
      <w:pPr>
        <w:pStyle w:val="31"/>
        <w:rPr>
          <w:rStyle w:val="37"/>
          <w:rFonts w:ascii="宋体" w:hAnsi="宋体"/>
          <w:color w:val="auto"/>
          <w:sz w:val="24"/>
          <w:highlight w:val="none"/>
        </w:rPr>
      </w:pPr>
    </w:p>
    <w:p w14:paraId="7A6B2871">
      <w:pPr>
        <w:pStyle w:val="31"/>
        <w:rPr>
          <w:rStyle w:val="37"/>
          <w:rFonts w:ascii="宋体" w:hAnsi="宋体"/>
          <w:color w:val="auto"/>
          <w:sz w:val="24"/>
          <w:highlight w:val="none"/>
        </w:rPr>
      </w:pPr>
    </w:p>
    <w:p w14:paraId="5DA97139">
      <w:pPr>
        <w:pStyle w:val="31"/>
        <w:rPr>
          <w:rStyle w:val="37"/>
          <w:rFonts w:ascii="宋体" w:hAnsi="宋体"/>
          <w:color w:val="auto"/>
          <w:sz w:val="24"/>
          <w:highlight w:val="none"/>
        </w:rPr>
      </w:pPr>
    </w:p>
    <w:p w14:paraId="50F5D9C4">
      <w:pPr>
        <w:pStyle w:val="31"/>
        <w:rPr>
          <w:rStyle w:val="37"/>
          <w:rFonts w:ascii="宋体" w:hAnsi="宋体"/>
          <w:color w:val="auto"/>
          <w:sz w:val="24"/>
          <w:highlight w:val="none"/>
        </w:rPr>
      </w:pPr>
    </w:p>
    <w:p w14:paraId="71E48CF1">
      <w:pPr>
        <w:pStyle w:val="31"/>
        <w:rPr>
          <w:rStyle w:val="37"/>
          <w:rFonts w:ascii="宋体" w:hAnsi="宋体"/>
          <w:color w:val="auto"/>
          <w:sz w:val="24"/>
          <w:highlight w:val="none"/>
        </w:rPr>
      </w:pPr>
    </w:p>
    <w:p w14:paraId="6335BF0B">
      <w:pPr>
        <w:pStyle w:val="31"/>
        <w:rPr>
          <w:rStyle w:val="37"/>
          <w:rFonts w:ascii="宋体" w:hAnsi="宋体"/>
          <w:color w:val="auto"/>
          <w:sz w:val="24"/>
          <w:highlight w:val="none"/>
        </w:rPr>
      </w:pPr>
    </w:p>
    <w:p w14:paraId="0AB170A0">
      <w:pPr>
        <w:pStyle w:val="31"/>
        <w:rPr>
          <w:rStyle w:val="37"/>
          <w:rFonts w:ascii="宋体" w:hAnsi="宋体"/>
          <w:color w:val="auto"/>
          <w:sz w:val="24"/>
          <w:highlight w:val="none"/>
        </w:rPr>
      </w:pPr>
    </w:p>
    <w:p w14:paraId="197C7178">
      <w:pPr>
        <w:pStyle w:val="31"/>
        <w:rPr>
          <w:rStyle w:val="37"/>
          <w:rFonts w:ascii="宋体" w:hAnsi="宋体"/>
          <w:color w:val="auto"/>
          <w:sz w:val="24"/>
          <w:highlight w:val="none"/>
        </w:rPr>
      </w:pPr>
    </w:p>
    <w:p w14:paraId="4763A3FD">
      <w:pPr>
        <w:pStyle w:val="31"/>
        <w:rPr>
          <w:rStyle w:val="37"/>
          <w:rFonts w:ascii="宋体" w:hAnsi="宋体"/>
          <w:color w:val="auto"/>
          <w:sz w:val="24"/>
          <w:highlight w:val="none"/>
        </w:rPr>
      </w:pPr>
    </w:p>
    <w:p w14:paraId="582381E1">
      <w:pPr>
        <w:pStyle w:val="31"/>
        <w:rPr>
          <w:rStyle w:val="37"/>
          <w:rFonts w:ascii="宋体" w:hAnsi="宋体"/>
          <w:color w:val="auto"/>
          <w:sz w:val="24"/>
          <w:highlight w:val="none"/>
        </w:rPr>
      </w:pPr>
    </w:p>
    <w:p w14:paraId="73C0933C">
      <w:pPr>
        <w:pStyle w:val="31"/>
        <w:rPr>
          <w:rStyle w:val="37"/>
          <w:rFonts w:ascii="宋体" w:hAnsi="宋体"/>
          <w:color w:val="auto"/>
          <w:sz w:val="24"/>
          <w:highlight w:val="none"/>
        </w:rPr>
      </w:pPr>
    </w:p>
    <w:p w14:paraId="7D1E8AC9">
      <w:pPr>
        <w:pStyle w:val="31"/>
        <w:rPr>
          <w:rStyle w:val="37"/>
          <w:rFonts w:ascii="宋体" w:hAnsi="宋体"/>
          <w:color w:val="auto"/>
          <w:sz w:val="24"/>
          <w:highlight w:val="none"/>
        </w:rPr>
      </w:pPr>
    </w:p>
    <w:p w14:paraId="58438F27">
      <w:pPr>
        <w:pStyle w:val="31"/>
        <w:rPr>
          <w:rStyle w:val="37"/>
          <w:rFonts w:ascii="宋体" w:hAnsi="宋体"/>
          <w:color w:val="auto"/>
          <w:sz w:val="24"/>
          <w:highlight w:val="none"/>
        </w:rPr>
      </w:pPr>
    </w:p>
    <w:p w14:paraId="6CA70F56">
      <w:pPr>
        <w:spacing w:line="360" w:lineRule="auto"/>
        <w:ind w:left="1868" w:hanging="1868" w:hangingChars="467"/>
        <w:jc w:val="center"/>
        <w:rPr>
          <w:rFonts w:hint="eastAsia" w:ascii="宋体" w:hAnsi="宋体" w:eastAsia="宋体" w:cs="宋体"/>
          <w:sz w:val="40"/>
          <w:szCs w:val="40"/>
        </w:rPr>
      </w:pPr>
      <w:r>
        <w:rPr>
          <w:rFonts w:hint="eastAsia" w:ascii="宋体" w:hAnsi="宋体" w:eastAsia="宋体" w:cs="宋体"/>
          <w:sz w:val="40"/>
          <w:szCs w:val="40"/>
        </w:rPr>
        <w:t>中小微企业划型标准</w:t>
      </w:r>
    </w:p>
    <w:tbl>
      <w:tblPr>
        <w:tblStyle w:val="17"/>
        <w:tblW w:w="0" w:type="auto"/>
        <w:tblInd w:w="250" w:type="dxa"/>
        <w:tblLayout w:type="fixed"/>
        <w:tblCellMar>
          <w:top w:w="0" w:type="dxa"/>
          <w:left w:w="108" w:type="dxa"/>
          <w:bottom w:w="0" w:type="dxa"/>
          <w:right w:w="108" w:type="dxa"/>
        </w:tblCellMar>
      </w:tblPr>
      <w:tblGrid>
        <w:gridCol w:w="1701"/>
        <w:gridCol w:w="1556"/>
        <w:gridCol w:w="885"/>
        <w:gridCol w:w="1740"/>
        <w:gridCol w:w="1500"/>
        <w:gridCol w:w="1170"/>
      </w:tblGrid>
      <w:tr w14:paraId="2F44BB67">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15DC715A">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行业名称</w:t>
            </w:r>
          </w:p>
        </w:tc>
        <w:tc>
          <w:tcPr>
            <w:tcW w:w="1556" w:type="dxa"/>
            <w:tcBorders>
              <w:top w:val="single" w:color="auto" w:sz="4" w:space="0"/>
              <w:left w:val="nil"/>
              <w:bottom w:val="single" w:color="auto" w:sz="4" w:space="0"/>
              <w:right w:val="single" w:color="auto" w:sz="4" w:space="0"/>
            </w:tcBorders>
            <w:vAlign w:val="center"/>
          </w:tcPr>
          <w:p w14:paraId="12B3EFD2">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指标名称</w:t>
            </w:r>
          </w:p>
        </w:tc>
        <w:tc>
          <w:tcPr>
            <w:tcW w:w="885" w:type="dxa"/>
            <w:tcBorders>
              <w:top w:val="single" w:color="auto" w:sz="4" w:space="0"/>
              <w:left w:val="nil"/>
              <w:bottom w:val="single" w:color="auto" w:sz="4" w:space="0"/>
              <w:right w:val="single" w:color="auto" w:sz="4" w:space="0"/>
            </w:tcBorders>
            <w:vAlign w:val="center"/>
          </w:tcPr>
          <w:p w14:paraId="1FAA8606">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计量单位</w:t>
            </w:r>
          </w:p>
        </w:tc>
        <w:tc>
          <w:tcPr>
            <w:tcW w:w="1740" w:type="dxa"/>
            <w:tcBorders>
              <w:top w:val="single" w:color="auto" w:sz="4" w:space="0"/>
              <w:left w:val="nil"/>
              <w:bottom w:val="single" w:color="auto" w:sz="4" w:space="0"/>
              <w:right w:val="single" w:color="auto" w:sz="4" w:space="0"/>
            </w:tcBorders>
            <w:vAlign w:val="center"/>
          </w:tcPr>
          <w:p w14:paraId="513CBE9D">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中型</w:t>
            </w:r>
          </w:p>
        </w:tc>
        <w:tc>
          <w:tcPr>
            <w:tcW w:w="1500" w:type="dxa"/>
            <w:tcBorders>
              <w:top w:val="single" w:color="auto" w:sz="4" w:space="0"/>
              <w:left w:val="nil"/>
              <w:bottom w:val="single" w:color="auto" w:sz="4" w:space="0"/>
              <w:right w:val="single" w:color="auto" w:sz="4" w:space="0"/>
            </w:tcBorders>
            <w:vAlign w:val="center"/>
          </w:tcPr>
          <w:p w14:paraId="3FD279E9">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小型</w:t>
            </w:r>
          </w:p>
        </w:tc>
        <w:tc>
          <w:tcPr>
            <w:tcW w:w="1170" w:type="dxa"/>
            <w:tcBorders>
              <w:top w:val="single" w:color="auto" w:sz="4" w:space="0"/>
              <w:left w:val="nil"/>
              <w:bottom w:val="single" w:color="auto" w:sz="4" w:space="0"/>
              <w:right w:val="single" w:color="auto" w:sz="4" w:space="0"/>
            </w:tcBorders>
            <w:vAlign w:val="center"/>
          </w:tcPr>
          <w:p w14:paraId="083F801C">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微型</w:t>
            </w:r>
          </w:p>
        </w:tc>
      </w:tr>
      <w:tr w14:paraId="1BA6908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3F23A99A">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农、林、牧、渔</w:t>
            </w:r>
          </w:p>
        </w:tc>
        <w:tc>
          <w:tcPr>
            <w:tcW w:w="1556" w:type="dxa"/>
            <w:tcBorders>
              <w:top w:val="nil"/>
              <w:left w:val="nil"/>
              <w:bottom w:val="single" w:color="auto" w:sz="4" w:space="0"/>
              <w:right w:val="single" w:color="auto" w:sz="4" w:space="0"/>
            </w:tcBorders>
            <w:vAlign w:val="center"/>
          </w:tcPr>
          <w:p w14:paraId="64CA72F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646DAF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332879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500≤Y＜20000</w:t>
            </w:r>
          </w:p>
        </w:tc>
        <w:tc>
          <w:tcPr>
            <w:tcW w:w="1500" w:type="dxa"/>
            <w:tcBorders>
              <w:top w:val="nil"/>
              <w:left w:val="nil"/>
              <w:bottom w:val="single" w:color="auto" w:sz="4" w:space="0"/>
              <w:right w:val="single" w:color="auto" w:sz="4" w:space="0"/>
            </w:tcBorders>
            <w:vAlign w:val="center"/>
          </w:tcPr>
          <w:p w14:paraId="1EF44F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50≤Y＜500</w:t>
            </w:r>
          </w:p>
        </w:tc>
        <w:tc>
          <w:tcPr>
            <w:tcW w:w="1170" w:type="dxa"/>
            <w:tcBorders>
              <w:top w:val="nil"/>
              <w:left w:val="nil"/>
              <w:bottom w:val="single" w:color="auto" w:sz="4" w:space="0"/>
              <w:right w:val="single" w:color="auto" w:sz="4" w:space="0"/>
            </w:tcBorders>
            <w:vAlign w:val="center"/>
          </w:tcPr>
          <w:p w14:paraId="5F372F2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Y＜50</w:t>
            </w:r>
          </w:p>
        </w:tc>
      </w:tr>
      <w:tr w14:paraId="22C22D7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805A1D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工业</w:t>
            </w:r>
          </w:p>
        </w:tc>
        <w:tc>
          <w:tcPr>
            <w:tcW w:w="1556" w:type="dxa"/>
            <w:tcBorders>
              <w:top w:val="nil"/>
              <w:left w:val="nil"/>
              <w:bottom w:val="single" w:color="auto" w:sz="4" w:space="0"/>
              <w:right w:val="single" w:color="auto" w:sz="4" w:space="0"/>
            </w:tcBorders>
            <w:vAlign w:val="center"/>
          </w:tcPr>
          <w:p w14:paraId="74302B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195D3C8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0EAB78D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300≤X＜1000</w:t>
            </w:r>
          </w:p>
        </w:tc>
        <w:tc>
          <w:tcPr>
            <w:tcW w:w="1500" w:type="dxa"/>
            <w:tcBorders>
              <w:top w:val="nil"/>
              <w:left w:val="nil"/>
              <w:bottom w:val="single" w:color="auto" w:sz="4" w:space="0"/>
              <w:right w:val="single" w:color="auto" w:sz="4" w:space="0"/>
            </w:tcBorders>
            <w:vAlign w:val="center"/>
          </w:tcPr>
          <w:p w14:paraId="3B4067A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20≤X＜300</w:t>
            </w:r>
          </w:p>
        </w:tc>
        <w:tc>
          <w:tcPr>
            <w:tcW w:w="1170" w:type="dxa"/>
            <w:tcBorders>
              <w:top w:val="nil"/>
              <w:left w:val="nil"/>
              <w:bottom w:val="single" w:color="auto" w:sz="4" w:space="0"/>
              <w:right w:val="single" w:color="auto" w:sz="4" w:space="0"/>
            </w:tcBorders>
            <w:vAlign w:val="center"/>
          </w:tcPr>
          <w:p w14:paraId="177B7C9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X＜20</w:t>
            </w:r>
          </w:p>
        </w:tc>
      </w:tr>
      <w:tr w14:paraId="32CB03C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62E56D4">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1C281E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4DB07A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402A2AE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2000≤Y＜40000</w:t>
            </w:r>
          </w:p>
        </w:tc>
        <w:tc>
          <w:tcPr>
            <w:tcW w:w="1500" w:type="dxa"/>
            <w:tcBorders>
              <w:top w:val="nil"/>
              <w:left w:val="nil"/>
              <w:bottom w:val="single" w:color="auto" w:sz="4" w:space="0"/>
              <w:right w:val="single" w:color="auto" w:sz="4" w:space="0"/>
            </w:tcBorders>
            <w:vAlign w:val="center"/>
          </w:tcPr>
          <w:p w14:paraId="562D16B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300≤Y＜2000</w:t>
            </w:r>
          </w:p>
        </w:tc>
        <w:tc>
          <w:tcPr>
            <w:tcW w:w="1170" w:type="dxa"/>
            <w:tcBorders>
              <w:top w:val="nil"/>
              <w:left w:val="nil"/>
              <w:bottom w:val="single" w:color="auto" w:sz="4" w:space="0"/>
              <w:right w:val="single" w:color="auto" w:sz="4" w:space="0"/>
            </w:tcBorders>
            <w:vAlign w:val="center"/>
          </w:tcPr>
          <w:p w14:paraId="2412FD0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Y＜300</w:t>
            </w:r>
          </w:p>
        </w:tc>
      </w:tr>
      <w:tr w14:paraId="396FA1C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FA698C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建筑业</w:t>
            </w:r>
          </w:p>
        </w:tc>
        <w:tc>
          <w:tcPr>
            <w:tcW w:w="1556" w:type="dxa"/>
            <w:tcBorders>
              <w:top w:val="nil"/>
              <w:left w:val="nil"/>
              <w:bottom w:val="single" w:color="auto" w:sz="4" w:space="0"/>
              <w:right w:val="single" w:color="auto" w:sz="4" w:space="0"/>
            </w:tcBorders>
            <w:vAlign w:val="center"/>
          </w:tcPr>
          <w:p w14:paraId="40FA6C7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5BAD8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26A19C4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6000≤Y＜80000</w:t>
            </w:r>
          </w:p>
        </w:tc>
        <w:tc>
          <w:tcPr>
            <w:tcW w:w="1500" w:type="dxa"/>
            <w:tcBorders>
              <w:top w:val="nil"/>
              <w:left w:val="nil"/>
              <w:bottom w:val="single" w:color="auto" w:sz="4" w:space="0"/>
              <w:right w:val="single" w:color="auto" w:sz="4" w:space="0"/>
            </w:tcBorders>
            <w:vAlign w:val="center"/>
          </w:tcPr>
          <w:p w14:paraId="540CC5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300≤Y＜6000</w:t>
            </w:r>
          </w:p>
        </w:tc>
        <w:tc>
          <w:tcPr>
            <w:tcW w:w="1170" w:type="dxa"/>
            <w:tcBorders>
              <w:top w:val="nil"/>
              <w:left w:val="nil"/>
              <w:bottom w:val="single" w:color="auto" w:sz="4" w:space="0"/>
              <w:right w:val="single" w:color="auto" w:sz="4" w:space="0"/>
            </w:tcBorders>
            <w:vAlign w:val="center"/>
          </w:tcPr>
          <w:p w14:paraId="4F837AA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Y＜300</w:t>
            </w:r>
          </w:p>
        </w:tc>
      </w:tr>
      <w:tr w14:paraId="1D3482C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4BB4B37">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04014B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资产总额（Z）</w:t>
            </w:r>
          </w:p>
        </w:tc>
        <w:tc>
          <w:tcPr>
            <w:tcW w:w="885" w:type="dxa"/>
            <w:tcBorders>
              <w:top w:val="nil"/>
              <w:left w:val="nil"/>
              <w:bottom w:val="single" w:color="auto" w:sz="4" w:space="0"/>
              <w:right w:val="single" w:color="auto" w:sz="4" w:space="0"/>
            </w:tcBorders>
            <w:vAlign w:val="center"/>
          </w:tcPr>
          <w:p w14:paraId="4DCF282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4BB55C4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5000≤Z＜80000</w:t>
            </w:r>
          </w:p>
        </w:tc>
        <w:tc>
          <w:tcPr>
            <w:tcW w:w="1500" w:type="dxa"/>
            <w:tcBorders>
              <w:top w:val="nil"/>
              <w:left w:val="nil"/>
              <w:bottom w:val="single" w:color="auto" w:sz="4" w:space="0"/>
              <w:right w:val="single" w:color="auto" w:sz="4" w:space="0"/>
            </w:tcBorders>
            <w:vAlign w:val="center"/>
          </w:tcPr>
          <w:p w14:paraId="5CDFF09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300≤Z＜5000</w:t>
            </w:r>
          </w:p>
        </w:tc>
        <w:tc>
          <w:tcPr>
            <w:tcW w:w="1170" w:type="dxa"/>
            <w:tcBorders>
              <w:top w:val="nil"/>
              <w:left w:val="nil"/>
              <w:bottom w:val="single" w:color="auto" w:sz="4" w:space="0"/>
              <w:right w:val="single" w:color="auto" w:sz="4" w:space="0"/>
            </w:tcBorders>
            <w:vAlign w:val="center"/>
          </w:tcPr>
          <w:p w14:paraId="1613276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Z＜300</w:t>
            </w:r>
          </w:p>
        </w:tc>
      </w:tr>
      <w:tr w14:paraId="49D681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DC1D8B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批发业</w:t>
            </w:r>
          </w:p>
        </w:tc>
        <w:tc>
          <w:tcPr>
            <w:tcW w:w="1556" w:type="dxa"/>
            <w:tcBorders>
              <w:top w:val="nil"/>
              <w:left w:val="nil"/>
              <w:bottom w:val="single" w:color="auto" w:sz="4" w:space="0"/>
              <w:right w:val="single" w:color="auto" w:sz="4" w:space="0"/>
            </w:tcBorders>
            <w:vAlign w:val="center"/>
          </w:tcPr>
          <w:p w14:paraId="5D78CF5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7A599FD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6BF6CC6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20≤X＜200</w:t>
            </w:r>
          </w:p>
        </w:tc>
        <w:tc>
          <w:tcPr>
            <w:tcW w:w="1500" w:type="dxa"/>
            <w:tcBorders>
              <w:top w:val="nil"/>
              <w:left w:val="nil"/>
              <w:bottom w:val="single" w:color="auto" w:sz="4" w:space="0"/>
              <w:right w:val="single" w:color="auto" w:sz="4" w:space="0"/>
            </w:tcBorders>
            <w:vAlign w:val="center"/>
          </w:tcPr>
          <w:p w14:paraId="0B78BB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5≤X＜20</w:t>
            </w:r>
          </w:p>
        </w:tc>
        <w:tc>
          <w:tcPr>
            <w:tcW w:w="1170" w:type="dxa"/>
            <w:tcBorders>
              <w:top w:val="nil"/>
              <w:left w:val="nil"/>
              <w:bottom w:val="single" w:color="auto" w:sz="4" w:space="0"/>
              <w:right w:val="single" w:color="auto" w:sz="4" w:space="0"/>
            </w:tcBorders>
            <w:vAlign w:val="center"/>
          </w:tcPr>
          <w:p w14:paraId="11DEE5E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X＜5</w:t>
            </w:r>
          </w:p>
        </w:tc>
      </w:tr>
      <w:tr w14:paraId="2D8FD1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E8D2E34">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2D82B55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BE72CD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5B93FE2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5000≤Y＜40000</w:t>
            </w:r>
          </w:p>
        </w:tc>
        <w:tc>
          <w:tcPr>
            <w:tcW w:w="1500" w:type="dxa"/>
            <w:tcBorders>
              <w:top w:val="nil"/>
              <w:left w:val="nil"/>
              <w:bottom w:val="single" w:color="auto" w:sz="4" w:space="0"/>
              <w:right w:val="single" w:color="auto" w:sz="4" w:space="0"/>
            </w:tcBorders>
            <w:vAlign w:val="center"/>
          </w:tcPr>
          <w:p w14:paraId="4EBD392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1000≤Y＜5000</w:t>
            </w:r>
          </w:p>
        </w:tc>
        <w:tc>
          <w:tcPr>
            <w:tcW w:w="1170" w:type="dxa"/>
            <w:tcBorders>
              <w:top w:val="nil"/>
              <w:left w:val="nil"/>
              <w:bottom w:val="single" w:color="auto" w:sz="4" w:space="0"/>
              <w:right w:val="single" w:color="auto" w:sz="4" w:space="0"/>
            </w:tcBorders>
            <w:vAlign w:val="center"/>
          </w:tcPr>
          <w:p w14:paraId="6234A21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Y＜1000</w:t>
            </w:r>
          </w:p>
        </w:tc>
      </w:tr>
      <w:tr w14:paraId="7238944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2B0E36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零售业</w:t>
            </w:r>
          </w:p>
        </w:tc>
        <w:tc>
          <w:tcPr>
            <w:tcW w:w="1556" w:type="dxa"/>
            <w:tcBorders>
              <w:top w:val="nil"/>
              <w:left w:val="nil"/>
              <w:bottom w:val="single" w:color="auto" w:sz="4" w:space="0"/>
              <w:right w:val="single" w:color="auto" w:sz="4" w:space="0"/>
            </w:tcBorders>
            <w:vAlign w:val="center"/>
          </w:tcPr>
          <w:p w14:paraId="7064F75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7AD387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0E1494E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50≤X＜300</w:t>
            </w:r>
          </w:p>
        </w:tc>
        <w:tc>
          <w:tcPr>
            <w:tcW w:w="1500" w:type="dxa"/>
            <w:tcBorders>
              <w:top w:val="nil"/>
              <w:left w:val="nil"/>
              <w:bottom w:val="single" w:color="auto" w:sz="4" w:space="0"/>
              <w:right w:val="single" w:color="auto" w:sz="4" w:space="0"/>
            </w:tcBorders>
            <w:vAlign w:val="center"/>
          </w:tcPr>
          <w:p w14:paraId="23FBA63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10≤X＜50</w:t>
            </w:r>
          </w:p>
        </w:tc>
        <w:tc>
          <w:tcPr>
            <w:tcW w:w="1170" w:type="dxa"/>
            <w:tcBorders>
              <w:top w:val="nil"/>
              <w:left w:val="nil"/>
              <w:bottom w:val="single" w:color="auto" w:sz="4" w:space="0"/>
              <w:right w:val="single" w:color="auto" w:sz="4" w:space="0"/>
            </w:tcBorders>
            <w:vAlign w:val="center"/>
          </w:tcPr>
          <w:p w14:paraId="3910D1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6DC249B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C8A1B80">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61B5838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7BB0AC1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2AD5DC0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500≤Y＜20000</w:t>
            </w:r>
          </w:p>
        </w:tc>
        <w:tc>
          <w:tcPr>
            <w:tcW w:w="1500" w:type="dxa"/>
            <w:tcBorders>
              <w:top w:val="nil"/>
              <w:left w:val="nil"/>
              <w:bottom w:val="single" w:color="auto" w:sz="4" w:space="0"/>
              <w:right w:val="single" w:color="auto" w:sz="4" w:space="0"/>
            </w:tcBorders>
            <w:vAlign w:val="center"/>
          </w:tcPr>
          <w:p w14:paraId="0167C21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100≤Y＜500</w:t>
            </w:r>
          </w:p>
        </w:tc>
        <w:tc>
          <w:tcPr>
            <w:tcW w:w="1170" w:type="dxa"/>
            <w:tcBorders>
              <w:top w:val="nil"/>
              <w:left w:val="nil"/>
              <w:bottom w:val="single" w:color="auto" w:sz="4" w:space="0"/>
              <w:right w:val="single" w:color="auto" w:sz="4" w:space="0"/>
            </w:tcBorders>
            <w:vAlign w:val="center"/>
          </w:tcPr>
          <w:p w14:paraId="0AB75CA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6536F50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A4EC21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交通运输业</w:t>
            </w:r>
          </w:p>
        </w:tc>
        <w:tc>
          <w:tcPr>
            <w:tcW w:w="1556" w:type="dxa"/>
            <w:tcBorders>
              <w:top w:val="nil"/>
              <w:left w:val="nil"/>
              <w:bottom w:val="single" w:color="auto" w:sz="4" w:space="0"/>
              <w:right w:val="single" w:color="auto" w:sz="4" w:space="0"/>
            </w:tcBorders>
            <w:vAlign w:val="center"/>
          </w:tcPr>
          <w:p w14:paraId="5A18721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44A4CC9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75D9C99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300≤X＜1000</w:t>
            </w:r>
          </w:p>
        </w:tc>
        <w:tc>
          <w:tcPr>
            <w:tcW w:w="1500" w:type="dxa"/>
            <w:tcBorders>
              <w:top w:val="nil"/>
              <w:left w:val="nil"/>
              <w:bottom w:val="single" w:color="auto" w:sz="4" w:space="0"/>
              <w:right w:val="single" w:color="auto" w:sz="4" w:space="0"/>
            </w:tcBorders>
            <w:vAlign w:val="center"/>
          </w:tcPr>
          <w:p w14:paraId="394468F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20≤X＜300</w:t>
            </w:r>
          </w:p>
        </w:tc>
        <w:tc>
          <w:tcPr>
            <w:tcW w:w="1170" w:type="dxa"/>
            <w:tcBorders>
              <w:top w:val="nil"/>
              <w:left w:val="nil"/>
              <w:bottom w:val="single" w:color="auto" w:sz="4" w:space="0"/>
              <w:right w:val="single" w:color="auto" w:sz="4" w:space="0"/>
            </w:tcBorders>
            <w:vAlign w:val="center"/>
          </w:tcPr>
          <w:p w14:paraId="704144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X＜20</w:t>
            </w:r>
          </w:p>
        </w:tc>
      </w:tr>
      <w:tr w14:paraId="73F7412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AEC785D">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0B1BD6D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3C0F1F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0DDD730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3000≤Y＜30000</w:t>
            </w:r>
          </w:p>
        </w:tc>
        <w:tc>
          <w:tcPr>
            <w:tcW w:w="1500" w:type="dxa"/>
            <w:tcBorders>
              <w:top w:val="nil"/>
              <w:left w:val="nil"/>
              <w:bottom w:val="single" w:color="auto" w:sz="4" w:space="0"/>
              <w:right w:val="single" w:color="auto" w:sz="4" w:space="0"/>
            </w:tcBorders>
            <w:vAlign w:val="center"/>
          </w:tcPr>
          <w:p w14:paraId="1487943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200≤Y＜3000</w:t>
            </w:r>
          </w:p>
        </w:tc>
        <w:tc>
          <w:tcPr>
            <w:tcW w:w="1170" w:type="dxa"/>
            <w:tcBorders>
              <w:top w:val="nil"/>
              <w:left w:val="nil"/>
              <w:bottom w:val="single" w:color="auto" w:sz="4" w:space="0"/>
              <w:right w:val="single" w:color="auto" w:sz="4" w:space="0"/>
            </w:tcBorders>
            <w:vAlign w:val="center"/>
          </w:tcPr>
          <w:p w14:paraId="6493C94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Y＜200</w:t>
            </w:r>
          </w:p>
        </w:tc>
      </w:tr>
      <w:tr w14:paraId="3228C65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94BE7E4">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仓储业</w:t>
            </w:r>
          </w:p>
        </w:tc>
        <w:tc>
          <w:tcPr>
            <w:tcW w:w="1556" w:type="dxa"/>
            <w:tcBorders>
              <w:top w:val="nil"/>
              <w:left w:val="nil"/>
              <w:bottom w:val="single" w:color="auto" w:sz="4" w:space="0"/>
              <w:right w:val="single" w:color="auto" w:sz="4" w:space="0"/>
            </w:tcBorders>
            <w:vAlign w:val="center"/>
          </w:tcPr>
          <w:p w14:paraId="31B85C4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119AA20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5BDD57C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100≤X＜200</w:t>
            </w:r>
          </w:p>
        </w:tc>
        <w:tc>
          <w:tcPr>
            <w:tcW w:w="1500" w:type="dxa"/>
            <w:tcBorders>
              <w:top w:val="nil"/>
              <w:left w:val="nil"/>
              <w:bottom w:val="single" w:color="auto" w:sz="4" w:space="0"/>
              <w:right w:val="single" w:color="auto" w:sz="4" w:space="0"/>
            </w:tcBorders>
            <w:vAlign w:val="center"/>
          </w:tcPr>
          <w:p w14:paraId="689E02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20≤X＜100</w:t>
            </w:r>
          </w:p>
        </w:tc>
        <w:tc>
          <w:tcPr>
            <w:tcW w:w="1170" w:type="dxa"/>
            <w:tcBorders>
              <w:top w:val="nil"/>
              <w:left w:val="nil"/>
              <w:bottom w:val="single" w:color="auto" w:sz="4" w:space="0"/>
              <w:right w:val="single" w:color="auto" w:sz="4" w:space="0"/>
            </w:tcBorders>
            <w:vAlign w:val="center"/>
          </w:tcPr>
          <w:p w14:paraId="065AAA8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X＜20</w:t>
            </w:r>
          </w:p>
        </w:tc>
      </w:tr>
      <w:tr w14:paraId="2A51FD7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3079114">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2340469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1633B21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0C4404E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1000≤Y＜30000</w:t>
            </w:r>
          </w:p>
        </w:tc>
        <w:tc>
          <w:tcPr>
            <w:tcW w:w="1500" w:type="dxa"/>
            <w:tcBorders>
              <w:top w:val="nil"/>
              <w:left w:val="nil"/>
              <w:bottom w:val="single" w:color="auto" w:sz="4" w:space="0"/>
              <w:right w:val="single" w:color="auto" w:sz="4" w:space="0"/>
            </w:tcBorders>
            <w:vAlign w:val="center"/>
          </w:tcPr>
          <w:p w14:paraId="308ACDC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100≤Y＜1000</w:t>
            </w:r>
          </w:p>
        </w:tc>
        <w:tc>
          <w:tcPr>
            <w:tcW w:w="1170" w:type="dxa"/>
            <w:tcBorders>
              <w:top w:val="nil"/>
              <w:left w:val="nil"/>
              <w:bottom w:val="single" w:color="auto" w:sz="4" w:space="0"/>
              <w:right w:val="single" w:color="auto" w:sz="4" w:space="0"/>
            </w:tcBorders>
            <w:vAlign w:val="center"/>
          </w:tcPr>
          <w:p w14:paraId="454AF50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74A0C04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350CC51">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邮政业</w:t>
            </w:r>
          </w:p>
        </w:tc>
        <w:tc>
          <w:tcPr>
            <w:tcW w:w="1556" w:type="dxa"/>
            <w:tcBorders>
              <w:top w:val="nil"/>
              <w:left w:val="nil"/>
              <w:bottom w:val="single" w:color="auto" w:sz="4" w:space="0"/>
              <w:right w:val="single" w:color="auto" w:sz="4" w:space="0"/>
            </w:tcBorders>
            <w:vAlign w:val="center"/>
          </w:tcPr>
          <w:p w14:paraId="473EF2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11CEDB5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6D9DBD4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300≤X＜1000</w:t>
            </w:r>
          </w:p>
        </w:tc>
        <w:tc>
          <w:tcPr>
            <w:tcW w:w="1500" w:type="dxa"/>
            <w:tcBorders>
              <w:top w:val="nil"/>
              <w:left w:val="nil"/>
              <w:bottom w:val="single" w:color="auto" w:sz="4" w:space="0"/>
              <w:right w:val="single" w:color="auto" w:sz="4" w:space="0"/>
            </w:tcBorders>
            <w:vAlign w:val="center"/>
          </w:tcPr>
          <w:p w14:paraId="118072E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20≤X＜300</w:t>
            </w:r>
          </w:p>
        </w:tc>
        <w:tc>
          <w:tcPr>
            <w:tcW w:w="1170" w:type="dxa"/>
            <w:tcBorders>
              <w:top w:val="nil"/>
              <w:left w:val="nil"/>
              <w:bottom w:val="single" w:color="auto" w:sz="4" w:space="0"/>
              <w:right w:val="single" w:color="auto" w:sz="4" w:space="0"/>
            </w:tcBorders>
            <w:vAlign w:val="center"/>
          </w:tcPr>
          <w:p w14:paraId="04F3B13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X＜20</w:t>
            </w:r>
          </w:p>
        </w:tc>
      </w:tr>
      <w:tr w14:paraId="05CEF5C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92BF79C">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3F4199E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331DAF4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114840F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2000≤Y＜30000</w:t>
            </w:r>
          </w:p>
        </w:tc>
        <w:tc>
          <w:tcPr>
            <w:tcW w:w="1500" w:type="dxa"/>
            <w:tcBorders>
              <w:top w:val="nil"/>
              <w:left w:val="nil"/>
              <w:bottom w:val="single" w:color="auto" w:sz="4" w:space="0"/>
              <w:right w:val="single" w:color="auto" w:sz="4" w:space="0"/>
            </w:tcBorders>
            <w:vAlign w:val="center"/>
          </w:tcPr>
          <w:p w14:paraId="66D5F9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100≤Y＜2000</w:t>
            </w:r>
          </w:p>
        </w:tc>
        <w:tc>
          <w:tcPr>
            <w:tcW w:w="1170" w:type="dxa"/>
            <w:tcBorders>
              <w:top w:val="nil"/>
              <w:left w:val="nil"/>
              <w:bottom w:val="single" w:color="auto" w:sz="4" w:space="0"/>
              <w:right w:val="single" w:color="auto" w:sz="4" w:space="0"/>
            </w:tcBorders>
            <w:vAlign w:val="center"/>
          </w:tcPr>
          <w:p w14:paraId="6CFB992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17C08DF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7CC962A">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住宿业</w:t>
            </w:r>
          </w:p>
        </w:tc>
        <w:tc>
          <w:tcPr>
            <w:tcW w:w="1556" w:type="dxa"/>
            <w:tcBorders>
              <w:top w:val="nil"/>
              <w:left w:val="nil"/>
              <w:bottom w:val="single" w:color="auto" w:sz="4" w:space="0"/>
              <w:right w:val="single" w:color="auto" w:sz="4" w:space="0"/>
            </w:tcBorders>
            <w:vAlign w:val="center"/>
          </w:tcPr>
          <w:p w14:paraId="35C76F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320E164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3360C2E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458F5C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3FFC30F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0CF4F14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F7CB057">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4B27FF3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0B90A2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457815F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2000≤Y＜10000</w:t>
            </w:r>
          </w:p>
        </w:tc>
        <w:tc>
          <w:tcPr>
            <w:tcW w:w="1500" w:type="dxa"/>
            <w:tcBorders>
              <w:top w:val="nil"/>
              <w:left w:val="nil"/>
              <w:bottom w:val="single" w:color="auto" w:sz="4" w:space="0"/>
              <w:right w:val="single" w:color="auto" w:sz="4" w:space="0"/>
            </w:tcBorders>
            <w:vAlign w:val="center"/>
          </w:tcPr>
          <w:p w14:paraId="23D4EFB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100≤Y＜2000</w:t>
            </w:r>
          </w:p>
        </w:tc>
        <w:tc>
          <w:tcPr>
            <w:tcW w:w="1170" w:type="dxa"/>
            <w:tcBorders>
              <w:top w:val="nil"/>
              <w:left w:val="nil"/>
              <w:bottom w:val="single" w:color="auto" w:sz="4" w:space="0"/>
              <w:right w:val="single" w:color="auto" w:sz="4" w:space="0"/>
            </w:tcBorders>
            <w:vAlign w:val="center"/>
          </w:tcPr>
          <w:p w14:paraId="5BC3A3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21F9381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CD17581">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餐饮业</w:t>
            </w:r>
          </w:p>
        </w:tc>
        <w:tc>
          <w:tcPr>
            <w:tcW w:w="1556" w:type="dxa"/>
            <w:tcBorders>
              <w:top w:val="nil"/>
              <w:left w:val="nil"/>
              <w:bottom w:val="single" w:color="auto" w:sz="4" w:space="0"/>
              <w:right w:val="single" w:color="auto" w:sz="4" w:space="0"/>
            </w:tcBorders>
            <w:vAlign w:val="center"/>
          </w:tcPr>
          <w:p w14:paraId="5C8F330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5DD3250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6A6831A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7FC18EF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2921E3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358537F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EE5E8DF">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72D879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6E4B9F9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3045FF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2000≤Y＜10000</w:t>
            </w:r>
          </w:p>
        </w:tc>
        <w:tc>
          <w:tcPr>
            <w:tcW w:w="1500" w:type="dxa"/>
            <w:tcBorders>
              <w:top w:val="nil"/>
              <w:left w:val="nil"/>
              <w:bottom w:val="single" w:color="auto" w:sz="4" w:space="0"/>
              <w:right w:val="single" w:color="auto" w:sz="4" w:space="0"/>
            </w:tcBorders>
            <w:vAlign w:val="center"/>
          </w:tcPr>
          <w:p w14:paraId="47C3B6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100≤Y＜2000</w:t>
            </w:r>
          </w:p>
        </w:tc>
        <w:tc>
          <w:tcPr>
            <w:tcW w:w="1170" w:type="dxa"/>
            <w:tcBorders>
              <w:top w:val="nil"/>
              <w:left w:val="nil"/>
              <w:bottom w:val="single" w:color="auto" w:sz="4" w:space="0"/>
              <w:right w:val="single" w:color="auto" w:sz="4" w:space="0"/>
            </w:tcBorders>
            <w:vAlign w:val="center"/>
          </w:tcPr>
          <w:p w14:paraId="482151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2C91DB0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FA654ED">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信息传输业</w:t>
            </w:r>
          </w:p>
        </w:tc>
        <w:tc>
          <w:tcPr>
            <w:tcW w:w="1556" w:type="dxa"/>
            <w:tcBorders>
              <w:top w:val="nil"/>
              <w:left w:val="nil"/>
              <w:bottom w:val="single" w:color="auto" w:sz="4" w:space="0"/>
              <w:right w:val="single" w:color="auto" w:sz="4" w:space="0"/>
            </w:tcBorders>
            <w:vAlign w:val="center"/>
          </w:tcPr>
          <w:p w14:paraId="2278BC1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52CD29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563179E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100≤X＜2000</w:t>
            </w:r>
          </w:p>
        </w:tc>
        <w:tc>
          <w:tcPr>
            <w:tcW w:w="1500" w:type="dxa"/>
            <w:tcBorders>
              <w:top w:val="nil"/>
              <w:left w:val="nil"/>
              <w:bottom w:val="single" w:color="auto" w:sz="4" w:space="0"/>
              <w:right w:val="single" w:color="auto" w:sz="4" w:space="0"/>
            </w:tcBorders>
            <w:vAlign w:val="center"/>
          </w:tcPr>
          <w:p w14:paraId="7473D9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3572ACB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5C5778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D53360F">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03FED11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5DDA57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464E831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1000≤Y＜100000</w:t>
            </w:r>
          </w:p>
        </w:tc>
        <w:tc>
          <w:tcPr>
            <w:tcW w:w="1500" w:type="dxa"/>
            <w:tcBorders>
              <w:top w:val="nil"/>
              <w:left w:val="nil"/>
              <w:bottom w:val="single" w:color="auto" w:sz="4" w:space="0"/>
              <w:right w:val="single" w:color="auto" w:sz="4" w:space="0"/>
            </w:tcBorders>
            <w:vAlign w:val="center"/>
          </w:tcPr>
          <w:p w14:paraId="2ADF581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100≤Y＜1000</w:t>
            </w:r>
          </w:p>
        </w:tc>
        <w:tc>
          <w:tcPr>
            <w:tcW w:w="1170" w:type="dxa"/>
            <w:tcBorders>
              <w:top w:val="nil"/>
              <w:left w:val="nil"/>
              <w:bottom w:val="single" w:color="auto" w:sz="4" w:space="0"/>
              <w:right w:val="single" w:color="auto" w:sz="4" w:space="0"/>
            </w:tcBorders>
            <w:vAlign w:val="center"/>
          </w:tcPr>
          <w:p w14:paraId="2E1CA66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2F9EF61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DD729D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软件和信息技术服务业</w:t>
            </w:r>
          </w:p>
        </w:tc>
        <w:tc>
          <w:tcPr>
            <w:tcW w:w="1556" w:type="dxa"/>
            <w:tcBorders>
              <w:top w:val="nil"/>
              <w:left w:val="nil"/>
              <w:bottom w:val="single" w:color="auto" w:sz="4" w:space="0"/>
              <w:right w:val="single" w:color="auto" w:sz="4" w:space="0"/>
            </w:tcBorders>
            <w:vAlign w:val="center"/>
          </w:tcPr>
          <w:p w14:paraId="030840F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714E5CA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3A26DCE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75F933B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4AD3AB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453A4F1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4862931">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7090828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4BF7D3D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1697C12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1000≤Y＜10000</w:t>
            </w:r>
          </w:p>
        </w:tc>
        <w:tc>
          <w:tcPr>
            <w:tcW w:w="1500" w:type="dxa"/>
            <w:tcBorders>
              <w:top w:val="nil"/>
              <w:left w:val="nil"/>
              <w:bottom w:val="single" w:color="auto" w:sz="4" w:space="0"/>
              <w:right w:val="single" w:color="auto" w:sz="4" w:space="0"/>
            </w:tcBorders>
            <w:vAlign w:val="center"/>
          </w:tcPr>
          <w:p w14:paraId="077C266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50≤Y＜1000</w:t>
            </w:r>
          </w:p>
        </w:tc>
        <w:tc>
          <w:tcPr>
            <w:tcW w:w="1170" w:type="dxa"/>
            <w:tcBorders>
              <w:top w:val="nil"/>
              <w:left w:val="nil"/>
              <w:bottom w:val="single" w:color="auto" w:sz="4" w:space="0"/>
              <w:right w:val="single" w:color="auto" w:sz="4" w:space="0"/>
            </w:tcBorders>
            <w:vAlign w:val="center"/>
          </w:tcPr>
          <w:p w14:paraId="6E6FB56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Y＜50</w:t>
            </w:r>
          </w:p>
        </w:tc>
      </w:tr>
      <w:tr w14:paraId="349A0E7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14BD7EB">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房地产开发经营</w:t>
            </w:r>
          </w:p>
        </w:tc>
        <w:tc>
          <w:tcPr>
            <w:tcW w:w="1556" w:type="dxa"/>
            <w:tcBorders>
              <w:top w:val="nil"/>
              <w:left w:val="nil"/>
              <w:bottom w:val="single" w:color="auto" w:sz="4" w:space="0"/>
              <w:right w:val="single" w:color="auto" w:sz="4" w:space="0"/>
            </w:tcBorders>
            <w:vAlign w:val="center"/>
          </w:tcPr>
          <w:p w14:paraId="1F805F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31E4759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243C08E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1000≤Y＜200000</w:t>
            </w:r>
          </w:p>
        </w:tc>
        <w:tc>
          <w:tcPr>
            <w:tcW w:w="1500" w:type="dxa"/>
            <w:tcBorders>
              <w:top w:val="nil"/>
              <w:left w:val="nil"/>
              <w:bottom w:val="single" w:color="auto" w:sz="4" w:space="0"/>
              <w:right w:val="single" w:color="auto" w:sz="4" w:space="0"/>
            </w:tcBorders>
            <w:vAlign w:val="center"/>
          </w:tcPr>
          <w:p w14:paraId="1F53F4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100≤X＜1000</w:t>
            </w:r>
          </w:p>
        </w:tc>
        <w:tc>
          <w:tcPr>
            <w:tcW w:w="1170" w:type="dxa"/>
            <w:tcBorders>
              <w:top w:val="nil"/>
              <w:left w:val="nil"/>
              <w:bottom w:val="single" w:color="auto" w:sz="4" w:space="0"/>
              <w:right w:val="single" w:color="auto" w:sz="4" w:space="0"/>
            </w:tcBorders>
            <w:vAlign w:val="center"/>
          </w:tcPr>
          <w:p w14:paraId="4072D0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X＜100</w:t>
            </w:r>
          </w:p>
        </w:tc>
      </w:tr>
      <w:tr w14:paraId="21BAE90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3D08E11">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26206B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资产总额（Z）</w:t>
            </w:r>
          </w:p>
        </w:tc>
        <w:tc>
          <w:tcPr>
            <w:tcW w:w="885" w:type="dxa"/>
            <w:tcBorders>
              <w:top w:val="nil"/>
              <w:left w:val="nil"/>
              <w:bottom w:val="single" w:color="auto" w:sz="4" w:space="0"/>
              <w:right w:val="single" w:color="auto" w:sz="4" w:space="0"/>
            </w:tcBorders>
            <w:vAlign w:val="center"/>
          </w:tcPr>
          <w:p w14:paraId="4F1799D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781D18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5000≤Z＜10000</w:t>
            </w:r>
          </w:p>
        </w:tc>
        <w:tc>
          <w:tcPr>
            <w:tcW w:w="1500" w:type="dxa"/>
            <w:tcBorders>
              <w:top w:val="nil"/>
              <w:left w:val="nil"/>
              <w:bottom w:val="single" w:color="auto" w:sz="4" w:space="0"/>
              <w:right w:val="single" w:color="auto" w:sz="4" w:space="0"/>
            </w:tcBorders>
            <w:vAlign w:val="center"/>
          </w:tcPr>
          <w:p w14:paraId="6262401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2000≤Y＜5000</w:t>
            </w:r>
          </w:p>
        </w:tc>
        <w:tc>
          <w:tcPr>
            <w:tcW w:w="1170" w:type="dxa"/>
            <w:tcBorders>
              <w:top w:val="nil"/>
              <w:left w:val="nil"/>
              <w:bottom w:val="single" w:color="auto" w:sz="4" w:space="0"/>
              <w:right w:val="single" w:color="auto" w:sz="4" w:space="0"/>
            </w:tcBorders>
            <w:vAlign w:val="center"/>
          </w:tcPr>
          <w:p w14:paraId="0632A71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Y＜2000</w:t>
            </w:r>
          </w:p>
        </w:tc>
      </w:tr>
      <w:tr w14:paraId="31D742C4">
        <w:tblPrEx>
          <w:tblCellMar>
            <w:top w:w="0" w:type="dxa"/>
            <w:left w:w="108" w:type="dxa"/>
            <w:bottom w:w="0" w:type="dxa"/>
            <w:right w:w="108" w:type="dxa"/>
          </w:tblCellMar>
        </w:tblPrEx>
        <w:trPr>
          <w:trHeight w:val="634" w:hRule="atLeast"/>
        </w:trPr>
        <w:tc>
          <w:tcPr>
            <w:tcW w:w="1701" w:type="dxa"/>
            <w:vMerge w:val="restart"/>
            <w:tcBorders>
              <w:top w:val="nil"/>
              <w:left w:val="single" w:color="auto" w:sz="4" w:space="0"/>
              <w:bottom w:val="single" w:color="auto" w:sz="4" w:space="0"/>
              <w:right w:val="single" w:color="auto" w:sz="4" w:space="0"/>
            </w:tcBorders>
            <w:vAlign w:val="center"/>
          </w:tcPr>
          <w:p w14:paraId="49F4871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物业管理</w:t>
            </w:r>
          </w:p>
        </w:tc>
        <w:tc>
          <w:tcPr>
            <w:tcW w:w="1556" w:type="dxa"/>
            <w:tcBorders>
              <w:top w:val="nil"/>
              <w:left w:val="nil"/>
              <w:bottom w:val="single" w:color="auto" w:sz="4" w:space="0"/>
              <w:right w:val="single" w:color="auto" w:sz="4" w:space="0"/>
            </w:tcBorders>
            <w:vAlign w:val="center"/>
          </w:tcPr>
          <w:p w14:paraId="1637CD3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25A3845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068E2D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300≤X＜1000</w:t>
            </w:r>
          </w:p>
        </w:tc>
        <w:tc>
          <w:tcPr>
            <w:tcW w:w="1500" w:type="dxa"/>
            <w:tcBorders>
              <w:top w:val="nil"/>
              <w:left w:val="nil"/>
              <w:bottom w:val="single" w:color="auto" w:sz="4" w:space="0"/>
              <w:right w:val="single" w:color="auto" w:sz="4" w:space="0"/>
            </w:tcBorders>
            <w:vAlign w:val="center"/>
          </w:tcPr>
          <w:p w14:paraId="084579A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170" w:type="dxa"/>
            <w:tcBorders>
              <w:top w:val="nil"/>
              <w:left w:val="nil"/>
              <w:bottom w:val="single" w:color="auto" w:sz="4" w:space="0"/>
              <w:right w:val="single" w:color="auto" w:sz="4" w:space="0"/>
            </w:tcBorders>
            <w:vAlign w:val="center"/>
          </w:tcPr>
          <w:p w14:paraId="12055F5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X＜100</w:t>
            </w:r>
          </w:p>
        </w:tc>
      </w:tr>
      <w:tr w14:paraId="51C3EAF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0713DFF">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2B82D1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399D8CE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25EBFDE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1000≤Y＜5000</w:t>
            </w:r>
          </w:p>
        </w:tc>
        <w:tc>
          <w:tcPr>
            <w:tcW w:w="1500" w:type="dxa"/>
            <w:tcBorders>
              <w:top w:val="nil"/>
              <w:left w:val="nil"/>
              <w:bottom w:val="single" w:color="auto" w:sz="4" w:space="0"/>
              <w:right w:val="single" w:color="auto" w:sz="4" w:space="0"/>
            </w:tcBorders>
            <w:vAlign w:val="center"/>
          </w:tcPr>
          <w:p w14:paraId="5A92C3B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500≤Y＜1000</w:t>
            </w:r>
          </w:p>
        </w:tc>
        <w:tc>
          <w:tcPr>
            <w:tcW w:w="1170" w:type="dxa"/>
            <w:tcBorders>
              <w:top w:val="nil"/>
              <w:left w:val="nil"/>
              <w:bottom w:val="single" w:color="auto" w:sz="4" w:space="0"/>
              <w:right w:val="single" w:color="auto" w:sz="4" w:space="0"/>
            </w:tcBorders>
            <w:vAlign w:val="center"/>
          </w:tcPr>
          <w:p w14:paraId="092700B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Y＜500</w:t>
            </w:r>
          </w:p>
        </w:tc>
      </w:tr>
      <w:tr w14:paraId="70AA69D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528CEEB">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租赁和商务服务业</w:t>
            </w:r>
          </w:p>
        </w:tc>
        <w:tc>
          <w:tcPr>
            <w:tcW w:w="1556" w:type="dxa"/>
            <w:tcBorders>
              <w:top w:val="nil"/>
              <w:left w:val="nil"/>
              <w:bottom w:val="single" w:color="auto" w:sz="4" w:space="0"/>
              <w:right w:val="single" w:color="auto" w:sz="4" w:space="0"/>
            </w:tcBorders>
            <w:vAlign w:val="center"/>
          </w:tcPr>
          <w:p w14:paraId="474659C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5776B7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044E32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411E3CF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2445771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4E2C1EA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B6BD5C3">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6B16491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资产总额（Z）</w:t>
            </w:r>
          </w:p>
        </w:tc>
        <w:tc>
          <w:tcPr>
            <w:tcW w:w="885" w:type="dxa"/>
            <w:tcBorders>
              <w:top w:val="nil"/>
              <w:left w:val="nil"/>
              <w:bottom w:val="single" w:color="auto" w:sz="4" w:space="0"/>
              <w:right w:val="single" w:color="auto" w:sz="4" w:space="0"/>
            </w:tcBorders>
            <w:vAlign w:val="center"/>
          </w:tcPr>
          <w:p w14:paraId="439343F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47972B2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8000≤Z＜120000</w:t>
            </w:r>
          </w:p>
        </w:tc>
        <w:tc>
          <w:tcPr>
            <w:tcW w:w="1500" w:type="dxa"/>
            <w:tcBorders>
              <w:top w:val="nil"/>
              <w:left w:val="nil"/>
              <w:bottom w:val="single" w:color="auto" w:sz="4" w:space="0"/>
              <w:right w:val="single" w:color="auto" w:sz="4" w:space="0"/>
            </w:tcBorders>
            <w:vAlign w:val="center"/>
          </w:tcPr>
          <w:p w14:paraId="5CBEF64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100≤Z＜8000</w:t>
            </w:r>
          </w:p>
        </w:tc>
        <w:tc>
          <w:tcPr>
            <w:tcW w:w="1170" w:type="dxa"/>
            <w:tcBorders>
              <w:top w:val="nil"/>
              <w:left w:val="nil"/>
              <w:bottom w:val="single" w:color="auto" w:sz="4" w:space="0"/>
              <w:right w:val="single" w:color="auto" w:sz="4" w:space="0"/>
            </w:tcBorders>
            <w:vAlign w:val="center"/>
          </w:tcPr>
          <w:p w14:paraId="69C3619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4F08FBA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2FC2557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其他未列明行业</w:t>
            </w:r>
          </w:p>
        </w:tc>
        <w:tc>
          <w:tcPr>
            <w:tcW w:w="1556" w:type="dxa"/>
            <w:tcBorders>
              <w:top w:val="nil"/>
              <w:left w:val="nil"/>
              <w:bottom w:val="single" w:color="auto" w:sz="4" w:space="0"/>
              <w:right w:val="single" w:color="auto" w:sz="4" w:space="0"/>
            </w:tcBorders>
            <w:vAlign w:val="center"/>
          </w:tcPr>
          <w:p w14:paraId="451C9E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2506896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60E5FD9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727CF5F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6DC470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bl>
    <w:p w14:paraId="07A8BB89">
      <w:pPr>
        <w:pStyle w:val="126"/>
        <w:ind w:firstLine="420"/>
        <w:rPr>
          <w:rFonts w:hint="eastAsia" w:ascii="宋体" w:hAnsi="宋体" w:eastAsia="宋体" w:cs="宋体"/>
          <w:sz w:val="24"/>
          <w:szCs w:val="24"/>
          <w:lang w:eastAsia="zh-CN"/>
        </w:rPr>
      </w:pPr>
      <w:r>
        <w:rPr>
          <w:rFonts w:hint="eastAsia" w:ascii="宋体" w:hAnsi="宋体" w:eastAsia="宋体" w:cs="宋体"/>
          <w:sz w:val="21"/>
          <w:szCs w:val="21"/>
        </w:rPr>
        <w:t>说明：上述标准参照《关于印发中小企业划型标准规定的通知》（工信部联企业[2011]300号），大型、中型和小型企业须同时满足所列指标的下限，否则下划一档；微型企业</w:t>
      </w:r>
      <w:r>
        <w:rPr>
          <w:rFonts w:hint="eastAsia" w:cs="宋体"/>
          <w:sz w:val="21"/>
          <w:szCs w:val="21"/>
          <w:lang w:val="en-US" w:eastAsia="zh-CN"/>
        </w:rPr>
        <w:t>必</w:t>
      </w:r>
      <w:r>
        <w:rPr>
          <w:rFonts w:hint="eastAsia" w:ascii="宋体" w:hAnsi="宋体" w:eastAsia="宋体" w:cs="宋体"/>
          <w:sz w:val="21"/>
          <w:szCs w:val="21"/>
        </w:rPr>
        <w:t>须满足所列指标中的的一项即可</w:t>
      </w:r>
      <w:r>
        <w:rPr>
          <w:rFonts w:hint="eastAsia" w:cs="宋体"/>
          <w:sz w:val="21"/>
          <w:szCs w:val="21"/>
          <w:lang w:eastAsia="zh-CN"/>
        </w:rPr>
        <w:t>。</w:t>
      </w:r>
    </w:p>
    <w:p w14:paraId="56453D9D">
      <w:pPr>
        <w:pStyle w:val="4"/>
      </w:pPr>
    </w:p>
    <w:p w14:paraId="581EF5C5">
      <w:pPr>
        <w:spacing w:line="420" w:lineRule="exact"/>
        <w:ind w:firstLine="105" w:firstLineChars="50"/>
        <w:rPr>
          <w:rStyle w:val="37"/>
          <w:rFonts w:ascii="宋体" w:hAnsi="宋体"/>
          <w:b/>
          <w:color w:val="auto"/>
          <w:szCs w:val="21"/>
          <w:highlight w:val="none"/>
        </w:rPr>
      </w:pPr>
    </w:p>
    <w:p w14:paraId="3E25A79C">
      <w:pPr>
        <w:spacing w:line="420" w:lineRule="exact"/>
        <w:ind w:firstLine="105" w:firstLineChars="50"/>
        <w:rPr>
          <w:rStyle w:val="37"/>
          <w:rFonts w:ascii="宋体" w:hAnsi="宋体"/>
          <w:b/>
          <w:color w:val="auto"/>
          <w:szCs w:val="21"/>
          <w:highlight w:val="none"/>
        </w:rPr>
      </w:pPr>
    </w:p>
    <w:p w14:paraId="688DCF7D">
      <w:pPr>
        <w:spacing w:line="420" w:lineRule="exact"/>
        <w:ind w:firstLine="105" w:firstLineChars="50"/>
        <w:rPr>
          <w:rFonts w:ascii="宋体" w:hAnsi="宋体"/>
          <w:b/>
          <w:color w:val="auto"/>
          <w:szCs w:val="21"/>
          <w:highlight w:val="none"/>
        </w:rPr>
      </w:pPr>
    </w:p>
    <w:p w14:paraId="67E52CB6">
      <w:pPr>
        <w:spacing w:line="420" w:lineRule="exact"/>
        <w:ind w:firstLine="105" w:firstLineChars="50"/>
        <w:rPr>
          <w:rFonts w:ascii="宋体" w:hAnsi="宋体"/>
          <w:b/>
          <w:color w:val="auto"/>
          <w:szCs w:val="21"/>
          <w:highlight w:val="none"/>
        </w:rPr>
      </w:pPr>
    </w:p>
    <w:p w14:paraId="67B16E50">
      <w:pPr>
        <w:spacing w:line="420" w:lineRule="exact"/>
        <w:ind w:firstLine="105" w:firstLineChars="50"/>
        <w:rPr>
          <w:rFonts w:ascii="宋体" w:hAnsi="宋体"/>
          <w:b/>
          <w:color w:val="auto"/>
          <w:szCs w:val="21"/>
          <w:highlight w:val="none"/>
        </w:rPr>
      </w:pPr>
    </w:p>
    <w:p w14:paraId="60CDE773">
      <w:pPr>
        <w:spacing w:line="420" w:lineRule="exact"/>
        <w:ind w:firstLine="105" w:firstLineChars="50"/>
        <w:rPr>
          <w:rFonts w:ascii="宋体" w:hAnsi="宋体"/>
          <w:b/>
          <w:color w:val="auto"/>
          <w:szCs w:val="21"/>
          <w:highlight w:val="none"/>
        </w:rPr>
      </w:pPr>
    </w:p>
    <w:p w14:paraId="38DC28CB">
      <w:pPr>
        <w:spacing w:line="420" w:lineRule="exact"/>
        <w:ind w:firstLine="105" w:firstLineChars="50"/>
        <w:rPr>
          <w:rFonts w:ascii="宋体" w:hAnsi="宋体"/>
          <w:b/>
          <w:color w:val="auto"/>
          <w:szCs w:val="21"/>
          <w:highlight w:val="none"/>
        </w:rPr>
      </w:pPr>
    </w:p>
    <w:p w14:paraId="0C67C6C5">
      <w:pPr>
        <w:spacing w:line="420" w:lineRule="exact"/>
        <w:ind w:firstLine="105" w:firstLineChars="50"/>
        <w:rPr>
          <w:rFonts w:ascii="宋体" w:hAnsi="宋体"/>
          <w:b/>
          <w:color w:val="auto"/>
          <w:szCs w:val="21"/>
          <w:highlight w:val="none"/>
        </w:rPr>
      </w:pPr>
    </w:p>
    <w:p w14:paraId="023FF210">
      <w:pPr>
        <w:spacing w:line="420" w:lineRule="exact"/>
        <w:ind w:firstLine="105" w:firstLineChars="50"/>
        <w:rPr>
          <w:rFonts w:ascii="宋体" w:hAnsi="宋体"/>
          <w:b/>
          <w:color w:val="auto"/>
          <w:szCs w:val="21"/>
          <w:highlight w:val="none"/>
        </w:rPr>
      </w:pPr>
    </w:p>
    <w:p w14:paraId="4A081B7D">
      <w:pPr>
        <w:spacing w:line="420" w:lineRule="exact"/>
        <w:ind w:firstLine="105" w:firstLineChars="50"/>
        <w:rPr>
          <w:rFonts w:ascii="宋体" w:hAnsi="宋体"/>
          <w:b/>
          <w:color w:val="auto"/>
          <w:szCs w:val="21"/>
          <w:highlight w:val="none"/>
        </w:rPr>
      </w:pPr>
    </w:p>
    <w:p w14:paraId="38D1C6D2">
      <w:pPr>
        <w:spacing w:line="420" w:lineRule="exact"/>
        <w:ind w:firstLine="105" w:firstLineChars="50"/>
        <w:rPr>
          <w:rFonts w:ascii="宋体" w:hAnsi="宋体"/>
          <w:b/>
          <w:color w:val="auto"/>
          <w:szCs w:val="21"/>
          <w:highlight w:val="none"/>
        </w:rPr>
      </w:pPr>
    </w:p>
    <w:p w14:paraId="7D1F62BE">
      <w:pPr>
        <w:spacing w:line="420" w:lineRule="exact"/>
        <w:ind w:firstLine="105" w:firstLineChars="50"/>
        <w:rPr>
          <w:rFonts w:ascii="宋体" w:hAnsi="宋体"/>
          <w:b/>
          <w:color w:val="auto"/>
          <w:szCs w:val="21"/>
          <w:highlight w:val="none"/>
        </w:rPr>
      </w:pPr>
    </w:p>
    <w:p w14:paraId="324FEEF2">
      <w:pPr>
        <w:spacing w:line="420" w:lineRule="exact"/>
        <w:ind w:firstLine="105" w:firstLineChars="50"/>
        <w:rPr>
          <w:rFonts w:ascii="宋体" w:hAnsi="宋体"/>
          <w:b/>
          <w:color w:val="auto"/>
          <w:szCs w:val="21"/>
          <w:highlight w:val="none"/>
        </w:rPr>
      </w:pPr>
    </w:p>
    <w:p w14:paraId="01E7964A">
      <w:pPr>
        <w:spacing w:line="420" w:lineRule="exact"/>
        <w:ind w:firstLine="105" w:firstLineChars="50"/>
        <w:rPr>
          <w:rFonts w:ascii="宋体" w:hAnsi="宋体"/>
          <w:b/>
          <w:color w:val="auto"/>
          <w:szCs w:val="21"/>
          <w:highlight w:val="none"/>
        </w:rPr>
      </w:pPr>
    </w:p>
    <w:p w14:paraId="77A54472">
      <w:pPr>
        <w:spacing w:line="420" w:lineRule="exact"/>
        <w:ind w:firstLine="105" w:firstLineChars="50"/>
        <w:rPr>
          <w:rFonts w:ascii="宋体" w:hAnsi="宋体"/>
          <w:b/>
          <w:color w:val="auto"/>
          <w:szCs w:val="21"/>
          <w:highlight w:val="none"/>
        </w:rPr>
      </w:pPr>
    </w:p>
    <w:p w14:paraId="7F04A4F8">
      <w:pPr>
        <w:spacing w:line="420" w:lineRule="exact"/>
        <w:ind w:firstLine="105" w:firstLineChars="50"/>
        <w:rPr>
          <w:rFonts w:hint="eastAsia" w:ascii="宋体" w:hAnsi="宋体"/>
          <w:b/>
          <w:color w:val="auto"/>
          <w:szCs w:val="21"/>
          <w:highlight w:val="none"/>
        </w:rPr>
      </w:pPr>
    </w:p>
    <w:p w14:paraId="43935F69">
      <w:pPr>
        <w:spacing w:line="420" w:lineRule="exact"/>
        <w:ind w:firstLine="105" w:firstLineChars="50"/>
        <w:rPr>
          <w:rFonts w:hint="eastAsia" w:ascii="宋体" w:hAnsi="宋体"/>
          <w:b/>
          <w:color w:val="auto"/>
          <w:szCs w:val="21"/>
          <w:highlight w:val="none"/>
        </w:rPr>
      </w:pPr>
    </w:p>
    <w:p w14:paraId="0BF6B9A4">
      <w:pPr>
        <w:spacing w:line="420" w:lineRule="exact"/>
        <w:ind w:firstLine="105" w:firstLineChars="50"/>
        <w:rPr>
          <w:rFonts w:ascii="宋体" w:hAnsi="宋体"/>
          <w:b/>
          <w:color w:val="auto"/>
          <w:szCs w:val="21"/>
          <w:highlight w:val="none"/>
        </w:rPr>
      </w:pPr>
      <w:r>
        <w:rPr>
          <w:rFonts w:hint="eastAsia" w:ascii="宋体" w:hAnsi="宋体"/>
          <w:b/>
          <w:color w:val="auto"/>
          <w:szCs w:val="21"/>
          <w:highlight w:val="none"/>
        </w:rPr>
        <w:t>（3）资质证书复印件、安全生产许可证复印件；</w:t>
      </w:r>
    </w:p>
    <w:p w14:paraId="20AE46AC">
      <w:pPr>
        <w:spacing w:line="420" w:lineRule="exact"/>
        <w:ind w:firstLine="105" w:firstLineChars="50"/>
        <w:rPr>
          <w:rFonts w:ascii="宋体" w:hAnsi="宋体"/>
          <w:b/>
          <w:color w:val="auto"/>
          <w:szCs w:val="21"/>
          <w:highlight w:val="none"/>
        </w:rPr>
      </w:pPr>
    </w:p>
    <w:p w14:paraId="745FBC74">
      <w:pPr>
        <w:spacing w:line="420" w:lineRule="exact"/>
        <w:ind w:firstLine="105" w:firstLineChars="50"/>
        <w:rPr>
          <w:rStyle w:val="37"/>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lang w:val="en-US" w:eastAsia="zh-CN"/>
        </w:rPr>
        <w:t>4</w:t>
      </w:r>
      <w:r>
        <w:rPr>
          <w:rFonts w:ascii="宋体" w:hAnsi="宋体"/>
          <w:b/>
          <w:color w:val="auto"/>
          <w:szCs w:val="21"/>
          <w:highlight w:val="none"/>
        </w:rPr>
        <w:t>）</w:t>
      </w:r>
      <w:r>
        <w:rPr>
          <w:rStyle w:val="37"/>
          <w:rFonts w:ascii="宋体" w:hAnsi="宋体"/>
          <w:b/>
          <w:color w:val="auto"/>
          <w:szCs w:val="21"/>
          <w:highlight w:val="none"/>
        </w:rPr>
        <w:t xml:space="preserve">磋商供应商资格声明； </w:t>
      </w:r>
    </w:p>
    <w:p w14:paraId="04458754">
      <w:pPr>
        <w:spacing w:line="500" w:lineRule="exact"/>
        <w:jc w:val="center"/>
        <w:rPr>
          <w:rStyle w:val="37"/>
          <w:rFonts w:ascii="宋体" w:hAnsi="宋体"/>
          <w:b/>
          <w:color w:val="auto"/>
          <w:sz w:val="28"/>
          <w:szCs w:val="28"/>
          <w:highlight w:val="none"/>
        </w:rPr>
      </w:pPr>
      <w:r>
        <w:rPr>
          <w:rStyle w:val="37"/>
          <w:rFonts w:ascii="宋体" w:hAnsi="宋体"/>
          <w:b/>
          <w:color w:val="auto"/>
          <w:sz w:val="28"/>
          <w:szCs w:val="28"/>
          <w:highlight w:val="none"/>
        </w:rPr>
        <w:t>磋商供应商的资格声明</w:t>
      </w:r>
    </w:p>
    <w:p w14:paraId="6E9C7B69">
      <w:pPr>
        <w:spacing w:line="500" w:lineRule="exact"/>
        <w:ind w:firstLine="750" w:firstLineChars="250"/>
        <w:jc w:val="left"/>
        <w:rPr>
          <w:rStyle w:val="37"/>
          <w:rFonts w:ascii="宋体" w:hAnsi="宋体"/>
          <w:color w:val="auto"/>
          <w:sz w:val="30"/>
          <w:szCs w:val="30"/>
          <w:highlight w:val="none"/>
        </w:rPr>
      </w:pPr>
    </w:p>
    <w:p w14:paraId="7E3D8C7D">
      <w:pPr>
        <w:spacing w:line="500" w:lineRule="exact"/>
        <w:rPr>
          <w:rStyle w:val="37"/>
          <w:rFonts w:ascii="宋体" w:hAnsi="宋体"/>
          <w:b/>
          <w:bCs/>
          <w:color w:val="auto"/>
          <w:sz w:val="24"/>
          <w:szCs w:val="24"/>
          <w:highlight w:val="none"/>
        </w:rPr>
      </w:pPr>
      <w:r>
        <w:rPr>
          <w:rStyle w:val="37"/>
          <w:rFonts w:hint="eastAsia" w:ascii="宋体" w:hAnsi="宋体"/>
          <w:b/>
          <w:bCs/>
          <w:color w:val="auto"/>
          <w:sz w:val="24"/>
          <w:szCs w:val="24"/>
          <w:highlight w:val="none"/>
          <w:lang w:eastAsia="zh-CN"/>
        </w:rPr>
        <w:t>广西泰鑫项目管理有限公司</w:t>
      </w:r>
      <w:r>
        <w:rPr>
          <w:rStyle w:val="37"/>
          <w:rFonts w:ascii="宋体" w:hAnsi="宋体"/>
          <w:b/>
          <w:bCs/>
          <w:color w:val="auto"/>
          <w:sz w:val="24"/>
          <w:szCs w:val="24"/>
          <w:highlight w:val="none"/>
        </w:rPr>
        <w:t>：</w:t>
      </w:r>
    </w:p>
    <w:p w14:paraId="5B8DB717">
      <w:pPr>
        <w:spacing w:line="500" w:lineRule="exact"/>
        <w:ind w:firstLine="480" w:firstLineChars="200"/>
        <w:rPr>
          <w:rStyle w:val="37"/>
          <w:rFonts w:ascii="宋体" w:hAnsi="宋体"/>
          <w:color w:val="auto"/>
          <w:sz w:val="24"/>
          <w:szCs w:val="24"/>
          <w:highlight w:val="none"/>
        </w:rPr>
      </w:pPr>
      <w:r>
        <w:rPr>
          <w:rStyle w:val="37"/>
          <w:rFonts w:ascii="宋体" w:hAnsi="宋体"/>
          <w:color w:val="auto"/>
          <w:sz w:val="24"/>
          <w:szCs w:val="24"/>
          <w:highlight w:val="none"/>
        </w:rPr>
        <w:t>我方愿意参加贵方</w:t>
      </w:r>
      <w:r>
        <w:rPr>
          <w:rStyle w:val="37"/>
          <w:rFonts w:ascii="宋体" w:hAnsi="宋体"/>
          <w:color w:val="auto"/>
          <w:sz w:val="24"/>
          <w:szCs w:val="24"/>
          <w:highlight w:val="none"/>
          <w:u w:val="single"/>
        </w:rPr>
        <w:t xml:space="preserve">（项目名称、项目编号）  </w:t>
      </w:r>
      <w:r>
        <w:rPr>
          <w:rStyle w:val="37"/>
          <w:rFonts w:ascii="宋体" w:hAnsi="宋体"/>
          <w:color w:val="auto"/>
          <w:sz w:val="24"/>
          <w:szCs w:val="24"/>
          <w:highlight w:val="none"/>
        </w:rPr>
        <w:t>的竞争性磋商活动，并证明资格文件中和所要求的说明是真实的和准确无误的。</w:t>
      </w:r>
    </w:p>
    <w:p w14:paraId="690653B8">
      <w:pPr>
        <w:spacing w:line="500" w:lineRule="exact"/>
        <w:ind w:firstLine="480" w:firstLineChars="200"/>
        <w:rPr>
          <w:rStyle w:val="37"/>
          <w:rFonts w:ascii="宋体" w:hAnsi="宋体"/>
          <w:color w:val="auto"/>
          <w:sz w:val="24"/>
          <w:szCs w:val="24"/>
          <w:highlight w:val="none"/>
        </w:rPr>
      </w:pPr>
      <w:r>
        <w:rPr>
          <w:rStyle w:val="37"/>
          <w:rFonts w:ascii="宋体" w:hAnsi="宋体"/>
          <w:color w:val="auto"/>
          <w:sz w:val="24"/>
          <w:szCs w:val="24"/>
          <w:highlight w:val="none"/>
        </w:rPr>
        <w:t>本磋商供应商对可能要求的进一步的资格资料表示理解和同意，并同意按采购文件的要求提供相关资格证明材料。</w:t>
      </w:r>
    </w:p>
    <w:p w14:paraId="6539E4B3">
      <w:pPr>
        <w:spacing w:line="500" w:lineRule="exact"/>
        <w:ind w:left="720" w:leftChars="343" w:firstLine="600"/>
        <w:rPr>
          <w:rStyle w:val="37"/>
          <w:rFonts w:ascii="宋体" w:hAnsi="宋体"/>
          <w:color w:val="auto"/>
          <w:sz w:val="24"/>
          <w:szCs w:val="24"/>
          <w:highlight w:val="none"/>
        </w:rPr>
      </w:pPr>
    </w:p>
    <w:p w14:paraId="43FDC076">
      <w:pPr>
        <w:spacing w:line="500" w:lineRule="exact"/>
        <w:ind w:left="720" w:leftChars="343" w:firstLine="600"/>
        <w:rPr>
          <w:rStyle w:val="37"/>
          <w:rFonts w:ascii="宋体" w:hAnsi="宋体"/>
          <w:color w:val="auto"/>
          <w:sz w:val="24"/>
          <w:szCs w:val="24"/>
          <w:highlight w:val="none"/>
        </w:rPr>
      </w:pPr>
    </w:p>
    <w:p w14:paraId="04533377">
      <w:pPr>
        <w:spacing w:line="500" w:lineRule="exact"/>
        <w:ind w:left="720" w:leftChars="343" w:firstLine="600"/>
        <w:rPr>
          <w:rStyle w:val="37"/>
          <w:rFonts w:ascii="宋体" w:hAnsi="宋体"/>
          <w:color w:val="auto"/>
          <w:sz w:val="24"/>
          <w:szCs w:val="24"/>
          <w:highlight w:val="none"/>
        </w:rPr>
      </w:pPr>
    </w:p>
    <w:p w14:paraId="3FFFC698">
      <w:pPr>
        <w:spacing w:line="500" w:lineRule="exact"/>
        <w:ind w:left="720" w:leftChars="343" w:firstLine="600"/>
        <w:rPr>
          <w:rStyle w:val="37"/>
          <w:rFonts w:ascii="宋体" w:hAnsi="宋体"/>
          <w:color w:val="auto"/>
          <w:sz w:val="24"/>
          <w:szCs w:val="24"/>
          <w:highlight w:val="none"/>
        </w:rPr>
      </w:pPr>
    </w:p>
    <w:p w14:paraId="25187174">
      <w:pPr>
        <w:spacing w:line="500" w:lineRule="exact"/>
        <w:ind w:left="720" w:leftChars="343" w:firstLine="600"/>
        <w:rPr>
          <w:rStyle w:val="37"/>
          <w:rFonts w:ascii="宋体" w:hAnsi="宋体"/>
          <w:color w:val="auto"/>
          <w:sz w:val="24"/>
          <w:szCs w:val="24"/>
          <w:highlight w:val="none"/>
        </w:rPr>
      </w:pPr>
    </w:p>
    <w:p w14:paraId="3741C980">
      <w:pPr>
        <w:spacing w:line="480" w:lineRule="auto"/>
        <w:ind w:firstLine="570"/>
        <w:rPr>
          <w:rStyle w:val="37"/>
          <w:rFonts w:ascii="宋体" w:hAnsi="宋体"/>
          <w:color w:val="auto"/>
          <w:sz w:val="24"/>
          <w:szCs w:val="24"/>
          <w:highlight w:val="none"/>
          <w:u w:val="single"/>
        </w:rPr>
      </w:pPr>
      <w:r>
        <w:rPr>
          <w:rStyle w:val="37"/>
          <w:rFonts w:ascii="宋体" w:hAnsi="宋体"/>
          <w:color w:val="auto"/>
          <w:sz w:val="24"/>
          <w:szCs w:val="24"/>
          <w:highlight w:val="none"/>
        </w:rPr>
        <w:t>磋商供应商名称：</w:t>
      </w:r>
      <w:r>
        <w:rPr>
          <w:rStyle w:val="37"/>
          <w:rFonts w:ascii="宋体" w:hAnsi="宋体"/>
          <w:color w:val="auto"/>
          <w:sz w:val="24"/>
          <w:szCs w:val="24"/>
          <w:highlight w:val="none"/>
          <w:u w:val="single"/>
        </w:rPr>
        <w:t xml:space="preserve">                                    （加盖公章）</w:t>
      </w:r>
    </w:p>
    <w:p w14:paraId="7939375A">
      <w:pPr>
        <w:spacing w:line="480" w:lineRule="auto"/>
        <w:ind w:firstLine="570"/>
        <w:rPr>
          <w:rStyle w:val="37"/>
          <w:rFonts w:ascii="宋体" w:hAnsi="宋体"/>
          <w:color w:val="auto"/>
          <w:sz w:val="24"/>
          <w:szCs w:val="24"/>
          <w:highlight w:val="none"/>
          <w:u w:val="single"/>
        </w:rPr>
      </w:pPr>
      <w:r>
        <w:rPr>
          <w:rStyle w:val="37"/>
          <w:rFonts w:ascii="宋体" w:hAnsi="宋体"/>
          <w:color w:val="auto"/>
          <w:sz w:val="24"/>
          <w:szCs w:val="24"/>
          <w:highlight w:val="none"/>
        </w:rPr>
        <w:t>法定代表人（或授权代表）签字：</w:t>
      </w:r>
      <w:r>
        <w:rPr>
          <w:rStyle w:val="37"/>
          <w:rFonts w:ascii="宋体" w:hAnsi="宋体"/>
          <w:color w:val="auto"/>
          <w:sz w:val="24"/>
          <w:szCs w:val="24"/>
          <w:highlight w:val="none"/>
          <w:u w:val="single"/>
        </w:rPr>
        <w:t xml:space="preserve">                                  </w:t>
      </w:r>
    </w:p>
    <w:p w14:paraId="68CBADDF">
      <w:pPr>
        <w:spacing w:line="420" w:lineRule="exact"/>
        <w:ind w:firstLine="600" w:firstLineChars="250"/>
        <w:rPr>
          <w:rStyle w:val="37"/>
          <w:rFonts w:ascii="宋体" w:hAnsi="宋体"/>
          <w:b/>
          <w:color w:val="auto"/>
          <w:szCs w:val="21"/>
          <w:highlight w:val="none"/>
        </w:rPr>
      </w:pPr>
      <w:r>
        <w:rPr>
          <w:rStyle w:val="37"/>
          <w:rFonts w:ascii="宋体" w:hAnsi="宋体"/>
          <w:color w:val="auto"/>
          <w:sz w:val="24"/>
          <w:szCs w:val="24"/>
          <w:highlight w:val="none"/>
        </w:rPr>
        <w:t>地址：</w:t>
      </w:r>
      <w:r>
        <w:rPr>
          <w:rStyle w:val="37"/>
          <w:rFonts w:ascii="宋体" w:hAnsi="宋体"/>
          <w:color w:val="auto"/>
          <w:sz w:val="24"/>
          <w:szCs w:val="24"/>
          <w:highlight w:val="none"/>
          <w:u w:val="single"/>
        </w:rPr>
        <w:t xml:space="preserve">                             </w:t>
      </w:r>
      <w:r>
        <w:rPr>
          <w:rStyle w:val="37"/>
          <w:rFonts w:ascii="宋体" w:hAnsi="宋体"/>
          <w:color w:val="auto"/>
          <w:sz w:val="24"/>
          <w:szCs w:val="24"/>
          <w:highlight w:val="none"/>
        </w:rPr>
        <w:t xml:space="preserve">    电话/传真：</w:t>
      </w:r>
      <w:r>
        <w:rPr>
          <w:rStyle w:val="37"/>
          <w:rFonts w:ascii="宋体" w:hAnsi="宋体"/>
          <w:color w:val="auto"/>
          <w:sz w:val="24"/>
          <w:szCs w:val="24"/>
          <w:highlight w:val="none"/>
          <w:u w:val="single"/>
        </w:rPr>
        <w:t xml:space="preserve">               </w:t>
      </w:r>
    </w:p>
    <w:p w14:paraId="7C0A3E31">
      <w:pPr>
        <w:spacing w:line="420" w:lineRule="exact"/>
        <w:ind w:firstLine="105" w:firstLineChars="50"/>
        <w:rPr>
          <w:rStyle w:val="37"/>
          <w:rFonts w:ascii="宋体" w:hAnsi="宋体"/>
          <w:b/>
          <w:color w:val="auto"/>
          <w:szCs w:val="21"/>
          <w:highlight w:val="none"/>
        </w:rPr>
      </w:pPr>
    </w:p>
    <w:p w14:paraId="1737DAE4">
      <w:pPr>
        <w:spacing w:line="420" w:lineRule="exact"/>
        <w:ind w:firstLine="105" w:firstLineChars="50"/>
        <w:rPr>
          <w:rStyle w:val="37"/>
          <w:rFonts w:ascii="宋体" w:hAnsi="宋体"/>
          <w:b/>
          <w:color w:val="auto"/>
          <w:szCs w:val="21"/>
          <w:highlight w:val="none"/>
        </w:rPr>
      </w:pPr>
    </w:p>
    <w:p w14:paraId="46362000">
      <w:pPr>
        <w:spacing w:line="420" w:lineRule="exact"/>
        <w:ind w:firstLine="105" w:firstLineChars="50"/>
        <w:rPr>
          <w:rStyle w:val="37"/>
          <w:rFonts w:ascii="宋体" w:hAnsi="宋体"/>
          <w:b/>
          <w:color w:val="auto"/>
          <w:szCs w:val="21"/>
          <w:highlight w:val="none"/>
        </w:rPr>
      </w:pPr>
    </w:p>
    <w:p w14:paraId="1286BFD0">
      <w:pPr>
        <w:spacing w:line="420" w:lineRule="exact"/>
        <w:rPr>
          <w:rStyle w:val="37"/>
          <w:rFonts w:hint="eastAsia" w:ascii="宋体" w:hAnsi="宋体"/>
          <w:b/>
          <w:color w:val="auto"/>
          <w:szCs w:val="21"/>
          <w:highlight w:val="none"/>
          <w:lang w:val="en-US" w:eastAsia="zh-CN"/>
        </w:rPr>
      </w:pPr>
      <w:r>
        <w:rPr>
          <w:rStyle w:val="37"/>
          <w:rFonts w:ascii="宋体" w:hAnsi="宋体"/>
          <w:b/>
          <w:color w:val="auto"/>
          <w:szCs w:val="21"/>
          <w:highlight w:val="none"/>
        </w:rPr>
        <w:br w:type="page"/>
      </w:r>
      <w:r>
        <w:rPr>
          <w:rStyle w:val="37"/>
          <w:rFonts w:hint="eastAsia" w:ascii="宋体" w:hAnsi="宋体"/>
          <w:b/>
          <w:color w:val="auto"/>
          <w:szCs w:val="21"/>
          <w:highlight w:val="none"/>
          <w:lang w:val="en-US" w:eastAsia="zh-CN"/>
        </w:rPr>
        <w:t xml:space="preserve">  </w:t>
      </w:r>
    </w:p>
    <w:p w14:paraId="48B40166">
      <w:pPr>
        <w:spacing w:line="420" w:lineRule="exact"/>
        <w:ind w:firstLine="211" w:firstLineChars="100"/>
        <w:rPr>
          <w:rStyle w:val="37"/>
          <w:rFonts w:ascii="宋体" w:hAnsi="宋体"/>
          <w:b/>
          <w:color w:val="auto"/>
          <w:szCs w:val="21"/>
          <w:highlight w:val="none"/>
        </w:rPr>
      </w:pPr>
      <w:r>
        <w:rPr>
          <w:rStyle w:val="37"/>
          <w:rFonts w:ascii="宋体" w:hAnsi="宋体"/>
          <w:b/>
          <w:color w:val="auto"/>
          <w:szCs w:val="21"/>
          <w:highlight w:val="none"/>
        </w:rPr>
        <w:t>（</w:t>
      </w:r>
      <w:r>
        <w:rPr>
          <w:rStyle w:val="37"/>
          <w:rFonts w:hint="eastAsia" w:ascii="宋体" w:hAnsi="宋体"/>
          <w:b/>
          <w:color w:val="auto"/>
          <w:szCs w:val="21"/>
          <w:highlight w:val="none"/>
          <w:lang w:val="en-US" w:eastAsia="zh-CN"/>
        </w:rPr>
        <w:t>5</w:t>
      </w:r>
      <w:r>
        <w:rPr>
          <w:rStyle w:val="37"/>
          <w:rFonts w:ascii="宋体" w:hAnsi="宋体"/>
          <w:b/>
          <w:color w:val="auto"/>
          <w:szCs w:val="21"/>
          <w:highlight w:val="none"/>
        </w:rPr>
        <w:t xml:space="preserve">）法定代表人有效的身份证正反面复印件； </w:t>
      </w:r>
    </w:p>
    <w:p w14:paraId="6F77AA4D">
      <w:pPr>
        <w:spacing w:line="420" w:lineRule="exact"/>
        <w:rPr>
          <w:rStyle w:val="37"/>
          <w:rFonts w:ascii="宋体" w:hAnsi="宋体"/>
          <w:b/>
          <w:color w:val="auto"/>
          <w:szCs w:val="21"/>
          <w:highlight w:val="none"/>
        </w:rPr>
      </w:pPr>
    </w:p>
    <w:p w14:paraId="1FA3DBBB">
      <w:pPr>
        <w:spacing w:line="420" w:lineRule="exact"/>
        <w:ind w:firstLine="105" w:firstLineChars="50"/>
        <w:rPr>
          <w:rStyle w:val="37"/>
          <w:rFonts w:ascii="宋体" w:hAnsi="宋体"/>
          <w:b/>
          <w:color w:val="auto"/>
          <w:szCs w:val="21"/>
          <w:highlight w:val="none"/>
        </w:rPr>
      </w:pPr>
    </w:p>
    <w:p w14:paraId="0B9983C5">
      <w:pPr>
        <w:spacing w:line="420" w:lineRule="exact"/>
        <w:ind w:firstLine="211" w:firstLineChars="100"/>
        <w:rPr>
          <w:rStyle w:val="37"/>
          <w:rFonts w:ascii="宋体" w:hAnsi="宋体"/>
          <w:b/>
          <w:color w:val="auto"/>
          <w:szCs w:val="21"/>
          <w:highlight w:val="none"/>
        </w:rPr>
      </w:pPr>
      <w:r>
        <w:rPr>
          <w:rStyle w:val="37"/>
          <w:rFonts w:ascii="宋体" w:hAnsi="宋体"/>
          <w:b/>
          <w:color w:val="auto"/>
          <w:szCs w:val="21"/>
          <w:highlight w:val="none"/>
        </w:rPr>
        <w:t>（</w:t>
      </w:r>
      <w:r>
        <w:rPr>
          <w:rStyle w:val="37"/>
          <w:rFonts w:hint="eastAsia" w:ascii="宋体" w:hAnsi="宋体"/>
          <w:b/>
          <w:color w:val="auto"/>
          <w:szCs w:val="21"/>
          <w:highlight w:val="none"/>
          <w:lang w:val="en-US" w:eastAsia="zh-CN"/>
        </w:rPr>
        <w:t>6</w:t>
      </w:r>
      <w:r>
        <w:rPr>
          <w:rStyle w:val="37"/>
          <w:rFonts w:ascii="宋体" w:hAnsi="宋体"/>
          <w:b/>
          <w:color w:val="auto"/>
          <w:szCs w:val="21"/>
          <w:highlight w:val="none"/>
        </w:rPr>
        <w:t xml:space="preserve">）法定代表人授权书及委托代理人身份证正反面复印件； </w:t>
      </w:r>
    </w:p>
    <w:p w14:paraId="576ECFC0">
      <w:pPr>
        <w:spacing w:line="420" w:lineRule="exact"/>
        <w:ind w:firstLine="105" w:firstLineChars="50"/>
        <w:rPr>
          <w:rStyle w:val="37"/>
          <w:rFonts w:ascii="宋体" w:hAnsi="宋体"/>
          <w:b/>
          <w:color w:val="auto"/>
          <w:szCs w:val="21"/>
          <w:highlight w:val="none"/>
        </w:rPr>
      </w:pPr>
    </w:p>
    <w:p w14:paraId="255DCD8B">
      <w:pPr>
        <w:snapToGrid w:val="0"/>
        <w:spacing w:line="300" w:lineRule="auto"/>
        <w:jc w:val="center"/>
        <w:rPr>
          <w:rStyle w:val="37"/>
          <w:rFonts w:ascii="宋体" w:hAnsi="宋体"/>
          <w:b/>
          <w:color w:val="auto"/>
          <w:sz w:val="32"/>
          <w:szCs w:val="32"/>
          <w:highlight w:val="none"/>
        </w:rPr>
      </w:pPr>
      <w:r>
        <w:rPr>
          <w:rStyle w:val="37"/>
          <w:rFonts w:ascii="宋体" w:hAnsi="宋体"/>
          <w:b/>
          <w:color w:val="auto"/>
          <w:sz w:val="32"/>
          <w:szCs w:val="32"/>
          <w:highlight w:val="none"/>
        </w:rPr>
        <w:t>法定代表人授权委托书</w:t>
      </w:r>
    </w:p>
    <w:p w14:paraId="540788B5">
      <w:pPr>
        <w:snapToGrid w:val="0"/>
        <w:spacing w:line="300" w:lineRule="auto"/>
        <w:rPr>
          <w:rStyle w:val="37"/>
          <w:rFonts w:ascii="宋体" w:hAnsi="宋体"/>
          <w:color w:val="auto"/>
          <w:szCs w:val="21"/>
          <w:highlight w:val="none"/>
        </w:rPr>
      </w:pPr>
    </w:p>
    <w:p w14:paraId="5B26041F">
      <w:pPr>
        <w:snapToGrid w:val="0"/>
        <w:spacing w:line="360" w:lineRule="auto"/>
        <w:rPr>
          <w:rStyle w:val="37"/>
          <w:rFonts w:ascii="宋体" w:hAnsi="宋体"/>
          <w:b/>
          <w:bCs w:val="0"/>
          <w:color w:val="auto"/>
          <w:sz w:val="24"/>
          <w:szCs w:val="20"/>
          <w:highlight w:val="none"/>
        </w:rPr>
      </w:pPr>
      <w:r>
        <w:rPr>
          <w:rStyle w:val="37"/>
          <w:rFonts w:ascii="宋体" w:hAnsi="宋体"/>
          <w:b/>
          <w:bCs w:val="0"/>
          <w:color w:val="auto"/>
          <w:sz w:val="24"/>
          <w:highlight w:val="none"/>
        </w:rPr>
        <w:t>致：</w:t>
      </w:r>
      <w:r>
        <w:rPr>
          <w:rStyle w:val="37"/>
          <w:rFonts w:hint="eastAsia" w:ascii="宋体" w:hAnsi="宋体"/>
          <w:b/>
          <w:bCs w:val="0"/>
          <w:color w:val="auto"/>
          <w:sz w:val="24"/>
          <w:highlight w:val="none"/>
          <w:u w:val="single"/>
          <w:lang w:eastAsia="zh-CN"/>
        </w:rPr>
        <w:t>广西泰鑫项目管理有限公司</w:t>
      </w:r>
      <w:r>
        <w:rPr>
          <w:rStyle w:val="37"/>
          <w:rFonts w:ascii="宋体" w:hAnsi="宋体"/>
          <w:b/>
          <w:bCs w:val="0"/>
          <w:color w:val="auto"/>
          <w:sz w:val="24"/>
          <w:highlight w:val="none"/>
        </w:rPr>
        <w:t xml:space="preserve"> ：</w:t>
      </w:r>
    </w:p>
    <w:p w14:paraId="51CA37F6">
      <w:pPr>
        <w:snapToGrid w:val="0"/>
        <w:spacing w:line="360" w:lineRule="auto"/>
        <w:ind w:firstLine="559" w:firstLineChars="233"/>
        <w:rPr>
          <w:rStyle w:val="37"/>
          <w:rFonts w:ascii="宋体" w:hAnsi="宋体"/>
          <w:color w:val="auto"/>
          <w:sz w:val="24"/>
          <w:szCs w:val="20"/>
          <w:highlight w:val="none"/>
        </w:rPr>
      </w:pPr>
      <w:r>
        <w:rPr>
          <w:rStyle w:val="37"/>
          <w:rFonts w:ascii="宋体" w:hAnsi="宋体"/>
          <w:color w:val="auto"/>
          <w:sz w:val="24"/>
          <w:highlight w:val="none"/>
        </w:rPr>
        <w:t>我</w:t>
      </w:r>
      <w:r>
        <w:rPr>
          <w:rStyle w:val="37"/>
          <w:rFonts w:ascii="宋体" w:hAnsi="宋体"/>
          <w:color w:val="auto"/>
          <w:sz w:val="24"/>
          <w:highlight w:val="none"/>
          <w:u w:val="single"/>
        </w:rPr>
        <w:t xml:space="preserve">          </w:t>
      </w:r>
      <w:r>
        <w:rPr>
          <w:rStyle w:val="37"/>
          <w:rFonts w:ascii="宋体" w:hAnsi="宋体"/>
          <w:color w:val="auto"/>
          <w:sz w:val="24"/>
          <w:highlight w:val="none"/>
        </w:rPr>
        <w:t>（姓名）系</w:t>
      </w:r>
      <w:r>
        <w:rPr>
          <w:rStyle w:val="37"/>
          <w:rFonts w:ascii="宋体" w:hAnsi="宋体"/>
          <w:color w:val="auto"/>
          <w:sz w:val="24"/>
          <w:highlight w:val="none"/>
          <w:u w:val="single"/>
        </w:rPr>
        <w:t xml:space="preserve">           </w:t>
      </w:r>
      <w:r>
        <w:rPr>
          <w:rStyle w:val="37"/>
          <w:rFonts w:ascii="宋体" w:hAnsi="宋体"/>
          <w:color w:val="auto"/>
          <w:sz w:val="24"/>
          <w:highlight w:val="none"/>
        </w:rPr>
        <w:t xml:space="preserve">（供应商名称）的法定代表人，现授权委托本单位在职职工 </w:t>
      </w:r>
      <w:r>
        <w:rPr>
          <w:rStyle w:val="37"/>
          <w:rFonts w:ascii="宋体" w:hAnsi="宋体"/>
          <w:color w:val="auto"/>
          <w:sz w:val="24"/>
          <w:highlight w:val="none"/>
          <w:u w:val="single"/>
        </w:rPr>
        <w:t xml:space="preserve">            </w:t>
      </w:r>
      <w:r>
        <w:rPr>
          <w:rStyle w:val="37"/>
          <w:rFonts w:ascii="宋体" w:hAnsi="宋体"/>
          <w:color w:val="auto"/>
          <w:sz w:val="24"/>
          <w:highlight w:val="none"/>
        </w:rPr>
        <w:t>（姓名）以我方的名义参加</w:t>
      </w:r>
      <w:r>
        <w:rPr>
          <w:rStyle w:val="37"/>
          <w:rFonts w:ascii="宋体" w:hAnsi="宋体"/>
          <w:color w:val="auto"/>
          <w:sz w:val="24"/>
          <w:highlight w:val="none"/>
          <w:u w:val="single"/>
        </w:rPr>
        <w:t xml:space="preserve">  </w:t>
      </w:r>
      <w:r>
        <w:rPr>
          <w:rStyle w:val="37"/>
          <w:rFonts w:ascii="宋体" w:hAnsi="宋体"/>
          <w:color w:val="auto"/>
          <w:sz w:val="24"/>
          <w:szCs w:val="24"/>
          <w:highlight w:val="none"/>
          <w:u w:val="single"/>
        </w:rPr>
        <w:t>（项目名称、项目编号）</w:t>
      </w:r>
      <w:r>
        <w:rPr>
          <w:rStyle w:val="37"/>
          <w:rFonts w:ascii="宋体" w:hAnsi="宋体"/>
          <w:color w:val="auto"/>
          <w:sz w:val="24"/>
          <w:highlight w:val="none"/>
          <w:u w:val="single"/>
        </w:rPr>
        <w:t xml:space="preserve">  </w:t>
      </w:r>
      <w:r>
        <w:rPr>
          <w:rStyle w:val="37"/>
          <w:rFonts w:ascii="宋体" w:hAnsi="宋体"/>
          <w:color w:val="auto"/>
          <w:sz w:val="24"/>
          <w:highlight w:val="none"/>
        </w:rPr>
        <w:t>项目的磋商活动，并代表我方全权办理针对上述项目的递交文件、磋商、澄清、签约等具体事务和签署相关文件。</w:t>
      </w:r>
    </w:p>
    <w:p w14:paraId="64A77A95">
      <w:pPr>
        <w:snapToGrid w:val="0"/>
        <w:spacing w:line="360" w:lineRule="auto"/>
        <w:rPr>
          <w:rStyle w:val="37"/>
          <w:rFonts w:ascii="宋体" w:hAnsi="宋体"/>
          <w:color w:val="auto"/>
          <w:sz w:val="24"/>
          <w:szCs w:val="20"/>
          <w:highlight w:val="none"/>
        </w:rPr>
      </w:pPr>
      <w:r>
        <w:rPr>
          <w:rStyle w:val="37"/>
          <w:rFonts w:ascii="宋体" w:hAnsi="宋体"/>
          <w:color w:val="auto"/>
          <w:sz w:val="24"/>
          <w:highlight w:val="none"/>
        </w:rPr>
        <w:t xml:space="preserve">    我方对被授权人的签名事项负全部责任。</w:t>
      </w:r>
    </w:p>
    <w:p w14:paraId="051F3DA9">
      <w:pPr>
        <w:snapToGrid w:val="0"/>
        <w:spacing w:line="360" w:lineRule="auto"/>
        <w:ind w:firstLine="480"/>
        <w:rPr>
          <w:rStyle w:val="37"/>
          <w:rFonts w:ascii="宋体" w:hAnsi="宋体"/>
          <w:color w:val="auto"/>
          <w:sz w:val="24"/>
          <w:szCs w:val="20"/>
          <w:highlight w:val="none"/>
        </w:rPr>
      </w:pPr>
      <w:r>
        <w:rPr>
          <w:rStyle w:val="37"/>
          <w:rFonts w:ascii="宋体" w:hAnsi="宋体"/>
          <w:color w:val="auto"/>
          <w:sz w:val="24"/>
          <w:highlight w:val="none"/>
          <w:u w:val="single"/>
        </w:rPr>
        <w:t>在撤销授权的书面通知以前，本授权书一直有效。</w:t>
      </w:r>
      <w:r>
        <w:rPr>
          <w:rStyle w:val="37"/>
          <w:rFonts w:ascii="宋体" w:hAnsi="宋体"/>
          <w:color w:val="auto"/>
          <w:sz w:val="24"/>
          <w:highlight w:val="none"/>
        </w:rPr>
        <w:t>被授权人在授权书有效期内签署的所有文件不因授权的撤销而失效。</w:t>
      </w:r>
    </w:p>
    <w:p w14:paraId="710E12DC">
      <w:pPr>
        <w:snapToGrid w:val="0"/>
        <w:spacing w:line="360" w:lineRule="auto"/>
        <w:ind w:firstLine="480"/>
        <w:rPr>
          <w:rStyle w:val="37"/>
          <w:rFonts w:ascii="宋体" w:hAnsi="宋体"/>
          <w:color w:val="auto"/>
          <w:sz w:val="24"/>
          <w:highlight w:val="none"/>
        </w:rPr>
      </w:pPr>
      <w:r>
        <w:rPr>
          <w:rStyle w:val="37"/>
          <w:rFonts w:ascii="宋体" w:hAnsi="宋体"/>
          <w:color w:val="auto"/>
          <w:sz w:val="24"/>
          <w:highlight w:val="none"/>
        </w:rPr>
        <w:t>被授权人无转委托权，特此委托。</w:t>
      </w:r>
    </w:p>
    <w:p w14:paraId="4C350677">
      <w:pPr>
        <w:snapToGrid w:val="0"/>
        <w:spacing w:before="156" w:after="50"/>
        <w:rPr>
          <w:rStyle w:val="37"/>
          <w:rFonts w:ascii="宋体" w:hAnsi="宋体"/>
          <w:color w:val="auto"/>
          <w:sz w:val="24"/>
          <w:szCs w:val="20"/>
          <w:highlight w:val="none"/>
        </w:rPr>
      </w:pPr>
    </w:p>
    <w:p w14:paraId="4229A12D">
      <w:pPr>
        <w:snapToGrid w:val="0"/>
        <w:spacing w:before="156" w:after="50"/>
        <w:rPr>
          <w:rStyle w:val="37"/>
          <w:rFonts w:ascii="宋体" w:hAnsi="宋体"/>
          <w:color w:val="auto"/>
          <w:sz w:val="24"/>
          <w:highlight w:val="none"/>
          <w:u w:val="single"/>
        </w:rPr>
      </w:pPr>
      <w:r>
        <w:rPr>
          <w:rStyle w:val="37"/>
          <w:rFonts w:ascii="宋体" w:hAnsi="宋体"/>
          <w:color w:val="auto"/>
          <w:sz w:val="24"/>
          <w:highlight w:val="none"/>
        </w:rPr>
        <w:t>被授权人</w:t>
      </w:r>
      <w:r>
        <w:rPr>
          <w:rStyle w:val="37"/>
          <w:rFonts w:hint="eastAsia" w:ascii="宋体" w:hAnsi="宋体"/>
          <w:color w:val="auto"/>
          <w:sz w:val="24"/>
          <w:highlight w:val="none"/>
        </w:rPr>
        <w:t>（</w:t>
      </w:r>
      <w:r>
        <w:rPr>
          <w:rStyle w:val="37"/>
          <w:rFonts w:ascii="宋体" w:hAnsi="宋体"/>
          <w:color w:val="auto"/>
          <w:sz w:val="24"/>
          <w:highlight w:val="none"/>
        </w:rPr>
        <w:t>签</w:t>
      </w:r>
      <w:r>
        <w:rPr>
          <w:rStyle w:val="37"/>
          <w:rFonts w:hint="eastAsia" w:ascii="宋体" w:hAnsi="宋体"/>
          <w:color w:val="auto"/>
          <w:sz w:val="24"/>
          <w:highlight w:val="none"/>
        </w:rPr>
        <w:t>字）</w:t>
      </w:r>
      <w:r>
        <w:rPr>
          <w:rStyle w:val="37"/>
          <w:rFonts w:ascii="宋体" w:hAnsi="宋体"/>
          <w:color w:val="auto"/>
          <w:sz w:val="24"/>
          <w:highlight w:val="none"/>
        </w:rPr>
        <w:t>：</w:t>
      </w:r>
      <w:r>
        <w:rPr>
          <w:rStyle w:val="37"/>
          <w:rFonts w:ascii="宋体" w:hAnsi="宋体"/>
          <w:color w:val="auto"/>
          <w:sz w:val="24"/>
          <w:highlight w:val="none"/>
          <w:u w:val="single"/>
        </w:rPr>
        <w:t xml:space="preserve">               </w:t>
      </w:r>
      <w:r>
        <w:rPr>
          <w:rStyle w:val="37"/>
          <w:rFonts w:ascii="宋体" w:hAnsi="宋体"/>
          <w:color w:val="auto"/>
          <w:sz w:val="24"/>
          <w:highlight w:val="none"/>
        </w:rPr>
        <w:t xml:space="preserve">            法定代表人</w:t>
      </w:r>
      <w:r>
        <w:rPr>
          <w:rStyle w:val="37"/>
          <w:rFonts w:hint="eastAsia" w:ascii="宋体" w:hAnsi="宋体"/>
          <w:color w:val="auto"/>
          <w:sz w:val="24"/>
          <w:highlight w:val="none"/>
        </w:rPr>
        <w:t>（</w:t>
      </w:r>
      <w:r>
        <w:rPr>
          <w:rStyle w:val="37"/>
          <w:rFonts w:ascii="宋体" w:hAnsi="宋体"/>
          <w:color w:val="auto"/>
          <w:sz w:val="24"/>
          <w:highlight w:val="none"/>
        </w:rPr>
        <w:t>签</w:t>
      </w:r>
      <w:r>
        <w:rPr>
          <w:rStyle w:val="37"/>
          <w:rFonts w:hint="eastAsia" w:ascii="宋体" w:hAnsi="宋体"/>
          <w:color w:val="auto"/>
          <w:sz w:val="24"/>
          <w:highlight w:val="none"/>
        </w:rPr>
        <w:t>字）</w:t>
      </w:r>
      <w:r>
        <w:rPr>
          <w:rStyle w:val="37"/>
          <w:rFonts w:ascii="宋体" w:hAnsi="宋体"/>
          <w:color w:val="auto"/>
          <w:sz w:val="24"/>
          <w:highlight w:val="none"/>
        </w:rPr>
        <w:t>：</w:t>
      </w:r>
      <w:r>
        <w:rPr>
          <w:rStyle w:val="37"/>
          <w:rFonts w:hint="eastAsia" w:ascii="宋体" w:hAnsi="宋体"/>
          <w:color w:val="auto"/>
          <w:sz w:val="24"/>
          <w:highlight w:val="none"/>
          <w:u w:val="single"/>
        </w:rPr>
        <w:t xml:space="preserve">             1</w:t>
      </w:r>
    </w:p>
    <w:p w14:paraId="6F85CC56">
      <w:pPr>
        <w:snapToGrid w:val="0"/>
        <w:spacing w:before="156" w:after="50"/>
        <w:rPr>
          <w:rStyle w:val="37"/>
          <w:rFonts w:ascii="宋体" w:hAnsi="宋体"/>
          <w:color w:val="auto"/>
          <w:sz w:val="24"/>
          <w:szCs w:val="20"/>
          <w:highlight w:val="none"/>
        </w:rPr>
      </w:pPr>
      <w:r>
        <w:rPr>
          <w:rStyle w:val="37"/>
          <w:rFonts w:ascii="宋体" w:hAnsi="宋体"/>
          <w:color w:val="auto"/>
          <w:sz w:val="24"/>
          <w:highlight w:val="none"/>
        </w:rPr>
        <w:t>所在部门职务：</w:t>
      </w:r>
      <w:r>
        <w:rPr>
          <w:rStyle w:val="37"/>
          <w:rFonts w:ascii="宋体" w:hAnsi="宋体"/>
          <w:color w:val="auto"/>
          <w:sz w:val="24"/>
          <w:highlight w:val="none"/>
          <w:u w:val="single"/>
        </w:rPr>
        <w:t xml:space="preserve">               </w:t>
      </w:r>
      <w:r>
        <w:rPr>
          <w:rStyle w:val="37"/>
          <w:rFonts w:ascii="宋体" w:hAnsi="宋体"/>
          <w:color w:val="auto"/>
          <w:sz w:val="24"/>
          <w:highlight w:val="none"/>
        </w:rPr>
        <w:t xml:space="preserve">                      职务：</w:t>
      </w:r>
      <w:r>
        <w:rPr>
          <w:rStyle w:val="37"/>
          <w:rFonts w:hint="eastAsia" w:ascii="宋体" w:hAnsi="宋体"/>
          <w:color w:val="auto"/>
          <w:sz w:val="24"/>
          <w:highlight w:val="none"/>
          <w:u w:val="single"/>
        </w:rPr>
        <w:t xml:space="preserve">                   1</w:t>
      </w:r>
    </w:p>
    <w:p w14:paraId="23D6A11E">
      <w:pPr>
        <w:snapToGrid w:val="0"/>
        <w:spacing w:before="156" w:after="50"/>
        <w:rPr>
          <w:rStyle w:val="37"/>
          <w:rFonts w:ascii="宋体" w:hAnsi="宋体"/>
          <w:color w:val="auto"/>
          <w:sz w:val="24"/>
          <w:highlight w:val="none"/>
        </w:rPr>
      </w:pPr>
      <w:r>
        <w:rPr>
          <w:rStyle w:val="37"/>
          <w:rFonts w:ascii="宋体" w:hAnsi="宋体"/>
          <w:color w:val="auto"/>
          <w:sz w:val="24"/>
          <w:highlight w:val="none"/>
        </w:rPr>
        <w:t>被授权人身份证号码：</w:t>
      </w:r>
      <w:r>
        <w:rPr>
          <w:rStyle w:val="37"/>
          <w:rFonts w:hint="eastAsia" w:ascii="宋体" w:hAnsi="宋体"/>
          <w:color w:val="auto"/>
          <w:sz w:val="24"/>
          <w:highlight w:val="none"/>
          <w:u w:val="single"/>
        </w:rPr>
        <w:t xml:space="preserve">                               1</w:t>
      </w:r>
    </w:p>
    <w:p w14:paraId="63A6394E">
      <w:pPr>
        <w:snapToGrid w:val="0"/>
        <w:spacing w:before="156" w:after="50"/>
        <w:rPr>
          <w:rStyle w:val="37"/>
          <w:rFonts w:ascii="宋体" w:hAnsi="宋体"/>
          <w:color w:val="auto"/>
          <w:sz w:val="24"/>
          <w:highlight w:val="none"/>
        </w:rPr>
      </w:pPr>
    </w:p>
    <w:p w14:paraId="4CF7DC3B">
      <w:pPr>
        <w:snapToGrid w:val="0"/>
        <w:spacing w:before="156" w:after="50"/>
        <w:rPr>
          <w:rStyle w:val="37"/>
          <w:rFonts w:ascii="宋体" w:hAnsi="宋体"/>
          <w:color w:val="auto"/>
          <w:sz w:val="24"/>
          <w:szCs w:val="20"/>
          <w:highlight w:val="none"/>
        </w:rPr>
      </w:pPr>
    </w:p>
    <w:p w14:paraId="7F573591">
      <w:pPr>
        <w:snapToGrid w:val="0"/>
        <w:spacing w:before="156" w:after="50"/>
        <w:jc w:val="center"/>
        <w:rPr>
          <w:rStyle w:val="37"/>
          <w:rFonts w:ascii="宋体" w:hAnsi="宋体"/>
          <w:color w:val="auto"/>
          <w:sz w:val="24"/>
          <w:szCs w:val="20"/>
          <w:highlight w:val="none"/>
        </w:rPr>
      </w:pPr>
      <w:r>
        <w:rPr>
          <w:rStyle w:val="37"/>
          <w:rFonts w:ascii="宋体" w:hAnsi="宋体"/>
          <w:color w:val="auto"/>
          <w:sz w:val="24"/>
          <w:highlight w:val="none"/>
        </w:rPr>
        <w:t xml:space="preserve">                     </w:t>
      </w:r>
      <w:r>
        <w:rPr>
          <w:rStyle w:val="37"/>
          <w:rFonts w:ascii="宋体" w:hAnsi="宋体"/>
          <w:color w:val="auto"/>
          <w:sz w:val="24"/>
          <w:szCs w:val="24"/>
          <w:highlight w:val="none"/>
        </w:rPr>
        <w:t>磋商供应商名称：</w:t>
      </w:r>
      <w:r>
        <w:rPr>
          <w:rStyle w:val="37"/>
          <w:rFonts w:ascii="宋体" w:hAnsi="宋体"/>
          <w:color w:val="auto"/>
          <w:sz w:val="24"/>
          <w:szCs w:val="24"/>
          <w:highlight w:val="none"/>
          <w:u w:val="single"/>
        </w:rPr>
        <w:t xml:space="preserve">                       （加盖公章）</w:t>
      </w:r>
    </w:p>
    <w:p w14:paraId="26B96831">
      <w:pPr>
        <w:spacing w:line="300" w:lineRule="auto"/>
        <w:ind w:left="480" w:hanging="480"/>
        <w:rPr>
          <w:rStyle w:val="37"/>
          <w:rFonts w:ascii="宋体" w:hAnsi="宋体"/>
          <w:color w:val="auto"/>
          <w:szCs w:val="21"/>
          <w:highlight w:val="none"/>
        </w:rPr>
      </w:pPr>
      <w:r>
        <w:rPr>
          <w:rStyle w:val="37"/>
          <w:rFonts w:ascii="宋体" w:hAnsi="宋体"/>
          <w:color w:val="auto"/>
          <w:sz w:val="24"/>
          <w:highlight w:val="none"/>
        </w:rPr>
        <w:t xml:space="preserve">                                              年    月    日</w:t>
      </w:r>
    </w:p>
    <w:p w14:paraId="694767C7">
      <w:pPr>
        <w:spacing w:line="420" w:lineRule="exact"/>
        <w:ind w:firstLine="105" w:firstLineChars="50"/>
        <w:rPr>
          <w:rStyle w:val="37"/>
          <w:rFonts w:ascii="宋体" w:hAnsi="宋体"/>
          <w:b/>
          <w:color w:val="auto"/>
          <w:szCs w:val="21"/>
          <w:highlight w:val="none"/>
        </w:rPr>
      </w:pPr>
    </w:p>
    <w:p w14:paraId="66D34927">
      <w:pPr>
        <w:spacing w:line="420" w:lineRule="exact"/>
        <w:ind w:firstLine="105" w:firstLineChars="50"/>
        <w:rPr>
          <w:rStyle w:val="37"/>
          <w:rFonts w:ascii="宋体" w:hAnsi="宋体"/>
          <w:b/>
          <w:color w:val="auto"/>
          <w:szCs w:val="21"/>
          <w:highlight w:val="none"/>
        </w:rPr>
      </w:pPr>
    </w:p>
    <w:p w14:paraId="52577694">
      <w:pPr>
        <w:spacing w:line="500" w:lineRule="exact"/>
        <w:rPr>
          <w:rStyle w:val="37"/>
          <w:rFonts w:ascii="宋体" w:hAnsi="宋体"/>
          <w:b/>
          <w:color w:val="auto"/>
          <w:sz w:val="24"/>
          <w:szCs w:val="24"/>
          <w:highlight w:val="none"/>
        </w:rPr>
      </w:pPr>
      <w:r>
        <w:rPr>
          <w:rStyle w:val="37"/>
          <w:rFonts w:ascii="宋体" w:hAnsi="宋体"/>
          <w:b/>
          <w:color w:val="auto"/>
          <w:sz w:val="24"/>
          <w:szCs w:val="24"/>
          <w:highlight w:val="none"/>
        </w:rPr>
        <w:t>附：委托代理人身份证正反面复印件</w:t>
      </w:r>
    </w:p>
    <w:p w14:paraId="74FC3E12">
      <w:pPr>
        <w:spacing w:line="500" w:lineRule="exact"/>
        <w:rPr>
          <w:rStyle w:val="37"/>
          <w:rFonts w:ascii="宋体" w:hAnsi="宋体"/>
          <w:b/>
          <w:color w:val="auto"/>
          <w:sz w:val="24"/>
          <w:szCs w:val="24"/>
          <w:highlight w:val="none"/>
        </w:rPr>
      </w:pPr>
    </w:p>
    <w:p w14:paraId="13FDB732">
      <w:pPr>
        <w:spacing w:line="500" w:lineRule="exact"/>
        <w:rPr>
          <w:rStyle w:val="37"/>
          <w:rFonts w:ascii="宋体" w:hAnsi="宋体"/>
          <w:b/>
          <w:color w:val="auto"/>
          <w:sz w:val="28"/>
          <w:szCs w:val="28"/>
          <w:highlight w:val="none"/>
        </w:rPr>
      </w:pPr>
    </w:p>
    <w:p w14:paraId="592A1063">
      <w:pPr>
        <w:spacing w:line="500" w:lineRule="exact"/>
        <w:rPr>
          <w:rStyle w:val="37"/>
          <w:rFonts w:ascii="宋体" w:hAnsi="宋体"/>
          <w:b/>
          <w:color w:val="auto"/>
          <w:sz w:val="28"/>
          <w:szCs w:val="28"/>
          <w:highlight w:val="none"/>
        </w:rPr>
      </w:pPr>
    </w:p>
    <w:p w14:paraId="488F01D9">
      <w:pPr>
        <w:spacing w:line="500" w:lineRule="exact"/>
        <w:rPr>
          <w:rStyle w:val="37"/>
          <w:rFonts w:ascii="宋体" w:hAnsi="宋体"/>
          <w:b/>
          <w:color w:val="auto"/>
          <w:sz w:val="28"/>
          <w:szCs w:val="28"/>
          <w:highlight w:val="none"/>
        </w:rPr>
      </w:pPr>
    </w:p>
    <w:p w14:paraId="686ED62D">
      <w:pPr>
        <w:spacing w:line="420" w:lineRule="exact"/>
        <w:ind w:firstLine="105" w:firstLineChars="50"/>
        <w:rPr>
          <w:rStyle w:val="37"/>
          <w:rFonts w:ascii="宋体" w:hAnsi="宋体"/>
          <w:b/>
          <w:color w:val="auto"/>
          <w:kern w:val="0"/>
          <w:highlight w:val="none"/>
        </w:rPr>
      </w:pPr>
      <w:r>
        <w:rPr>
          <w:rStyle w:val="37"/>
          <w:rFonts w:ascii="宋体" w:hAnsi="宋体"/>
          <w:b/>
          <w:color w:val="auto"/>
          <w:szCs w:val="21"/>
          <w:highlight w:val="none"/>
        </w:rPr>
        <w:t>（</w:t>
      </w:r>
      <w:r>
        <w:rPr>
          <w:rStyle w:val="37"/>
          <w:rFonts w:hint="eastAsia" w:ascii="宋体" w:hAnsi="宋体"/>
          <w:b/>
          <w:color w:val="auto"/>
          <w:szCs w:val="21"/>
          <w:highlight w:val="none"/>
          <w:lang w:val="en-US" w:eastAsia="zh-CN"/>
        </w:rPr>
        <w:t>7</w:t>
      </w:r>
      <w:r>
        <w:rPr>
          <w:rStyle w:val="37"/>
          <w:rFonts w:ascii="宋体" w:hAnsi="宋体"/>
          <w:b/>
          <w:color w:val="auto"/>
          <w:szCs w:val="21"/>
          <w:highlight w:val="none"/>
        </w:rPr>
        <w:t>）</w:t>
      </w:r>
      <w:r>
        <w:rPr>
          <w:rStyle w:val="37"/>
          <w:rFonts w:ascii="宋体" w:hAnsi="宋体"/>
          <w:b/>
          <w:color w:val="auto"/>
          <w:kern w:val="0"/>
          <w:highlight w:val="none"/>
        </w:rPr>
        <w:t>贵港市政府采购项目投标资格承诺函；</w:t>
      </w:r>
    </w:p>
    <w:p w14:paraId="7FE70241">
      <w:pPr>
        <w:spacing w:line="420" w:lineRule="exact"/>
        <w:ind w:firstLine="105" w:firstLineChars="50"/>
        <w:rPr>
          <w:rStyle w:val="37"/>
          <w:rFonts w:ascii="宋体" w:hAnsi="宋体"/>
          <w:b/>
          <w:color w:val="auto"/>
          <w:kern w:val="0"/>
          <w:highlight w:val="none"/>
        </w:rPr>
      </w:pPr>
    </w:p>
    <w:p w14:paraId="077B786A">
      <w:pPr>
        <w:spacing w:line="420" w:lineRule="exact"/>
        <w:ind w:firstLine="105" w:firstLineChars="50"/>
        <w:rPr>
          <w:rStyle w:val="37"/>
          <w:rFonts w:ascii="宋体" w:hAnsi="宋体"/>
          <w:b/>
          <w:color w:val="auto"/>
          <w:kern w:val="0"/>
          <w:highlight w:val="none"/>
        </w:rPr>
      </w:pPr>
    </w:p>
    <w:p w14:paraId="524C894C">
      <w:pPr>
        <w:spacing w:line="420" w:lineRule="exact"/>
        <w:ind w:firstLine="105" w:firstLineChars="50"/>
        <w:rPr>
          <w:rStyle w:val="37"/>
          <w:rFonts w:ascii="宋体" w:hAnsi="宋体"/>
          <w:b/>
          <w:color w:val="auto"/>
          <w:kern w:val="0"/>
          <w:highlight w:val="none"/>
        </w:rPr>
      </w:pPr>
    </w:p>
    <w:p w14:paraId="64D10CD3">
      <w:pPr>
        <w:spacing w:after="240" w:line="360" w:lineRule="auto"/>
        <w:jc w:val="center"/>
        <w:rPr>
          <w:rStyle w:val="37"/>
          <w:rFonts w:ascii="宋体" w:hAnsi="宋体"/>
          <w:b/>
          <w:color w:val="auto"/>
          <w:sz w:val="32"/>
          <w:szCs w:val="32"/>
          <w:highlight w:val="none"/>
        </w:rPr>
      </w:pPr>
      <w:r>
        <w:rPr>
          <w:rStyle w:val="37"/>
          <w:rFonts w:ascii="宋体" w:hAnsi="宋体"/>
          <w:b/>
          <w:color w:val="auto"/>
          <w:sz w:val="32"/>
          <w:szCs w:val="32"/>
          <w:highlight w:val="none"/>
        </w:rPr>
        <w:t>贵港市政府采购项目投标资格承诺函</w:t>
      </w:r>
    </w:p>
    <w:p w14:paraId="265F4EB8">
      <w:pPr>
        <w:spacing w:line="360" w:lineRule="auto"/>
        <w:ind w:firstLine="424" w:firstLineChars="202"/>
        <w:rPr>
          <w:rStyle w:val="37"/>
          <w:rFonts w:ascii="宋体" w:hAnsi="宋体"/>
          <w:color w:val="auto"/>
          <w:szCs w:val="21"/>
          <w:highlight w:val="none"/>
        </w:rPr>
      </w:pPr>
      <w:r>
        <w:rPr>
          <w:rStyle w:val="37"/>
          <w:rFonts w:ascii="宋体" w:hAnsi="宋体"/>
          <w:color w:val="auto"/>
          <w:szCs w:val="21"/>
          <w:highlight w:val="none"/>
        </w:rPr>
        <w:t>本公司郑重承诺，根据《中华人民共和国政府采购法》第二十二条的规定，本公司为参加政府采购活动的合格供应商。即本公司同时满足以下条件：</w:t>
      </w:r>
    </w:p>
    <w:p w14:paraId="7E249326">
      <w:pPr>
        <w:spacing w:line="360" w:lineRule="auto"/>
        <w:ind w:firstLine="424" w:firstLineChars="202"/>
        <w:rPr>
          <w:rStyle w:val="37"/>
          <w:rFonts w:ascii="宋体" w:hAnsi="宋体"/>
          <w:color w:val="auto"/>
          <w:szCs w:val="21"/>
          <w:highlight w:val="none"/>
        </w:rPr>
      </w:pPr>
      <w:r>
        <w:rPr>
          <w:rStyle w:val="37"/>
          <w:rFonts w:ascii="宋体" w:hAnsi="宋体"/>
          <w:color w:val="auto"/>
          <w:szCs w:val="21"/>
          <w:highlight w:val="none"/>
        </w:rPr>
        <w:t>1.具有独立承担民事责任的能力。</w:t>
      </w:r>
    </w:p>
    <w:p w14:paraId="4338B312">
      <w:pPr>
        <w:spacing w:line="360" w:lineRule="auto"/>
        <w:ind w:firstLine="424" w:firstLineChars="202"/>
        <w:rPr>
          <w:rStyle w:val="37"/>
          <w:rFonts w:ascii="宋体" w:hAnsi="宋体"/>
          <w:color w:val="auto"/>
          <w:szCs w:val="21"/>
          <w:highlight w:val="none"/>
        </w:rPr>
      </w:pPr>
      <w:r>
        <w:rPr>
          <w:rStyle w:val="37"/>
          <w:rFonts w:ascii="宋体" w:hAnsi="宋体"/>
          <w:color w:val="auto"/>
          <w:szCs w:val="21"/>
          <w:highlight w:val="none"/>
        </w:rPr>
        <w:t>2.具有良好的商业信誉和健全的财务会计制度。</w:t>
      </w:r>
    </w:p>
    <w:p w14:paraId="39ED569C">
      <w:pPr>
        <w:spacing w:line="360" w:lineRule="auto"/>
        <w:ind w:firstLine="424" w:firstLineChars="202"/>
        <w:rPr>
          <w:rStyle w:val="37"/>
          <w:rFonts w:ascii="宋体" w:hAnsi="宋体"/>
          <w:color w:val="auto"/>
          <w:szCs w:val="21"/>
          <w:highlight w:val="none"/>
        </w:rPr>
      </w:pPr>
      <w:r>
        <w:rPr>
          <w:rStyle w:val="37"/>
          <w:rFonts w:ascii="宋体" w:hAnsi="宋体"/>
          <w:color w:val="auto"/>
          <w:szCs w:val="21"/>
          <w:highlight w:val="none"/>
        </w:rPr>
        <w:t>3.具有履行合同所必需的设备和专业技术能力。</w:t>
      </w:r>
    </w:p>
    <w:p w14:paraId="29727F8C">
      <w:pPr>
        <w:spacing w:line="360" w:lineRule="auto"/>
        <w:ind w:firstLine="424" w:firstLineChars="202"/>
        <w:rPr>
          <w:rStyle w:val="37"/>
          <w:rFonts w:ascii="宋体" w:hAnsi="宋体"/>
          <w:color w:val="auto"/>
          <w:szCs w:val="21"/>
          <w:highlight w:val="none"/>
        </w:rPr>
      </w:pPr>
      <w:r>
        <w:rPr>
          <w:rStyle w:val="37"/>
          <w:rFonts w:ascii="宋体" w:hAnsi="宋体"/>
          <w:color w:val="auto"/>
          <w:szCs w:val="21"/>
          <w:highlight w:val="none"/>
        </w:rPr>
        <w:t>4.有依法缴纳税收和社会保障资金的良好记录。</w:t>
      </w:r>
    </w:p>
    <w:p w14:paraId="08BAB88D">
      <w:pPr>
        <w:spacing w:line="360" w:lineRule="auto"/>
        <w:ind w:firstLine="424" w:firstLineChars="202"/>
        <w:rPr>
          <w:rStyle w:val="37"/>
          <w:rFonts w:ascii="宋体" w:hAnsi="宋体"/>
          <w:color w:val="auto"/>
          <w:szCs w:val="21"/>
          <w:highlight w:val="none"/>
        </w:rPr>
      </w:pPr>
      <w:r>
        <w:rPr>
          <w:rStyle w:val="37"/>
          <w:rFonts w:ascii="宋体" w:hAnsi="宋体"/>
          <w:color w:val="auto"/>
          <w:szCs w:val="21"/>
          <w:highlight w:val="none"/>
        </w:rPr>
        <w:t>5. 提交投标文件截止日期前三年内，在经营活动中没有重大违法记录。</w:t>
      </w:r>
    </w:p>
    <w:p w14:paraId="7B2CF4CC">
      <w:pPr>
        <w:spacing w:line="360" w:lineRule="auto"/>
        <w:ind w:firstLine="424" w:firstLineChars="202"/>
        <w:rPr>
          <w:rStyle w:val="37"/>
          <w:rFonts w:ascii="宋体" w:hAnsi="宋体"/>
          <w:color w:val="auto"/>
          <w:szCs w:val="21"/>
          <w:highlight w:val="none"/>
        </w:rPr>
      </w:pPr>
      <w:r>
        <w:rPr>
          <w:rStyle w:val="37"/>
          <w:rFonts w:ascii="宋体" w:hAnsi="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5007052F">
      <w:pPr>
        <w:spacing w:line="360" w:lineRule="auto"/>
        <w:rPr>
          <w:rStyle w:val="37"/>
          <w:rFonts w:ascii="宋体" w:hAnsi="宋体"/>
          <w:color w:val="auto"/>
          <w:szCs w:val="21"/>
          <w:highlight w:val="none"/>
        </w:rPr>
      </w:pPr>
    </w:p>
    <w:p w14:paraId="3EA9B057">
      <w:pPr>
        <w:spacing w:line="360" w:lineRule="auto"/>
        <w:rPr>
          <w:rStyle w:val="37"/>
          <w:rFonts w:ascii="宋体" w:hAnsi="宋体"/>
          <w:color w:val="auto"/>
          <w:szCs w:val="21"/>
          <w:highlight w:val="none"/>
        </w:rPr>
      </w:pPr>
    </w:p>
    <w:p w14:paraId="02E0E37F">
      <w:pPr>
        <w:spacing w:line="360" w:lineRule="auto"/>
        <w:ind w:firstLine="3968" w:firstLineChars="1890"/>
        <w:rPr>
          <w:rStyle w:val="37"/>
          <w:rFonts w:ascii="宋体" w:hAnsi="宋体"/>
          <w:color w:val="auto"/>
          <w:szCs w:val="21"/>
          <w:highlight w:val="none"/>
        </w:rPr>
      </w:pPr>
      <w:r>
        <w:rPr>
          <w:rStyle w:val="37"/>
          <w:rFonts w:ascii="宋体" w:hAnsi="宋体"/>
          <w:color w:val="auto"/>
          <w:szCs w:val="21"/>
          <w:highlight w:val="none"/>
        </w:rPr>
        <w:t>企业名称（盖章）：</w:t>
      </w:r>
    </w:p>
    <w:p w14:paraId="0103BC07">
      <w:pPr>
        <w:spacing w:line="360" w:lineRule="auto"/>
        <w:ind w:firstLine="3968" w:firstLineChars="1890"/>
        <w:rPr>
          <w:rStyle w:val="37"/>
          <w:rFonts w:ascii="宋体" w:hAnsi="宋体"/>
          <w:color w:val="auto"/>
          <w:szCs w:val="21"/>
          <w:highlight w:val="none"/>
        </w:rPr>
      </w:pPr>
      <w:r>
        <w:rPr>
          <w:rStyle w:val="37"/>
          <w:rFonts w:ascii="宋体" w:hAnsi="宋体"/>
          <w:color w:val="auto"/>
          <w:szCs w:val="21"/>
          <w:highlight w:val="none"/>
        </w:rPr>
        <w:t>法定代表人（签名）：</w:t>
      </w:r>
    </w:p>
    <w:p w14:paraId="6FEBC509">
      <w:pPr>
        <w:spacing w:line="420" w:lineRule="exact"/>
        <w:ind w:firstLine="3990" w:firstLineChars="1900"/>
        <w:rPr>
          <w:rStyle w:val="37"/>
          <w:rFonts w:ascii="宋体" w:hAnsi="宋体"/>
          <w:b/>
          <w:color w:val="auto"/>
          <w:kern w:val="0"/>
          <w:szCs w:val="21"/>
          <w:highlight w:val="none"/>
        </w:rPr>
      </w:pPr>
      <w:r>
        <w:rPr>
          <w:rStyle w:val="37"/>
          <w:rFonts w:ascii="宋体" w:hAnsi="宋体"/>
          <w:color w:val="auto"/>
          <w:szCs w:val="21"/>
          <w:highlight w:val="none"/>
        </w:rPr>
        <w:t>日期：     年     月      日</w:t>
      </w:r>
    </w:p>
    <w:p w14:paraId="02EF9ACD">
      <w:pPr>
        <w:spacing w:line="420" w:lineRule="exact"/>
        <w:ind w:firstLine="105" w:firstLineChars="50"/>
        <w:rPr>
          <w:rStyle w:val="37"/>
          <w:rFonts w:ascii="宋体" w:hAnsi="宋体"/>
          <w:b/>
          <w:color w:val="auto"/>
          <w:kern w:val="0"/>
          <w:highlight w:val="none"/>
        </w:rPr>
      </w:pPr>
    </w:p>
    <w:p w14:paraId="79A33609">
      <w:pPr>
        <w:spacing w:line="420" w:lineRule="exact"/>
        <w:ind w:firstLine="105" w:firstLineChars="50"/>
        <w:rPr>
          <w:rStyle w:val="37"/>
          <w:rFonts w:ascii="宋体" w:hAnsi="宋体"/>
          <w:b/>
          <w:color w:val="auto"/>
          <w:kern w:val="0"/>
          <w:highlight w:val="none"/>
        </w:rPr>
      </w:pPr>
    </w:p>
    <w:p w14:paraId="10DDFB69">
      <w:pPr>
        <w:spacing w:line="420" w:lineRule="exact"/>
        <w:ind w:firstLine="105" w:firstLineChars="50"/>
        <w:rPr>
          <w:rStyle w:val="37"/>
          <w:rFonts w:ascii="宋体" w:hAnsi="宋体"/>
          <w:b/>
          <w:color w:val="auto"/>
          <w:kern w:val="0"/>
          <w:highlight w:val="none"/>
        </w:rPr>
      </w:pPr>
    </w:p>
    <w:p w14:paraId="1E907E42">
      <w:pPr>
        <w:spacing w:line="420" w:lineRule="exact"/>
        <w:ind w:firstLine="105" w:firstLineChars="50"/>
        <w:rPr>
          <w:rStyle w:val="37"/>
          <w:rFonts w:ascii="宋体" w:hAnsi="宋体"/>
          <w:b/>
          <w:color w:val="auto"/>
          <w:kern w:val="0"/>
          <w:highlight w:val="none"/>
        </w:rPr>
      </w:pPr>
    </w:p>
    <w:p w14:paraId="49109677">
      <w:pPr>
        <w:spacing w:line="420" w:lineRule="exact"/>
        <w:ind w:firstLine="105" w:firstLineChars="50"/>
        <w:rPr>
          <w:rStyle w:val="37"/>
          <w:rFonts w:ascii="宋体" w:hAnsi="宋体"/>
          <w:b/>
          <w:color w:val="auto"/>
          <w:kern w:val="0"/>
          <w:highlight w:val="none"/>
        </w:rPr>
      </w:pPr>
    </w:p>
    <w:p w14:paraId="41AA2F09">
      <w:pPr>
        <w:spacing w:line="420" w:lineRule="exact"/>
        <w:ind w:firstLine="105" w:firstLineChars="50"/>
        <w:rPr>
          <w:rStyle w:val="37"/>
          <w:rFonts w:ascii="宋体" w:hAnsi="宋体"/>
          <w:b/>
          <w:color w:val="auto"/>
          <w:kern w:val="0"/>
          <w:highlight w:val="none"/>
        </w:rPr>
      </w:pPr>
    </w:p>
    <w:p w14:paraId="73302AF4">
      <w:pPr>
        <w:spacing w:line="420" w:lineRule="exact"/>
        <w:ind w:firstLine="105" w:firstLineChars="50"/>
        <w:rPr>
          <w:rStyle w:val="37"/>
          <w:rFonts w:ascii="宋体" w:hAnsi="宋体"/>
          <w:b/>
          <w:color w:val="auto"/>
          <w:kern w:val="0"/>
          <w:highlight w:val="none"/>
        </w:rPr>
      </w:pPr>
    </w:p>
    <w:p w14:paraId="23598D5E">
      <w:pPr>
        <w:spacing w:line="360" w:lineRule="auto"/>
        <w:ind w:firstLine="105" w:firstLineChars="50"/>
        <w:rPr>
          <w:rStyle w:val="37"/>
          <w:rFonts w:ascii="宋体" w:hAnsi="宋体"/>
          <w:b/>
          <w:color w:val="auto"/>
          <w:kern w:val="0"/>
          <w:highlight w:val="none"/>
        </w:rPr>
      </w:pPr>
    </w:p>
    <w:p w14:paraId="7FB973B3">
      <w:pPr>
        <w:spacing w:line="360" w:lineRule="auto"/>
        <w:ind w:firstLine="105" w:firstLineChars="50"/>
        <w:rPr>
          <w:rStyle w:val="37"/>
          <w:rFonts w:ascii="宋体" w:hAnsi="宋体"/>
          <w:b/>
          <w:color w:val="auto"/>
          <w:kern w:val="0"/>
          <w:highlight w:val="none"/>
        </w:rPr>
      </w:pPr>
    </w:p>
    <w:p w14:paraId="7F47FF68">
      <w:pPr>
        <w:spacing w:line="360" w:lineRule="auto"/>
        <w:ind w:firstLine="105" w:firstLineChars="50"/>
        <w:rPr>
          <w:rStyle w:val="37"/>
          <w:rFonts w:ascii="宋体" w:hAnsi="宋体"/>
          <w:b/>
          <w:color w:val="auto"/>
          <w:kern w:val="0"/>
          <w:highlight w:val="none"/>
        </w:rPr>
      </w:pPr>
    </w:p>
    <w:p w14:paraId="0960E084">
      <w:pPr>
        <w:spacing w:line="360" w:lineRule="auto"/>
        <w:ind w:firstLine="105" w:firstLineChars="50"/>
        <w:rPr>
          <w:rStyle w:val="37"/>
          <w:rFonts w:ascii="宋体" w:hAnsi="宋体"/>
          <w:b/>
          <w:color w:val="auto"/>
          <w:kern w:val="0"/>
          <w:highlight w:val="none"/>
        </w:rPr>
      </w:pPr>
    </w:p>
    <w:p w14:paraId="4A376F42">
      <w:pPr>
        <w:spacing w:line="360" w:lineRule="auto"/>
        <w:rPr>
          <w:rStyle w:val="37"/>
          <w:rFonts w:ascii="宋体" w:hAnsi="宋体"/>
          <w:b/>
          <w:color w:val="auto"/>
          <w:kern w:val="0"/>
          <w:highlight w:val="none"/>
        </w:rPr>
      </w:pPr>
    </w:p>
    <w:p w14:paraId="256B55E9">
      <w:pPr>
        <w:spacing w:line="360" w:lineRule="auto"/>
        <w:ind w:firstLine="105" w:firstLineChars="50"/>
        <w:rPr>
          <w:rStyle w:val="37"/>
          <w:rFonts w:ascii="宋体" w:hAnsi="宋体"/>
          <w:b/>
          <w:color w:val="auto"/>
          <w:kern w:val="0"/>
          <w:highlight w:val="none"/>
        </w:rPr>
      </w:pPr>
      <w:r>
        <w:rPr>
          <w:rStyle w:val="37"/>
          <w:rFonts w:ascii="宋体" w:hAnsi="宋体"/>
          <w:b/>
          <w:color w:val="auto"/>
          <w:kern w:val="0"/>
          <w:highlight w:val="none"/>
        </w:rPr>
        <w:t>（</w:t>
      </w:r>
      <w:r>
        <w:rPr>
          <w:rStyle w:val="37"/>
          <w:rFonts w:hint="eastAsia" w:ascii="宋体" w:hAnsi="宋体"/>
          <w:b/>
          <w:color w:val="auto"/>
          <w:kern w:val="0"/>
          <w:highlight w:val="none"/>
          <w:lang w:val="en-US" w:eastAsia="zh-CN"/>
        </w:rPr>
        <w:t>8</w:t>
      </w:r>
      <w:r>
        <w:rPr>
          <w:rStyle w:val="37"/>
          <w:rFonts w:ascii="宋体" w:hAnsi="宋体"/>
          <w:b/>
          <w:color w:val="auto"/>
          <w:kern w:val="0"/>
          <w:highlight w:val="none"/>
        </w:rPr>
        <w:t>）无重大违法记录声明书；</w:t>
      </w:r>
    </w:p>
    <w:p w14:paraId="3C2981F6">
      <w:pPr>
        <w:spacing w:line="360" w:lineRule="auto"/>
        <w:ind w:firstLine="105" w:firstLineChars="50"/>
        <w:rPr>
          <w:rStyle w:val="37"/>
          <w:rFonts w:ascii="宋体" w:hAnsi="宋体"/>
          <w:b/>
          <w:color w:val="auto"/>
          <w:kern w:val="0"/>
          <w:highlight w:val="none"/>
        </w:rPr>
      </w:pPr>
    </w:p>
    <w:p w14:paraId="42C7738C">
      <w:pPr>
        <w:ind w:firstLine="321" w:firstLineChars="100"/>
        <w:jc w:val="center"/>
        <w:rPr>
          <w:rStyle w:val="63"/>
          <w:rFonts w:ascii="宋体" w:hAnsi="宋体"/>
          <w:b/>
          <w:color w:val="auto"/>
          <w:sz w:val="32"/>
          <w:szCs w:val="32"/>
          <w:highlight w:val="none"/>
        </w:rPr>
      </w:pPr>
      <w:r>
        <w:rPr>
          <w:rStyle w:val="37"/>
          <w:rFonts w:ascii="宋体" w:hAnsi="宋体"/>
          <w:b/>
          <w:color w:val="auto"/>
          <w:sz w:val="32"/>
          <w:szCs w:val="32"/>
          <w:highlight w:val="none"/>
        </w:rPr>
        <w:t>无重大违法记录声明书</w:t>
      </w:r>
    </w:p>
    <w:p w14:paraId="348AEE52">
      <w:pPr>
        <w:ind w:firstLine="210" w:firstLineChars="100"/>
        <w:rPr>
          <w:rStyle w:val="63"/>
          <w:rFonts w:ascii="宋体" w:hAnsi="宋体"/>
          <w:color w:val="auto"/>
          <w:szCs w:val="21"/>
          <w:highlight w:val="none"/>
        </w:rPr>
      </w:pPr>
    </w:p>
    <w:p w14:paraId="16CA2DA0">
      <w:pPr>
        <w:spacing w:line="640" w:lineRule="exact"/>
        <w:rPr>
          <w:rStyle w:val="37"/>
          <w:rFonts w:ascii="宋体" w:hAnsi="宋体"/>
          <w:b/>
          <w:bCs/>
          <w:color w:val="auto"/>
          <w:szCs w:val="21"/>
          <w:highlight w:val="none"/>
        </w:rPr>
      </w:pPr>
      <w:r>
        <w:rPr>
          <w:rStyle w:val="63"/>
          <w:rFonts w:hint="eastAsia" w:ascii="宋体" w:hAnsi="宋体"/>
          <w:b/>
          <w:bCs/>
          <w:color w:val="auto"/>
          <w:szCs w:val="21"/>
          <w:highlight w:val="none"/>
          <w:lang w:eastAsia="zh-CN"/>
        </w:rPr>
        <w:t>广西泰鑫项目管理有限公司</w:t>
      </w:r>
      <w:r>
        <w:rPr>
          <w:rStyle w:val="63"/>
          <w:rFonts w:ascii="宋体" w:hAnsi="宋体"/>
          <w:b/>
          <w:bCs/>
          <w:color w:val="auto"/>
          <w:szCs w:val="21"/>
          <w:highlight w:val="none"/>
        </w:rPr>
        <w:t>：</w:t>
      </w:r>
    </w:p>
    <w:p w14:paraId="56B72D81">
      <w:pPr>
        <w:spacing w:line="640" w:lineRule="exact"/>
        <w:ind w:firstLine="420" w:firstLineChars="200"/>
        <w:rPr>
          <w:rStyle w:val="37"/>
          <w:rFonts w:ascii="宋体" w:hAnsi="宋体"/>
          <w:color w:val="auto"/>
          <w:szCs w:val="21"/>
          <w:highlight w:val="none"/>
        </w:rPr>
      </w:pPr>
      <w:r>
        <w:rPr>
          <w:rStyle w:val="63"/>
          <w:rFonts w:ascii="宋体" w:hAnsi="宋体"/>
          <w:color w:val="auto"/>
          <w:szCs w:val="21"/>
          <w:highlight w:val="none"/>
        </w:rPr>
        <w:t>我公司参加贵公司组织</w:t>
      </w:r>
      <w:r>
        <w:rPr>
          <w:rStyle w:val="63"/>
          <w:rFonts w:ascii="宋体" w:hAnsi="宋体"/>
          <w:color w:val="auto"/>
          <w:szCs w:val="21"/>
          <w:highlight w:val="none"/>
          <w:u w:val="single"/>
        </w:rPr>
        <w:t xml:space="preserve">         </w:t>
      </w:r>
      <w:r>
        <w:rPr>
          <w:rStyle w:val="63"/>
          <w:rFonts w:ascii="宋体" w:hAnsi="宋体"/>
          <w:color w:val="auto"/>
          <w:szCs w:val="21"/>
          <w:highlight w:val="none"/>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EC374F7">
      <w:pPr>
        <w:spacing w:line="640" w:lineRule="exact"/>
        <w:ind w:firstLine="420" w:firstLineChars="200"/>
        <w:rPr>
          <w:rStyle w:val="37"/>
          <w:rFonts w:ascii="宋体" w:hAnsi="宋体"/>
          <w:color w:val="auto"/>
          <w:szCs w:val="21"/>
          <w:highlight w:val="none"/>
        </w:rPr>
      </w:pPr>
      <w:r>
        <w:rPr>
          <w:rStyle w:val="63"/>
          <w:rFonts w:ascii="宋体" w:hAnsi="宋体"/>
          <w:color w:val="auto"/>
          <w:szCs w:val="21"/>
          <w:highlight w:val="none"/>
        </w:rPr>
        <w:t>特此承诺。</w:t>
      </w:r>
    </w:p>
    <w:p w14:paraId="07AE7AF1">
      <w:pPr>
        <w:spacing w:line="640" w:lineRule="exact"/>
        <w:ind w:firstLine="420" w:firstLineChars="200"/>
        <w:rPr>
          <w:rStyle w:val="37"/>
          <w:rFonts w:ascii="宋体" w:hAnsi="宋体"/>
          <w:color w:val="auto"/>
          <w:szCs w:val="21"/>
          <w:highlight w:val="none"/>
        </w:rPr>
      </w:pPr>
    </w:p>
    <w:p w14:paraId="318EC43D">
      <w:pPr>
        <w:spacing w:line="640" w:lineRule="exact"/>
        <w:ind w:firstLine="420" w:firstLineChars="200"/>
        <w:rPr>
          <w:rStyle w:val="37"/>
          <w:rFonts w:ascii="宋体" w:hAnsi="宋体"/>
          <w:color w:val="auto"/>
          <w:szCs w:val="21"/>
          <w:highlight w:val="none"/>
        </w:rPr>
      </w:pPr>
    </w:p>
    <w:p w14:paraId="1D1D0FC5">
      <w:pPr>
        <w:spacing w:line="640" w:lineRule="exact"/>
        <w:ind w:firstLine="420" w:firstLineChars="200"/>
        <w:rPr>
          <w:rStyle w:val="63"/>
          <w:rFonts w:ascii="宋体" w:hAnsi="宋体"/>
          <w:color w:val="auto"/>
          <w:szCs w:val="21"/>
          <w:highlight w:val="none"/>
        </w:rPr>
      </w:pPr>
      <w:r>
        <w:rPr>
          <w:rStyle w:val="63"/>
          <w:rFonts w:ascii="宋体" w:hAnsi="宋体"/>
          <w:color w:val="auto"/>
          <w:szCs w:val="21"/>
          <w:highlight w:val="none"/>
        </w:rPr>
        <w:t xml:space="preserve">供应商公章：  </w:t>
      </w:r>
    </w:p>
    <w:p w14:paraId="68BDB0CD">
      <w:pPr>
        <w:spacing w:line="640" w:lineRule="exact"/>
        <w:ind w:firstLine="420" w:firstLineChars="200"/>
        <w:rPr>
          <w:rStyle w:val="63"/>
          <w:rFonts w:ascii="宋体" w:hAnsi="宋体"/>
          <w:color w:val="auto"/>
          <w:szCs w:val="21"/>
          <w:highlight w:val="none"/>
        </w:rPr>
      </w:pPr>
      <w:r>
        <w:rPr>
          <w:rStyle w:val="63"/>
          <w:rFonts w:ascii="宋体" w:hAnsi="宋体"/>
          <w:color w:val="auto"/>
          <w:szCs w:val="21"/>
          <w:highlight w:val="none"/>
        </w:rPr>
        <w:t>法定代表人或委托代理人</w:t>
      </w:r>
      <w:r>
        <w:rPr>
          <w:rFonts w:hint="eastAsia" w:ascii="宋体" w:hAnsi="宋体"/>
          <w:color w:val="auto"/>
          <w:szCs w:val="21"/>
          <w:highlight w:val="none"/>
        </w:rPr>
        <w:t>（</w:t>
      </w:r>
      <w:r>
        <w:rPr>
          <w:rFonts w:ascii="宋体" w:hAnsi="宋体"/>
          <w:color w:val="auto"/>
          <w:szCs w:val="21"/>
          <w:highlight w:val="none"/>
        </w:rPr>
        <w:t>签</w:t>
      </w:r>
      <w:r>
        <w:rPr>
          <w:rFonts w:hint="eastAsia" w:ascii="宋体" w:hAnsi="宋体"/>
          <w:color w:val="auto"/>
          <w:szCs w:val="21"/>
          <w:highlight w:val="none"/>
        </w:rPr>
        <w:t>字）</w:t>
      </w:r>
      <w:r>
        <w:rPr>
          <w:rStyle w:val="63"/>
          <w:rFonts w:ascii="宋体" w:hAnsi="宋体"/>
          <w:color w:val="auto"/>
          <w:szCs w:val="21"/>
          <w:highlight w:val="none"/>
        </w:rPr>
        <w:t>：   </w:t>
      </w:r>
    </w:p>
    <w:p w14:paraId="4AE6C1FC">
      <w:pPr>
        <w:spacing w:line="640" w:lineRule="exact"/>
        <w:ind w:firstLine="420" w:firstLineChars="200"/>
        <w:rPr>
          <w:rStyle w:val="37"/>
          <w:rFonts w:ascii="宋体" w:hAnsi="宋体"/>
          <w:color w:val="auto"/>
          <w:szCs w:val="21"/>
          <w:highlight w:val="none"/>
        </w:rPr>
      </w:pPr>
      <w:r>
        <w:rPr>
          <w:rStyle w:val="63"/>
          <w:rFonts w:ascii="宋体" w:hAnsi="宋体"/>
          <w:color w:val="auto"/>
          <w:szCs w:val="21"/>
          <w:highlight w:val="none"/>
        </w:rPr>
        <w:t>日期：  年  月  日</w:t>
      </w:r>
    </w:p>
    <w:p w14:paraId="163B8A94">
      <w:pPr>
        <w:spacing w:line="360" w:lineRule="auto"/>
        <w:ind w:firstLine="105" w:firstLineChars="50"/>
        <w:rPr>
          <w:rStyle w:val="37"/>
          <w:rFonts w:ascii="宋体" w:hAnsi="宋体"/>
          <w:b/>
          <w:color w:val="auto"/>
          <w:kern w:val="0"/>
          <w:highlight w:val="none"/>
        </w:rPr>
      </w:pPr>
    </w:p>
    <w:p w14:paraId="56416269">
      <w:pPr>
        <w:spacing w:line="360" w:lineRule="auto"/>
        <w:ind w:firstLine="105" w:firstLineChars="50"/>
        <w:rPr>
          <w:rStyle w:val="37"/>
          <w:rFonts w:ascii="宋体" w:hAnsi="宋体"/>
          <w:b/>
          <w:color w:val="auto"/>
          <w:kern w:val="0"/>
          <w:highlight w:val="none"/>
        </w:rPr>
      </w:pPr>
    </w:p>
    <w:p w14:paraId="13ECFE9F">
      <w:pPr>
        <w:spacing w:line="360" w:lineRule="auto"/>
        <w:ind w:firstLine="105" w:firstLineChars="50"/>
        <w:rPr>
          <w:rStyle w:val="37"/>
          <w:rFonts w:ascii="宋体" w:hAnsi="宋体"/>
          <w:b/>
          <w:color w:val="auto"/>
          <w:kern w:val="0"/>
          <w:highlight w:val="none"/>
        </w:rPr>
      </w:pPr>
    </w:p>
    <w:p w14:paraId="72C4E205">
      <w:pPr>
        <w:spacing w:line="360" w:lineRule="auto"/>
        <w:rPr>
          <w:rStyle w:val="37"/>
          <w:rFonts w:ascii="宋体" w:hAnsi="宋体"/>
          <w:b/>
          <w:color w:val="auto"/>
          <w:kern w:val="0"/>
          <w:highlight w:val="none"/>
        </w:rPr>
      </w:pPr>
    </w:p>
    <w:p w14:paraId="543A3A30">
      <w:pPr>
        <w:spacing w:line="360" w:lineRule="auto"/>
        <w:rPr>
          <w:rStyle w:val="37"/>
          <w:rFonts w:ascii="宋体" w:hAnsi="宋体"/>
          <w:b/>
          <w:color w:val="auto"/>
          <w:kern w:val="0"/>
          <w:highlight w:val="none"/>
        </w:rPr>
      </w:pPr>
    </w:p>
    <w:p w14:paraId="67CD99AC">
      <w:pPr>
        <w:spacing w:line="360" w:lineRule="auto"/>
        <w:rPr>
          <w:rStyle w:val="37"/>
          <w:rFonts w:ascii="宋体" w:hAnsi="宋体"/>
          <w:b/>
          <w:color w:val="auto"/>
          <w:kern w:val="0"/>
          <w:highlight w:val="none"/>
        </w:rPr>
      </w:pPr>
    </w:p>
    <w:p w14:paraId="365D4853">
      <w:pPr>
        <w:spacing w:line="360" w:lineRule="auto"/>
        <w:rPr>
          <w:rStyle w:val="37"/>
          <w:rFonts w:ascii="宋体" w:hAnsi="宋体"/>
          <w:b/>
          <w:color w:val="auto"/>
          <w:kern w:val="0"/>
          <w:highlight w:val="none"/>
        </w:rPr>
      </w:pPr>
    </w:p>
    <w:p w14:paraId="230B5CE3">
      <w:pPr>
        <w:spacing w:line="360" w:lineRule="auto"/>
        <w:rPr>
          <w:rStyle w:val="37"/>
          <w:rFonts w:ascii="宋体" w:hAnsi="宋体"/>
          <w:b/>
          <w:color w:val="auto"/>
          <w:kern w:val="0"/>
          <w:highlight w:val="none"/>
        </w:rPr>
      </w:pPr>
    </w:p>
    <w:p w14:paraId="453E1952">
      <w:pPr>
        <w:spacing w:line="360" w:lineRule="auto"/>
        <w:rPr>
          <w:rStyle w:val="37"/>
          <w:rFonts w:ascii="宋体" w:hAnsi="宋体"/>
          <w:b/>
          <w:color w:val="auto"/>
          <w:kern w:val="0"/>
          <w:highlight w:val="none"/>
        </w:rPr>
      </w:pPr>
    </w:p>
    <w:p w14:paraId="60D8B5B0">
      <w:pPr>
        <w:spacing w:line="500" w:lineRule="exact"/>
        <w:ind w:left="720" w:leftChars="343"/>
        <w:rPr>
          <w:rStyle w:val="37"/>
          <w:rFonts w:ascii="宋体" w:hAnsi="宋体"/>
          <w:b/>
          <w:color w:val="auto"/>
          <w:kern w:val="0"/>
          <w:highlight w:val="none"/>
        </w:rPr>
      </w:pPr>
      <w:r>
        <w:rPr>
          <w:rStyle w:val="37"/>
          <w:rFonts w:ascii="宋体" w:hAnsi="宋体"/>
          <w:b/>
          <w:color w:val="auto"/>
          <w:kern w:val="0"/>
          <w:highlight w:val="none"/>
        </w:rPr>
        <w:t>（</w:t>
      </w:r>
      <w:r>
        <w:rPr>
          <w:rStyle w:val="37"/>
          <w:rFonts w:hint="eastAsia" w:ascii="宋体" w:hAnsi="宋体"/>
          <w:b/>
          <w:color w:val="auto"/>
          <w:kern w:val="0"/>
          <w:highlight w:val="none"/>
          <w:lang w:val="en-US" w:eastAsia="zh-CN"/>
        </w:rPr>
        <w:t>9</w:t>
      </w:r>
      <w:r>
        <w:rPr>
          <w:rStyle w:val="37"/>
          <w:rFonts w:ascii="宋体" w:hAnsi="宋体"/>
          <w:b/>
          <w:color w:val="auto"/>
          <w:kern w:val="0"/>
          <w:highlight w:val="none"/>
        </w:rPr>
        <w:t>）磋商供应商认为可以证明其能力或业绩的其他材料；</w:t>
      </w:r>
    </w:p>
    <w:p w14:paraId="7DF1A3DF">
      <w:pPr>
        <w:spacing w:line="500" w:lineRule="exact"/>
        <w:ind w:left="720" w:leftChars="343"/>
        <w:rPr>
          <w:rStyle w:val="37"/>
          <w:rFonts w:ascii="宋体" w:hAnsi="宋体"/>
          <w:b/>
          <w:color w:val="auto"/>
          <w:kern w:val="0"/>
          <w:highlight w:val="none"/>
        </w:rPr>
      </w:pPr>
    </w:p>
    <w:p w14:paraId="4B2D8EB7">
      <w:pPr>
        <w:spacing w:line="500" w:lineRule="exact"/>
        <w:ind w:left="720" w:leftChars="343"/>
        <w:rPr>
          <w:rStyle w:val="37"/>
          <w:rFonts w:ascii="宋体" w:hAnsi="宋体"/>
          <w:b/>
          <w:color w:val="auto"/>
          <w:kern w:val="0"/>
          <w:highlight w:val="none"/>
        </w:rPr>
      </w:pPr>
    </w:p>
    <w:p w14:paraId="1EB248EB">
      <w:pPr>
        <w:spacing w:line="500" w:lineRule="exact"/>
        <w:ind w:left="720" w:leftChars="343"/>
        <w:rPr>
          <w:rStyle w:val="37"/>
          <w:rFonts w:ascii="宋体" w:hAnsi="宋体"/>
          <w:b/>
          <w:color w:val="auto"/>
          <w:kern w:val="0"/>
          <w:highlight w:val="none"/>
        </w:rPr>
      </w:pPr>
    </w:p>
    <w:p w14:paraId="78C3CBA2">
      <w:pPr>
        <w:spacing w:line="500" w:lineRule="exact"/>
        <w:ind w:left="720" w:leftChars="343"/>
        <w:rPr>
          <w:rStyle w:val="37"/>
          <w:rFonts w:ascii="宋体" w:hAnsi="宋体"/>
          <w:b/>
          <w:color w:val="auto"/>
          <w:kern w:val="0"/>
          <w:highlight w:val="none"/>
        </w:rPr>
      </w:pPr>
    </w:p>
    <w:p w14:paraId="3913721A">
      <w:pPr>
        <w:spacing w:line="500" w:lineRule="exact"/>
        <w:ind w:left="720" w:leftChars="343"/>
        <w:rPr>
          <w:rStyle w:val="37"/>
          <w:rFonts w:ascii="宋体" w:hAnsi="宋体"/>
          <w:color w:val="auto"/>
          <w:sz w:val="24"/>
          <w:szCs w:val="24"/>
          <w:highlight w:val="none"/>
        </w:rPr>
      </w:pPr>
      <w:r>
        <w:rPr>
          <w:rStyle w:val="37"/>
          <w:rFonts w:ascii="宋体" w:hAnsi="宋体"/>
          <w:b/>
          <w:color w:val="auto"/>
          <w:kern w:val="0"/>
          <w:highlight w:val="none"/>
        </w:rPr>
        <w:t>（</w:t>
      </w:r>
      <w:r>
        <w:rPr>
          <w:rStyle w:val="37"/>
          <w:rFonts w:hint="eastAsia" w:ascii="宋体" w:hAnsi="宋体"/>
          <w:b/>
          <w:color w:val="auto"/>
          <w:kern w:val="0"/>
          <w:highlight w:val="none"/>
          <w:lang w:val="en-US" w:eastAsia="zh-CN"/>
        </w:rPr>
        <w:t>10</w:t>
      </w:r>
      <w:r>
        <w:rPr>
          <w:rStyle w:val="37"/>
          <w:rFonts w:ascii="宋体" w:hAnsi="宋体"/>
          <w:b/>
          <w:color w:val="auto"/>
          <w:kern w:val="0"/>
          <w:highlight w:val="none"/>
        </w:rPr>
        <w:t>）磋商文件列明的其他证明材料；</w:t>
      </w:r>
    </w:p>
    <w:p w14:paraId="7AC21E7F">
      <w:pPr>
        <w:spacing w:line="500" w:lineRule="exact"/>
        <w:ind w:left="720" w:leftChars="343"/>
        <w:rPr>
          <w:rStyle w:val="37"/>
          <w:rFonts w:hint="eastAsia" w:ascii="宋体" w:hAnsi="宋体" w:eastAsia="宋体"/>
          <w:color w:val="auto"/>
          <w:sz w:val="24"/>
          <w:szCs w:val="24"/>
          <w:highlight w:val="none"/>
          <w:lang w:val="en-US" w:eastAsia="zh-CN"/>
        </w:rPr>
      </w:pPr>
      <w:r>
        <w:rPr>
          <w:rFonts w:hint="eastAsia" w:ascii="宋体" w:hAnsi="宋体"/>
          <w:color w:val="auto"/>
          <w:highlight w:val="none"/>
        </w:rPr>
        <w:t>项目经理有效的注册建造师证、身份证、行政主管部门颁发的B类安全生产考核合格证</w:t>
      </w:r>
      <w:r>
        <w:rPr>
          <w:rFonts w:hint="eastAsia" w:ascii="宋体" w:hAnsi="宋体"/>
          <w:color w:val="auto"/>
          <w:highlight w:val="none"/>
          <w:lang w:eastAsia="zh-CN"/>
        </w:rPr>
        <w:t>。</w:t>
      </w:r>
    </w:p>
    <w:p w14:paraId="45058DE4">
      <w:pPr>
        <w:spacing w:line="500" w:lineRule="exact"/>
        <w:ind w:left="720" w:leftChars="343"/>
        <w:rPr>
          <w:rStyle w:val="37"/>
          <w:rFonts w:ascii="宋体" w:hAnsi="宋体"/>
          <w:b/>
          <w:color w:val="auto"/>
          <w:kern w:val="0"/>
          <w:highlight w:val="none"/>
        </w:rPr>
      </w:pPr>
    </w:p>
    <w:p w14:paraId="6154C6D4">
      <w:pPr>
        <w:spacing w:line="500" w:lineRule="exact"/>
        <w:ind w:left="720" w:leftChars="343"/>
        <w:rPr>
          <w:rStyle w:val="37"/>
          <w:rFonts w:ascii="宋体" w:hAnsi="宋体"/>
          <w:b/>
          <w:color w:val="auto"/>
          <w:kern w:val="0"/>
          <w:highlight w:val="none"/>
        </w:rPr>
      </w:pPr>
    </w:p>
    <w:p w14:paraId="40C60D3A">
      <w:pPr>
        <w:spacing w:line="500" w:lineRule="exact"/>
        <w:ind w:left="720" w:leftChars="343"/>
        <w:rPr>
          <w:rStyle w:val="37"/>
          <w:rFonts w:ascii="宋体" w:hAnsi="宋体"/>
          <w:b/>
          <w:color w:val="auto"/>
          <w:kern w:val="0"/>
          <w:highlight w:val="none"/>
        </w:rPr>
      </w:pPr>
    </w:p>
    <w:p w14:paraId="20A8B4D8">
      <w:pPr>
        <w:spacing w:line="500" w:lineRule="exact"/>
        <w:ind w:left="720" w:leftChars="343"/>
        <w:rPr>
          <w:rStyle w:val="37"/>
          <w:rFonts w:ascii="宋体" w:hAnsi="宋体"/>
          <w:b/>
          <w:color w:val="auto"/>
          <w:kern w:val="0"/>
          <w:highlight w:val="none"/>
        </w:rPr>
      </w:pPr>
    </w:p>
    <w:p w14:paraId="5F07B823">
      <w:pPr>
        <w:spacing w:line="500" w:lineRule="exact"/>
        <w:ind w:left="720" w:leftChars="343"/>
        <w:rPr>
          <w:rStyle w:val="37"/>
          <w:rFonts w:ascii="宋体" w:hAnsi="宋体"/>
          <w:b/>
          <w:color w:val="auto"/>
          <w:kern w:val="0"/>
          <w:highlight w:val="none"/>
        </w:rPr>
      </w:pPr>
    </w:p>
    <w:p w14:paraId="79DAADF1">
      <w:pPr>
        <w:spacing w:line="500" w:lineRule="exact"/>
        <w:ind w:left="720" w:leftChars="343"/>
        <w:rPr>
          <w:rStyle w:val="37"/>
          <w:rFonts w:ascii="宋体" w:hAnsi="宋体"/>
          <w:b/>
          <w:color w:val="auto"/>
          <w:kern w:val="0"/>
          <w:highlight w:val="none"/>
        </w:rPr>
      </w:pPr>
    </w:p>
    <w:p w14:paraId="71D596C1">
      <w:pPr>
        <w:spacing w:line="500" w:lineRule="exact"/>
        <w:rPr>
          <w:rStyle w:val="37"/>
          <w:rFonts w:ascii="宋体" w:hAnsi="宋体"/>
          <w:color w:val="auto"/>
          <w:sz w:val="24"/>
          <w:szCs w:val="24"/>
          <w:highlight w:val="none"/>
        </w:rPr>
      </w:pPr>
    </w:p>
    <w:p w14:paraId="19FFAB9A">
      <w:pPr>
        <w:spacing w:line="500" w:lineRule="exact"/>
        <w:jc w:val="center"/>
        <w:rPr>
          <w:rStyle w:val="37"/>
          <w:rFonts w:ascii="宋体" w:hAnsi="宋体"/>
          <w:color w:val="auto"/>
          <w:sz w:val="24"/>
          <w:highlight w:val="none"/>
        </w:rPr>
      </w:pPr>
    </w:p>
    <w:p w14:paraId="2DE1C82A">
      <w:pPr>
        <w:spacing w:line="500" w:lineRule="exact"/>
        <w:jc w:val="center"/>
        <w:rPr>
          <w:rStyle w:val="37"/>
          <w:rFonts w:ascii="宋体" w:hAnsi="宋体"/>
          <w:color w:val="auto"/>
          <w:sz w:val="24"/>
          <w:highlight w:val="none"/>
        </w:rPr>
      </w:pPr>
    </w:p>
    <w:p w14:paraId="170ED36C">
      <w:pPr>
        <w:spacing w:line="500" w:lineRule="exact"/>
        <w:jc w:val="center"/>
        <w:rPr>
          <w:rStyle w:val="37"/>
          <w:rFonts w:ascii="宋体" w:hAnsi="宋体"/>
          <w:color w:val="auto"/>
          <w:sz w:val="24"/>
          <w:highlight w:val="none"/>
        </w:rPr>
      </w:pPr>
    </w:p>
    <w:p w14:paraId="2FCD5C42">
      <w:pPr>
        <w:spacing w:line="500" w:lineRule="exact"/>
        <w:jc w:val="center"/>
        <w:rPr>
          <w:rStyle w:val="37"/>
          <w:rFonts w:ascii="宋体" w:hAnsi="宋体"/>
          <w:color w:val="auto"/>
          <w:sz w:val="24"/>
          <w:highlight w:val="none"/>
        </w:rPr>
      </w:pPr>
    </w:p>
    <w:p w14:paraId="43F416BE">
      <w:pPr>
        <w:spacing w:line="500" w:lineRule="exact"/>
        <w:jc w:val="center"/>
        <w:rPr>
          <w:rStyle w:val="37"/>
          <w:rFonts w:ascii="宋体" w:hAnsi="宋体"/>
          <w:color w:val="auto"/>
          <w:sz w:val="24"/>
          <w:highlight w:val="none"/>
        </w:rPr>
      </w:pPr>
    </w:p>
    <w:p w14:paraId="4FAE9632">
      <w:pPr>
        <w:spacing w:line="500" w:lineRule="exact"/>
        <w:jc w:val="center"/>
        <w:rPr>
          <w:rStyle w:val="37"/>
          <w:rFonts w:ascii="宋体" w:hAnsi="宋体"/>
          <w:color w:val="auto"/>
          <w:sz w:val="24"/>
          <w:highlight w:val="none"/>
        </w:rPr>
      </w:pPr>
    </w:p>
    <w:p w14:paraId="4A7F1224">
      <w:pPr>
        <w:spacing w:line="500" w:lineRule="exact"/>
        <w:rPr>
          <w:rStyle w:val="37"/>
          <w:rFonts w:ascii="宋体" w:hAnsi="宋体"/>
          <w:color w:val="auto"/>
          <w:sz w:val="24"/>
          <w:highlight w:val="none"/>
        </w:rPr>
      </w:pPr>
    </w:p>
    <w:p w14:paraId="0B8FEB14">
      <w:pPr>
        <w:spacing w:line="500" w:lineRule="exact"/>
        <w:jc w:val="center"/>
        <w:rPr>
          <w:rStyle w:val="37"/>
          <w:rFonts w:ascii="宋体" w:hAnsi="宋体"/>
          <w:color w:val="auto"/>
          <w:sz w:val="24"/>
          <w:highlight w:val="none"/>
        </w:rPr>
      </w:pPr>
    </w:p>
    <w:p w14:paraId="200575C0">
      <w:pPr>
        <w:spacing w:line="500" w:lineRule="exact"/>
        <w:jc w:val="center"/>
        <w:rPr>
          <w:rStyle w:val="37"/>
          <w:rFonts w:ascii="宋体" w:hAnsi="宋体"/>
          <w:color w:val="auto"/>
          <w:sz w:val="24"/>
          <w:highlight w:val="none"/>
        </w:rPr>
      </w:pPr>
    </w:p>
    <w:p w14:paraId="270EA800">
      <w:pPr>
        <w:spacing w:line="500" w:lineRule="exact"/>
        <w:jc w:val="center"/>
        <w:rPr>
          <w:rStyle w:val="37"/>
          <w:rFonts w:ascii="宋体" w:hAnsi="宋体"/>
          <w:color w:val="auto"/>
          <w:sz w:val="24"/>
          <w:highlight w:val="none"/>
        </w:rPr>
      </w:pPr>
    </w:p>
    <w:p w14:paraId="0923F48F">
      <w:pPr>
        <w:spacing w:line="500" w:lineRule="exact"/>
        <w:jc w:val="center"/>
        <w:rPr>
          <w:rStyle w:val="37"/>
          <w:rFonts w:ascii="宋体" w:hAnsi="宋体"/>
          <w:color w:val="auto"/>
          <w:sz w:val="24"/>
          <w:highlight w:val="none"/>
        </w:rPr>
      </w:pPr>
    </w:p>
    <w:p w14:paraId="18AF1C24">
      <w:pPr>
        <w:spacing w:line="500" w:lineRule="exact"/>
        <w:rPr>
          <w:rStyle w:val="37"/>
          <w:rFonts w:ascii="宋体" w:hAnsi="宋体"/>
          <w:color w:val="auto"/>
          <w:sz w:val="24"/>
          <w:highlight w:val="none"/>
        </w:rPr>
      </w:pPr>
    </w:p>
    <w:p w14:paraId="56D2A893">
      <w:pPr>
        <w:spacing w:line="500" w:lineRule="exact"/>
        <w:jc w:val="center"/>
        <w:rPr>
          <w:rStyle w:val="37"/>
          <w:rFonts w:ascii="宋体" w:hAnsi="宋体"/>
          <w:color w:val="auto"/>
          <w:sz w:val="24"/>
          <w:highlight w:val="none"/>
        </w:rPr>
      </w:pPr>
    </w:p>
    <w:p w14:paraId="424E758A">
      <w:pPr>
        <w:spacing w:line="500" w:lineRule="exact"/>
        <w:jc w:val="center"/>
        <w:rPr>
          <w:rStyle w:val="37"/>
          <w:rFonts w:ascii="宋体" w:hAnsi="宋体"/>
          <w:color w:val="auto"/>
          <w:sz w:val="24"/>
          <w:highlight w:val="none"/>
        </w:rPr>
      </w:pPr>
    </w:p>
    <w:p w14:paraId="778D8725">
      <w:pPr>
        <w:spacing w:line="500" w:lineRule="exact"/>
        <w:jc w:val="center"/>
        <w:rPr>
          <w:rStyle w:val="37"/>
          <w:rFonts w:ascii="宋体" w:hAnsi="宋体"/>
          <w:color w:val="auto"/>
          <w:sz w:val="24"/>
          <w:highlight w:val="none"/>
        </w:rPr>
      </w:pPr>
    </w:p>
    <w:p w14:paraId="6F7BA89C">
      <w:pPr>
        <w:spacing w:line="500" w:lineRule="exact"/>
        <w:jc w:val="center"/>
        <w:rPr>
          <w:rStyle w:val="37"/>
          <w:rFonts w:ascii="宋体" w:hAnsi="宋体"/>
          <w:color w:val="auto"/>
          <w:sz w:val="24"/>
          <w:highlight w:val="none"/>
        </w:rPr>
      </w:pPr>
    </w:p>
    <w:p w14:paraId="35D1EC15">
      <w:pPr>
        <w:spacing w:line="500" w:lineRule="exact"/>
        <w:jc w:val="center"/>
        <w:rPr>
          <w:rStyle w:val="37"/>
          <w:rFonts w:ascii="宋体" w:hAnsi="宋体"/>
          <w:color w:val="auto"/>
          <w:sz w:val="24"/>
          <w:highlight w:val="none"/>
        </w:rPr>
      </w:pPr>
    </w:p>
    <w:p w14:paraId="7FCF7842">
      <w:pPr>
        <w:spacing w:line="500" w:lineRule="exact"/>
        <w:jc w:val="center"/>
        <w:rPr>
          <w:rStyle w:val="37"/>
          <w:rFonts w:ascii="宋体" w:hAnsi="宋体"/>
          <w:color w:val="auto"/>
          <w:sz w:val="24"/>
          <w:highlight w:val="none"/>
        </w:rPr>
      </w:pPr>
    </w:p>
    <w:p w14:paraId="396FDEEF">
      <w:pPr>
        <w:spacing w:line="500" w:lineRule="exact"/>
        <w:jc w:val="center"/>
        <w:rPr>
          <w:rStyle w:val="37"/>
          <w:rFonts w:ascii="宋体" w:hAnsi="宋体"/>
          <w:color w:val="auto"/>
          <w:sz w:val="24"/>
          <w:highlight w:val="none"/>
        </w:rPr>
      </w:pPr>
    </w:p>
    <w:p w14:paraId="0F53250F">
      <w:pPr>
        <w:spacing w:line="500" w:lineRule="exact"/>
        <w:jc w:val="center"/>
        <w:rPr>
          <w:rStyle w:val="37"/>
          <w:rFonts w:ascii="宋体" w:hAnsi="宋体"/>
          <w:color w:val="auto"/>
          <w:sz w:val="24"/>
          <w:highlight w:val="none"/>
        </w:rPr>
      </w:pPr>
    </w:p>
    <w:p w14:paraId="36EB388D">
      <w:pPr>
        <w:spacing w:line="500" w:lineRule="exact"/>
        <w:jc w:val="center"/>
        <w:rPr>
          <w:rStyle w:val="37"/>
          <w:rFonts w:ascii="宋体" w:hAnsi="宋体"/>
          <w:color w:val="auto"/>
          <w:sz w:val="24"/>
          <w:highlight w:val="none"/>
        </w:rPr>
      </w:pPr>
    </w:p>
    <w:p w14:paraId="0CDF4D4A">
      <w:pPr>
        <w:spacing w:line="500" w:lineRule="exact"/>
        <w:jc w:val="center"/>
        <w:rPr>
          <w:rStyle w:val="37"/>
          <w:rFonts w:ascii="宋体" w:hAnsi="宋体"/>
          <w:color w:val="auto"/>
          <w:sz w:val="24"/>
          <w:highlight w:val="none"/>
        </w:rPr>
      </w:pPr>
    </w:p>
    <w:p w14:paraId="45297E4E">
      <w:pPr>
        <w:spacing w:line="500" w:lineRule="exact"/>
        <w:jc w:val="center"/>
        <w:rPr>
          <w:rStyle w:val="37"/>
          <w:rFonts w:ascii="宋体" w:hAnsi="宋体"/>
          <w:color w:val="auto"/>
          <w:sz w:val="24"/>
          <w:highlight w:val="none"/>
        </w:rPr>
      </w:pPr>
    </w:p>
    <w:p w14:paraId="0BDA2C31">
      <w:pPr>
        <w:jc w:val="center"/>
        <w:rPr>
          <w:rStyle w:val="37"/>
          <w:rFonts w:ascii="宋体" w:hAnsi="宋体"/>
          <w:b/>
          <w:color w:val="auto"/>
          <w:sz w:val="36"/>
          <w:szCs w:val="36"/>
          <w:highlight w:val="none"/>
        </w:rPr>
      </w:pPr>
      <w:r>
        <w:rPr>
          <w:rStyle w:val="37"/>
          <w:rFonts w:ascii="宋体" w:hAnsi="宋体"/>
          <w:b/>
          <w:color w:val="auto"/>
          <w:sz w:val="36"/>
          <w:szCs w:val="36"/>
          <w:highlight w:val="none"/>
        </w:rPr>
        <w:t>技术文件</w:t>
      </w:r>
    </w:p>
    <w:p w14:paraId="2D4E2EA2">
      <w:pPr>
        <w:spacing w:line="360" w:lineRule="auto"/>
        <w:jc w:val="center"/>
        <w:rPr>
          <w:rStyle w:val="37"/>
          <w:rFonts w:ascii="宋体" w:hAnsi="宋体" w:cs="宋体"/>
          <w:b/>
          <w:bCs/>
          <w:color w:val="auto"/>
          <w:sz w:val="30"/>
          <w:szCs w:val="30"/>
          <w:highlight w:val="none"/>
        </w:rPr>
      </w:pPr>
    </w:p>
    <w:p w14:paraId="4A72C788">
      <w:pPr>
        <w:spacing w:line="360" w:lineRule="auto"/>
        <w:jc w:val="center"/>
        <w:rPr>
          <w:rStyle w:val="37"/>
          <w:rFonts w:ascii="宋体" w:hAnsi="宋体" w:cs="宋体"/>
          <w:b/>
          <w:bCs/>
          <w:color w:val="auto"/>
          <w:sz w:val="30"/>
          <w:szCs w:val="30"/>
          <w:highlight w:val="none"/>
        </w:rPr>
      </w:pPr>
    </w:p>
    <w:p w14:paraId="4ED23070">
      <w:pPr>
        <w:spacing w:line="360" w:lineRule="auto"/>
        <w:jc w:val="center"/>
        <w:rPr>
          <w:rStyle w:val="37"/>
          <w:rFonts w:ascii="宋体" w:hAnsi="宋体" w:cs="宋体"/>
          <w:b/>
          <w:bCs/>
          <w:color w:val="auto"/>
          <w:sz w:val="30"/>
          <w:szCs w:val="30"/>
          <w:highlight w:val="none"/>
        </w:rPr>
      </w:pPr>
    </w:p>
    <w:p w14:paraId="25B49DDD">
      <w:pPr>
        <w:spacing w:line="360" w:lineRule="auto"/>
        <w:jc w:val="center"/>
        <w:rPr>
          <w:rStyle w:val="37"/>
          <w:rFonts w:ascii="宋体" w:hAnsi="宋体" w:cs="宋体"/>
          <w:b/>
          <w:bCs/>
          <w:color w:val="auto"/>
          <w:sz w:val="30"/>
          <w:szCs w:val="30"/>
          <w:highlight w:val="none"/>
        </w:rPr>
      </w:pPr>
    </w:p>
    <w:p w14:paraId="46410A46">
      <w:pPr>
        <w:spacing w:line="360" w:lineRule="auto"/>
        <w:jc w:val="center"/>
        <w:rPr>
          <w:rStyle w:val="37"/>
          <w:rFonts w:ascii="宋体" w:hAnsi="宋体" w:cs="宋体"/>
          <w:b/>
          <w:bCs/>
          <w:color w:val="auto"/>
          <w:sz w:val="30"/>
          <w:szCs w:val="30"/>
          <w:highlight w:val="none"/>
        </w:rPr>
      </w:pPr>
    </w:p>
    <w:p w14:paraId="2754E10E">
      <w:pPr>
        <w:spacing w:line="360" w:lineRule="auto"/>
        <w:jc w:val="center"/>
        <w:rPr>
          <w:rStyle w:val="37"/>
          <w:rFonts w:ascii="宋体" w:hAnsi="宋体" w:cs="宋体"/>
          <w:b/>
          <w:bCs/>
          <w:color w:val="auto"/>
          <w:sz w:val="30"/>
          <w:szCs w:val="30"/>
          <w:highlight w:val="none"/>
        </w:rPr>
      </w:pPr>
    </w:p>
    <w:p w14:paraId="3662ED18">
      <w:pPr>
        <w:spacing w:line="360" w:lineRule="auto"/>
        <w:jc w:val="center"/>
        <w:rPr>
          <w:rStyle w:val="37"/>
          <w:rFonts w:ascii="宋体" w:hAnsi="宋体" w:cs="宋体"/>
          <w:b/>
          <w:bCs/>
          <w:color w:val="auto"/>
          <w:sz w:val="30"/>
          <w:szCs w:val="30"/>
          <w:highlight w:val="none"/>
        </w:rPr>
      </w:pPr>
    </w:p>
    <w:p w14:paraId="41826D03">
      <w:pPr>
        <w:spacing w:line="360" w:lineRule="auto"/>
        <w:jc w:val="center"/>
        <w:rPr>
          <w:rStyle w:val="37"/>
          <w:rFonts w:ascii="宋体" w:hAnsi="宋体" w:cs="宋体"/>
          <w:b/>
          <w:bCs/>
          <w:color w:val="auto"/>
          <w:sz w:val="30"/>
          <w:szCs w:val="30"/>
          <w:highlight w:val="none"/>
        </w:rPr>
      </w:pPr>
    </w:p>
    <w:p w14:paraId="598061FE">
      <w:pPr>
        <w:spacing w:line="360" w:lineRule="auto"/>
        <w:jc w:val="center"/>
        <w:rPr>
          <w:rStyle w:val="37"/>
          <w:rFonts w:ascii="宋体" w:hAnsi="宋体" w:cs="宋体"/>
          <w:b/>
          <w:bCs/>
          <w:color w:val="auto"/>
          <w:sz w:val="30"/>
          <w:szCs w:val="30"/>
          <w:highlight w:val="none"/>
        </w:rPr>
      </w:pPr>
    </w:p>
    <w:p w14:paraId="2FC9869F">
      <w:pPr>
        <w:spacing w:line="360" w:lineRule="auto"/>
        <w:jc w:val="center"/>
        <w:rPr>
          <w:rStyle w:val="37"/>
          <w:rFonts w:ascii="宋体" w:hAnsi="宋体" w:cs="宋体"/>
          <w:b/>
          <w:bCs/>
          <w:color w:val="auto"/>
          <w:sz w:val="30"/>
          <w:szCs w:val="30"/>
          <w:highlight w:val="none"/>
        </w:rPr>
      </w:pPr>
    </w:p>
    <w:p w14:paraId="25ED18BB">
      <w:pPr>
        <w:pStyle w:val="31"/>
        <w:rPr>
          <w:rStyle w:val="37"/>
          <w:rFonts w:ascii="宋体" w:hAnsi="宋体" w:cs="宋体"/>
          <w:b/>
          <w:bCs/>
          <w:color w:val="auto"/>
          <w:sz w:val="30"/>
          <w:szCs w:val="30"/>
          <w:highlight w:val="none"/>
        </w:rPr>
      </w:pPr>
    </w:p>
    <w:p w14:paraId="012669C0">
      <w:pPr>
        <w:pStyle w:val="31"/>
        <w:rPr>
          <w:rStyle w:val="37"/>
          <w:rFonts w:ascii="宋体" w:hAnsi="宋体" w:cs="宋体"/>
          <w:b/>
          <w:bCs/>
          <w:color w:val="auto"/>
          <w:sz w:val="30"/>
          <w:szCs w:val="30"/>
          <w:highlight w:val="none"/>
        </w:rPr>
      </w:pPr>
    </w:p>
    <w:p w14:paraId="74A99272">
      <w:pPr>
        <w:spacing w:line="360" w:lineRule="auto"/>
        <w:jc w:val="center"/>
        <w:rPr>
          <w:rStyle w:val="37"/>
          <w:rFonts w:ascii="宋体" w:hAnsi="宋体" w:cs="宋体"/>
          <w:b/>
          <w:bCs/>
          <w:color w:val="auto"/>
          <w:sz w:val="30"/>
          <w:szCs w:val="30"/>
          <w:highlight w:val="none"/>
        </w:rPr>
      </w:pPr>
    </w:p>
    <w:p w14:paraId="45E52787">
      <w:pPr>
        <w:pStyle w:val="4"/>
        <w:rPr>
          <w:color w:val="auto"/>
          <w:highlight w:val="none"/>
        </w:rPr>
      </w:pPr>
    </w:p>
    <w:p w14:paraId="727E3F83">
      <w:pPr>
        <w:spacing w:line="420" w:lineRule="exact"/>
        <w:ind w:firstLine="211" w:firstLineChars="100"/>
        <w:rPr>
          <w:rStyle w:val="37"/>
          <w:rFonts w:ascii="宋体" w:hAnsi="宋体"/>
          <w:b/>
          <w:color w:val="auto"/>
          <w:szCs w:val="21"/>
          <w:highlight w:val="none"/>
        </w:rPr>
      </w:pPr>
    </w:p>
    <w:p w14:paraId="1405572F">
      <w:pPr>
        <w:spacing w:line="420" w:lineRule="exact"/>
        <w:ind w:firstLine="211" w:firstLineChars="100"/>
        <w:rPr>
          <w:rStyle w:val="37"/>
          <w:rFonts w:ascii="宋体" w:hAnsi="宋体"/>
          <w:b/>
          <w:color w:val="auto"/>
          <w:szCs w:val="21"/>
          <w:highlight w:val="none"/>
        </w:rPr>
      </w:pPr>
    </w:p>
    <w:p w14:paraId="2AE8B585">
      <w:pPr>
        <w:spacing w:line="420" w:lineRule="exact"/>
        <w:ind w:firstLine="211" w:firstLineChars="100"/>
        <w:rPr>
          <w:rStyle w:val="37"/>
          <w:rFonts w:ascii="宋体" w:hAnsi="宋体"/>
          <w:b/>
          <w:color w:val="auto"/>
          <w:szCs w:val="21"/>
          <w:highlight w:val="none"/>
        </w:rPr>
      </w:pPr>
    </w:p>
    <w:p w14:paraId="101B9532">
      <w:pPr>
        <w:spacing w:line="420" w:lineRule="exact"/>
        <w:ind w:firstLine="211" w:firstLineChars="100"/>
        <w:rPr>
          <w:rStyle w:val="37"/>
          <w:rFonts w:ascii="宋体" w:hAnsi="宋体"/>
          <w:b/>
          <w:color w:val="auto"/>
          <w:szCs w:val="21"/>
          <w:highlight w:val="none"/>
        </w:rPr>
      </w:pPr>
      <w:r>
        <w:rPr>
          <w:rStyle w:val="37"/>
          <w:rFonts w:ascii="宋体" w:hAnsi="宋体"/>
          <w:b/>
          <w:color w:val="auto"/>
          <w:szCs w:val="21"/>
          <w:highlight w:val="none"/>
        </w:rPr>
        <w:t>（1）</w:t>
      </w:r>
      <w:r>
        <w:rPr>
          <w:rStyle w:val="37"/>
          <w:rFonts w:hint="eastAsia" w:ascii="宋体" w:hAnsi="宋体"/>
          <w:b/>
          <w:color w:val="auto"/>
          <w:szCs w:val="21"/>
          <w:highlight w:val="none"/>
          <w:lang w:eastAsia="zh-CN"/>
        </w:rPr>
        <w:t>磋商供应商对采购文件要求的响应性内容的承诺</w:t>
      </w:r>
      <w:r>
        <w:rPr>
          <w:rStyle w:val="37"/>
          <w:rFonts w:ascii="宋体" w:hAnsi="宋体"/>
          <w:b/>
          <w:color w:val="auto"/>
          <w:szCs w:val="21"/>
          <w:highlight w:val="none"/>
        </w:rPr>
        <w:t>；</w:t>
      </w:r>
      <w:r>
        <w:rPr>
          <w:rFonts w:ascii="宋体" w:hAnsi="宋体"/>
          <w:b/>
          <w:color w:val="auto"/>
          <w:highlight w:val="none"/>
        </w:rPr>
        <w:tab/>
      </w:r>
    </w:p>
    <w:p w14:paraId="7D201474">
      <w:pPr>
        <w:spacing w:line="500" w:lineRule="exact"/>
        <w:ind w:firstLine="588"/>
        <w:rPr>
          <w:rFonts w:ascii="宋体" w:hAnsi="宋体"/>
          <w:color w:val="auto"/>
          <w:szCs w:val="21"/>
          <w:highlight w:val="none"/>
        </w:rPr>
      </w:pPr>
      <w:r>
        <w:rPr>
          <w:rFonts w:ascii="宋体" w:hAnsi="宋体"/>
          <w:color w:val="auto"/>
          <w:szCs w:val="21"/>
          <w:highlight w:val="none"/>
        </w:rPr>
        <w:t>磋商供应商对采购文件要求的响应性内容的承诺以下面表格方式填写“是”或“否” ：</w:t>
      </w:r>
    </w:p>
    <w:tbl>
      <w:tblPr>
        <w:tblStyle w:val="17"/>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574"/>
        <w:gridCol w:w="1800"/>
      </w:tblGrid>
      <w:tr w14:paraId="5B3E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14:paraId="5CF1210D">
            <w:pPr>
              <w:spacing w:line="380" w:lineRule="exact"/>
              <w:jc w:val="center"/>
              <w:rPr>
                <w:rFonts w:ascii="宋体" w:hAnsi="宋体"/>
                <w:color w:val="auto"/>
                <w:szCs w:val="21"/>
                <w:highlight w:val="none"/>
              </w:rPr>
            </w:pPr>
            <w:r>
              <w:rPr>
                <w:rFonts w:ascii="宋体" w:hAnsi="宋体"/>
                <w:color w:val="auto"/>
                <w:szCs w:val="21"/>
                <w:highlight w:val="none"/>
              </w:rPr>
              <w:t>序号</w:t>
            </w:r>
          </w:p>
        </w:tc>
        <w:tc>
          <w:tcPr>
            <w:tcW w:w="5574" w:type="dxa"/>
            <w:noWrap w:val="0"/>
            <w:vAlign w:val="center"/>
          </w:tcPr>
          <w:p w14:paraId="4EB30043">
            <w:pPr>
              <w:spacing w:line="380" w:lineRule="exact"/>
              <w:jc w:val="center"/>
              <w:rPr>
                <w:rFonts w:ascii="宋体" w:hAnsi="宋体"/>
                <w:color w:val="auto"/>
                <w:szCs w:val="21"/>
                <w:highlight w:val="none"/>
              </w:rPr>
            </w:pPr>
            <w:r>
              <w:rPr>
                <w:rFonts w:ascii="宋体" w:hAnsi="宋体"/>
                <w:color w:val="auto"/>
                <w:szCs w:val="21"/>
                <w:highlight w:val="none"/>
              </w:rPr>
              <w:t>响  应  性  内  容</w:t>
            </w:r>
          </w:p>
        </w:tc>
        <w:tc>
          <w:tcPr>
            <w:tcW w:w="1800" w:type="dxa"/>
            <w:noWrap w:val="0"/>
            <w:vAlign w:val="center"/>
          </w:tcPr>
          <w:p w14:paraId="3E079936">
            <w:pPr>
              <w:spacing w:line="380" w:lineRule="exact"/>
              <w:jc w:val="center"/>
              <w:rPr>
                <w:rFonts w:ascii="宋体" w:hAnsi="宋体"/>
                <w:color w:val="auto"/>
                <w:szCs w:val="21"/>
                <w:highlight w:val="none"/>
              </w:rPr>
            </w:pPr>
            <w:r>
              <w:rPr>
                <w:rFonts w:ascii="宋体" w:hAnsi="宋体"/>
                <w:color w:val="auto"/>
                <w:szCs w:val="21"/>
                <w:highlight w:val="none"/>
              </w:rPr>
              <w:t>满足采购文件要求（是或否）</w:t>
            </w:r>
          </w:p>
        </w:tc>
      </w:tr>
      <w:tr w14:paraId="3942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3A912BEF">
            <w:pPr>
              <w:spacing w:line="500" w:lineRule="exact"/>
              <w:jc w:val="center"/>
              <w:rPr>
                <w:rFonts w:ascii="宋体" w:hAnsi="宋体"/>
                <w:color w:val="auto"/>
                <w:szCs w:val="21"/>
                <w:highlight w:val="none"/>
              </w:rPr>
            </w:pPr>
            <w:r>
              <w:rPr>
                <w:rFonts w:ascii="宋体" w:hAnsi="宋体"/>
                <w:color w:val="auto"/>
                <w:szCs w:val="21"/>
                <w:highlight w:val="none"/>
              </w:rPr>
              <w:t>1</w:t>
            </w:r>
          </w:p>
        </w:tc>
        <w:tc>
          <w:tcPr>
            <w:tcW w:w="5574" w:type="dxa"/>
            <w:noWrap w:val="0"/>
            <w:vAlign w:val="top"/>
          </w:tcPr>
          <w:p w14:paraId="165D3DD0">
            <w:pPr>
              <w:spacing w:line="500" w:lineRule="exact"/>
              <w:rPr>
                <w:rFonts w:ascii="宋体" w:hAnsi="宋体"/>
                <w:color w:val="auto"/>
                <w:szCs w:val="21"/>
                <w:highlight w:val="none"/>
              </w:rPr>
            </w:pPr>
            <w:r>
              <w:rPr>
                <w:rFonts w:ascii="宋体" w:hAnsi="宋体"/>
                <w:color w:val="auto"/>
                <w:szCs w:val="21"/>
                <w:highlight w:val="none"/>
              </w:rPr>
              <w:t>工程质量等级和工程质量保证体系的承诺</w:t>
            </w:r>
          </w:p>
        </w:tc>
        <w:tc>
          <w:tcPr>
            <w:tcW w:w="1800" w:type="dxa"/>
            <w:noWrap w:val="0"/>
            <w:vAlign w:val="top"/>
          </w:tcPr>
          <w:p w14:paraId="0DCB106A">
            <w:pPr>
              <w:spacing w:line="500" w:lineRule="exact"/>
              <w:rPr>
                <w:rFonts w:ascii="宋体" w:hAnsi="宋体"/>
                <w:color w:val="auto"/>
                <w:szCs w:val="21"/>
                <w:highlight w:val="none"/>
              </w:rPr>
            </w:pPr>
          </w:p>
        </w:tc>
      </w:tr>
      <w:tr w14:paraId="134C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5AE1DA4F">
            <w:pPr>
              <w:spacing w:line="500" w:lineRule="exact"/>
              <w:jc w:val="center"/>
              <w:rPr>
                <w:rFonts w:ascii="宋体" w:hAnsi="宋体"/>
                <w:color w:val="auto"/>
                <w:szCs w:val="21"/>
                <w:highlight w:val="none"/>
              </w:rPr>
            </w:pPr>
            <w:r>
              <w:rPr>
                <w:rFonts w:ascii="宋体" w:hAnsi="宋体"/>
                <w:color w:val="auto"/>
                <w:szCs w:val="21"/>
                <w:highlight w:val="none"/>
              </w:rPr>
              <w:t>2</w:t>
            </w:r>
          </w:p>
        </w:tc>
        <w:tc>
          <w:tcPr>
            <w:tcW w:w="5574" w:type="dxa"/>
            <w:noWrap w:val="0"/>
            <w:vAlign w:val="top"/>
          </w:tcPr>
          <w:p w14:paraId="235CDCF8">
            <w:pPr>
              <w:spacing w:line="500" w:lineRule="exact"/>
              <w:rPr>
                <w:rFonts w:ascii="宋体" w:hAnsi="宋体"/>
                <w:color w:val="auto"/>
                <w:szCs w:val="21"/>
                <w:highlight w:val="none"/>
              </w:rPr>
            </w:pPr>
            <w:r>
              <w:rPr>
                <w:rFonts w:ascii="宋体" w:hAnsi="宋体"/>
                <w:color w:val="auto"/>
                <w:szCs w:val="21"/>
                <w:highlight w:val="none"/>
              </w:rPr>
              <w:t>安全保证体系和安全施工保障措施的承诺</w:t>
            </w:r>
          </w:p>
        </w:tc>
        <w:tc>
          <w:tcPr>
            <w:tcW w:w="1800" w:type="dxa"/>
            <w:noWrap w:val="0"/>
            <w:vAlign w:val="top"/>
          </w:tcPr>
          <w:p w14:paraId="6DD41BEC">
            <w:pPr>
              <w:spacing w:line="500" w:lineRule="exact"/>
              <w:rPr>
                <w:rFonts w:ascii="宋体" w:hAnsi="宋体"/>
                <w:color w:val="auto"/>
                <w:szCs w:val="21"/>
                <w:highlight w:val="none"/>
              </w:rPr>
            </w:pPr>
          </w:p>
        </w:tc>
      </w:tr>
      <w:tr w14:paraId="7B35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2BC40F6E">
            <w:pPr>
              <w:spacing w:line="500" w:lineRule="exact"/>
              <w:jc w:val="center"/>
              <w:rPr>
                <w:rFonts w:ascii="宋体" w:hAnsi="宋体"/>
                <w:color w:val="auto"/>
                <w:szCs w:val="21"/>
                <w:highlight w:val="none"/>
              </w:rPr>
            </w:pPr>
            <w:r>
              <w:rPr>
                <w:rFonts w:ascii="宋体" w:hAnsi="宋体"/>
                <w:color w:val="auto"/>
                <w:szCs w:val="21"/>
                <w:highlight w:val="none"/>
              </w:rPr>
              <w:t>3</w:t>
            </w:r>
          </w:p>
        </w:tc>
        <w:tc>
          <w:tcPr>
            <w:tcW w:w="5574" w:type="dxa"/>
            <w:noWrap w:val="0"/>
            <w:vAlign w:val="top"/>
          </w:tcPr>
          <w:p w14:paraId="2969E574">
            <w:pPr>
              <w:spacing w:line="500" w:lineRule="exact"/>
              <w:rPr>
                <w:rFonts w:ascii="宋体" w:hAnsi="宋体"/>
                <w:color w:val="auto"/>
                <w:szCs w:val="21"/>
                <w:highlight w:val="none"/>
              </w:rPr>
            </w:pPr>
            <w:r>
              <w:rPr>
                <w:rFonts w:ascii="宋体" w:hAnsi="宋体"/>
                <w:color w:val="auto"/>
                <w:szCs w:val="21"/>
                <w:highlight w:val="none"/>
              </w:rPr>
              <w:t>按采购文件技术规范要求组织工程施工的承诺</w:t>
            </w:r>
          </w:p>
        </w:tc>
        <w:tc>
          <w:tcPr>
            <w:tcW w:w="1800" w:type="dxa"/>
            <w:noWrap w:val="0"/>
            <w:vAlign w:val="top"/>
          </w:tcPr>
          <w:p w14:paraId="0EA8DFC8">
            <w:pPr>
              <w:spacing w:line="500" w:lineRule="exact"/>
              <w:rPr>
                <w:rFonts w:ascii="宋体" w:hAnsi="宋体"/>
                <w:color w:val="auto"/>
                <w:szCs w:val="21"/>
                <w:highlight w:val="none"/>
              </w:rPr>
            </w:pPr>
          </w:p>
        </w:tc>
      </w:tr>
      <w:tr w14:paraId="1C7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406F82F5">
            <w:pPr>
              <w:spacing w:line="500" w:lineRule="exact"/>
              <w:jc w:val="center"/>
              <w:rPr>
                <w:rFonts w:ascii="宋体" w:hAnsi="宋体"/>
                <w:color w:val="auto"/>
                <w:szCs w:val="21"/>
                <w:highlight w:val="none"/>
              </w:rPr>
            </w:pPr>
            <w:r>
              <w:rPr>
                <w:rFonts w:ascii="宋体" w:hAnsi="宋体"/>
                <w:color w:val="auto"/>
                <w:szCs w:val="21"/>
                <w:highlight w:val="none"/>
              </w:rPr>
              <w:t>4</w:t>
            </w:r>
          </w:p>
        </w:tc>
        <w:tc>
          <w:tcPr>
            <w:tcW w:w="5574" w:type="dxa"/>
            <w:noWrap w:val="0"/>
            <w:vAlign w:val="top"/>
          </w:tcPr>
          <w:p w14:paraId="1FEF65DE">
            <w:pPr>
              <w:spacing w:line="500" w:lineRule="exact"/>
              <w:rPr>
                <w:rFonts w:ascii="宋体" w:hAnsi="宋体"/>
                <w:color w:val="auto"/>
                <w:szCs w:val="21"/>
                <w:highlight w:val="none"/>
              </w:rPr>
            </w:pPr>
            <w:r>
              <w:rPr>
                <w:rFonts w:ascii="宋体" w:hAnsi="宋体"/>
                <w:color w:val="auto"/>
                <w:szCs w:val="21"/>
                <w:highlight w:val="none"/>
              </w:rPr>
              <w:t>施工过程中和移交前工程保护措施的承诺</w:t>
            </w:r>
          </w:p>
        </w:tc>
        <w:tc>
          <w:tcPr>
            <w:tcW w:w="1800" w:type="dxa"/>
            <w:noWrap w:val="0"/>
            <w:vAlign w:val="top"/>
          </w:tcPr>
          <w:p w14:paraId="5620A91B">
            <w:pPr>
              <w:spacing w:line="500" w:lineRule="exact"/>
              <w:rPr>
                <w:rFonts w:ascii="宋体" w:hAnsi="宋体"/>
                <w:color w:val="auto"/>
                <w:szCs w:val="21"/>
                <w:highlight w:val="none"/>
              </w:rPr>
            </w:pPr>
          </w:p>
        </w:tc>
      </w:tr>
      <w:tr w14:paraId="7516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20D8F929">
            <w:pPr>
              <w:spacing w:line="500" w:lineRule="exact"/>
              <w:jc w:val="center"/>
              <w:rPr>
                <w:rFonts w:ascii="宋体" w:hAnsi="宋体"/>
                <w:color w:val="auto"/>
                <w:szCs w:val="21"/>
                <w:highlight w:val="none"/>
              </w:rPr>
            </w:pPr>
            <w:r>
              <w:rPr>
                <w:rFonts w:ascii="宋体" w:hAnsi="宋体"/>
                <w:color w:val="auto"/>
                <w:szCs w:val="21"/>
                <w:highlight w:val="none"/>
              </w:rPr>
              <w:t>5</w:t>
            </w:r>
          </w:p>
        </w:tc>
        <w:tc>
          <w:tcPr>
            <w:tcW w:w="5574" w:type="dxa"/>
            <w:noWrap w:val="0"/>
            <w:vAlign w:val="top"/>
          </w:tcPr>
          <w:p w14:paraId="094BB796">
            <w:pPr>
              <w:spacing w:line="500" w:lineRule="exact"/>
              <w:rPr>
                <w:rFonts w:ascii="宋体" w:hAnsi="宋体"/>
                <w:color w:val="auto"/>
                <w:szCs w:val="21"/>
                <w:highlight w:val="none"/>
              </w:rPr>
            </w:pPr>
            <w:r>
              <w:rPr>
                <w:rFonts w:hint="eastAsia" w:ascii="宋体" w:hAnsi="宋体"/>
                <w:color w:val="auto"/>
                <w:szCs w:val="21"/>
                <w:highlight w:val="none"/>
              </w:rPr>
              <w:t>农民工工资保证金承诺书</w:t>
            </w:r>
          </w:p>
        </w:tc>
        <w:tc>
          <w:tcPr>
            <w:tcW w:w="1800" w:type="dxa"/>
            <w:noWrap w:val="0"/>
            <w:vAlign w:val="top"/>
          </w:tcPr>
          <w:p w14:paraId="3FD19843">
            <w:pPr>
              <w:spacing w:line="500" w:lineRule="exact"/>
              <w:rPr>
                <w:rFonts w:ascii="宋体" w:hAnsi="宋体"/>
                <w:color w:val="auto"/>
                <w:szCs w:val="21"/>
                <w:highlight w:val="none"/>
              </w:rPr>
            </w:pPr>
          </w:p>
        </w:tc>
      </w:tr>
    </w:tbl>
    <w:p w14:paraId="379950D7">
      <w:pPr>
        <w:pStyle w:val="9"/>
        <w:ind w:left="2268" w:leftChars="1080"/>
        <w:rPr>
          <w:rFonts w:hint="eastAsia"/>
          <w:color w:val="auto"/>
          <w:sz w:val="28"/>
          <w:szCs w:val="28"/>
          <w:highlight w:val="none"/>
        </w:rPr>
      </w:pPr>
    </w:p>
    <w:p w14:paraId="54669A4A">
      <w:pPr>
        <w:pStyle w:val="9"/>
        <w:ind w:left="2268" w:leftChars="1080"/>
        <w:rPr>
          <w:rFonts w:hint="eastAsia"/>
          <w:color w:val="auto"/>
          <w:sz w:val="28"/>
          <w:szCs w:val="28"/>
          <w:highlight w:val="none"/>
        </w:rPr>
      </w:pPr>
    </w:p>
    <w:p w14:paraId="0419A77D">
      <w:pPr>
        <w:spacing w:line="600" w:lineRule="atLeast"/>
        <w:ind w:left="2268" w:leftChars="1080" w:firstLine="1407" w:firstLineChars="670"/>
        <w:rPr>
          <w:rFonts w:hint="eastAsia" w:ascii="宋体" w:hAnsi="宋体"/>
          <w:color w:val="auto"/>
          <w:szCs w:val="21"/>
          <w:highlight w:val="none"/>
        </w:rPr>
      </w:pPr>
      <w:r>
        <w:rPr>
          <w:rFonts w:hint="eastAsia" w:ascii="宋体" w:hAnsi="宋体"/>
          <w:color w:val="auto"/>
          <w:szCs w:val="21"/>
          <w:highlight w:val="none"/>
        </w:rPr>
        <w:t>磋商供应商(盖单位章)：</w:t>
      </w:r>
      <w:r>
        <w:rPr>
          <w:rFonts w:hint="eastAsia" w:ascii="宋体" w:hAnsi="宋体"/>
          <w:color w:val="auto"/>
          <w:szCs w:val="21"/>
          <w:highlight w:val="none"/>
          <w:u w:val="single"/>
        </w:rPr>
        <w:t xml:space="preserve">            </w:t>
      </w:r>
    </w:p>
    <w:p w14:paraId="4542A228">
      <w:pPr>
        <w:spacing w:line="600" w:lineRule="atLeast"/>
        <w:ind w:left="2268" w:leftChars="1080" w:firstLine="1407" w:firstLineChars="670"/>
        <w:rPr>
          <w:rFonts w:hint="eastAsia" w:ascii="宋体" w:hAnsi="宋体"/>
          <w:color w:val="auto"/>
          <w:szCs w:val="21"/>
          <w:highlight w:val="none"/>
        </w:rPr>
      </w:pPr>
      <w:r>
        <w:rPr>
          <w:rFonts w:hint="eastAsia" w:ascii="宋体" w:hAnsi="宋体"/>
          <w:color w:val="auto"/>
          <w:szCs w:val="21"/>
          <w:highlight w:val="none"/>
        </w:rPr>
        <w:t>法定代表人（或授权委托代理人）</w:t>
      </w:r>
      <w:r>
        <w:rPr>
          <w:rFonts w:hint="eastAsia" w:hAnsi="宋体"/>
          <w:bCs/>
          <w:color w:val="auto"/>
          <w:highlight w:val="none"/>
        </w:rPr>
        <w:t>（签字）</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260E57F">
      <w:pPr>
        <w:pStyle w:val="9"/>
        <w:spacing w:line="600" w:lineRule="atLeast"/>
        <w:ind w:firstLine="3675" w:firstLineChars="1750"/>
        <w:rPr>
          <w:rFonts w:hAnsi="宋体"/>
          <w:color w:val="auto"/>
          <w:highlight w:val="none"/>
        </w:rPr>
      </w:pPr>
      <w:r>
        <w:rPr>
          <w:rFonts w:hint="eastAsia" w:hAnsi="宋体"/>
          <w:color w:val="auto"/>
          <w:highlight w:val="none"/>
        </w:rPr>
        <w:t>日  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4409114D">
      <w:pPr>
        <w:spacing w:line="420" w:lineRule="exact"/>
        <w:ind w:firstLine="211" w:firstLineChars="100"/>
        <w:rPr>
          <w:rStyle w:val="37"/>
          <w:rFonts w:ascii="宋体" w:hAnsi="宋体"/>
          <w:b/>
          <w:color w:val="auto"/>
          <w:szCs w:val="21"/>
          <w:highlight w:val="none"/>
        </w:rPr>
      </w:pPr>
    </w:p>
    <w:p w14:paraId="44D5BBAC">
      <w:pPr>
        <w:spacing w:line="420" w:lineRule="exact"/>
        <w:rPr>
          <w:rStyle w:val="37"/>
          <w:rFonts w:ascii="宋体" w:hAnsi="宋体"/>
          <w:b/>
          <w:color w:val="auto"/>
          <w:szCs w:val="21"/>
          <w:highlight w:val="none"/>
        </w:rPr>
      </w:pPr>
    </w:p>
    <w:p w14:paraId="68A8661A">
      <w:pPr>
        <w:spacing w:line="420" w:lineRule="exact"/>
        <w:rPr>
          <w:rStyle w:val="37"/>
          <w:rFonts w:ascii="宋体" w:hAnsi="宋体"/>
          <w:b/>
          <w:color w:val="auto"/>
          <w:szCs w:val="21"/>
          <w:highlight w:val="none"/>
        </w:rPr>
      </w:pPr>
    </w:p>
    <w:p w14:paraId="6E59C475">
      <w:pPr>
        <w:pStyle w:val="31"/>
        <w:rPr>
          <w:rStyle w:val="37"/>
          <w:rFonts w:ascii="宋体" w:hAnsi="宋体"/>
          <w:b/>
          <w:color w:val="auto"/>
          <w:szCs w:val="21"/>
          <w:highlight w:val="none"/>
        </w:rPr>
      </w:pPr>
    </w:p>
    <w:p w14:paraId="4BD159B6">
      <w:pPr>
        <w:pStyle w:val="31"/>
        <w:rPr>
          <w:rStyle w:val="37"/>
          <w:rFonts w:ascii="宋体" w:hAnsi="宋体"/>
          <w:b/>
          <w:color w:val="auto"/>
          <w:szCs w:val="21"/>
          <w:highlight w:val="none"/>
        </w:rPr>
      </w:pPr>
    </w:p>
    <w:p w14:paraId="69D75F7B">
      <w:pPr>
        <w:pStyle w:val="31"/>
        <w:rPr>
          <w:rStyle w:val="37"/>
          <w:rFonts w:ascii="宋体" w:hAnsi="宋体"/>
          <w:b/>
          <w:color w:val="auto"/>
          <w:szCs w:val="21"/>
          <w:highlight w:val="none"/>
        </w:rPr>
      </w:pPr>
    </w:p>
    <w:p w14:paraId="36E1344A">
      <w:pPr>
        <w:pStyle w:val="31"/>
        <w:rPr>
          <w:rStyle w:val="37"/>
          <w:rFonts w:ascii="宋体" w:hAnsi="宋体"/>
          <w:b/>
          <w:color w:val="auto"/>
          <w:szCs w:val="21"/>
          <w:highlight w:val="none"/>
        </w:rPr>
      </w:pPr>
    </w:p>
    <w:p w14:paraId="7BB05FF2">
      <w:pPr>
        <w:pStyle w:val="31"/>
        <w:rPr>
          <w:rStyle w:val="37"/>
          <w:rFonts w:ascii="宋体" w:hAnsi="宋体"/>
          <w:b/>
          <w:color w:val="auto"/>
          <w:szCs w:val="21"/>
          <w:highlight w:val="none"/>
        </w:rPr>
      </w:pPr>
    </w:p>
    <w:p w14:paraId="6542CA97">
      <w:pPr>
        <w:pStyle w:val="31"/>
        <w:rPr>
          <w:rStyle w:val="37"/>
          <w:rFonts w:ascii="宋体" w:hAnsi="宋体"/>
          <w:b/>
          <w:color w:val="auto"/>
          <w:szCs w:val="21"/>
          <w:highlight w:val="none"/>
        </w:rPr>
      </w:pPr>
    </w:p>
    <w:p w14:paraId="279F54AE">
      <w:pPr>
        <w:pStyle w:val="31"/>
        <w:rPr>
          <w:rStyle w:val="37"/>
          <w:rFonts w:ascii="宋体" w:hAnsi="宋体"/>
          <w:b/>
          <w:color w:val="auto"/>
          <w:szCs w:val="21"/>
          <w:highlight w:val="none"/>
        </w:rPr>
      </w:pPr>
    </w:p>
    <w:p w14:paraId="6B219A58">
      <w:pPr>
        <w:pStyle w:val="31"/>
        <w:rPr>
          <w:rStyle w:val="37"/>
          <w:rFonts w:ascii="宋体" w:hAnsi="宋体"/>
          <w:b/>
          <w:color w:val="auto"/>
          <w:szCs w:val="21"/>
          <w:highlight w:val="none"/>
        </w:rPr>
      </w:pPr>
    </w:p>
    <w:p w14:paraId="126BEE6F">
      <w:pPr>
        <w:pStyle w:val="31"/>
        <w:rPr>
          <w:rStyle w:val="37"/>
          <w:rFonts w:ascii="宋体" w:hAnsi="宋体"/>
          <w:b/>
          <w:color w:val="auto"/>
          <w:szCs w:val="21"/>
          <w:highlight w:val="none"/>
        </w:rPr>
      </w:pPr>
    </w:p>
    <w:p w14:paraId="5F9C999D">
      <w:pPr>
        <w:pStyle w:val="31"/>
        <w:rPr>
          <w:rStyle w:val="37"/>
          <w:rFonts w:ascii="宋体" w:hAnsi="宋体"/>
          <w:b/>
          <w:color w:val="auto"/>
          <w:szCs w:val="21"/>
          <w:highlight w:val="none"/>
        </w:rPr>
      </w:pPr>
    </w:p>
    <w:p w14:paraId="3AC272D5">
      <w:pPr>
        <w:pStyle w:val="31"/>
        <w:rPr>
          <w:rStyle w:val="37"/>
          <w:rFonts w:ascii="宋体" w:hAnsi="宋体"/>
          <w:b/>
          <w:color w:val="auto"/>
          <w:szCs w:val="21"/>
          <w:highlight w:val="none"/>
        </w:rPr>
      </w:pPr>
    </w:p>
    <w:p w14:paraId="541A7B85">
      <w:pPr>
        <w:pStyle w:val="31"/>
        <w:rPr>
          <w:rStyle w:val="37"/>
          <w:rFonts w:ascii="宋体" w:hAnsi="宋体"/>
          <w:b/>
          <w:color w:val="auto"/>
          <w:szCs w:val="21"/>
          <w:highlight w:val="none"/>
        </w:rPr>
      </w:pPr>
    </w:p>
    <w:p w14:paraId="12A3A90E">
      <w:pPr>
        <w:pStyle w:val="31"/>
        <w:rPr>
          <w:rStyle w:val="37"/>
          <w:rFonts w:ascii="宋体" w:hAnsi="宋体"/>
          <w:b/>
          <w:color w:val="auto"/>
          <w:szCs w:val="21"/>
          <w:highlight w:val="none"/>
        </w:rPr>
      </w:pPr>
    </w:p>
    <w:p w14:paraId="653ECD84">
      <w:pPr>
        <w:pStyle w:val="31"/>
        <w:rPr>
          <w:rStyle w:val="37"/>
          <w:rFonts w:ascii="宋体" w:hAnsi="宋体"/>
          <w:b/>
          <w:color w:val="auto"/>
          <w:szCs w:val="21"/>
          <w:highlight w:val="none"/>
        </w:rPr>
      </w:pPr>
    </w:p>
    <w:p w14:paraId="181DDB1A">
      <w:pPr>
        <w:pStyle w:val="31"/>
        <w:rPr>
          <w:rStyle w:val="37"/>
          <w:rFonts w:ascii="宋体" w:hAnsi="宋体"/>
          <w:b/>
          <w:color w:val="auto"/>
          <w:szCs w:val="21"/>
          <w:highlight w:val="none"/>
        </w:rPr>
      </w:pPr>
    </w:p>
    <w:p w14:paraId="7ED29A2C">
      <w:pPr>
        <w:pStyle w:val="31"/>
        <w:rPr>
          <w:rStyle w:val="37"/>
          <w:rFonts w:ascii="宋体" w:hAnsi="宋体"/>
          <w:b/>
          <w:color w:val="auto"/>
          <w:szCs w:val="21"/>
          <w:highlight w:val="none"/>
        </w:rPr>
      </w:pPr>
    </w:p>
    <w:p w14:paraId="3F229122">
      <w:pPr>
        <w:pStyle w:val="31"/>
        <w:rPr>
          <w:rStyle w:val="37"/>
          <w:rFonts w:ascii="宋体" w:hAnsi="宋体"/>
          <w:b/>
          <w:color w:val="auto"/>
          <w:szCs w:val="21"/>
          <w:highlight w:val="none"/>
        </w:rPr>
      </w:pPr>
    </w:p>
    <w:p w14:paraId="06453ACC">
      <w:pPr>
        <w:pStyle w:val="31"/>
        <w:rPr>
          <w:rStyle w:val="37"/>
          <w:rFonts w:ascii="宋体" w:hAnsi="宋体"/>
          <w:b/>
          <w:color w:val="auto"/>
          <w:szCs w:val="21"/>
          <w:highlight w:val="none"/>
        </w:rPr>
      </w:pPr>
    </w:p>
    <w:p w14:paraId="1012E30A">
      <w:pPr>
        <w:spacing w:line="420" w:lineRule="exact"/>
        <w:ind w:firstLine="211" w:firstLineChars="100"/>
        <w:rPr>
          <w:rStyle w:val="37"/>
          <w:rFonts w:hint="eastAsia" w:ascii="宋体" w:hAnsi="宋体" w:eastAsia="宋体"/>
          <w:b/>
          <w:color w:val="auto"/>
          <w:szCs w:val="21"/>
          <w:highlight w:val="none"/>
          <w:lang w:eastAsia="zh-CN"/>
        </w:rPr>
      </w:pPr>
      <w:r>
        <w:rPr>
          <w:rStyle w:val="37"/>
          <w:rFonts w:ascii="宋体" w:hAnsi="宋体"/>
          <w:b/>
          <w:color w:val="auto"/>
          <w:szCs w:val="21"/>
          <w:highlight w:val="none"/>
        </w:rPr>
        <w:t>（2）</w:t>
      </w:r>
      <w:r>
        <w:rPr>
          <w:rFonts w:hint="eastAsia" w:ascii="宋体" w:hAnsi="宋体"/>
          <w:b/>
          <w:color w:val="auto"/>
          <w:szCs w:val="21"/>
          <w:highlight w:val="none"/>
          <w:lang w:eastAsia="zh-CN"/>
        </w:rPr>
        <w:t>施工组织设计</w:t>
      </w:r>
      <w:r>
        <w:rPr>
          <w:rStyle w:val="37"/>
          <w:rFonts w:ascii="宋体" w:hAnsi="宋体"/>
          <w:b/>
          <w:color w:val="auto"/>
          <w:szCs w:val="21"/>
          <w:highlight w:val="none"/>
        </w:rPr>
        <w:t>；</w:t>
      </w:r>
      <w:r>
        <w:rPr>
          <w:rStyle w:val="37"/>
          <w:rFonts w:hint="eastAsia" w:ascii="宋体" w:hAnsi="宋体"/>
          <w:b/>
          <w:color w:val="auto"/>
          <w:szCs w:val="21"/>
          <w:highlight w:val="none"/>
          <w:lang w:eastAsia="zh-CN"/>
        </w:rPr>
        <w:t>（格式自拟）</w:t>
      </w:r>
    </w:p>
    <w:p w14:paraId="6833F632">
      <w:pPr>
        <w:pStyle w:val="9"/>
        <w:spacing w:line="520" w:lineRule="exact"/>
        <w:rPr>
          <w:rFonts w:hAnsi="宋体"/>
          <w:color w:val="auto"/>
          <w:szCs w:val="21"/>
          <w:highlight w:val="none"/>
        </w:rPr>
      </w:pPr>
    </w:p>
    <w:p w14:paraId="2B34A27B">
      <w:pPr>
        <w:spacing w:line="420" w:lineRule="exact"/>
        <w:ind w:firstLine="211" w:firstLineChars="100"/>
        <w:rPr>
          <w:rStyle w:val="37"/>
          <w:rFonts w:ascii="宋体" w:hAnsi="宋体"/>
          <w:b/>
          <w:color w:val="auto"/>
          <w:szCs w:val="21"/>
          <w:highlight w:val="none"/>
        </w:rPr>
      </w:pPr>
      <w:r>
        <w:rPr>
          <w:rStyle w:val="37"/>
          <w:rFonts w:ascii="宋体" w:hAnsi="宋体"/>
          <w:b/>
          <w:color w:val="auto"/>
          <w:szCs w:val="21"/>
          <w:highlight w:val="none"/>
        </w:rPr>
        <w:t>（3）</w:t>
      </w:r>
      <w:r>
        <w:rPr>
          <w:rFonts w:hint="eastAsia" w:ascii="宋体" w:hAnsi="宋体"/>
          <w:b/>
          <w:color w:val="auto"/>
          <w:szCs w:val="21"/>
          <w:highlight w:val="none"/>
          <w:lang w:eastAsia="zh-CN"/>
        </w:rPr>
        <w:t>拟投入本合同工程施工的项目管理机构组成表</w:t>
      </w:r>
      <w:r>
        <w:rPr>
          <w:rStyle w:val="37"/>
          <w:rFonts w:ascii="宋体" w:hAnsi="宋体"/>
          <w:b/>
          <w:color w:val="auto"/>
          <w:szCs w:val="21"/>
          <w:highlight w:val="none"/>
        </w:rPr>
        <w:t>；</w:t>
      </w:r>
    </w:p>
    <w:p w14:paraId="25394C8D">
      <w:pPr>
        <w:jc w:val="center"/>
        <w:rPr>
          <w:rFonts w:ascii="宋体" w:hAnsi="宋体"/>
          <w:b/>
          <w:bCs/>
          <w:color w:val="auto"/>
          <w:sz w:val="24"/>
          <w:szCs w:val="24"/>
          <w:highlight w:val="none"/>
        </w:rPr>
      </w:pPr>
    </w:p>
    <w:p w14:paraId="40957E60">
      <w:pPr>
        <w:jc w:val="center"/>
        <w:rPr>
          <w:rFonts w:hint="eastAsia" w:ascii="宋体" w:hAnsi="宋体"/>
          <w:b/>
          <w:color w:val="auto"/>
          <w:szCs w:val="21"/>
          <w:highlight w:val="none"/>
        </w:rPr>
      </w:pPr>
      <w:r>
        <w:rPr>
          <w:rFonts w:ascii="宋体" w:hAnsi="宋体"/>
          <w:b/>
          <w:bCs/>
          <w:color w:val="auto"/>
          <w:sz w:val="24"/>
          <w:szCs w:val="24"/>
          <w:highlight w:val="none"/>
        </w:rPr>
        <w:t>拟投入本合同工程施工的项目管理机构组成表</w:t>
      </w:r>
      <w:r>
        <w:rPr>
          <w:rFonts w:ascii="宋体" w:hAnsi="宋体"/>
          <w:b/>
          <w:color w:val="auto"/>
          <w:szCs w:val="21"/>
          <w:highlight w:val="none"/>
        </w:rPr>
        <w:t>（格式</w:t>
      </w:r>
      <w:r>
        <w:rPr>
          <w:rFonts w:hint="eastAsia" w:ascii="宋体" w:hAnsi="宋体"/>
          <w:b/>
          <w:color w:val="auto"/>
          <w:szCs w:val="21"/>
          <w:highlight w:val="none"/>
          <w:lang w:eastAsia="zh-CN"/>
        </w:rPr>
        <w:t>自拟</w:t>
      </w:r>
      <w:r>
        <w:rPr>
          <w:rFonts w:ascii="宋体" w:hAnsi="宋体"/>
          <w:b/>
          <w:color w:val="auto"/>
          <w:szCs w:val="21"/>
          <w:highlight w:val="none"/>
        </w:rPr>
        <w:t>）</w:t>
      </w:r>
    </w:p>
    <w:p w14:paraId="22805F2C">
      <w:pPr>
        <w:jc w:val="center"/>
        <w:rPr>
          <w:rFonts w:hint="eastAsia" w:ascii="宋体" w:hAnsi="宋体"/>
          <w:b/>
          <w:color w:val="auto"/>
          <w:szCs w:val="21"/>
          <w:highlight w:val="none"/>
        </w:rPr>
      </w:pPr>
    </w:p>
    <w:tbl>
      <w:tblPr>
        <w:tblStyle w:val="17"/>
        <w:tblW w:w="8648" w:type="dxa"/>
        <w:jc w:val="center"/>
        <w:tblLayout w:type="fixed"/>
        <w:tblCellMar>
          <w:top w:w="0" w:type="dxa"/>
          <w:left w:w="0" w:type="dxa"/>
          <w:bottom w:w="0" w:type="dxa"/>
          <w:right w:w="0" w:type="dxa"/>
        </w:tblCellMar>
      </w:tblPr>
      <w:tblGrid>
        <w:gridCol w:w="2129"/>
        <w:gridCol w:w="900"/>
        <w:gridCol w:w="752"/>
        <w:gridCol w:w="620"/>
        <w:gridCol w:w="709"/>
        <w:gridCol w:w="745"/>
        <w:gridCol w:w="1175"/>
        <w:gridCol w:w="736"/>
        <w:gridCol w:w="882"/>
      </w:tblGrid>
      <w:tr w14:paraId="2E87ED1F">
        <w:tblPrEx>
          <w:tblCellMar>
            <w:top w:w="0" w:type="dxa"/>
            <w:left w:w="0" w:type="dxa"/>
            <w:bottom w:w="0" w:type="dxa"/>
            <w:right w:w="0" w:type="dxa"/>
          </w:tblCellMar>
        </w:tblPrEx>
        <w:trPr>
          <w:trHeight w:val="1166" w:hRule="exact"/>
          <w:jc w:val="center"/>
        </w:trPr>
        <w:tc>
          <w:tcPr>
            <w:tcW w:w="212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CD90A4">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工作岗位名称</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F22694B">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p>
        </w:tc>
        <w:tc>
          <w:tcPr>
            <w:tcW w:w="7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C1C8805">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性别</w:t>
            </w:r>
          </w:p>
        </w:tc>
        <w:tc>
          <w:tcPr>
            <w:tcW w:w="6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554160">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工作职责</w:t>
            </w:r>
          </w:p>
        </w:tc>
        <w:tc>
          <w:tcPr>
            <w:tcW w:w="70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3D8465">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职  称</w:t>
            </w:r>
          </w:p>
        </w:tc>
        <w:tc>
          <w:tcPr>
            <w:tcW w:w="74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7879A0">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专  业</w:t>
            </w:r>
          </w:p>
        </w:tc>
        <w:tc>
          <w:tcPr>
            <w:tcW w:w="117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86BB693">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相关证书名称及编号</w:t>
            </w:r>
          </w:p>
        </w:tc>
        <w:tc>
          <w:tcPr>
            <w:tcW w:w="73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3FE7035">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相关工作年限</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9BADBF">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工作</w:t>
            </w:r>
          </w:p>
          <w:p w14:paraId="689A3DFC">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简历</w:t>
            </w:r>
          </w:p>
        </w:tc>
      </w:tr>
      <w:tr w14:paraId="61639A00">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3D2ACB">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1、项目经理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0168B39">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E1960A">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F25431">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628EE1">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CEAC23">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8DA5F78">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8C63F0E">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1F3DCF">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r>
      <w:tr w14:paraId="75AD7FB3">
        <w:tblPrEx>
          <w:tblCellMar>
            <w:top w:w="0" w:type="dxa"/>
            <w:left w:w="0" w:type="dxa"/>
            <w:bottom w:w="0" w:type="dxa"/>
            <w:right w:w="0" w:type="dxa"/>
          </w:tblCellMar>
        </w:tblPrEx>
        <w:trPr>
          <w:trHeight w:val="833"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358597">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2、项目总工（技术负责人）</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F8B83E">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7FD83E3">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327BF76">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28BDDB8">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2E59795">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E071353">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674021C">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9ABD24">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r>
      <w:tr w14:paraId="55CBD612">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E97092">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3、质量管理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30D6499">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8C14319">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7C6F7E8">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430D5D9">
            <w:pPr>
              <w:pStyle w:val="118"/>
              <w:widowControl w:val="0"/>
              <w:overflowPunct/>
              <w:autoSpaceDE/>
              <w:autoSpaceDN/>
              <w:adjustRightInd/>
              <w:spacing w:before="0" w:line="320" w:lineRule="exact"/>
              <w:textAlignment w:val="auto"/>
              <w:rPr>
                <w:rFonts w:ascii="宋体" w:hAnsi="宋体"/>
                <w:color w:val="000000" w:themeColor="text1"/>
                <w:kern w:val="2"/>
                <w:sz w:val="21"/>
                <w:szCs w:val="21"/>
                <w:highlight w:val="none"/>
                <w14:textFill>
                  <w14:solidFill>
                    <w14:schemeClr w14:val="tx1"/>
                  </w14:solidFill>
                </w14:textFill>
              </w:rPr>
            </w:pPr>
            <w:r>
              <w:rPr>
                <w:rFonts w:ascii="宋体" w:hAnsi="宋体"/>
                <w:color w:val="000000" w:themeColor="text1"/>
                <w:kern w:val="2"/>
                <w:sz w:val="21"/>
                <w:szCs w:val="21"/>
                <w:highlight w:val="none"/>
                <w14:textFill>
                  <w14:solidFill>
                    <w14:schemeClr w14:val="tx1"/>
                  </w14:solidFill>
                </w14:textFill>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4FB3F9B">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606E332">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2C6C96E">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8C4E84">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r>
      <w:tr w14:paraId="2A4746E0">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1A856A">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4、安全管理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0B0AC5">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8F53E4">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5CF0167">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EED2210">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469CE91">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9CDFEC">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142D06B">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4344F7">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r>
      <w:tr w14:paraId="6FC21750">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ED6526">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val="en-US" w:eastAsia="zh-CN"/>
                <w14:textFill>
                  <w14:solidFill>
                    <w14:schemeClr w14:val="tx1"/>
                  </w14:solidFill>
                </w14:textFill>
              </w:rPr>
              <w:t>施工</w:t>
            </w:r>
            <w:r>
              <w:rPr>
                <w:rFonts w:ascii="宋体" w:hAnsi="宋体"/>
                <w:color w:val="000000" w:themeColor="text1"/>
                <w:szCs w:val="21"/>
                <w:highlight w:val="none"/>
                <w14:textFill>
                  <w14:solidFill>
                    <w14:schemeClr w14:val="tx1"/>
                  </w14:solidFill>
                </w14:textFill>
              </w:rPr>
              <w:t xml:space="preserve">管理 </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FA9C7F">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E6FD624">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B35B1E6">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5D02CDA">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D6C675">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B7C6A66">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BCC1EAB">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DD2B8F">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r>
      <w:tr w14:paraId="22417C9C">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BFA9BF">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6、材料管理 </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B39F83">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BBCAEF1">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D6B0B48">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588B027">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5642FAC">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5CFF2A">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DA515D5">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4C33B9">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r>
      <w:tr w14:paraId="2B9599FB">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51DBD7">
            <w:pPr>
              <w:spacing w:line="320" w:lineRule="exac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B1F9691">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03A6F5E">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0A95B8">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F8E1001">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38FD560">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0F48D6">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A2D95F">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E8D473">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w:t>
            </w:r>
          </w:p>
        </w:tc>
      </w:tr>
    </w:tbl>
    <w:p w14:paraId="7856EF69">
      <w:pPr>
        <w:spacing w:line="400" w:lineRule="exact"/>
        <w:rPr>
          <w:rFonts w:ascii="宋体" w:hAnsi="宋体"/>
          <w:color w:val="auto"/>
          <w:szCs w:val="21"/>
          <w:highlight w:val="none"/>
        </w:rPr>
      </w:pPr>
      <w:r>
        <w:rPr>
          <w:rFonts w:ascii="宋体" w:hAnsi="宋体"/>
          <w:color w:val="auto"/>
          <w:szCs w:val="21"/>
          <w:highlight w:val="none"/>
        </w:rPr>
        <w:t>注：本表所列岗位的所有管理人员的情况均应如实填写。</w:t>
      </w:r>
      <w:r>
        <w:rPr>
          <w:rFonts w:hint="eastAsia" w:ascii="宋体" w:hAnsi="宋体"/>
          <w:color w:val="auto"/>
          <w:szCs w:val="21"/>
          <w:highlight w:val="none"/>
          <w:lang w:val="en-US" w:eastAsia="zh-CN"/>
        </w:rPr>
        <w:t>并</w:t>
      </w:r>
      <w:r>
        <w:rPr>
          <w:rFonts w:hint="eastAsia" w:ascii="宋体" w:hAnsi="宋体"/>
          <w:color w:val="auto"/>
          <w:szCs w:val="21"/>
          <w:highlight w:val="none"/>
        </w:rPr>
        <w:t>附以上各岗位人员资格证件、职称证（如有）等相关证明材料复印件，以及供应商认为需要增加的其他证明材料复印件，以上复印件均须加盖供应商单位公章。</w:t>
      </w:r>
      <w:r>
        <w:rPr>
          <w:rFonts w:ascii="宋体" w:hAnsi="宋体"/>
          <w:color w:val="auto"/>
          <w:szCs w:val="21"/>
          <w:highlight w:val="none"/>
        </w:rPr>
        <w:t>。</w:t>
      </w:r>
    </w:p>
    <w:p w14:paraId="35A23DCE">
      <w:pPr>
        <w:pStyle w:val="9"/>
        <w:spacing w:line="560" w:lineRule="exact"/>
        <w:ind w:firstLine="5145" w:firstLineChars="2450"/>
        <w:rPr>
          <w:rFonts w:hint="eastAsia" w:hAnsi="宋体"/>
          <w:color w:val="auto"/>
          <w:highlight w:val="none"/>
        </w:rPr>
      </w:pPr>
    </w:p>
    <w:p w14:paraId="64E609F3">
      <w:pPr>
        <w:pStyle w:val="9"/>
        <w:spacing w:line="560" w:lineRule="exact"/>
        <w:ind w:firstLine="5145" w:firstLineChars="2450"/>
        <w:rPr>
          <w:rFonts w:hint="eastAsia" w:hAnsi="宋体"/>
          <w:color w:val="auto"/>
          <w:highlight w:val="none"/>
        </w:rPr>
      </w:pPr>
    </w:p>
    <w:p w14:paraId="6352626B">
      <w:pPr>
        <w:spacing w:line="600" w:lineRule="atLeast"/>
        <w:ind w:firstLine="3658" w:firstLineChars="1742"/>
        <w:jc w:val="left"/>
        <w:rPr>
          <w:rFonts w:hint="eastAsia" w:ascii="宋体" w:hAnsi="宋体"/>
          <w:color w:val="auto"/>
          <w:szCs w:val="21"/>
          <w:highlight w:val="none"/>
        </w:rPr>
      </w:pPr>
      <w:r>
        <w:rPr>
          <w:rFonts w:hint="eastAsia"/>
          <w:color w:val="auto"/>
          <w:highlight w:val="none"/>
        </w:rPr>
        <w:t>磋商供应商</w:t>
      </w:r>
      <w:r>
        <w:rPr>
          <w:rFonts w:hint="eastAsia" w:ascii="宋体" w:hAnsi="宋体"/>
          <w:color w:val="auto"/>
          <w:szCs w:val="21"/>
          <w:highlight w:val="none"/>
        </w:rPr>
        <w:t>(盖单位章)</w:t>
      </w:r>
      <w:r>
        <w:rPr>
          <w:rFonts w:hint="eastAsia"/>
          <w:color w:val="auto"/>
          <w:highlight w:val="none"/>
        </w:rPr>
        <w:t>：</w:t>
      </w:r>
      <w:r>
        <w:rPr>
          <w:rFonts w:hint="eastAsia" w:ascii="宋体"/>
          <w:color w:val="auto"/>
          <w:szCs w:val="21"/>
          <w:highlight w:val="none"/>
        </w:rPr>
        <w:t xml:space="preserve">       </w:t>
      </w:r>
    </w:p>
    <w:p w14:paraId="728E9DF0">
      <w:pPr>
        <w:spacing w:line="600" w:lineRule="atLeast"/>
        <w:ind w:firstLine="3675" w:firstLineChars="1750"/>
        <w:rPr>
          <w:rFonts w:hint="eastAsia" w:ascii="宋体" w:hAnsi="宋体"/>
          <w:color w:val="auto"/>
          <w:szCs w:val="21"/>
          <w:highlight w:val="none"/>
        </w:rPr>
      </w:pPr>
      <w:r>
        <w:rPr>
          <w:rFonts w:hint="eastAsia"/>
          <w:color w:val="auto"/>
          <w:highlight w:val="none"/>
        </w:rPr>
        <w:t>法定代表人或委托代理人签字</w:t>
      </w:r>
      <w:r>
        <w:rPr>
          <w:rFonts w:hint="eastAsia" w:hAnsi="宋体"/>
          <w:bCs/>
          <w:color w:val="auto"/>
          <w:highlight w:val="none"/>
        </w:rPr>
        <w:t>（签字）</w:t>
      </w:r>
      <w:r>
        <w:rPr>
          <w:rFonts w:hint="eastAsia"/>
          <w:color w:val="auto"/>
          <w:highlight w:val="none"/>
        </w:rPr>
        <w:t>：</w:t>
      </w:r>
      <w:r>
        <w:rPr>
          <w:rFonts w:hint="eastAsia" w:ascii="宋体"/>
          <w:color w:val="auto"/>
          <w:szCs w:val="21"/>
          <w:highlight w:val="none"/>
        </w:rPr>
        <w:t xml:space="preserve">      </w:t>
      </w:r>
    </w:p>
    <w:p w14:paraId="05497B75">
      <w:pPr>
        <w:pStyle w:val="9"/>
        <w:spacing w:line="600" w:lineRule="atLeast"/>
        <w:ind w:firstLine="3675" w:firstLineChars="1750"/>
        <w:rPr>
          <w:rFonts w:hint="eastAsia" w:hAnsi="宋体"/>
          <w:color w:val="auto"/>
          <w:highlight w:val="none"/>
        </w:rPr>
      </w:pPr>
      <w:r>
        <w:rPr>
          <w:rFonts w:hint="eastAsia" w:hAnsi="宋体"/>
          <w:color w:val="auto"/>
          <w:highlight w:val="none"/>
        </w:rPr>
        <w:t>日  期：</w:t>
      </w:r>
      <w:r>
        <w:rPr>
          <w:rFonts w:hAnsi="宋体"/>
          <w:color w:val="auto"/>
          <w:highlight w:val="none"/>
          <w:u w:val="single"/>
        </w:rPr>
        <w:t xml:space="preserve">       </w:t>
      </w:r>
      <w:r>
        <w:rPr>
          <w:rFonts w:hAnsi="宋体"/>
          <w:color w:val="auto"/>
          <w:highlight w:val="none"/>
        </w:rPr>
        <w:t>年</w:t>
      </w:r>
      <w:r>
        <w:rPr>
          <w:rFonts w:hAnsi="宋体"/>
          <w:color w:val="auto"/>
          <w:highlight w:val="none"/>
          <w:u w:val="single"/>
        </w:rPr>
        <w:t xml:space="preserve">        </w:t>
      </w:r>
      <w:r>
        <w:rPr>
          <w:rFonts w:hAnsi="宋体"/>
          <w:color w:val="auto"/>
          <w:highlight w:val="none"/>
        </w:rPr>
        <w:t>月</w:t>
      </w:r>
      <w:r>
        <w:rPr>
          <w:rFonts w:hAnsi="宋体"/>
          <w:color w:val="auto"/>
          <w:highlight w:val="none"/>
          <w:u w:val="single"/>
        </w:rPr>
        <w:t xml:space="preserve">       </w:t>
      </w:r>
      <w:r>
        <w:rPr>
          <w:rFonts w:hAnsi="宋体"/>
          <w:color w:val="auto"/>
          <w:highlight w:val="none"/>
        </w:rPr>
        <w:t>日</w:t>
      </w:r>
    </w:p>
    <w:p w14:paraId="21760019">
      <w:pPr>
        <w:pStyle w:val="53"/>
        <w:spacing w:line="440" w:lineRule="exact"/>
        <w:ind w:firstLine="415" w:firstLineChars="198"/>
        <w:rPr>
          <w:rStyle w:val="37"/>
          <w:rFonts w:hAnsi="宋体"/>
          <w:color w:val="auto"/>
          <w:highlight w:val="none"/>
        </w:rPr>
      </w:pPr>
    </w:p>
    <w:p w14:paraId="3EFAC8F2">
      <w:pPr>
        <w:spacing w:line="420" w:lineRule="exact"/>
        <w:ind w:firstLine="211" w:firstLineChars="100"/>
        <w:rPr>
          <w:rStyle w:val="37"/>
          <w:rFonts w:ascii="宋体" w:hAnsi="宋体"/>
          <w:b/>
          <w:color w:val="auto"/>
          <w:szCs w:val="21"/>
          <w:highlight w:val="none"/>
        </w:rPr>
      </w:pPr>
    </w:p>
    <w:p w14:paraId="4031C014">
      <w:pPr>
        <w:spacing w:line="420" w:lineRule="exact"/>
        <w:ind w:firstLine="211" w:firstLineChars="100"/>
        <w:rPr>
          <w:rStyle w:val="37"/>
          <w:rFonts w:ascii="宋体" w:hAnsi="宋体"/>
          <w:b/>
          <w:color w:val="auto"/>
          <w:szCs w:val="21"/>
          <w:highlight w:val="none"/>
        </w:rPr>
      </w:pPr>
    </w:p>
    <w:p w14:paraId="59C332C9">
      <w:pPr>
        <w:spacing w:line="420" w:lineRule="exact"/>
        <w:ind w:firstLine="211" w:firstLineChars="100"/>
        <w:rPr>
          <w:rStyle w:val="37"/>
          <w:rFonts w:ascii="宋体" w:hAnsi="宋体"/>
          <w:b/>
          <w:color w:val="auto"/>
          <w:szCs w:val="21"/>
          <w:highlight w:val="none"/>
        </w:rPr>
      </w:pPr>
    </w:p>
    <w:p w14:paraId="0953C404">
      <w:pPr>
        <w:spacing w:line="420" w:lineRule="exact"/>
        <w:ind w:firstLine="211" w:firstLineChars="100"/>
        <w:rPr>
          <w:rStyle w:val="37"/>
          <w:rFonts w:ascii="宋体" w:hAnsi="宋体"/>
          <w:b/>
          <w:color w:val="auto"/>
          <w:szCs w:val="21"/>
          <w:highlight w:val="none"/>
        </w:rPr>
      </w:pPr>
    </w:p>
    <w:p w14:paraId="2A4EE23D">
      <w:pPr>
        <w:spacing w:line="420" w:lineRule="exact"/>
        <w:ind w:firstLine="211" w:firstLineChars="100"/>
        <w:rPr>
          <w:rStyle w:val="37"/>
          <w:rFonts w:ascii="宋体" w:hAnsi="宋体"/>
          <w:b/>
          <w:color w:val="auto"/>
          <w:szCs w:val="21"/>
          <w:highlight w:val="none"/>
        </w:rPr>
      </w:pPr>
    </w:p>
    <w:p w14:paraId="03D6C86B">
      <w:pPr>
        <w:spacing w:line="420" w:lineRule="exact"/>
        <w:ind w:firstLine="211" w:firstLineChars="100"/>
        <w:rPr>
          <w:rStyle w:val="37"/>
          <w:rFonts w:ascii="宋体" w:hAnsi="宋体"/>
          <w:b/>
          <w:color w:val="auto"/>
          <w:szCs w:val="21"/>
          <w:highlight w:val="none"/>
        </w:rPr>
      </w:pPr>
    </w:p>
    <w:p w14:paraId="4FD94A09">
      <w:pPr>
        <w:spacing w:line="360" w:lineRule="auto"/>
        <w:jc w:val="left"/>
        <w:rPr>
          <w:rStyle w:val="37"/>
          <w:rFonts w:ascii="宋体" w:hAnsi="宋体"/>
          <w:b/>
          <w:color w:val="auto"/>
          <w:szCs w:val="21"/>
          <w:highlight w:val="none"/>
        </w:rPr>
      </w:pPr>
      <w:r>
        <w:rPr>
          <w:rStyle w:val="37"/>
          <w:rFonts w:ascii="宋体" w:hAnsi="宋体"/>
          <w:b/>
          <w:color w:val="auto"/>
          <w:szCs w:val="21"/>
          <w:highlight w:val="none"/>
        </w:rPr>
        <w:t>（4）</w:t>
      </w:r>
      <w:r>
        <w:rPr>
          <w:rStyle w:val="37"/>
          <w:rFonts w:hint="eastAsia" w:ascii="宋体" w:hAnsi="宋体"/>
          <w:b/>
          <w:color w:val="auto"/>
          <w:szCs w:val="21"/>
          <w:highlight w:val="none"/>
          <w:lang w:eastAsia="zh-CN"/>
        </w:rPr>
        <w:t>拟投入本合同工程施工的主要人员简历表</w:t>
      </w:r>
      <w:r>
        <w:rPr>
          <w:rStyle w:val="37"/>
          <w:rFonts w:ascii="宋体" w:hAnsi="宋体"/>
          <w:b/>
          <w:color w:val="auto"/>
          <w:szCs w:val="21"/>
          <w:highlight w:val="none"/>
        </w:rPr>
        <w:t>；</w:t>
      </w:r>
    </w:p>
    <w:p w14:paraId="1F03A46D">
      <w:pPr>
        <w:jc w:val="center"/>
        <w:rPr>
          <w:rFonts w:hint="eastAsia" w:ascii="宋体" w:hAnsi="宋体"/>
          <w:b/>
          <w:bCs/>
          <w:color w:val="auto"/>
          <w:szCs w:val="21"/>
          <w:highlight w:val="none"/>
        </w:rPr>
      </w:pPr>
      <w:r>
        <w:rPr>
          <w:rFonts w:ascii="宋体" w:hAnsi="宋体"/>
          <w:b/>
          <w:bCs/>
          <w:color w:val="auto"/>
          <w:szCs w:val="21"/>
          <w:highlight w:val="none"/>
        </w:rPr>
        <w:t>拟投入本合同工程施工的</w:t>
      </w:r>
      <w:r>
        <w:rPr>
          <w:rFonts w:hint="eastAsia" w:ascii="宋体" w:hAnsi="宋体"/>
          <w:b/>
          <w:bCs/>
          <w:color w:val="auto"/>
          <w:szCs w:val="21"/>
          <w:highlight w:val="none"/>
          <w:u w:val="single"/>
        </w:rPr>
        <w:t xml:space="preserve"> </w:t>
      </w:r>
      <w:r>
        <w:rPr>
          <w:rFonts w:hint="eastAsia" w:ascii="宋体" w:hAnsi="宋体"/>
          <w:bCs/>
          <w:color w:val="auto"/>
          <w:szCs w:val="21"/>
          <w:highlight w:val="none"/>
          <w:u w:val="single"/>
        </w:rPr>
        <w:t>(</w:t>
      </w:r>
      <w:r>
        <w:rPr>
          <w:rFonts w:hint="eastAsia" w:ascii="宋体" w:hAnsi="宋体"/>
          <w:color w:val="auto"/>
          <w:szCs w:val="21"/>
          <w:highlight w:val="none"/>
          <w:u w:val="single"/>
        </w:rPr>
        <w:t>项目经理或项目总工)</w:t>
      </w:r>
      <w:r>
        <w:rPr>
          <w:rFonts w:hint="eastAsia" w:ascii="宋体" w:hAnsi="宋体"/>
          <w:b/>
          <w:color w:val="auto"/>
          <w:szCs w:val="21"/>
          <w:highlight w:val="none"/>
          <w:u w:val="single"/>
        </w:rPr>
        <w:t xml:space="preserve"> </w:t>
      </w:r>
      <w:r>
        <w:rPr>
          <w:rFonts w:ascii="宋体" w:hAnsi="宋体"/>
          <w:b/>
          <w:bCs/>
          <w:color w:val="auto"/>
          <w:szCs w:val="21"/>
          <w:highlight w:val="none"/>
        </w:rPr>
        <w:t>简历表 (格式</w:t>
      </w:r>
      <w:r>
        <w:rPr>
          <w:rFonts w:hint="eastAsia" w:ascii="宋体" w:hAnsi="宋体"/>
          <w:b/>
          <w:bCs/>
          <w:color w:val="auto"/>
          <w:szCs w:val="21"/>
          <w:highlight w:val="none"/>
          <w:lang w:eastAsia="zh-CN"/>
        </w:rPr>
        <w:t>自拟</w:t>
      </w:r>
      <w:r>
        <w:rPr>
          <w:rFonts w:ascii="宋体" w:hAnsi="宋体"/>
          <w:b/>
          <w:bCs/>
          <w:color w:val="auto"/>
          <w:szCs w:val="21"/>
          <w:highlight w:val="none"/>
        </w:rPr>
        <w:t>)</w:t>
      </w:r>
    </w:p>
    <w:p w14:paraId="2EC206DC">
      <w:pPr>
        <w:jc w:val="center"/>
        <w:rPr>
          <w:rFonts w:hint="eastAsia" w:ascii="宋体" w:hAnsi="宋体"/>
          <w:b/>
          <w:bCs/>
          <w:color w:val="auto"/>
          <w:szCs w:val="21"/>
          <w:highlight w:val="none"/>
        </w:rPr>
      </w:pPr>
    </w:p>
    <w:tbl>
      <w:tblPr>
        <w:tblStyle w:val="17"/>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4"/>
        <w:gridCol w:w="1080"/>
        <w:gridCol w:w="866"/>
        <w:gridCol w:w="210"/>
        <w:gridCol w:w="720"/>
        <w:gridCol w:w="1196"/>
        <w:gridCol w:w="1902"/>
        <w:gridCol w:w="1196"/>
      </w:tblGrid>
      <w:tr w14:paraId="77B30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3" w:hRule="atLeast"/>
          <w:jc w:val="center"/>
        </w:trPr>
        <w:tc>
          <w:tcPr>
            <w:tcW w:w="1264" w:type="dxa"/>
            <w:tcBorders>
              <w:top w:val="single" w:color="auto" w:sz="6" w:space="0"/>
              <w:left w:val="single" w:color="auto" w:sz="6" w:space="0"/>
              <w:bottom w:val="single" w:color="auto" w:sz="6" w:space="0"/>
              <w:right w:val="single" w:color="auto" w:sz="6" w:space="0"/>
            </w:tcBorders>
            <w:noWrap w:val="0"/>
            <w:vAlign w:val="center"/>
          </w:tcPr>
          <w:p w14:paraId="634DA267">
            <w:pPr>
              <w:jc w:val="center"/>
              <w:rPr>
                <w:rFonts w:ascii="宋体" w:hAnsi="宋体"/>
                <w:color w:val="auto"/>
                <w:szCs w:val="21"/>
                <w:highlight w:val="none"/>
              </w:rPr>
            </w:pPr>
            <w:r>
              <w:rPr>
                <w:rFonts w:ascii="宋体" w:hAnsi="宋体"/>
                <w:color w:val="auto"/>
                <w:szCs w:val="21"/>
                <w:highlight w:val="none"/>
              </w:rPr>
              <w:t>姓  名</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45033DD">
            <w:pPr>
              <w:jc w:val="center"/>
              <w:rPr>
                <w:rFonts w:ascii="宋体" w:hAnsi="宋体"/>
                <w:color w:val="auto"/>
                <w:szCs w:val="21"/>
                <w:highlight w:val="none"/>
              </w:rPr>
            </w:pPr>
          </w:p>
        </w:tc>
        <w:tc>
          <w:tcPr>
            <w:tcW w:w="866" w:type="dxa"/>
            <w:tcBorders>
              <w:top w:val="single" w:color="auto" w:sz="6" w:space="0"/>
              <w:left w:val="single" w:color="auto" w:sz="6" w:space="0"/>
              <w:bottom w:val="single" w:color="auto" w:sz="6" w:space="0"/>
              <w:right w:val="single" w:color="auto" w:sz="6" w:space="0"/>
            </w:tcBorders>
            <w:noWrap w:val="0"/>
            <w:vAlign w:val="center"/>
          </w:tcPr>
          <w:p w14:paraId="3F02DAFC">
            <w:pPr>
              <w:jc w:val="center"/>
              <w:rPr>
                <w:rFonts w:ascii="宋体" w:hAnsi="宋体"/>
                <w:color w:val="auto"/>
                <w:szCs w:val="21"/>
                <w:highlight w:val="none"/>
              </w:rPr>
            </w:pPr>
            <w:r>
              <w:rPr>
                <w:rFonts w:ascii="宋体" w:hAnsi="宋体"/>
                <w:color w:val="auto"/>
                <w:szCs w:val="21"/>
                <w:highlight w:val="none"/>
              </w:rPr>
              <w:t>性  别</w:t>
            </w:r>
          </w:p>
        </w:tc>
        <w:tc>
          <w:tcPr>
            <w:tcW w:w="930" w:type="dxa"/>
            <w:gridSpan w:val="2"/>
            <w:tcBorders>
              <w:top w:val="single" w:color="auto" w:sz="6" w:space="0"/>
              <w:left w:val="single" w:color="auto" w:sz="6" w:space="0"/>
              <w:bottom w:val="single" w:color="auto" w:sz="6" w:space="0"/>
              <w:right w:val="single" w:color="auto" w:sz="6" w:space="0"/>
            </w:tcBorders>
            <w:noWrap w:val="0"/>
            <w:vAlign w:val="center"/>
          </w:tcPr>
          <w:p w14:paraId="619A14B3">
            <w:pPr>
              <w:jc w:val="cente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center"/>
          </w:tcPr>
          <w:p w14:paraId="61609DD9">
            <w:pPr>
              <w:jc w:val="center"/>
              <w:rPr>
                <w:rFonts w:ascii="宋体" w:hAnsi="宋体"/>
                <w:color w:val="auto"/>
                <w:szCs w:val="21"/>
                <w:highlight w:val="none"/>
              </w:rPr>
            </w:pPr>
            <w:r>
              <w:rPr>
                <w:rFonts w:ascii="宋体" w:hAnsi="宋体"/>
                <w:color w:val="auto"/>
                <w:szCs w:val="21"/>
                <w:highlight w:val="none"/>
              </w:rPr>
              <w:t>年  龄</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4CBA0139">
            <w:pPr>
              <w:jc w:val="center"/>
              <w:rPr>
                <w:rFonts w:ascii="宋体" w:hAnsi="宋体"/>
                <w:color w:val="auto"/>
                <w:szCs w:val="21"/>
                <w:highlight w:val="none"/>
              </w:rPr>
            </w:pPr>
          </w:p>
        </w:tc>
      </w:tr>
      <w:tr w14:paraId="7C45D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1264" w:type="dxa"/>
            <w:tcBorders>
              <w:top w:val="single" w:color="auto" w:sz="6" w:space="0"/>
              <w:left w:val="single" w:color="auto" w:sz="6" w:space="0"/>
              <w:bottom w:val="single" w:color="auto" w:sz="6" w:space="0"/>
              <w:right w:val="single" w:color="auto" w:sz="6" w:space="0"/>
            </w:tcBorders>
            <w:noWrap w:val="0"/>
            <w:vAlign w:val="center"/>
          </w:tcPr>
          <w:p w14:paraId="15833011">
            <w:pPr>
              <w:jc w:val="center"/>
              <w:rPr>
                <w:rFonts w:ascii="宋体" w:hAnsi="宋体"/>
                <w:color w:val="auto"/>
                <w:szCs w:val="21"/>
                <w:highlight w:val="none"/>
              </w:rPr>
            </w:pPr>
            <w:r>
              <w:rPr>
                <w:rFonts w:ascii="宋体" w:hAnsi="宋体"/>
                <w:color w:val="auto"/>
                <w:szCs w:val="21"/>
                <w:highlight w:val="none"/>
              </w:rPr>
              <w:t>职  务</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0B04A6D">
            <w:pPr>
              <w:jc w:val="center"/>
              <w:rPr>
                <w:rFonts w:ascii="宋体" w:hAnsi="宋体"/>
                <w:color w:val="auto"/>
                <w:szCs w:val="21"/>
                <w:highlight w:val="none"/>
              </w:rPr>
            </w:pPr>
          </w:p>
        </w:tc>
        <w:tc>
          <w:tcPr>
            <w:tcW w:w="866" w:type="dxa"/>
            <w:tcBorders>
              <w:top w:val="single" w:color="auto" w:sz="6" w:space="0"/>
              <w:left w:val="single" w:color="auto" w:sz="6" w:space="0"/>
              <w:bottom w:val="single" w:color="auto" w:sz="6" w:space="0"/>
              <w:right w:val="single" w:color="auto" w:sz="6" w:space="0"/>
            </w:tcBorders>
            <w:noWrap w:val="0"/>
            <w:vAlign w:val="center"/>
          </w:tcPr>
          <w:p w14:paraId="7FB18A39">
            <w:pPr>
              <w:jc w:val="center"/>
              <w:rPr>
                <w:rFonts w:ascii="宋体" w:hAnsi="宋体"/>
                <w:color w:val="auto"/>
                <w:szCs w:val="21"/>
                <w:highlight w:val="none"/>
              </w:rPr>
            </w:pPr>
            <w:r>
              <w:rPr>
                <w:rFonts w:ascii="宋体" w:hAnsi="宋体"/>
                <w:color w:val="auto"/>
                <w:szCs w:val="21"/>
                <w:highlight w:val="none"/>
              </w:rPr>
              <w:t>职  称</w:t>
            </w:r>
          </w:p>
        </w:tc>
        <w:tc>
          <w:tcPr>
            <w:tcW w:w="930" w:type="dxa"/>
            <w:gridSpan w:val="2"/>
            <w:tcBorders>
              <w:top w:val="single" w:color="auto" w:sz="6" w:space="0"/>
              <w:left w:val="single" w:color="auto" w:sz="6" w:space="0"/>
              <w:bottom w:val="single" w:color="auto" w:sz="6" w:space="0"/>
              <w:right w:val="single" w:color="auto" w:sz="6" w:space="0"/>
            </w:tcBorders>
            <w:noWrap w:val="0"/>
            <w:vAlign w:val="center"/>
          </w:tcPr>
          <w:p w14:paraId="30171C29">
            <w:pPr>
              <w:jc w:val="cente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center"/>
          </w:tcPr>
          <w:p w14:paraId="09B35D26">
            <w:pPr>
              <w:jc w:val="center"/>
              <w:rPr>
                <w:rFonts w:ascii="宋体" w:hAnsi="宋体"/>
                <w:color w:val="auto"/>
                <w:szCs w:val="21"/>
                <w:highlight w:val="none"/>
              </w:rPr>
            </w:pPr>
            <w:r>
              <w:rPr>
                <w:rFonts w:ascii="宋体" w:hAnsi="宋体"/>
                <w:color w:val="auto"/>
                <w:szCs w:val="21"/>
                <w:highlight w:val="none"/>
              </w:rPr>
              <w:t>学  历</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42794A0C">
            <w:pPr>
              <w:jc w:val="center"/>
              <w:rPr>
                <w:rFonts w:ascii="宋体" w:hAnsi="宋体"/>
                <w:color w:val="auto"/>
                <w:szCs w:val="21"/>
                <w:highlight w:val="none"/>
              </w:rPr>
            </w:pPr>
          </w:p>
        </w:tc>
      </w:tr>
      <w:tr w14:paraId="6CF76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6" w:space="0"/>
            </w:tcBorders>
            <w:noWrap w:val="0"/>
            <w:vAlign w:val="center"/>
          </w:tcPr>
          <w:p w14:paraId="7625B204">
            <w:pPr>
              <w:jc w:val="center"/>
              <w:rPr>
                <w:rFonts w:ascii="宋体" w:hAnsi="宋体"/>
                <w:color w:val="auto"/>
                <w:szCs w:val="21"/>
                <w:highlight w:val="none"/>
              </w:rPr>
            </w:pPr>
            <w:r>
              <w:rPr>
                <w:rFonts w:ascii="宋体" w:hAnsi="宋体"/>
                <w:color w:val="auto"/>
                <w:szCs w:val="21"/>
                <w:highlight w:val="none"/>
              </w:rPr>
              <w:t>执业或职业资格证书名称及编号</w:t>
            </w:r>
          </w:p>
        </w:tc>
        <w:tc>
          <w:tcPr>
            <w:tcW w:w="1796" w:type="dxa"/>
            <w:gridSpan w:val="3"/>
            <w:tcBorders>
              <w:top w:val="single" w:color="auto" w:sz="6" w:space="0"/>
              <w:left w:val="single" w:color="auto" w:sz="6" w:space="0"/>
              <w:bottom w:val="single" w:color="auto" w:sz="6" w:space="0"/>
              <w:right w:val="single" w:color="auto" w:sz="4" w:space="0"/>
            </w:tcBorders>
            <w:noWrap w:val="0"/>
            <w:vAlign w:val="center"/>
          </w:tcPr>
          <w:p w14:paraId="5AE3F113">
            <w:pPr>
              <w:jc w:val="center"/>
              <w:rPr>
                <w:rFonts w:ascii="宋体" w:hAnsi="宋体"/>
                <w:color w:val="auto"/>
                <w:szCs w:val="21"/>
                <w:highlight w:val="none"/>
              </w:rPr>
            </w:pPr>
          </w:p>
        </w:tc>
        <w:tc>
          <w:tcPr>
            <w:tcW w:w="1196" w:type="dxa"/>
            <w:tcBorders>
              <w:top w:val="single" w:color="auto" w:sz="6" w:space="0"/>
              <w:left w:val="single" w:color="auto" w:sz="4" w:space="0"/>
              <w:bottom w:val="single" w:color="auto" w:sz="6" w:space="0"/>
              <w:right w:val="single" w:color="auto" w:sz="6" w:space="0"/>
            </w:tcBorders>
            <w:noWrap w:val="0"/>
            <w:vAlign w:val="center"/>
          </w:tcPr>
          <w:p w14:paraId="3ED77D71">
            <w:pPr>
              <w:jc w:val="center"/>
              <w:rPr>
                <w:rFonts w:ascii="宋体" w:hAnsi="宋体"/>
                <w:color w:val="auto"/>
                <w:szCs w:val="21"/>
                <w:highlight w:val="none"/>
              </w:rPr>
            </w:pPr>
            <w:r>
              <w:rPr>
                <w:rFonts w:ascii="宋体" w:hAnsi="宋体"/>
                <w:color w:val="auto"/>
                <w:szCs w:val="21"/>
                <w:highlight w:val="none"/>
              </w:rPr>
              <w:t>拟在本合同任职</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6C0EBB8E">
            <w:pPr>
              <w:jc w:val="center"/>
              <w:rPr>
                <w:rFonts w:ascii="宋体" w:hAnsi="宋体"/>
                <w:color w:val="auto"/>
                <w:szCs w:val="21"/>
                <w:highlight w:val="none"/>
              </w:rPr>
            </w:pPr>
          </w:p>
        </w:tc>
      </w:tr>
      <w:tr w14:paraId="4CCA4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4" w:space="0"/>
            </w:tcBorders>
            <w:noWrap w:val="0"/>
            <w:vAlign w:val="center"/>
          </w:tcPr>
          <w:p w14:paraId="571F903F">
            <w:pPr>
              <w:jc w:val="center"/>
              <w:rPr>
                <w:rFonts w:ascii="宋体" w:hAnsi="宋体"/>
                <w:color w:val="auto"/>
                <w:szCs w:val="21"/>
                <w:highlight w:val="none"/>
              </w:rPr>
            </w:pPr>
            <w:r>
              <w:rPr>
                <w:rFonts w:ascii="宋体" w:hAnsi="宋体"/>
                <w:color w:val="auto"/>
                <w:szCs w:val="21"/>
                <w:highlight w:val="none"/>
              </w:rPr>
              <w:t>安全生产考核合格证书</w:t>
            </w:r>
          </w:p>
        </w:tc>
        <w:tc>
          <w:tcPr>
            <w:tcW w:w="1796" w:type="dxa"/>
            <w:gridSpan w:val="3"/>
            <w:tcBorders>
              <w:top w:val="single" w:color="auto" w:sz="6" w:space="0"/>
              <w:left w:val="single" w:color="auto" w:sz="4" w:space="0"/>
              <w:bottom w:val="single" w:color="auto" w:sz="6" w:space="0"/>
              <w:right w:val="single" w:color="auto" w:sz="4" w:space="0"/>
            </w:tcBorders>
            <w:noWrap w:val="0"/>
            <w:vAlign w:val="center"/>
          </w:tcPr>
          <w:p w14:paraId="741EE517">
            <w:pPr>
              <w:jc w:val="center"/>
              <w:rPr>
                <w:rFonts w:ascii="宋体" w:hAnsi="宋体"/>
                <w:color w:val="auto"/>
                <w:szCs w:val="21"/>
                <w:highlight w:val="none"/>
              </w:rPr>
            </w:pPr>
          </w:p>
        </w:tc>
        <w:tc>
          <w:tcPr>
            <w:tcW w:w="1196" w:type="dxa"/>
            <w:tcBorders>
              <w:top w:val="single" w:color="auto" w:sz="6" w:space="0"/>
              <w:left w:val="single" w:color="auto" w:sz="4" w:space="0"/>
              <w:bottom w:val="single" w:color="auto" w:sz="6" w:space="0"/>
              <w:right w:val="single" w:color="auto" w:sz="6" w:space="0"/>
            </w:tcBorders>
            <w:noWrap w:val="0"/>
            <w:vAlign w:val="center"/>
          </w:tcPr>
          <w:p w14:paraId="056610B9">
            <w:pPr>
              <w:jc w:val="center"/>
              <w:rPr>
                <w:rFonts w:ascii="宋体" w:hAnsi="宋体"/>
                <w:color w:val="auto"/>
                <w:szCs w:val="21"/>
                <w:highlight w:val="none"/>
              </w:rPr>
            </w:pPr>
            <w:r>
              <w:rPr>
                <w:rFonts w:ascii="宋体" w:hAnsi="宋体"/>
                <w:color w:val="auto"/>
                <w:szCs w:val="21"/>
                <w:highlight w:val="none"/>
              </w:rPr>
              <w:t>担任本职工作年限</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18BDB113">
            <w:pPr>
              <w:jc w:val="center"/>
              <w:rPr>
                <w:rFonts w:ascii="宋体" w:hAnsi="宋体"/>
                <w:color w:val="auto"/>
                <w:szCs w:val="21"/>
                <w:highlight w:val="none"/>
              </w:rPr>
            </w:pPr>
          </w:p>
        </w:tc>
      </w:tr>
      <w:tr w14:paraId="3120B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2344" w:type="dxa"/>
            <w:gridSpan w:val="2"/>
            <w:tcBorders>
              <w:top w:val="single" w:color="auto" w:sz="6" w:space="0"/>
              <w:left w:val="single" w:color="auto" w:sz="6" w:space="0"/>
              <w:bottom w:val="single" w:color="auto" w:sz="6" w:space="0"/>
              <w:right w:val="single" w:color="auto" w:sz="4" w:space="0"/>
            </w:tcBorders>
            <w:noWrap w:val="0"/>
            <w:vAlign w:val="center"/>
          </w:tcPr>
          <w:p w14:paraId="2B6A3EC9">
            <w:pPr>
              <w:jc w:val="center"/>
              <w:rPr>
                <w:rFonts w:ascii="宋体" w:hAnsi="宋体"/>
                <w:color w:val="auto"/>
                <w:szCs w:val="21"/>
                <w:highlight w:val="none"/>
              </w:rPr>
            </w:pPr>
            <w:r>
              <w:rPr>
                <w:rFonts w:ascii="宋体" w:hAnsi="宋体"/>
                <w:color w:val="auto"/>
                <w:szCs w:val="21"/>
                <w:highlight w:val="none"/>
              </w:rPr>
              <w:t>毕业学校</w:t>
            </w:r>
          </w:p>
        </w:tc>
        <w:tc>
          <w:tcPr>
            <w:tcW w:w="6090" w:type="dxa"/>
            <w:gridSpan w:val="6"/>
            <w:tcBorders>
              <w:top w:val="single" w:color="auto" w:sz="6" w:space="0"/>
              <w:left w:val="single" w:color="auto" w:sz="4" w:space="0"/>
              <w:bottom w:val="single" w:color="auto" w:sz="6" w:space="0"/>
              <w:right w:val="single" w:color="auto" w:sz="6" w:space="0"/>
            </w:tcBorders>
            <w:noWrap w:val="0"/>
            <w:vAlign w:val="center"/>
          </w:tcPr>
          <w:p w14:paraId="614CD3F7">
            <w:pPr>
              <w:rPr>
                <w:rFonts w:ascii="宋体" w:hAnsi="宋体"/>
                <w:color w:val="auto"/>
                <w:szCs w:val="21"/>
                <w:highlight w:val="none"/>
              </w:rPr>
            </w:pPr>
            <w:r>
              <w:rPr>
                <w:rFonts w:ascii="宋体" w:hAnsi="宋体"/>
                <w:color w:val="auto"/>
                <w:szCs w:val="21"/>
                <w:highlight w:val="none"/>
              </w:rPr>
              <w:t xml:space="preserve">        年毕业于          学校        专业</w:t>
            </w:r>
          </w:p>
        </w:tc>
      </w:tr>
      <w:tr w14:paraId="542D5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8434" w:type="dxa"/>
            <w:gridSpan w:val="8"/>
            <w:tcBorders>
              <w:top w:val="single" w:color="auto" w:sz="6" w:space="0"/>
              <w:left w:val="single" w:color="auto" w:sz="6" w:space="0"/>
              <w:bottom w:val="single" w:color="auto" w:sz="6" w:space="0"/>
              <w:right w:val="single" w:color="auto" w:sz="6" w:space="0"/>
            </w:tcBorders>
            <w:noWrap w:val="0"/>
            <w:vAlign w:val="center"/>
          </w:tcPr>
          <w:p w14:paraId="5BE2018E">
            <w:pPr>
              <w:jc w:val="center"/>
              <w:rPr>
                <w:rFonts w:ascii="宋体" w:hAnsi="宋体"/>
                <w:color w:val="auto"/>
                <w:szCs w:val="21"/>
                <w:highlight w:val="none"/>
              </w:rPr>
            </w:pPr>
            <w:r>
              <w:rPr>
                <w:rFonts w:ascii="宋体" w:hAnsi="宋体"/>
                <w:color w:val="auto"/>
                <w:szCs w:val="21"/>
                <w:highlight w:val="none"/>
              </w:rPr>
              <w:t>已完工程项目情况表</w:t>
            </w:r>
          </w:p>
        </w:tc>
      </w:tr>
      <w:tr w14:paraId="7CF6D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264" w:type="dxa"/>
            <w:tcBorders>
              <w:top w:val="single" w:color="auto" w:sz="6" w:space="0"/>
              <w:left w:val="single" w:color="auto" w:sz="6" w:space="0"/>
              <w:bottom w:val="single" w:color="auto" w:sz="6" w:space="0"/>
              <w:right w:val="single" w:color="auto" w:sz="6" w:space="0"/>
            </w:tcBorders>
            <w:noWrap w:val="0"/>
            <w:vAlign w:val="center"/>
          </w:tcPr>
          <w:p w14:paraId="0D19FC1F">
            <w:pPr>
              <w:jc w:val="center"/>
              <w:rPr>
                <w:rFonts w:ascii="宋体" w:hAnsi="宋体"/>
                <w:color w:val="auto"/>
                <w:szCs w:val="21"/>
                <w:highlight w:val="none"/>
              </w:rPr>
            </w:pPr>
            <w:r>
              <w:rPr>
                <w:rFonts w:ascii="宋体" w:hAnsi="宋体"/>
                <w:color w:val="auto"/>
                <w:szCs w:val="21"/>
                <w:highlight w:val="none"/>
              </w:rPr>
              <w:t>建设单位</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5D2EC23">
            <w:pPr>
              <w:jc w:val="center"/>
              <w:rPr>
                <w:rFonts w:ascii="宋体" w:hAnsi="宋体"/>
                <w:color w:val="auto"/>
                <w:szCs w:val="21"/>
                <w:highlight w:val="none"/>
              </w:rPr>
            </w:pPr>
            <w:r>
              <w:rPr>
                <w:rFonts w:ascii="宋体" w:hAnsi="宋体"/>
                <w:color w:val="auto"/>
                <w:szCs w:val="21"/>
                <w:highlight w:val="none"/>
              </w:rPr>
              <w:t>项目名称</w:t>
            </w:r>
          </w:p>
        </w:tc>
        <w:tc>
          <w:tcPr>
            <w:tcW w:w="1076" w:type="dxa"/>
            <w:gridSpan w:val="2"/>
            <w:tcBorders>
              <w:top w:val="single" w:color="auto" w:sz="6" w:space="0"/>
              <w:left w:val="single" w:color="auto" w:sz="6" w:space="0"/>
              <w:bottom w:val="single" w:color="auto" w:sz="6" w:space="0"/>
              <w:right w:val="single" w:color="auto" w:sz="6" w:space="0"/>
            </w:tcBorders>
            <w:noWrap w:val="0"/>
            <w:vAlign w:val="center"/>
          </w:tcPr>
          <w:p w14:paraId="7445B2D6">
            <w:pPr>
              <w:jc w:val="center"/>
              <w:rPr>
                <w:rFonts w:ascii="宋体" w:hAnsi="宋体"/>
                <w:color w:val="auto"/>
                <w:szCs w:val="21"/>
                <w:highlight w:val="none"/>
              </w:rPr>
            </w:pPr>
            <w:r>
              <w:rPr>
                <w:rFonts w:ascii="宋体" w:hAnsi="宋体"/>
                <w:color w:val="auto"/>
                <w:szCs w:val="21"/>
                <w:highlight w:val="none"/>
              </w:rPr>
              <w:t>建设规模</w:t>
            </w:r>
          </w:p>
        </w:tc>
        <w:tc>
          <w:tcPr>
            <w:tcW w:w="1916" w:type="dxa"/>
            <w:gridSpan w:val="2"/>
            <w:tcBorders>
              <w:top w:val="single" w:color="auto" w:sz="6" w:space="0"/>
              <w:left w:val="single" w:color="auto" w:sz="6" w:space="0"/>
              <w:bottom w:val="single" w:color="auto" w:sz="6" w:space="0"/>
              <w:right w:val="single" w:color="auto" w:sz="6" w:space="0"/>
            </w:tcBorders>
            <w:noWrap w:val="0"/>
            <w:vAlign w:val="center"/>
          </w:tcPr>
          <w:p w14:paraId="55AB4A90">
            <w:pPr>
              <w:jc w:val="center"/>
              <w:rPr>
                <w:rFonts w:ascii="宋体" w:hAnsi="宋体"/>
                <w:color w:val="auto"/>
                <w:szCs w:val="21"/>
                <w:highlight w:val="none"/>
              </w:rPr>
            </w:pPr>
            <w:r>
              <w:rPr>
                <w:rFonts w:ascii="宋体" w:hAnsi="宋体"/>
                <w:color w:val="auto"/>
                <w:szCs w:val="21"/>
                <w:highlight w:val="none"/>
              </w:rPr>
              <w:t>开、竣工日期</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0B2F3ED">
            <w:pPr>
              <w:jc w:val="center"/>
              <w:rPr>
                <w:rFonts w:ascii="宋体" w:hAnsi="宋体"/>
                <w:color w:val="auto"/>
                <w:szCs w:val="21"/>
                <w:highlight w:val="none"/>
              </w:rPr>
            </w:pPr>
            <w:r>
              <w:rPr>
                <w:rFonts w:ascii="宋体" w:hAnsi="宋体"/>
                <w:color w:val="auto"/>
                <w:szCs w:val="21"/>
                <w:highlight w:val="none"/>
              </w:rPr>
              <w:t>工程质量</w:t>
            </w:r>
          </w:p>
        </w:tc>
        <w:tc>
          <w:tcPr>
            <w:tcW w:w="1196" w:type="dxa"/>
            <w:tcBorders>
              <w:top w:val="single" w:color="auto" w:sz="6" w:space="0"/>
              <w:left w:val="single" w:color="auto" w:sz="6" w:space="0"/>
              <w:bottom w:val="single" w:color="auto" w:sz="6" w:space="0"/>
              <w:right w:val="single" w:color="auto" w:sz="6" w:space="0"/>
            </w:tcBorders>
            <w:noWrap w:val="0"/>
            <w:vAlign w:val="center"/>
          </w:tcPr>
          <w:p w14:paraId="61F5A05F">
            <w:pPr>
              <w:jc w:val="center"/>
              <w:rPr>
                <w:rFonts w:ascii="宋体" w:hAnsi="宋体"/>
                <w:color w:val="auto"/>
                <w:szCs w:val="21"/>
                <w:highlight w:val="none"/>
              </w:rPr>
            </w:pPr>
            <w:r>
              <w:rPr>
                <w:rFonts w:ascii="宋体" w:hAnsi="宋体"/>
                <w:color w:val="auto"/>
                <w:szCs w:val="21"/>
                <w:highlight w:val="none"/>
              </w:rPr>
              <w:t>受奖情况</w:t>
            </w:r>
          </w:p>
        </w:tc>
      </w:tr>
      <w:tr w14:paraId="31649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noWrap w:val="0"/>
            <w:vAlign w:val="top"/>
          </w:tcPr>
          <w:p w14:paraId="3A3A05E6">
            <w:pPr>
              <w:rPr>
                <w:rFonts w:ascii="宋体" w:hAnsi="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770BC3E">
            <w:pPr>
              <w:rPr>
                <w:rFonts w:ascii="宋体" w:hAnsi="宋体"/>
                <w:color w:val="auto"/>
                <w:szCs w:val="21"/>
                <w:highlight w:val="none"/>
              </w:rPr>
            </w:pPr>
          </w:p>
        </w:tc>
        <w:tc>
          <w:tcPr>
            <w:tcW w:w="1076" w:type="dxa"/>
            <w:gridSpan w:val="2"/>
            <w:tcBorders>
              <w:top w:val="single" w:color="auto" w:sz="6" w:space="0"/>
              <w:left w:val="single" w:color="auto" w:sz="6" w:space="0"/>
              <w:bottom w:val="single" w:color="auto" w:sz="6" w:space="0"/>
              <w:right w:val="single" w:color="auto" w:sz="6" w:space="0"/>
            </w:tcBorders>
            <w:noWrap w:val="0"/>
            <w:vAlign w:val="top"/>
          </w:tcPr>
          <w:p w14:paraId="5BFFAB51">
            <w:pPr>
              <w:rPr>
                <w:rFonts w:ascii="宋体" w:hAnsi="宋体"/>
                <w:color w:val="auto"/>
                <w:szCs w:val="21"/>
                <w:highlight w:val="none"/>
              </w:rPr>
            </w:pPr>
          </w:p>
        </w:tc>
        <w:tc>
          <w:tcPr>
            <w:tcW w:w="1916" w:type="dxa"/>
            <w:gridSpan w:val="2"/>
            <w:tcBorders>
              <w:top w:val="single" w:color="auto" w:sz="6" w:space="0"/>
              <w:left w:val="single" w:color="auto" w:sz="6" w:space="0"/>
              <w:bottom w:val="single" w:color="auto" w:sz="6" w:space="0"/>
              <w:right w:val="single" w:color="auto" w:sz="6" w:space="0"/>
            </w:tcBorders>
            <w:noWrap w:val="0"/>
            <w:vAlign w:val="top"/>
          </w:tcPr>
          <w:p w14:paraId="50E44A08">
            <w:pPr>
              <w:rPr>
                <w:rFonts w:ascii="宋体" w:hAnsi="宋体"/>
                <w:color w:val="auto"/>
                <w:szCs w:val="21"/>
                <w:highlight w:val="none"/>
              </w:rPr>
            </w:pPr>
          </w:p>
        </w:tc>
        <w:tc>
          <w:tcPr>
            <w:tcW w:w="1902" w:type="dxa"/>
            <w:tcBorders>
              <w:top w:val="single" w:color="auto" w:sz="6" w:space="0"/>
              <w:left w:val="single" w:color="auto" w:sz="6" w:space="0"/>
              <w:bottom w:val="single" w:color="auto" w:sz="6" w:space="0"/>
              <w:right w:val="single" w:color="auto" w:sz="6" w:space="0"/>
            </w:tcBorders>
            <w:noWrap w:val="0"/>
            <w:vAlign w:val="top"/>
          </w:tcPr>
          <w:p w14:paraId="302329F2">
            <w:pP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07872E1D">
            <w:pPr>
              <w:rPr>
                <w:rFonts w:ascii="宋体" w:hAnsi="宋体"/>
                <w:color w:val="auto"/>
                <w:szCs w:val="21"/>
                <w:highlight w:val="none"/>
              </w:rPr>
            </w:pPr>
          </w:p>
        </w:tc>
      </w:tr>
      <w:tr w14:paraId="17AFF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noWrap w:val="0"/>
            <w:vAlign w:val="top"/>
          </w:tcPr>
          <w:p w14:paraId="37DAE9A6">
            <w:pPr>
              <w:rPr>
                <w:rFonts w:ascii="宋体" w:hAnsi="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DA7F108">
            <w:pPr>
              <w:rPr>
                <w:rFonts w:ascii="宋体" w:hAnsi="宋体"/>
                <w:color w:val="auto"/>
                <w:szCs w:val="21"/>
                <w:highlight w:val="none"/>
              </w:rPr>
            </w:pPr>
          </w:p>
        </w:tc>
        <w:tc>
          <w:tcPr>
            <w:tcW w:w="1076" w:type="dxa"/>
            <w:gridSpan w:val="2"/>
            <w:tcBorders>
              <w:top w:val="single" w:color="auto" w:sz="6" w:space="0"/>
              <w:left w:val="single" w:color="auto" w:sz="6" w:space="0"/>
              <w:bottom w:val="single" w:color="auto" w:sz="6" w:space="0"/>
              <w:right w:val="single" w:color="auto" w:sz="6" w:space="0"/>
            </w:tcBorders>
            <w:noWrap w:val="0"/>
            <w:vAlign w:val="top"/>
          </w:tcPr>
          <w:p w14:paraId="4A55B62E">
            <w:pPr>
              <w:rPr>
                <w:rFonts w:ascii="宋体" w:hAnsi="宋体"/>
                <w:color w:val="auto"/>
                <w:szCs w:val="21"/>
                <w:highlight w:val="none"/>
              </w:rPr>
            </w:pPr>
          </w:p>
        </w:tc>
        <w:tc>
          <w:tcPr>
            <w:tcW w:w="1916" w:type="dxa"/>
            <w:gridSpan w:val="2"/>
            <w:tcBorders>
              <w:top w:val="single" w:color="auto" w:sz="6" w:space="0"/>
              <w:left w:val="single" w:color="auto" w:sz="6" w:space="0"/>
              <w:bottom w:val="single" w:color="auto" w:sz="6" w:space="0"/>
              <w:right w:val="single" w:color="auto" w:sz="6" w:space="0"/>
            </w:tcBorders>
            <w:noWrap w:val="0"/>
            <w:vAlign w:val="top"/>
          </w:tcPr>
          <w:p w14:paraId="5A2E5C0E">
            <w:pPr>
              <w:rPr>
                <w:rFonts w:ascii="宋体" w:hAnsi="宋体"/>
                <w:color w:val="auto"/>
                <w:szCs w:val="21"/>
                <w:highlight w:val="none"/>
              </w:rPr>
            </w:pPr>
          </w:p>
        </w:tc>
        <w:tc>
          <w:tcPr>
            <w:tcW w:w="1902" w:type="dxa"/>
            <w:tcBorders>
              <w:top w:val="single" w:color="auto" w:sz="6" w:space="0"/>
              <w:left w:val="single" w:color="auto" w:sz="6" w:space="0"/>
              <w:bottom w:val="single" w:color="auto" w:sz="6" w:space="0"/>
              <w:right w:val="single" w:color="auto" w:sz="6" w:space="0"/>
            </w:tcBorders>
            <w:noWrap w:val="0"/>
            <w:vAlign w:val="top"/>
          </w:tcPr>
          <w:p w14:paraId="7EC9D68D">
            <w:pP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6B0A4CC0">
            <w:pPr>
              <w:rPr>
                <w:rFonts w:ascii="宋体" w:hAnsi="宋体"/>
                <w:color w:val="auto"/>
                <w:szCs w:val="21"/>
                <w:highlight w:val="none"/>
              </w:rPr>
            </w:pPr>
          </w:p>
        </w:tc>
      </w:tr>
      <w:tr w14:paraId="19E4C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noWrap w:val="0"/>
            <w:vAlign w:val="top"/>
          </w:tcPr>
          <w:p w14:paraId="2BD072AC">
            <w:pPr>
              <w:rPr>
                <w:rFonts w:ascii="宋体" w:hAnsi="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1AF3D9E">
            <w:pPr>
              <w:rPr>
                <w:rFonts w:ascii="宋体" w:hAnsi="宋体"/>
                <w:color w:val="auto"/>
                <w:szCs w:val="21"/>
                <w:highlight w:val="none"/>
              </w:rPr>
            </w:pPr>
          </w:p>
        </w:tc>
        <w:tc>
          <w:tcPr>
            <w:tcW w:w="1076" w:type="dxa"/>
            <w:gridSpan w:val="2"/>
            <w:tcBorders>
              <w:top w:val="single" w:color="auto" w:sz="6" w:space="0"/>
              <w:left w:val="single" w:color="auto" w:sz="6" w:space="0"/>
              <w:bottom w:val="single" w:color="auto" w:sz="6" w:space="0"/>
              <w:right w:val="single" w:color="auto" w:sz="6" w:space="0"/>
            </w:tcBorders>
            <w:noWrap w:val="0"/>
            <w:vAlign w:val="top"/>
          </w:tcPr>
          <w:p w14:paraId="674596C3">
            <w:pPr>
              <w:rPr>
                <w:rFonts w:ascii="宋体" w:hAnsi="宋体"/>
                <w:color w:val="auto"/>
                <w:szCs w:val="21"/>
                <w:highlight w:val="none"/>
              </w:rPr>
            </w:pPr>
          </w:p>
        </w:tc>
        <w:tc>
          <w:tcPr>
            <w:tcW w:w="1916" w:type="dxa"/>
            <w:gridSpan w:val="2"/>
            <w:tcBorders>
              <w:top w:val="single" w:color="auto" w:sz="6" w:space="0"/>
              <w:left w:val="single" w:color="auto" w:sz="6" w:space="0"/>
              <w:bottom w:val="single" w:color="auto" w:sz="6" w:space="0"/>
              <w:right w:val="single" w:color="auto" w:sz="6" w:space="0"/>
            </w:tcBorders>
            <w:noWrap w:val="0"/>
            <w:vAlign w:val="top"/>
          </w:tcPr>
          <w:p w14:paraId="16024354">
            <w:pPr>
              <w:rPr>
                <w:rFonts w:ascii="宋体" w:hAnsi="宋体"/>
                <w:color w:val="auto"/>
                <w:szCs w:val="21"/>
                <w:highlight w:val="none"/>
              </w:rPr>
            </w:pPr>
          </w:p>
        </w:tc>
        <w:tc>
          <w:tcPr>
            <w:tcW w:w="1902" w:type="dxa"/>
            <w:tcBorders>
              <w:top w:val="single" w:color="auto" w:sz="6" w:space="0"/>
              <w:left w:val="single" w:color="auto" w:sz="6" w:space="0"/>
              <w:bottom w:val="single" w:color="auto" w:sz="6" w:space="0"/>
              <w:right w:val="single" w:color="auto" w:sz="6" w:space="0"/>
            </w:tcBorders>
            <w:noWrap w:val="0"/>
            <w:vAlign w:val="top"/>
          </w:tcPr>
          <w:p w14:paraId="074DE937">
            <w:pP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08580CF2">
            <w:pPr>
              <w:rPr>
                <w:rFonts w:ascii="宋体" w:hAnsi="宋体"/>
                <w:color w:val="auto"/>
                <w:szCs w:val="21"/>
                <w:highlight w:val="none"/>
              </w:rPr>
            </w:pPr>
          </w:p>
        </w:tc>
      </w:tr>
    </w:tbl>
    <w:p w14:paraId="7E4EC5D2">
      <w:pPr>
        <w:spacing w:line="40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注：1、本表后附身份证、职称资格证书以及资格审查条件所要求的其他相关证书（如建造师注册证书、安全生产考核合格证书等）的复印件。</w:t>
      </w:r>
    </w:p>
    <w:p w14:paraId="530F55F5">
      <w:pPr>
        <w:spacing w:line="400" w:lineRule="exact"/>
        <w:ind w:firstLine="424" w:firstLineChars="202"/>
        <w:jc w:val="left"/>
        <w:rPr>
          <w:rFonts w:ascii="宋体" w:hAnsi="宋体"/>
          <w:color w:val="auto"/>
          <w:szCs w:val="21"/>
          <w:highlight w:val="none"/>
        </w:rPr>
      </w:pPr>
    </w:p>
    <w:p w14:paraId="1B33A611">
      <w:pPr>
        <w:spacing w:line="600" w:lineRule="atLeast"/>
        <w:ind w:firstLine="3658" w:firstLineChars="1742"/>
        <w:jc w:val="left"/>
        <w:rPr>
          <w:rFonts w:hint="eastAsia" w:ascii="宋体" w:hAnsi="宋体"/>
          <w:color w:val="auto"/>
          <w:szCs w:val="21"/>
          <w:highlight w:val="none"/>
        </w:rPr>
      </w:pPr>
      <w:r>
        <w:rPr>
          <w:rFonts w:ascii="宋体" w:hAnsi="宋体"/>
          <w:color w:val="auto"/>
          <w:szCs w:val="21"/>
          <w:highlight w:val="none"/>
        </w:rPr>
        <w:t>磋商供应商</w:t>
      </w:r>
      <w:r>
        <w:rPr>
          <w:rFonts w:hint="eastAsia" w:ascii="宋体" w:hAnsi="宋体"/>
          <w:color w:val="auto"/>
          <w:szCs w:val="21"/>
          <w:highlight w:val="none"/>
        </w:rPr>
        <w:t>(盖单位章)</w:t>
      </w:r>
      <w:r>
        <w:rPr>
          <w:rFonts w:ascii="宋体" w:hAnsi="宋体"/>
          <w:color w:val="auto"/>
          <w:szCs w:val="21"/>
          <w:highlight w:val="none"/>
        </w:rPr>
        <w:t>：</w:t>
      </w:r>
      <w:r>
        <w:rPr>
          <w:rFonts w:hint="eastAsia" w:ascii="宋体" w:hAnsi="宋体"/>
          <w:color w:val="auto"/>
          <w:szCs w:val="21"/>
          <w:highlight w:val="none"/>
        </w:rPr>
        <w:t xml:space="preserve">   </w:t>
      </w:r>
    </w:p>
    <w:p w14:paraId="6976FBAB">
      <w:pPr>
        <w:spacing w:line="600" w:lineRule="atLeast"/>
        <w:ind w:firstLine="3675" w:firstLineChars="1750"/>
        <w:rPr>
          <w:rFonts w:hint="eastAsia" w:ascii="宋体" w:hAnsi="宋体"/>
          <w:color w:val="auto"/>
          <w:szCs w:val="21"/>
          <w:highlight w:val="none"/>
        </w:rPr>
      </w:pPr>
      <w:r>
        <w:rPr>
          <w:rFonts w:ascii="宋体" w:hAnsi="宋体"/>
          <w:color w:val="auto"/>
          <w:szCs w:val="21"/>
          <w:highlight w:val="none"/>
        </w:rPr>
        <w:t>法定代表人（或授权委托代理人）</w:t>
      </w:r>
      <w:r>
        <w:rPr>
          <w:rFonts w:hint="eastAsia" w:hAnsi="宋体"/>
          <w:bCs/>
          <w:color w:val="auto"/>
          <w:highlight w:val="none"/>
        </w:rPr>
        <w:t>（签字）</w:t>
      </w:r>
      <w:r>
        <w:rPr>
          <w:rFonts w:ascii="宋体" w:hAnsi="宋体"/>
          <w:color w:val="auto"/>
          <w:szCs w:val="21"/>
          <w:highlight w:val="none"/>
        </w:rPr>
        <w:t>：</w:t>
      </w:r>
      <w:r>
        <w:rPr>
          <w:rFonts w:hint="eastAsia" w:ascii="宋体" w:hAnsi="宋体"/>
          <w:color w:val="auto"/>
          <w:szCs w:val="21"/>
          <w:highlight w:val="none"/>
        </w:rPr>
        <w:t xml:space="preserve">    </w:t>
      </w:r>
    </w:p>
    <w:p w14:paraId="7B4AE122">
      <w:pPr>
        <w:pStyle w:val="9"/>
        <w:spacing w:line="600" w:lineRule="atLeast"/>
        <w:ind w:firstLine="3675" w:firstLineChars="1750"/>
        <w:rPr>
          <w:rFonts w:hAnsi="宋体"/>
          <w:color w:val="auto"/>
          <w:highlight w:val="none"/>
        </w:rPr>
      </w:pPr>
      <w:r>
        <w:rPr>
          <w:rFonts w:hint="eastAsia" w:hAnsi="宋体"/>
          <w:color w:val="auto"/>
          <w:highlight w:val="none"/>
        </w:rPr>
        <w:t>日  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25CEFB9">
      <w:pPr>
        <w:spacing w:line="360" w:lineRule="auto"/>
        <w:jc w:val="center"/>
        <w:rPr>
          <w:rStyle w:val="37"/>
          <w:rFonts w:ascii="宋体" w:hAnsi="宋体"/>
          <w:b/>
          <w:color w:val="auto"/>
          <w:szCs w:val="21"/>
          <w:highlight w:val="none"/>
        </w:rPr>
      </w:pPr>
    </w:p>
    <w:p w14:paraId="31243545">
      <w:pPr>
        <w:spacing w:line="360" w:lineRule="auto"/>
        <w:jc w:val="both"/>
        <w:rPr>
          <w:rStyle w:val="37"/>
          <w:rFonts w:ascii="宋体" w:hAnsi="宋体"/>
          <w:b/>
          <w:color w:val="auto"/>
          <w:szCs w:val="21"/>
          <w:highlight w:val="none"/>
        </w:rPr>
      </w:pPr>
    </w:p>
    <w:p w14:paraId="40DF9863">
      <w:pPr>
        <w:spacing w:line="360" w:lineRule="auto"/>
        <w:jc w:val="center"/>
        <w:rPr>
          <w:rStyle w:val="37"/>
          <w:rFonts w:ascii="宋体" w:hAnsi="宋体"/>
          <w:b/>
          <w:color w:val="auto"/>
          <w:szCs w:val="21"/>
          <w:highlight w:val="none"/>
        </w:rPr>
      </w:pPr>
    </w:p>
    <w:p w14:paraId="23CC2151">
      <w:pPr>
        <w:spacing w:line="360" w:lineRule="auto"/>
        <w:jc w:val="left"/>
        <w:rPr>
          <w:rStyle w:val="37"/>
          <w:rFonts w:ascii="宋体" w:hAnsi="宋体"/>
          <w:b/>
          <w:color w:val="auto"/>
          <w:szCs w:val="21"/>
          <w:highlight w:val="none"/>
        </w:rPr>
      </w:pPr>
      <w:r>
        <w:rPr>
          <w:rStyle w:val="37"/>
          <w:rFonts w:ascii="宋体" w:hAnsi="宋体"/>
          <w:b/>
          <w:color w:val="auto"/>
          <w:szCs w:val="21"/>
          <w:highlight w:val="none"/>
        </w:rPr>
        <w:t>（</w:t>
      </w:r>
      <w:r>
        <w:rPr>
          <w:rStyle w:val="37"/>
          <w:rFonts w:hint="eastAsia" w:ascii="宋体" w:hAnsi="宋体"/>
          <w:b/>
          <w:color w:val="auto"/>
          <w:szCs w:val="21"/>
          <w:highlight w:val="none"/>
        </w:rPr>
        <w:t>5</w:t>
      </w:r>
      <w:r>
        <w:rPr>
          <w:rStyle w:val="37"/>
          <w:rFonts w:ascii="宋体" w:hAnsi="宋体"/>
          <w:b/>
          <w:color w:val="auto"/>
          <w:szCs w:val="21"/>
          <w:highlight w:val="none"/>
        </w:rPr>
        <w:t>）磋商供应商认为有必要提供的其它文件及资料。</w:t>
      </w:r>
    </w:p>
    <w:p w14:paraId="35F72E5A">
      <w:pPr>
        <w:spacing w:line="360" w:lineRule="auto"/>
        <w:jc w:val="center"/>
        <w:rPr>
          <w:rStyle w:val="37"/>
          <w:rFonts w:ascii="宋体" w:hAnsi="宋体" w:cs="宋体"/>
          <w:b/>
          <w:bCs/>
          <w:color w:val="auto"/>
          <w:sz w:val="30"/>
          <w:szCs w:val="30"/>
          <w:highlight w:val="none"/>
        </w:rPr>
      </w:pPr>
    </w:p>
    <w:p w14:paraId="1EB9E161">
      <w:pPr>
        <w:spacing w:line="360" w:lineRule="auto"/>
        <w:jc w:val="center"/>
        <w:rPr>
          <w:rStyle w:val="37"/>
          <w:rFonts w:ascii="宋体" w:hAnsi="宋体" w:cs="宋体"/>
          <w:b/>
          <w:bCs/>
          <w:color w:val="auto"/>
          <w:sz w:val="30"/>
          <w:szCs w:val="30"/>
          <w:highlight w:val="none"/>
        </w:rPr>
      </w:pPr>
    </w:p>
    <w:p w14:paraId="09D091EF">
      <w:pPr>
        <w:spacing w:line="360" w:lineRule="auto"/>
        <w:jc w:val="center"/>
        <w:rPr>
          <w:rStyle w:val="37"/>
          <w:rFonts w:ascii="宋体" w:hAnsi="宋体" w:cs="宋体"/>
          <w:b/>
          <w:bCs/>
          <w:color w:val="auto"/>
          <w:sz w:val="30"/>
          <w:szCs w:val="30"/>
          <w:highlight w:val="none"/>
        </w:rPr>
      </w:pPr>
    </w:p>
    <w:p w14:paraId="438FFCB5">
      <w:pPr>
        <w:rPr>
          <w:rStyle w:val="37"/>
          <w:rFonts w:ascii="宋体" w:hAnsi="宋体"/>
          <w:color w:val="auto"/>
          <w:highlight w:val="none"/>
        </w:rPr>
      </w:pPr>
    </w:p>
    <w:p w14:paraId="4A65D546">
      <w:pPr>
        <w:pStyle w:val="31"/>
        <w:rPr>
          <w:rStyle w:val="37"/>
          <w:rFonts w:ascii="宋体" w:hAnsi="宋体"/>
          <w:color w:val="auto"/>
          <w:sz w:val="24"/>
          <w:highlight w:val="none"/>
        </w:rPr>
      </w:pPr>
    </w:p>
    <w:sectPr>
      <w:footerReference r:id="rId5" w:type="first"/>
      <w:headerReference r:id="rId3" w:type="default"/>
      <w:footerReference r:id="rId4" w:type="default"/>
      <w:pgSz w:w="11906" w:h="16838"/>
      <w:pgMar w:top="1134" w:right="1134" w:bottom="1134" w:left="1134" w:header="851" w:footer="56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理德小标宋简">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å">
    <w:altName w:val="Times New Roman"/>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swiss"/>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091825"/>
      <w:docPartObj>
        <w:docPartGallery w:val="autotext"/>
      </w:docPartObj>
    </w:sdtPr>
    <w:sdtContent>
      <w:p w14:paraId="047DE332">
        <w:pPr>
          <w:pStyle w:val="12"/>
          <w:jc w:val="center"/>
        </w:pPr>
        <w:r>
          <w:fldChar w:fldCharType="begin"/>
        </w:r>
        <w:r>
          <w:instrText xml:space="preserve">PAGE   \* MERGEFORMAT</w:instrText>
        </w:r>
        <w:r>
          <w:fldChar w:fldCharType="separate"/>
        </w:r>
        <w:r>
          <w:rPr>
            <w:lang w:val="zh-CN"/>
          </w:rPr>
          <w:t>4</w:t>
        </w:r>
        <w:r>
          <w:fldChar w:fldCharType="end"/>
        </w:r>
      </w:p>
    </w:sdtContent>
  </w:sdt>
  <w:p w14:paraId="55435E74">
    <w:pPr>
      <w:pStyle w:val="12"/>
      <w:rPr>
        <w:rStyle w:val="3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2A04">
    <w:pPr>
      <w:pStyle w:val="12"/>
      <w:jc w:val="center"/>
    </w:pPr>
  </w:p>
  <w:p w14:paraId="3307BF11">
    <w:pPr>
      <w:pStyle w:val="12"/>
      <w:rPr>
        <w:rStyle w:val="3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0E24D">
    <w:pPr>
      <w:pStyle w:val="13"/>
      <w:jc w:val="left"/>
      <w:rPr>
        <w:rFonts w:hint="eastAsia" w:ascii="宋体" w:hAnsi="宋体" w:cs="Courier New"/>
        <w:bCs/>
        <w:lang w:eastAsia="zh-CN"/>
      </w:rPr>
    </w:pPr>
    <w:r>
      <w:rPr>
        <w:rFonts w:hint="eastAsia" w:ascii="宋体" w:hAnsi="宋体" w:cs="Courier New"/>
        <w:bCs/>
        <w:color w:val="auto"/>
        <w:lang w:val="en-US" w:eastAsia="zh-CN"/>
      </w:rPr>
      <w:t xml:space="preserve">三里镇水仙村美丽移民村工程项目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1C556"/>
    <w:multiLevelType w:val="singleLevel"/>
    <w:tmpl w:val="04B1C556"/>
    <w:lvl w:ilvl="0" w:tentative="0">
      <w:start w:val="1"/>
      <w:numFmt w:val="decimal"/>
      <w:suff w:val="nothing"/>
      <w:lvlText w:val="（%1）"/>
      <w:lvlJc w:val="left"/>
    </w:lvl>
  </w:abstractNum>
  <w:abstractNum w:abstractNumId="1">
    <w:nsid w:val="7284872D"/>
    <w:multiLevelType w:val="singleLevel"/>
    <w:tmpl w:val="7284872D"/>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GZhNDE4ZmJmY2M4YWMxMDFjZjU4NDE1YWQ1OGIifQ=="/>
  </w:docVars>
  <w:rsids>
    <w:rsidRoot w:val="009721B5"/>
    <w:rsid w:val="00007754"/>
    <w:rsid w:val="00016A83"/>
    <w:rsid w:val="0001776B"/>
    <w:rsid w:val="000562C1"/>
    <w:rsid w:val="00063284"/>
    <w:rsid w:val="00067BBB"/>
    <w:rsid w:val="00070790"/>
    <w:rsid w:val="0007170B"/>
    <w:rsid w:val="00075DE4"/>
    <w:rsid w:val="00081102"/>
    <w:rsid w:val="00092085"/>
    <w:rsid w:val="000A3C0D"/>
    <w:rsid w:val="000A42EE"/>
    <w:rsid w:val="000B4F33"/>
    <w:rsid w:val="000B564E"/>
    <w:rsid w:val="000B56C1"/>
    <w:rsid w:val="000C108B"/>
    <w:rsid w:val="000C18E3"/>
    <w:rsid w:val="000C1A67"/>
    <w:rsid w:val="000C3DCC"/>
    <w:rsid w:val="000D1286"/>
    <w:rsid w:val="000D5DFF"/>
    <w:rsid w:val="000E0CEE"/>
    <w:rsid w:val="000E25C6"/>
    <w:rsid w:val="000F0CC4"/>
    <w:rsid w:val="000F29F3"/>
    <w:rsid w:val="000F332E"/>
    <w:rsid w:val="000F5165"/>
    <w:rsid w:val="00102157"/>
    <w:rsid w:val="001022C3"/>
    <w:rsid w:val="00107675"/>
    <w:rsid w:val="00115E8F"/>
    <w:rsid w:val="001206B2"/>
    <w:rsid w:val="0012435F"/>
    <w:rsid w:val="0012730C"/>
    <w:rsid w:val="00132C81"/>
    <w:rsid w:val="00135191"/>
    <w:rsid w:val="00136C63"/>
    <w:rsid w:val="00142144"/>
    <w:rsid w:val="00146463"/>
    <w:rsid w:val="001517FA"/>
    <w:rsid w:val="00162D0C"/>
    <w:rsid w:val="00167E23"/>
    <w:rsid w:val="00170371"/>
    <w:rsid w:val="00173F8A"/>
    <w:rsid w:val="00175639"/>
    <w:rsid w:val="0017579D"/>
    <w:rsid w:val="001925DE"/>
    <w:rsid w:val="00193ABF"/>
    <w:rsid w:val="00195542"/>
    <w:rsid w:val="001A78B1"/>
    <w:rsid w:val="001B2A87"/>
    <w:rsid w:val="001B4E57"/>
    <w:rsid w:val="001B555A"/>
    <w:rsid w:val="001B6E17"/>
    <w:rsid w:val="001C078F"/>
    <w:rsid w:val="001C6487"/>
    <w:rsid w:val="001C7930"/>
    <w:rsid w:val="001D6AB0"/>
    <w:rsid w:val="001E5778"/>
    <w:rsid w:val="001F008B"/>
    <w:rsid w:val="001F0934"/>
    <w:rsid w:val="001F22D6"/>
    <w:rsid w:val="001F7E4E"/>
    <w:rsid w:val="002102D3"/>
    <w:rsid w:val="00212A10"/>
    <w:rsid w:val="00222770"/>
    <w:rsid w:val="00225337"/>
    <w:rsid w:val="00225E08"/>
    <w:rsid w:val="0023355E"/>
    <w:rsid w:val="00233AB0"/>
    <w:rsid w:val="00234CF5"/>
    <w:rsid w:val="00235C77"/>
    <w:rsid w:val="00236A5E"/>
    <w:rsid w:val="00243428"/>
    <w:rsid w:val="00245020"/>
    <w:rsid w:val="00247F8F"/>
    <w:rsid w:val="00260CEA"/>
    <w:rsid w:val="002616C9"/>
    <w:rsid w:val="002618EA"/>
    <w:rsid w:val="0026566E"/>
    <w:rsid w:val="002701C1"/>
    <w:rsid w:val="002706FD"/>
    <w:rsid w:val="002852CA"/>
    <w:rsid w:val="002931EC"/>
    <w:rsid w:val="002A207D"/>
    <w:rsid w:val="002B751E"/>
    <w:rsid w:val="002C7E16"/>
    <w:rsid w:val="002D7670"/>
    <w:rsid w:val="002E16AE"/>
    <w:rsid w:val="002E17F8"/>
    <w:rsid w:val="002E3910"/>
    <w:rsid w:val="002E4A00"/>
    <w:rsid w:val="002F4732"/>
    <w:rsid w:val="002F7F1A"/>
    <w:rsid w:val="00301BF9"/>
    <w:rsid w:val="00302D96"/>
    <w:rsid w:val="00302F8E"/>
    <w:rsid w:val="00313429"/>
    <w:rsid w:val="00313631"/>
    <w:rsid w:val="00321D17"/>
    <w:rsid w:val="003224C8"/>
    <w:rsid w:val="0032265B"/>
    <w:rsid w:val="0032282C"/>
    <w:rsid w:val="00324648"/>
    <w:rsid w:val="0033025F"/>
    <w:rsid w:val="0033268F"/>
    <w:rsid w:val="00334316"/>
    <w:rsid w:val="00343B6B"/>
    <w:rsid w:val="003451CB"/>
    <w:rsid w:val="003503EC"/>
    <w:rsid w:val="00350748"/>
    <w:rsid w:val="003528A1"/>
    <w:rsid w:val="00367E61"/>
    <w:rsid w:val="00375AFB"/>
    <w:rsid w:val="00383344"/>
    <w:rsid w:val="00385136"/>
    <w:rsid w:val="00395FEC"/>
    <w:rsid w:val="003A1305"/>
    <w:rsid w:val="003A3D9C"/>
    <w:rsid w:val="003A4219"/>
    <w:rsid w:val="003A79B8"/>
    <w:rsid w:val="003B43F4"/>
    <w:rsid w:val="003C001C"/>
    <w:rsid w:val="003C08C8"/>
    <w:rsid w:val="003C5478"/>
    <w:rsid w:val="003C67CC"/>
    <w:rsid w:val="003D2033"/>
    <w:rsid w:val="003E6603"/>
    <w:rsid w:val="003E7738"/>
    <w:rsid w:val="003F6246"/>
    <w:rsid w:val="00417343"/>
    <w:rsid w:val="00421536"/>
    <w:rsid w:val="00423DDF"/>
    <w:rsid w:val="00423EFA"/>
    <w:rsid w:val="004274B9"/>
    <w:rsid w:val="004274E6"/>
    <w:rsid w:val="00435514"/>
    <w:rsid w:val="00436924"/>
    <w:rsid w:val="004403AB"/>
    <w:rsid w:val="00445215"/>
    <w:rsid w:val="004460BB"/>
    <w:rsid w:val="004516EB"/>
    <w:rsid w:val="0045232A"/>
    <w:rsid w:val="0045537E"/>
    <w:rsid w:val="00461120"/>
    <w:rsid w:val="0046112E"/>
    <w:rsid w:val="004733B7"/>
    <w:rsid w:val="0048475A"/>
    <w:rsid w:val="00485A20"/>
    <w:rsid w:val="00493096"/>
    <w:rsid w:val="004934A6"/>
    <w:rsid w:val="004A1AC1"/>
    <w:rsid w:val="004B034F"/>
    <w:rsid w:val="004B607D"/>
    <w:rsid w:val="004B7A01"/>
    <w:rsid w:val="004D222A"/>
    <w:rsid w:val="004D3499"/>
    <w:rsid w:val="004F1936"/>
    <w:rsid w:val="004F21AD"/>
    <w:rsid w:val="004F5D42"/>
    <w:rsid w:val="004F7F50"/>
    <w:rsid w:val="005057D0"/>
    <w:rsid w:val="00506D63"/>
    <w:rsid w:val="0050707A"/>
    <w:rsid w:val="00513218"/>
    <w:rsid w:val="005164C3"/>
    <w:rsid w:val="00516B91"/>
    <w:rsid w:val="00521FF3"/>
    <w:rsid w:val="00525879"/>
    <w:rsid w:val="0053731E"/>
    <w:rsid w:val="00540A17"/>
    <w:rsid w:val="00541EC6"/>
    <w:rsid w:val="005440EC"/>
    <w:rsid w:val="005448A2"/>
    <w:rsid w:val="0054528D"/>
    <w:rsid w:val="00547897"/>
    <w:rsid w:val="0056043F"/>
    <w:rsid w:val="00564043"/>
    <w:rsid w:val="00565014"/>
    <w:rsid w:val="00575C06"/>
    <w:rsid w:val="00585EC4"/>
    <w:rsid w:val="00586504"/>
    <w:rsid w:val="00594BCD"/>
    <w:rsid w:val="005958CB"/>
    <w:rsid w:val="005A44AA"/>
    <w:rsid w:val="005A5E5B"/>
    <w:rsid w:val="005B203A"/>
    <w:rsid w:val="005B2687"/>
    <w:rsid w:val="005B5B71"/>
    <w:rsid w:val="005B7220"/>
    <w:rsid w:val="005C00F0"/>
    <w:rsid w:val="005C5212"/>
    <w:rsid w:val="005D0161"/>
    <w:rsid w:val="005D4566"/>
    <w:rsid w:val="005E1AAE"/>
    <w:rsid w:val="005F2C32"/>
    <w:rsid w:val="00603FF6"/>
    <w:rsid w:val="00612DC9"/>
    <w:rsid w:val="0061690C"/>
    <w:rsid w:val="00617247"/>
    <w:rsid w:val="006208D6"/>
    <w:rsid w:val="00625536"/>
    <w:rsid w:val="0062640C"/>
    <w:rsid w:val="006421B0"/>
    <w:rsid w:val="006439D6"/>
    <w:rsid w:val="00663B97"/>
    <w:rsid w:val="00663FFA"/>
    <w:rsid w:val="00670B25"/>
    <w:rsid w:val="0067272C"/>
    <w:rsid w:val="0067299B"/>
    <w:rsid w:val="00676A0E"/>
    <w:rsid w:val="0068054D"/>
    <w:rsid w:val="00693CAD"/>
    <w:rsid w:val="006954EC"/>
    <w:rsid w:val="006A00B2"/>
    <w:rsid w:val="006B7F7C"/>
    <w:rsid w:val="006C387A"/>
    <w:rsid w:val="006C423D"/>
    <w:rsid w:val="006E2F39"/>
    <w:rsid w:val="006F2F3D"/>
    <w:rsid w:val="006F6031"/>
    <w:rsid w:val="006F6395"/>
    <w:rsid w:val="00700B4D"/>
    <w:rsid w:val="00705571"/>
    <w:rsid w:val="0071213C"/>
    <w:rsid w:val="00716B43"/>
    <w:rsid w:val="00717B01"/>
    <w:rsid w:val="00720077"/>
    <w:rsid w:val="007274F1"/>
    <w:rsid w:val="00737063"/>
    <w:rsid w:val="00740B5A"/>
    <w:rsid w:val="00741E61"/>
    <w:rsid w:val="0074424D"/>
    <w:rsid w:val="00746FA1"/>
    <w:rsid w:val="00747B6B"/>
    <w:rsid w:val="00777FE7"/>
    <w:rsid w:val="00797BD2"/>
    <w:rsid w:val="007C24FA"/>
    <w:rsid w:val="007C2A63"/>
    <w:rsid w:val="007C642B"/>
    <w:rsid w:val="007D00C6"/>
    <w:rsid w:val="007D5F21"/>
    <w:rsid w:val="007D62A0"/>
    <w:rsid w:val="007D669D"/>
    <w:rsid w:val="007E11BA"/>
    <w:rsid w:val="007E53A2"/>
    <w:rsid w:val="007F07F9"/>
    <w:rsid w:val="007F71FC"/>
    <w:rsid w:val="008036A2"/>
    <w:rsid w:val="008036ED"/>
    <w:rsid w:val="00804467"/>
    <w:rsid w:val="00805C43"/>
    <w:rsid w:val="008175A9"/>
    <w:rsid w:val="00847370"/>
    <w:rsid w:val="00853BD3"/>
    <w:rsid w:val="00860ED1"/>
    <w:rsid w:val="00865B76"/>
    <w:rsid w:val="00873ED9"/>
    <w:rsid w:val="0089175F"/>
    <w:rsid w:val="008A0BF4"/>
    <w:rsid w:val="008A2579"/>
    <w:rsid w:val="008A6D14"/>
    <w:rsid w:val="008B5DC6"/>
    <w:rsid w:val="008F2BF4"/>
    <w:rsid w:val="008F3BC0"/>
    <w:rsid w:val="008F3F68"/>
    <w:rsid w:val="008F402E"/>
    <w:rsid w:val="00906C2B"/>
    <w:rsid w:val="00910B49"/>
    <w:rsid w:val="00913C91"/>
    <w:rsid w:val="00922EBF"/>
    <w:rsid w:val="009307CA"/>
    <w:rsid w:val="00930EC2"/>
    <w:rsid w:val="00946544"/>
    <w:rsid w:val="00952885"/>
    <w:rsid w:val="00964E20"/>
    <w:rsid w:val="00965EE1"/>
    <w:rsid w:val="009721B5"/>
    <w:rsid w:val="009842BA"/>
    <w:rsid w:val="009854A4"/>
    <w:rsid w:val="009856E3"/>
    <w:rsid w:val="00985A4D"/>
    <w:rsid w:val="009928D1"/>
    <w:rsid w:val="00995FE8"/>
    <w:rsid w:val="009C17BC"/>
    <w:rsid w:val="009C2F26"/>
    <w:rsid w:val="009C3409"/>
    <w:rsid w:val="009D781D"/>
    <w:rsid w:val="009E43DF"/>
    <w:rsid w:val="009F446F"/>
    <w:rsid w:val="009F7682"/>
    <w:rsid w:val="009F76AD"/>
    <w:rsid w:val="00A10F09"/>
    <w:rsid w:val="00A15B38"/>
    <w:rsid w:val="00A163A2"/>
    <w:rsid w:val="00A26A4C"/>
    <w:rsid w:val="00A30587"/>
    <w:rsid w:val="00A33B38"/>
    <w:rsid w:val="00A33E59"/>
    <w:rsid w:val="00A34E18"/>
    <w:rsid w:val="00A3563D"/>
    <w:rsid w:val="00A3679F"/>
    <w:rsid w:val="00A41342"/>
    <w:rsid w:val="00A51EF1"/>
    <w:rsid w:val="00A5300E"/>
    <w:rsid w:val="00A55D84"/>
    <w:rsid w:val="00A5709B"/>
    <w:rsid w:val="00A61A70"/>
    <w:rsid w:val="00A624E5"/>
    <w:rsid w:val="00A70B15"/>
    <w:rsid w:val="00A7646E"/>
    <w:rsid w:val="00A77E76"/>
    <w:rsid w:val="00A81B35"/>
    <w:rsid w:val="00A84810"/>
    <w:rsid w:val="00A950D1"/>
    <w:rsid w:val="00AA17CB"/>
    <w:rsid w:val="00AA3D87"/>
    <w:rsid w:val="00AA4E36"/>
    <w:rsid w:val="00AB272E"/>
    <w:rsid w:val="00AC2396"/>
    <w:rsid w:val="00AC3E60"/>
    <w:rsid w:val="00AC73E4"/>
    <w:rsid w:val="00AE2D71"/>
    <w:rsid w:val="00AE4681"/>
    <w:rsid w:val="00AE7DD6"/>
    <w:rsid w:val="00AF0057"/>
    <w:rsid w:val="00AF3197"/>
    <w:rsid w:val="00B00428"/>
    <w:rsid w:val="00B00B18"/>
    <w:rsid w:val="00B04324"/>
    <w:rsid w:val="00B0501B"/>
    <w:rsid w:val="00B14DE4"/>
    <w:rsid w:val="00B16E84"/>
    <w:rsid w:val="00B27FDE"/>
    <w:rsid w:val="00B32B6C"/>
    <w:rsid w:val="00B362FF"/>
    <w:rsid w:val="00B463EE"/>
    <w:rsid w:val="00B47B7D"/>
    <w:rsid w:val="00B52B87"/>
    <w:rsid w:val="00B558D9"/>
    <w:rsid w:val="00B6469A"/>
    <w:rsid w:val="00B65699"/>
    <w:rsid w:val="00B66084"/>
    <w:rsid w:val="00B6780C"/>
    <w:rsid w:val="00B71D00"/>
    <w:rsid w:val="00B813FD"/>
    <w:rsid w:val="00B86D19"/>
    <w:rsid w:val="00B93B26"/>
    <w:rsid w:val="00B93DCD"/>
    <w:rsid w:val="00BA19B2"/>
    <w:rsid w:val="00BA52B2"/>
    <w:rsid w:val="00BA76E0"/>
    <w:rsid w:val="00BA7CA7"/>
    <w:rsid w:val="00BB6EC2"/>
    <w:rsid w:val="00BC5623"/>
    <w:rsid w:val="00BD5796"/>
    <w:rsid w:val="00BF226B"/>
    <w:rsid w:val="00BF4782"/>
    <w:rsid w:val="00BF7AFE"/>
    <w:rsid w:val="00BF7F8F"/>
    <w:rsid w:val="00C02A57"/>
    <w:rsid w:val="00C02DC1"/>
    <w:rsid w:val="00C2528D"/>
    <w:rsid w:val="00C26E5E"/>
    <w:rsid w:val="00C34107"/>
    <w:rsid w:val="00C37739"/>
    <w:rsid w:val="00C40AE7"/>
    <w:rsid w:val="00C501A4"/>
    <w:rsid w:val="00C54613"/>
    <w:rsid w:val="00C57598"/>
    <w:rsid w:val="00C60B86"/>
    <w:rsid w:val="00C6526C"/>
    <w:rsid w:val="00C737FE"/>
    <w:rsid w:val="00C76C1E"/>
    <w:rsid w:val="00C87150"/>
    <w:rsid w:val="00C95EEF"/>
    <w:rsid w:val="00CA6E68"/>
    <w:rsid w:val="00CB739A"/>
    <w:rsid w:val="00CC1269"/>
    <w:rsid w:val="00CD1516"/>
    <w:rsid w:val="00CE51B5"/>
    <w:rsid w:val="00CF3D32"/>
    <w:rsid w:val="00CF58A7"/>
    <w:rsid w:val="00D01EB6"/>
    <w:rsid w:val="00D074CA"/>
    <w:rsid w:val="00D170FB"/>
    <w:rsid w:val="00D1799C"/>
    <w:rsid w:val="00D202B3"/>
    <w:rsid w:val="00D23BAF"/>
    <w:rsid w:val="00D33E48"/>
    <w:rsid w:val="00D41FB9"/>
    <w:rsid w:val="00D43F8D"/>
    <w:rsid w:val="00D44DF1"/>
    <w:rsid w:val="00D501EF"/>
    <w:rsid w:val="00D51A14"/>
    <w:rsid w:val="00D636C1"/>
    <w:rsid w:val="00D67626"/>
    <w:rsid w:val="00D81BDB"/>
    <w:rsid w:val="00D86735"/>
    <w:rsid w:val="00D869BB"/>
    <w:rsid w:val="00D86FCB"/>
    <w:rsid w:val="00D8717B"/>
    <w:rsid w:val="00D902B8"/>
    <w:rsid w:val="00D91204"/>
    <w:rsid w:val="00D950BB"/>
    <w:rsid w:val="00DA2A8E"/>
    <w:rsid w:val="00DA450D"/>
    <w:rsid w:val="00DA4590"/>
    <w:rsid w:val="00DA5240"/>
    <w:rsid w:val="00DB3703"/>
    <w:rsid w:val="00DC3C16"/>
    <w:rsid w:val="00DC3D7D"/>
    <w:rsid w:val="00DD30E2"/>
    <w:rsid w:val="00DE3E34"/>
    <w:rsid w:val="00E053E6"/>
    <w:rsid w:val="00E0582D"/>
    <w:rsid w:val="00E06109"/>
    <w:rsid w:val="00E06AF6"/>
    <w:rsid w:val="00E2271E"/>
    <w:rsid w:val="00E23B89"/>
    <w:rsid w:val="00E312E6"/>
    <w:rsid w:val="00E36D59"/>
    <w:rsid w:val="00E41A1D"/>
    <w:rsid w:val="00E47BBA"/>
    <w:rsid w:val="00E47FDE"/>
    <w:rsid w:val="00E636FA"/>
    <w:rsid w:val="00E7094B"/>
    <w:rsid w:val="00E84248"/>
    <w:rsid w:val="00E9221C"/>
    <w:rsid w:val="00E946C1"/>
    <w:rsid w:val="00E96D97"/>
    <w:rsid w:val="00EA5F92"/>
    <w:rsid w:val="00EB2E4B"/>
    <w:rsid w:val="00EB41B7"/>
    <w:rsid w:val="00EC13DB"/>
    <w:rsid w:val="00EC2C8C"/>
    <w:rsid w:val="00EC484D"/>
    <w:rsid w:val="00EC5075"/>
    <w:rsid w:val="00EC6A8E"/>
    <w:rsid w:val="00ED2369"/>
    <w:rsid w:val="00ED74DE"/>
    <w:rsid w:val="00ED7EBD"/>
    <w:rsid w:val="00EE655B"/>
    <w:rsid w:val="00EF3BB4"/>
    <w:rsid w:val="00EF64F5"/>
    <w:rsid w:val="00F012F2"/>
    <w:rsid w:val="00F06A21"/>
    <w:rsid w:val="00F4467A"/>
    <w:rsid w:val="00F459F1"/>
    <w:rsid w:val="00F45C0A"/>
    <w:rsid w:val="00F466A4"/>
    <w:rsid w:val="00F507CE"/>
    <w:rsid w:val="00F55D0A"/>
    <w:rsid w:val="00F64F5D"/>
    <w:rsid w:val="00F72888"/>
    <w:rsid w:val="00F775D6"/>
    <w:rsid w:val="00F835C0"/>
    <w:rsid w:val="00F85A19"/>
    <w:rsid w:val="00F91DF4"/>
    <w:rsid w:val="00F921E6"/>
    <w:rsid w:val="00F95AE9"/>
    <w:rsid w:val="00FB0523"/>
    <w:rsid w:val="00FB2E2B"/>
    <w:rsid w:val="00FB3273"/>
    <w:rsid w:val="00FB3A6E"/>
    <w:rsid w:val="00FC13CA"/>
    <w:rsid w:val="00FC4FCF"/>
    <w:rsid w:val="00FF191E"/>
    <w:rsid w:val="010D0B25"/>
    <w:rsid w:val="010D5B8F"/>
    <w:rsid w:val="01154EDD"/>
    <w:rsid w:val="01285886"/>
    <w:rsid w:val="013B2B96"/>
    <w:rsid w:val="018D4E9E"/>
    <w:rsid w:val="01A61888"/>
    <w:rsid w:val="01BB7833"/>
    <w:rsid w:val="02052106"/>
    <w:rsid w:val="02342D61"/>
    <w:rsid w:val="024A2AD2"/>
    <w:rsid w:val="026E67DA"/>
    <w:rsid w:val="02822D27"/>
    <w:rsid w:val="02892DCD"/>
    <w:rsid w:val="028E4F47"/>
    <w:rsid w:val="02935971"/>
    <w:rsid w:val="02BB7070"/>
    <w:rsid w:val="02CD59F6"/>
    <w:rsid w:val="03050D8B"/>
    <w:rsid w:val="0322290C"/>
    <w:rsid w:val="036A0B27"/>
    <w:rsid w:val="036F2FCB"/>
    <w:rsid w:val="0387425E"/>
    <w:rsid w:val="03B72647"/>
    <w:rsid w:val="04356FBE"/>
    <w:rsid w:val="044A526A"/>
    <w:rsid w:val="04820ADC"/>
    <w:rsid w:val="04845AED"/>
    <w:rsid w:val="04AE4FFC"/>
    <w:rsid w:val="04B13319"/>
    <w:rsid w:val="04CB54C5"/>
    <w:rsid w:val="050812A1"/>
    <w:rsid w:val="0512093A"/>
    <w:rsid w:val="05177476"/>
    <w:rsid w:val="05202571"/>
    <w:rsid w:val="058B34D9"/>
    <w:rsid w:val="05B96EC6"/>
    <w:rsid w:val="05BA6B27"/>
    <w:rsid w:val="05C313AC"/>
    <w:rsid w:val="05FD1842"/>
    <w:rsid w:val="067F4BD4"/>
    <w:rsid w:val="0689400D"/>
    <w:rsid w:val="06952D48"/>
    <w:rsid w:val="06B92F1F"/>
    <w:rsid w:val="06C84F32"/>
    <w:rsid w:val="06DE708A"/>
    <w:rsid w:val="06E52D3A"/>
    <w:rsid w:val="06E604BC"/>
    <w:rsid w:val="07245E7A"/>
    <w:rsid w:val="0787184B"/>
    <w:rsid w:val="078B414B"/>
    <w:rsid w:val="07935C92"/>
    <w:rsid w:val="07B66982"/>
    <w:rsid w:val="07D0357D"/>
    <w:rsid w:val="07EC0B4F"/>
    <w:rsid w:val="08023CD3"/>
    <w:rsid w:val="084433D2"/>
    <w:rsid w:val="08713341"/>
    <w:rsid w:val="090D39E7"/>
    <w:rsid w:val="098D3363"/>
    <w:rsid w:val="09B63A26"/>
    <w:rsid w:val="09BB0D18"/>
    <w:rsid w:val="09C04258"/>
    <w:rsid w:val="09D501BC"/>
    <w:rsid w:val="09EB0670"/>
    <w:rsid w:val="09FC30DE"/>
    <w:rsid w:val="0A264AD7"/>
    <w:rsid w:val="0A424F95"/>
    <w:rsid w:val="0A4C5E14"/>
    <w:rsid w:val="0A8806F9"/>
    <w:rsid w:val="0A8D00B8"/>
    <w:rsid w:val="0AB00CA4"/>
    <w:rsid w:val="0AF5497B"/>
    <w:rsid w:val="0AFB3F1F"/>
    <w:rsid w:val="0B100BEF"/>
    <w:rsid w:val="0B472346"/>
    <w:rsid w:val="0B473330"/>
    <w:rsid w:val="0B6126F3"/>
    <w:rsid w:val="0BAC1DDE"/>
    <w:rsid w:val="0BB41258"/>
    <w:rsid w:val="0BC5431F"/>
    <w:rsid w:val="0BFF2A12"/>
    <w:rsid w:val="0C281413"/>
    <w:rsid w:val="0C5E49AE"/>
    <w:rsid w:val="0C6311F3"/>
    <w:rsid w:val="0CBB4B8B"/>
    <w:rsid w:val="0CCF5D50"/>
    <w:rsid w:val="0D5F4500"/>
    <w:rsid w:val="0D6158AF"/>
    <w:rsid w:val="0D763C18"/>
    <w:rsid w:val="0D783F86"/>
    <w:rsid w:val="0DCD7E40"/>
    <w:rsid w:val="0DE804ED"/>
    <w:rsid w:val="0E086F0A"/>
    <w:rsid w:val="0E4137B5"/>
    <w:rsid w:val="0E5426DB"/>
    <w:rsid w:val="0EA0228A"/>
    <w:rsid w:val="0ED71034"/>
    <w:rsid w:val="0EF16F8A"/>
    <w:rsid w:val="0F0E0BAD"/>
    <w:rsid w:val="0F864741"/>
    <w:rsid w:val="0F8F0AA6"/>
    <w:rsid w:val="0FBB0EA9"/>
    <w:rsid w:val="10B66D50"/>
    <w:rsid w:val="10CC7A5B"/>
    <w:rsid w:val="10F604C3"/>
    <w:rsid w:val="112915DE"/>
    <w:rsid w:val="112E634C"/>
    <w:rsid w:val="113A21DA"/>
    <w:rsid w:val="114333A1"/>
    <w:rsid w:val="1158371B"/>
    <w:rsid w:val="115F3ABE"/>
    <w:rsid w:val="119B1DEA"/>
    <w:rsid w:val="11CE746F"/>
    <w:rsid w:val="11D21BCE"/>
    <w:rsid w:val="11D81D3B"/>
    <w:rsid w:val="11F556A1"/>
    <w:rsid w:val="11FD5A80"/>
    <w:rsid w:val="121A05A5"/>
    <w:rsid w:val="12355FFC"/>
    <w:rsid w:val="1280210E"/>
    <w:rsid w:val="12CA5B28"/>
    <w:rsid w:val="12CE00AD"/>
    <w:rsid w:val="12D3217F"/>
    <w:rsid w:val="12E47470"/>
    <w:rsid w:val="12FE68B0"/>
    <w:rsid w:val="13331C43"/>
    <w:rsid w:val="13897791"/>
    <w:rsid w:val="13F73798"/>
    <w:rsid w:val="140778CA"/>
    <w:rsid w:val="1411251A"/>
    <w:rsid w:val="144023B1"/>
    <w:rsid w:val="14792A61"/>
    <w:rsid w:val="14A92198"/>
    <w:rsid w:val="14C64A14"/>
    <w:rsid w:val="14F6564B"/>
    <w:rsid w:val="152E454A"/>
    <w:rsid w:val="15363948"/>
    <w:rsid w:val="15744470"/>
    <w:rsid w:val="158226E9"/>
    <w:rsid w:val="15895853"/>
    <w:rsid w:val="15A5287C"/>
    <w:rsid w:val="16273291"/>
    <w:rsid w:val="16815350"/>
    <w:rsid w:val="168A0B8E"/>
    <w:rsid w:val="1698163E"/>
    <w:rsid w:val="16B03286"/>
    <w:rsid w:val="16B13DFD"/>
    <w:rsid w:val="16CB7904"/>
    <w:rsid w:val="16F71BEC"/>
    <w:rsid w:val="17127A9D"/>
    <w:rsid w:val="17306175"/>
    <w:rsid w:val="17521DA9"/>
    <w:rsid w:val="176B037C"/>
    <w:rsid w:val="17833069"/>
    <w:rsid w:val="17BB1335"/>
    <w:rsid w:val="18064B30"/>
    <w:rsid w:val="180A6356"/>
    <w:rsid w:val="18235634"/>
    <w:rsid w:val="182C3614"/>
    <w:rsid w:val="18952422"/>
    <w:rsid w:val="18982224"/>
    <w:rsid w:val="18D8320A"/>
    <w:rsid w:val="18E42891"/>
    <w:rsid w:val="18EB6FB2"/>
    <w:rsid w:val="19362884"/>
    <w:rsid w:val="19416149"/>
    <w:rsid w:val="194260BD"/>
    <w:rsid w:val="194A1770"/>
    <w:rsid w:val="1995691B"/>
    <w:rsid w:val="1A0B235D"/>
    <w:rsid w:val="1A1A1551"/>
    <w:rsid w:val="1AA43102"/>
    <w:rsid w:val="1ACC7DC3"/>
    <w:rsid w:val="1AEE54C6"/>
    <w:rsid w:val="1AF04599"/>
    <w:rsid w:val="1AF851FC"/>
    <w:rsid w:val="1B1159B3"/>
    <w:rsid w:val="1B22127A"/>
    <w:rsid w:val="1B4067E4"/>
    <w:rsid w:val="1B4D7D3D"/>
    <w:rsid w:val="1B687425"/>
    <w:rsid w:val="1B990B09"/>
    <w:rsid w:val="1BAE1FE0"/>
    <w:rsid w:val="1BC9315C"/>
    <w:rsid w:val="1BDD61C8"/>
    <w:rsid w:val="1BE96189"/>
    <w:rsid w:val="1C1B5646"/>
    <w:rsid w:val="1C1F1690"/>
    <w:rsid w:val="1C1F5136"/>
    <w:rsid w:val="1C4F202F"/>
    <w:rsid w:val="1C627EE3"/>
    <w:rsid w:val="1C640D9B"/>
    <w:rsid w:val="1C7134B8"/>
    <w:rsid w:val="1C8D2DC6"/>
    <w:rsid w:val="1C9248EA"/>
    <w:rsid w:val="1CC21F65"/>
    <w:rsid w:val="1CEB326A"/>
    <w:rsid w:val="1D8B3014"/>
    <w:rsid w:val="1DB3118B"/>
    <w:rsid w:val="1DB7139E"/>
    <w:rsid w:val="1DC5189C"/>
    <w:rsid w:val="1DD16F5A"/>
    <w:rsid w:val="1E065AFD"/>
    <w:rsid w:val="1E4C1EA6"/>
    <w:rsid w:val="1E4D69DE"/>
    <w:rsid w:val="1E85294B"/>
    <w:rsid w:val="1EA65FEE"/>
    <w:rsid w:val="1EB31B66"/>
    <w:rsid w:val="1EE70EC1"/>
    <w:rsid w:val="1F0F3A80"/>
    <w:rsid w:val="1F2005F1"/>
    <w:rsid w:val="1F991AA6"/>
    <w:rsid w:val="1FB86E23"/>
    <w:rsid w:val="1FBE518A"/>
    <w:rsid w:val="1FC63B1B"/>
    <w:rsid w:val="209950E5"/>
    <w:rsid w:val="20E73ED4"/>
    <w:rsid w:val="21406DF3"/>
    <w:rsid w:val="21F13A0C"/>
    <w:rsid w:val="22031F3B"/>
    <w:rsid w:val="22164BF1"/>
    <w:rsid w:val="22182A69"/>
    <w:rsid w:val="22327B6B"/>
    <w:rsid w:val="22447B3B"/>
    <w:rsid w:val="225E62A4"/>
    <w:rsid w:val="226E29A2"/>
    <w:rsid w:val="227047D9"/>
    <w:rsid w:val="22DD6C7C"/>
    <w:rsid w:val="230C190D"/>
    <w:rsid w:val="23206FB6"/>
    <w:rsid w:val="23393028"/>
    <w:rsid w:val="2344270F"/>
    <w:rsid w:val="23797266"/>
    <w:rsid w:val="238125E7"/>
    <w:rsid w:val="238C6E29"/>
    <w:rsid w:val="23A32811"/>
    <w:rsid w:val="23A54898"/>
    <w:rsid w:val="23AC5F92"/>
    <w:rsid w:val="23F9631C"/>
    <w:rsid w:val="2424017C"/>
    <w:rsid w:val="242B219E"/>
    <w:rsid w:val="247075AF"/>
    <w:rsid w:val="24953BEB"/>
    <w:rsid w:val="24BA1EA6"/>
    <w:rsid w:val="25026C30"/>
    <w:rsid w:val="25553966"/>
    <w:rsid w:val="25893620"/>
    <w:rsid w:val="25951FC5"/>
    <w:rsid w:val="25A71CF8"/>
    <w:rsid w:val="25BB7A56"/>
    <w:rsid w:val="25E60A73"/>
    <w:rsid w:val="25E97374"/>
    <w:rsid w:val="262C074C"/>
    <w:rsid w:val="26474D5E"/>
    <w:rsid w:val="2677277A"/>
    <w:rsid w:val="268B35B9"/>
    <w:rsid w:val="26952DC0"/>
    <w:rsid w:val="26A22969"/>
    <w:rsid w:val="26CC00B6"/>
    <w:rsid w:val="27164516"/>
    <w:rsid w:val="27365931"/>
    <w:rsid w:val="27652DBA"/>
    <w:rsid w:val="27A2694E"/>
    <w:rsid w:val="284B2E0F"/>
    <w:rsid w:val="286C2C91"/>
    <w:rsid w:val="288D59F0"/>
    <w:rsid w:val="28CA467C"/>
    <w:rsid w:val="290F1951"/>
    <w:rsid w:val="297939AC"/>
    <w:rsid w:val="297E10F2"/>
    <w:rsid w:val="29990122"/>
    <w:rsid w:val="299A67A7"/>
    <w:rsid w:val="29A77D54"/>
    <w:rsid w:val="29E012BA"/>
    <w:rsid w:val="2A2953D2"/>
    <w:rsid w:val="2AA1140C"/>
    <w:rsid w:val="2ADE7838"/>
    <w:rsid w:val="2AE95D3C"/>
    <w:rsid w:val="2B0A5203"/>
    <w:rsid w:val="2B5244B4"/>
    <w:rsid w:val="2BD1572D"/>
    <w:rsid w:val="2BEB172E"/>
    <w:rsid w:val="2C1856FE"/>
    <w:rsid w:val="2CB26E4E"/>
    <w:rsid w:val="2CD0422B"/>
    <w:rsid w:val="2CD26D3C"/>
    <w:rsid w:val="2CF147D4"/>
    <w:rsid w:val="2D8D7A26"/>
    <w:rsid w:val="2DAE631A"/>
    <w:rsid w:val="2E04418C"/>
    <w:rsid w:val="2E120D95"/>
    <w:rsid w:val="2E2E794E"/>
    <w:rsid w:val="2E825663"/>
    <w:rsid w:val="2ECB4CA9"/>
    <w:rsid w:val="2EEA6A86"/>
    <w:rsid w:val="2F31494A"/>
    <w:rsid w:val="2F42159D"/>
    <w:rsid w:val="2F6F643D"/>
    <w:rsid w:val="2F896FD5"/>
    <w:rsid w:val="2FA774C5"/>
    <w:rsid w:val="2FFD30FA"/>
    <w:rsid w:val="30474804"/>
    <w:rsid w:val="306233EC"/>
    <w:rsid w:val="3069505E"/>
    <w:rsid w:val="306D38DE"/>
    <w:rsid w:val="306E4F84"/>
    <w:rsid w:val="306F0A59"/>
    <w:rsid w:val="3072301E"/>
    <w:rsid w:val="309F019C"/>
    <w:rsid w:val="30BF629D"/>
    <w:rsid w:val="30D74FA5"/>
    <w:rsid w:val="30D81900"/>
    <w:rsid w:val="30E87D95"/>
    <w:rsid w:val="311F38F0"/>
    <w:rsid w:val="31613C50"/>
    <w:rsid w:val="319441A5"/>
    <w:rsid w:val="32171768"/>
    <w:rsid w:val="323266E7"/>
    <w:rsid w:val="329B0691"/>
    <w:rsid w:val="32A7158A"/>
    <w:rsid w:val="32FA54CE"/>
    <w:rsid w:val="32FF69F4"/>
    <w:rsid w:val="332F4C1C"/>
    <w:rsid w:val="33310492"/>
    <w:rsid w:val="33657414"/>
    <w:rsid w:val="338947DA"/>
    <w:rsid w:val="33C06DA7"/>
    <w:rsid w:val="33CF28BC"/>
    <w:rsid w:val="33E90683"/>
    <w:rsid w:val="33EA5BD2"/>
    <w:rsid w:val="34750FEC"/>
    <w:rsid w:val="34A43FD3"/>
    <w:rsid w:val="34EB287B"/>
    <w:rsid w:val="34F5482E"/>
    <w:rsid w:val="35016ED0"/>
    <w:rsid w:val="350357AE"/>
    <w:rsid w:val="35526803"/>
    <w:rsid w:val="3566572C"/>
    <w:rsid w:val="35717437"/>
    <w:rsid w:val="35791D46"/>
    <w:rsid w:val="35AB0598"/>
    <w:rsid w:val="35F51433"/>
    <w:rsid w:val="361C7F33"/>
    <w:rsid w:val="36317AE8"/>
    <w:rsid w:val="36343134"/>
    <w:rsid w:val="36741EF4"/>
    <w:rsid w:val="36BA5B09"/>
    <w:rsid w:val="371D138E"/>
    <w:rsid w:val="373D4114"/>
    <w:rsid w:val="37565D2E"/>
    <w:rsid w:val="37701425"/>
    <w:rsid w:val="377C1987"/>
    <w:rsid w:val="37802D9D"/>
    <w:rsid w:val="3836216E"/>
    <w:rsid w:val="385C36E3"/>
    <w:rsid w:val="38812A59"/>
    <w:rsid w:val="389A076D"/>
    <w:rsid w:val="38A10829"/>
    <w:rsid w:val="38F538F7"/>
    <w:rsid w:val="38F80D91"/>
    <w:rsid w:val="38FA0406"/>
    <w:rsid w:val="38FA7E33"/>
    <w:rsid w:val="39271FC8"/>
    <w:rsid w:val="39373419"/>
    <w:rsid w:val="396F005C"/>
    <w:rsid w:val="3A00614F"/>
    <w:rsid w:val="3A410516"/>
    <w:rsid w:val="3A5D457B"/>
    <w:rsid w:val="3AB245E5"/>
    <w:rsid w:val="3B000A3F"/>
    <w:rsid w:val="3B606856"/>
    <w:rsid w:val="3B651FE2"/>
    <w:rsid w:val="3B697D24"/>
    <w:rsid w:val="3B974891"/>
    <w:rsid w:val="3BCC372F"/>
    <w:rsid w:val="3BE22112"/>
    <w:rsid w:val="3BE44AAF"/>
    <w:rsid w:val="3C5C5193"/>
    <w:rsid w:val="3CAB1175"/>
    <w:rsid w:val="3CDF099B"/>
    <w:rsid w:val="3CEB6517"/>
    <w:rsid w:val="3CFB00AC"/>
    <w:rsid w:val="3D3D6D72"/>
    <w:rsid w:val="3D651989"/>
    <w:rsid w:val="3D783B55"/>
    <w:rsid w:val="3DB17760"/>
    <w:rsid w:val="3DB259A5"/>
    <w:rsid w:val="3DE26E1E"/>
    <w:rsid w:val="3E69030B"/>
    <w:rsid w:val="3E743D9E"/>
    <w:rsid w:val="3EF35ECA"/>
    <w:rsid w:val="3EFF687A"/>
    <w:rsid w:val="3F533BB8"/>
    <w:rsid w:val="3F82351F"/>
    <w:rsid w:val="3F8576E4"/>
    <w:rsid w:val="3F8C60F7"/>
    <w:rsid w:val="3F9E0B43"/>
    <w:rsid w:val="3FA3317B"/>
    <w:rsid w:val="401F4E55"/>
    <w:rsid w:val="40484110"/>
    <w:rsid w:val="407D0E36"/>
    <w:rsid w:val="40862BD8"/>
    <w:rsid w:val="40996CB3"/>
    <w:rsid w:val="40D802A7"/>
    <w:rsid w:val="40DB4981"/>
    <w:rsid w:val="413E130B"/>
    <w:rsid w:val="415C79E3"/>
    <w:rsid w:val="41C76FBD"/>
    <w:rsid w:val="41CB6863"/>
    <w:rsid w:val="41CE6B33"/>
    <w:rsid w:val="41E07AB9"/>
    <w:rsid w:val="41F33375"/>
    <w:rsid w:val="42376BB6"/>
    <w:rsid w:val="425533F7"/>
    <w:rsid w:val="42554B5E"/>
    <w:rsid w:val="426223DC"/>
    <w:rsid w:val="42703746"/>
    <w:rsid w:val="429F402B"/>
    <w:rsid w:val="42B670A8"/>
    <w:rsid w:val="42B77147"/>
    <w:rsid w:val="42F3628E"/>
    <w:rsid w:val="42F621A2"/>
    <w:rsid w:val="430D71E7"/>
    <w:rsid w:val="431E2AD5"/>
    <w:rsid w:val="4324512A"/>
    <w:rsid w:val="43256E7E"/>
    <w:rsid w:val="435C0422"/>
    <w:rsid w:val="436D237B"/>
    <w:rsid w:val="43770B04"/>
    <w:rsid w:val="438374A9"/>
    <w:rsid w:val="43D20F4F"/>
    <w:rsid w:val="43D46FBE"/>
    <w:rsid w:val="43DD30F4"/>
    <w:rsid w:val="44136A7F"/>
    <w:rsid w:val="442567B2"/>
    <w:rsid w:val="44394676"/>
    <w:rsid w:val="443C7886"/>
    <w:rsid w:val="44617DBD"/>
    <w:rsid w:val="446E5163"/>
    <w:rsid w:val="44A92F3F"/>
    <w:rsid w:val="44C164DB"/>
    <w:rsid w:val="45603CBE"/>
    <w:rsid w:val="45637592"/>
    <w:rsid w:val="456F2FC5"/>
    <w:rsid w:val="45EA380F"/>
    <w:rsid w:val="461A6A98"/>
    <w:rsid w:val="463F1CE2"/>
    <w:rsid w:val="46502789"/>
    <w:rsid w:val="468E4D6B"/>
    <w:rsid w:val="469D0B9A"/>
    <w:rsid w:val="46B17434"/>
    <w:rsid w:val="46B92171"/>
    <w:rsid w:val="46C44060"/>
    <w:rsid w:val="46CF0974"/>
    <w:rsid w:val="46E4080E"/>
    <w:rsid w:val="473311D8"/>
    <w:rsid w:val="47E81E36"/>
    <w:rsid w:val="48376AB4"/>
    <w:rsid w:val="4864183A"/>
    <w:rsid w:val="48710218"/>
    <w:rsid w:val="489B65AD"/>
    <w:rsid w:val="48E629B4"/>
    <w:rsid w:val="48FF7EC4"/>
    <w:rsid w:val="49BC74F2"/>
    <w:rsid w:val="49BF4FB3"/>
    <w:rsid w:val="49CD089D"/>
    <w:rsid w:val="49D96075"/>
    <w:rsid w:val="49E975BC"/>
    <w:rsid w:val="49F7191C"/>
    <w:rsid w:val="49F8184B"/>
    <w:rsid w:val="4A167034"/>
    <w:rsid w:val="4A2A15AC"/>
    <w:rsid w:val="4A691508"/>
    <w:rsid w:val="4A807B04"/>
    <w:rsid w:val="4A951CD5"/>
    <w:rsid w:val="4AA06B93"/>
    <w:rsid w:val="4AB1321D"/>
    <w:rsid w:val="4AD50445"/>
    <w:rsid w:val="4B0435C5"/>
    <w:rsid w:val="4B504781"/>
    <w:rsid w:val="4B767E28"/>
    <w:rsid w:val="4BA17066"/>
    <w:rsid w:val="4BE374FE"/>
    <w:rsid w:val="4BFD2D08"/>
    <w:rsid w:val="4C2F36B4"/>
    <w:rsid w:val="4C34286F"/>
    <w:rsid w:val="4C457657"/>
    <w:rsid w:val="4CDD40CE"/>
    <w:rsid w:val="4D5C3245"/>
    <w:rsid w:val="4DC00722"/>
    <w:rsid w:val="4DC1579E"/>
    <w:rsid w:val="4DE52819"/>
    <w:rsid w:val="4DF23EE2"/>
    <w:rsid w:val="4DFD22D2"/>
    <w:rsid w:val="4E4361B3"/>
    <w:rsid w:val="4E6A1214"/>
    <w:rsid w:val="4E6B74B7"/>
    <w:rsid w:val="4E8458CA"/>
    <w:rsid w:val="4EA92A0D"/>
    <w:rsid w:val="4EAD09D3"/>
    <w:rsid w:val="4ED91C7A"/>
    <w:rsid w:val="4F530677"/>
    <w:rsid w:val="4F784AA3"/>
    <w:rsid w:val="4FCE5F50"/>
    <w:rsid w:val="4FDE7B3C"/>
    <w:rsid w:val="501E4C3F"/>
    <w:rsid w:val="507C59AC"/>
    <w:rsid w:val="509619B8"/>
    <w:rsid w:val="50D02BC4"/>
    <w:rsid w:val="51080F9B"/>
    <w:rsid w:val="512E7FF9"/>
    <w:rsid w:val="51341138"/>
    <w:rsid w:val="51495EC5"/>
    <w:rsid w:val="517B5C63"/>
    <w:rsid w:val="517F30D4"/>
    <w:rsid w:val="518C0F3C"/>
    <w:rsid w:val="51907961"/>
    <w:rsid w:val="519A433C"/>
    <w:rsid w:val="51A10C66"/>
    <w:rsid w:val="51BF0246"/>
    <w:rsid w:val="51DE14FB"/>
    <w:rsid w:val="5272504D"/>
    <w:rsid w:val="52821ECB"/>
    <w:rsid w:val="528C60B8"/>
    <w:rsid w:val="528E4FD1"/>
    <w:rsid w:val="52AA22CA"/>
    <w:rsid w:val="53024593"/>
    <w:rsid w:val="530C0491"/>
    <w:rsid w:val="53283BC9"/>
    <w:rsid w:val="533216B3"/>
    <w:rsid w:val="533C2A34"/>
    <w:rsid w:val="53816F82"/>
    <w:rsid w:val="538F1E50"/>
    <w:rsid w:val="53B4770B"/>
    <w:rsid w:val="53C201F6"/>
    <w:rsid w:val="53D224B3"/>
    <w:rsid w:val="53EE096F"/>
    <w:rsid w:val="53F71F19"/>
    <w:rsid w:val="543C5BDD"/>
    <w:rsid w:val="54FE3106"/>
    <w:rsid w:val="550948F6"/>
    <w:rsid w:val="55276F0A"/>
    <w:rsid w:val="5540344C"/>
    <w:rsid w:val="554D1A31"/>
    <w:rsid w:val="557650C0"/>
    <w:rsid w:val="55783ED8"/>
    <w:rsid w:val="55931817"/>
    <w:rsid w:val="55991424"/>
    <w:rsid w:val="55A25EB5"/>
    <w:rsid w:val="560E5D0A"/>
    <w:rsid w:val="56567F0E"/>
    <w:rsid w:val="568832FC"/>
    <w:rsid w:val="56B45E9F"/>
    <w:rsid w:val="56D039D4"/>
    <w:rsid w:val="56F938FD"/>
    <w:rsid w:val="573721D0"/>
    <w:rsid w:val="57737805"/>
    <w:rsid w:val="57B97655"/>
    <w:rsid w:val="58061379"/>
    <w:rsid w:val="585E3E63"/>
    <w:rsid w:val="586E6522"/>
    <w:rsid w:val="588418A2"/>
    <w:rsid w:val="589656B9"/>
    <w:rsid w:val="58D74209"/>
    <w:rsid w:val="58F46A27"/>
    <w:rsid w:val="58FC0E91"/>
    <w:rsid w:val="593A1DF3"/>
    <w:rsid w:val="593C217C"/>
    <w:rsid w:val="594E7D3D"/>
    <w:rsid w:val="5955323E"/>
    <w:rsid w:val="59617E35"/>
    <w:rsid w:val="59B90E9A"/>
    <w:rsid w:val="59F457E1"/>
    <w:rsid w:val="5A1403B8"/>
    <w:rsid w:val="5AB02E22"/>
    <w:rsid w:val="5ADB35BD"/>
    <w:rsid w:val="5B0373F5"/>
    <w:rsid w:val="5B210812"/>
    <w:rsid w:val="5B2A3582"/>
    <w:rsid w:val="5B2C398B"/>
    <w:rsid w:val="5B931AD8"/>
    <w:rsid w:val="5BAD33C5"/>
    <w:rsid w:val="5BC22E0D"/>
    <w:rsid w:val="5C1271C4"/>
    <w:rsid w:val="5C554F5C"/>
    <w:rsid w:val="5C5B500F"/>
    <w:rsid w:val="5C676A8F"/>
    <w:rsid w:val="5C7A1CFB"/>
    <w:rsid w:val="5CC06238"/>
    <w:rsid w:val="5CDD388D"/>
    <w:rsid w:val="5CF41491"/>
    <w:rsid w:val="5D383B2F"/>
    <w:rsid w:val="5D426007"/>
    <w:rsid w:val="5D8C13A6"/>
    <w:rsid w:val="5DB26EB1"/>
    <w:rsid w:val="5DC65FCB"/>
    <w:rsid w:val="5DDE7CA6"/>
    <w:rsid w:val="5DE30E18"/>
    <w:rsid w:val="5E1D5488"/>
    <w:rsid w:val="5E1F1F43"/>
    <w:rsid w:val="5E2D70DA"/>
    <w:rsid w:val="5E677C9B"/>
    <w:rsid w:val="5E7B703D"/>
    <w:rsid w:val="5E7E27FB"/>
    <w:rsid w:val="5EC30E27"/>
    <w:rsid w:val="5ED54CBD"/>
    <w:rsid w:val="5EED5F2A"/>
    <w:rsid w:val="5F0B7258"/>
    <w:rsid w:val="5F1F64B8"/>
    <w:rsid w:val="5F2145CB"/>
    <w:rsid w:val="5F6C1488"/>
    <w:rsid w:val="5FF23B9C"/>
    <w:rsid w:val="5FFF2190"/>
    <w:rsid w:val="606F2E37"/>
    <w:rsid w:val="609805E0"/>
    <w:rsid w:val="60A46F85"/>
    <w:rsid w:val="60AF2115"/>
    <w:rsid w:val="60D71334"/>
    <w:rsid w:val="60DB04CD"/>
    <w:rsid w:val="60EF5D9F"/>
    <w:rsid w:val="60F41A1F"/>
    <w:rsid w:val="60FC3AC1"/>
    <w:rsid w:val="61340B58"/>
    <w:rsid w:val="61447E20"/>
    <w:rsid w:val="614C769B"/>
    <w:rsid w:val="61895241"/>
    <w:rsid w:val="619130B4"/>
    <w:rsid w:val="61AA2B54"/>
    <w:rsid w:val="61D66F44"/>
    <w:rsid w:val="62065A1D"/>
    <w:rsid w:val="622A1D28"/>
    <w:rsid w:val="62422518"/>
    <w:rsid w:val="62CF2FBC"/>
    <w:rsid w:val="62D84CC4"/>
    <w:rsid w:val="62E85349"/>
    <w:rsid w:val="62E976FB"/>
    <w:rsid w:val="62F67840"/>
    <w:rsid w:val="62FF4082"/>
    <w:rsid w:val="63001A38"/>
    <w:rsid w:val="63240761"/>
    <w:rsid w:val="63316ACA"/>
    <w:rsid w:val="63864720"/>
    <w:rsid w:val="63B514A9"/>
    <w:rsid w:val="63D5344A"/>
    <w:rsid w:val="6405023A"/>
    <w:rsid w:val="640A35A3"/>
    <w:rsid w:val="640E6F61"/>
    <w:rsid w:val="64114DE7"/>
    <w:rsid w:val="641E5537"/>
    <w:rsid w:val="643A74F8"/>
    <w:rsid w:val="644B1E55"/>
    <w:rsid w:val="645D4518"/>
    <w:rsid w:val="64965BD8"/>
    <w:rsid w:val="64FB2EEB"/>
    <w:rsid w:val="650B0C9E"/>
    <w:rsid w:val="651B5C6C"/>
    <w:rsid w:val="651E54C6"/>
    <w:rsid w:val="65245644"/>
    <w:rsid w:val="65A91589"/>
    <w:rsid w:val="65AF6E4B"/>
    <w:rsid w:val="65CC2286"/>
    <w:rsid w:val="65D33E68"/>
    <w:rsid w:val="65FD046D"/>
    <w:rsid w:val="660202AA"/>
    <w:rsid w:val="662D457E"/>
    <w:rsid w:val="663E31D4"/>
    <w:rsid w:val="66432870"/>
    <w:rsid w:val="665B7255"/>
    <w:rsid w:val="665C6A1F"/>
    <w:rsid w:val="66985FC7"/>
    <w:rsid w:val="66BA427A"/>
    <w:rsid w:val="66CC23BF"/>
    <w:rsid w:val="66D460EA"/>
    <w:rsid w:val="66F01249"/>
    <w:rsid w:val="6703199E"/>
    <w:rsid w:val="673638E0"/>
    <w:rsid w:val="67566C8D"/>
    <w:rsid w:val="676D7107"/>
    <w:rsid w:val="678D5705"/>
    <w:rsid w:val="67C936B4"/>
    <w:rsid w:val="682130B2"/>
    <w:rsid w:val="68456BA0"/>
    <w:rsid w:val="68517F98"/>
    <w:rsid w:val="68535EBD"/>
    <w:rsid w:val="6899169B"/>
    <w:rsid w:val="68B30505"/>
    <w:rsid w:val="68B66882"/>
    <w:rsid w:val="68D56FE7"/>
    <w:rsid w:val="68DB5389"/>
    <w:rsid w:val="68DB63E6"/>
    <w:rsid w:val="68E15DCF"/>
    <w:rsid w:val="68E5638C"/>
    <w:rsid w:val="691427CE"/>
    <w:rsid w:val="69424A44"/>
    <w:rsid w:val="694547C3"/>
    <w:rsid w:val="69456E2B"/>
    <w:rsid w:val="69A2602B"/>
    <w:rsid w:val="69BD5B70"/>
    <w:rsid w:val="69F7699F"/>
    <w:rsid w:val="6A0B7113"/>
    <w:rsid w:val="6A4C3777"/>
    <w:rsid w:val="6AA67D9D"/>
    <w:rsid w:val="6AC06F15"/>
    <w:rsid w:val="6AF94B6B"/>
    <w:rsid w:val="6B42174D"/>
    <w:rsid w:val="6B531FB9"/>
    <w:rsid w:val="6B765BB0"/>
    <w:rsid w:val="6B797260"/>
    <w:rsid w:val="6B8F25DF"/>
    <w:rsid w:val="6BAE24BF"/>
    <w:rsid w:val="6BFD47C9"/>
    <w:rsid w:val="6C022689"/>
    <w:rsid w:val="6C037118"/>
    <w:rsid w:val="6C240F7A"/>
    <w:rsid w:val="6C31598F"/>
    <w:rsid w:val="6C52064D"/>
    <w:rsid w:val="6C9B464B"/>
    <w:rsid w:val="6CEB1A97"/>
    <w:rsid w:val="6CF855CA"/>
    <w:rsid w:val="6D4255FF"/>
    <w:rsid w:val="6D67096C"/>
    <w:rsid w:val="6DEC5AC7"/>
    <w:rsid w:val="6DF43946"/>
    <w:rsid w:val="6E2D286F"/>
    <w:rsid w:val="6E545CEB"/>
    <w:rsid w:val="6E895383"/>
    <w:rsid w:val="6E977E3A"/>
    <w:rsid w:val="6EB47614"/>
    <w:rsid w:val="6EF34EEA"/>
    <w:rsid w:val="6F152CAB"/>
    <w:rsid w:val="6F314AFB"/>
    <w:rsid w:val="6F351CE5"/>
    <w:rsid w:val="6F48324A"/>
    <w:rsid w:val="6F644EBD"/>
    <w:rsid w:val="6F85692B"/>
    <w:rsid w:val="6FC54822"/>
    <w:rsid w:val="6FDE1E67"/>
    <w:rsid w:val="6FFB0243"/>
    <w:rsid w:val="707A385E"/>
    <w:rsid w:val="707B2E77"/>
    <w:rsid w:val="7082270E"/>
    <w:rsid w:val="70891CF3"/>
    <w:rsid w:val="70A76C2A"/>
    <w:rsid w:val="70C718FA"/>
    <w:rsid w:val="70F45D74"/>
    <w:rsid w:val="710A00F6"/>
    <w:rsid w:val="711F32D8"/>
    <w:rsid w:val="716562BC"/>
    <w:rsid w:val="717F7044"/>
    <w:rsid w:val="71B46F9F"/>
    <w:rsid w:val="72273572"/>
    <w:rsid w:val="722768AD"/>
    <w:rsid w:val="72482B19"/>
    <w:rsid w:val="724E14D2"/>
    <w:rsid w:val="72534364"/>
    <w:rsid w:val="726C2F38"/>
    <w:rsid w:val="72915C9F"/>
    <w:rsid w:val="729E52F0"/>
    <w:rsid w:val="72A14DBD"/>
    <w:rsid w:val="72AF0710"/>
    <w:rsid w:val="72C87844"/>
    <w:rsid w:val="72EC1AB4"/>
    <w:rsid w:val="730F1B13"/>
    <w:rsid w:val="7360032E"/>
    <w:rsid w:val="738443D7"/>
    <w:rsid w:val="73881B45"/>
    <w:rsid w:val="738E7B87"/>
    <w:rsid w:val="73CC2623"/>
    <w:rsid w:val="73DA0AEF"/>
    <w:rsid w:val="740B7864"/>
    <w:rsid w:val="742800C2"/>
    <w:rsid w:val="74394126"/>
    <w:rsid w:val="745A5E80"/>
    <w:rsid w:val="747279E8"/>
    <w:rsid w:val="748D54E5"/>
    <w:rsid w:val="749B5F62"/>
    <w:rsid w:val="74F31769"/>
    <w:rsid w:val="75AA0B6A"/>
    <w:rsid w:val="76166C32"/>
    <w:rsid w:val="761A4EE2"/>
    <w:rsid w:val="763A29E8"/>
    <w:rsid w:val="76DD06A3"/>
    <w:rsid w:val="77313DDA"/>
    <w:rsid w:val="774B3A33"/>
    <w:rsid w:val="77825878"/>
    <w:rsid w:val="77C43611"/>
    <w:rsid w:val="77F51B30"/>
    <w:rsid w:val="78174088"/>
    <w:rsid w:val="782F507F"/>
    <w:rsid w:val="78513CB6"/>
    <w:rsid w:val="787F588F"/>
    <w:rsid w:val="78AE700A"/>
    <w:rsid w:val="78C57153"/>
    <w:rsid w:val="78DA4785"/>
    <w:rsid w:val="78DE7B18"/>
    <w:rsid w:val="796133EE"/>
    <w:rsid w:val="798F21FC"/>
    <w:rsid w:val="79AE6327"/>
    <w:rsid w:val="79B04F07"/>
    <w:rsid w:val="79B05C3D"/>
    <w:rsid w:val="79B64A84"/>
    <w:rsid w:val="7A1062A7"/>
    <w:rsid w:val="7A4E29DA"/>
    <w:rsid w:val="7A62610D"/>
    <w:rsid w:val="7A6548DF"/>
    <w:rsid w:val="7A696BC7"/>
    <w:rsid w:val="7A94551C"/>
    <w:rsid w:val="7A9E0E11"/>
    <w:rsid w:val="7AB43E11"/>
    <w:rsid w:val="7ABC38AA"/>
    <w:rsid w:val="7B0703E4"/>
    <w:rsid w:val="7B470A7E"/>
    <w:rsid w:val="7B8505DB"/>
    <w:rsid w:val="7B98360A"/>
    <w:rsid w:val="7B9F06CE"/>
    <w:rsid w:val="7BA65B93"/>
    <w:rsid w:val="7BC8190E"/>
    <w:rsid w:val="7BD8344B"/>
    <w:rsid w:val="7BDA42A2"/>
    <w:rsid w:val="7C106AA8"/>
    <w:rsid w:val="7CDC7E2A"/>
    <w:rsid w:val="7D0A4922"/>
    <w:rsid w:val="7D1E7600"/>
    <w:rsid w:val="7D1F035B"/>
    <w:rsid w:val="7D3B6123"/>
    <w:rsid w:val="7D411DEF"/>
    <w:rsid w:val="7D7B7E50"/>
    <w:rsid w:val="7D87580C"/>
    <w:rsid w:val="7DAA5057"/>
    <w:rsid w:val="7DBD58A2"/>
    <w:rsid w:val="7DD56EC5"/>
    <w:rsid w:val="7DF55EFD"/>
    <w:rsid w:val="7DF9484E"/>
    <w:rsid w:val="7E0A4A80"/>
    <w:rsid w:val="7EB24902"/>
    <w:rsid w:val="7F0A2221"/>
    <w:rsid w:val="7F423C75"/>
    <w:rsid w:val="7F9B10FB"/>
    <w:rsid w:val="7FAC703F"/>
    <w:rsid w:val="7FAF4BA7"/>
    <w:rsid w:val="7FB70458"/>
    <w:rsid w:val="7FBD3767"/>
    <w:rsid w:val="7FDD7966"/>
    <w:rsid w:val="7FE44850"/>
    <w:rsid w:val="7FF8479F"/>
    <w:rsid w:val="7FFB603E"/>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1"/>
    <w:basedOn w:val="1"/>
    <w:next w:val="1"/>
    <w:link w:val="11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2"/>
    <w:autoRedefine/>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4">
    <w:name w:val="heading 4"/>
    <w:basedOn w:val="1"/>
    <w:next w:val="1"/>
    <w:autoRedefine/>
    <w:qFormat/>
    <w:uiPriority w:val="0"/>
    <w:pPr>
      <w:keepNext/>
      <w:keepLines/>
      <w:widowControl/>
      <w:spacing w:line="360" w:lineRule="auto"/>
      <w:outlineLvl w:val="3"/>
    </w:pPr>
    <w:rPr>
      <w:rFonts w:ascii="Arial" w:hAnsi="Arial" w:eastAsia="黑体"/>
      <w:b/>
      <w:kern w:val="0"/>
      <w:sz w:val="24"/>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Salutation"/>
    <w:basedOn w:val="1"/>
    <w:next w:val="1"/>
    <w:link w:val="74"/>
    <w:autoRedefine/>
    <w:semiHidden/>
    <w:qFormat/>
    <w:uiPriority w:val="0"/>
    <w:rPr>
      <w:sz w:val="24"/>
      <w:szCs w:val="24"/>
    </w:rPr>
  </w:style>
  <w:style w:type="paragraph" w:styleId="7">
    <w:name w:val="Body Text"/>
    <w:basedOn w:val="1"/>
    <w:next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8">
    <w:name w:val="Body Text Indent"/>
    <w:basedOn w:val="1"/>
    <w:autoRedefine/>
    <w:unhideWhenUsed/>
    <w:qFormat/>
    <w:uiPriority w:val="99"/>
    <w:pPr>
      <w:spacing w:line="200" w:lineRule="exact"/>
      <w:ind w:firstLine="301"/>
    </w:pPr>
    <w:rPr>
      <w:kern w:val="0"/>
      <w:sz w:val="20"/>
      <w:szCs w:val="20"/>
    </w:rPr>
  </w:style>
  <w:style w:type="paragraph" w:styleId="9">
    <w:name w:val="Plain Text"/>
    <w:basedOn w:val="1"/>
    <w:next w:val="4"/>
    <w:link w:val="113"/>
    <w:autoRedefine/>
    <w:qFormat/>
    <w:uiPriority w:val="0"/>
    <w:pPr>
      <w:widowControl w:val="0"/>
      <w:textAlignment w:val="auto"/>
    </w:pPr>
    <w:rPr>
      <w:rFonts w:ascii="宋体" w:hAnsi="Courier New"/>
      <w:szCs w:val="20"/>
    </w:rPr>
  </w:style>
  <w:style w:type="paragraph" w:styleId="10">
    <w:name w:val="Date"/>
    <w:basedOn w:val="1"/>
    <w:next w:val="1"/>
    <w:autoRedefine/>
    <w:qFormat/>
    <w:uiPriority w:val="0"/>
    <w:pPr>
      <w:ind w:left="100" w:leftChars="2500"/>
    </w:pPr>
  </w:style>
  <w:style w:type="paragraph" w:styleId="11">
    <w:name w:val="Balloon Text"/>
    <w:basedOn w:val="1"/>
    <w:link w:val="109"/>
    <w:autoRedefine/>
    <w:semiHidden/>
    <w:unhideWhenUsed/>
    <w:qFormat/>
    <w:uiPriority w:val="99"/>
    <w:rPr>
      <w:sz w:val="18"/>
      <w:szCs w:val="18"/>
    </w:rPr>
  </w:style>
  <w:style w:type="paragraph" w:styleId="12">
    <w:name w:val="footer"/>
    <w:basedOn w:val="1"/>
    <w:link w:val="40"/>
    <w:autoRedefine/>
    <w:qFormat/>
    <w:uiPriority w:val="99"/>
    <w:pPr>
      <w:tabs>
        <w:tab w:val="center" w:pos="4153"/>
        <w:tab w:val="right" w:pos="8306"/>
      </w:tabs>
      <w:snapToGrid w:val="0"/>
      <w:jc w:val="left"/>
    </w:pPr>
    <w:rPr>
      <w:kern w:val="0"/>
      <w:sz w:val="18"/>
      <w:szCs w:val="18"/>
    </w:rPr>
  </w:style>
  <w:style w:type="paragraph" w:styleId="13">
    <w:name w:val="header"/>
    <w:basedOn w:val="1"/>
    <w:link w:val="41"/>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4">
    <w:name w:val="Normal (Web)"/>
    <w:basedOn w:val="1"/>
    <w:autoRedefine/>
    <w:qFormat/>
    <w:uiPriority w:val="99"/>
    <w:pPr>
      <w:spacing w:before="100" w:beforeAutospacing="1" w:after="100" w:afterAutospacing="1"/>
      <w:jc w:val="left"/>
      <w:textAlignment w:val="auto"/>
    </w:pPr>
    <w:rPr>
      <w:rFonts w:ascii="宋体" w:hAnsi="宋体"/>
      <w:kern w:val="0"/>
      <w:sz w:val="24"/>
      <w:szCs w:val="24"/>
    </w:rPr>
  </w:style>
  <w:style w:type="paragraph" w:styleId="15">
    <w:name w:val="Title"/>
    <w:basedOn w:val="1"/>
    <w:link w:val="48"/>
    <w:autoRedefine/>
    <w:qFormat/>
    <w:uiPriority w:val="0"/>
    <w:pPr>
      <w:spacing w:before="240" w:after="60"/>
      <w:jc w:val="center"/>
    </w:pPr>
    <w:rPr>
      <w:rFonts w:ascii="Arial" w:hAnsi="Arial"/>
      <w:sz w:val="44"/>
      <w:szCs w:val="32"/>
    </w:rPr>
  </w:style>
  <w:style w:type="paragraph" w:styleId="16">
    <w:name w:val="Body Text First Indent 2"/>
    <w:basedOn w:val="8"/>
    <w:autoRedefine/>
    <w:unhideWhenUsed/>
    <w:qFormat/>
    <w:uiPriority w:val="99"/>
    <w:pPr>
      <w:ind w:firstLine="420" w:firstLineChars="200"/>
    </w:pPr>
  </w:style>
  <w:style w:type="character" w:styleId="19">
    <w:name w:val="Strong"/>
    <w:autoRedefine/>
    <w:qFormat/>
    <w:uiPriority w:val="0"/>
    <w:rPr>
      <w:rFonts w:cs="Times New Roman"/>
      <w:b/>
      <w:bCs/>
    </w:rPr>
  </w:style>
  <w:style w:type="character" w:styleId="20">
    <w:name w:val="page number"/>
    <w:basedOn w:val="18"/>
    <w:autoRedefine/>
    <w:qFormat/>
    <w:uiPriority w:val="0"/>
    <w:rPr>
      <w:rFonts w:ascii="Times New Roman" w:hAnsi="Times New Roman" w:eastAsia="宋体" w:cs="Times New Roman"/>
    </w:rPr>
  </w:style>
  <w:style w:type="character" w:styleId="21">
    <w:name w:val="FollowedHyperlink"/>
    <w:basedOn w:val="18"/>
    <w:semiHidden/>
    <w:unhideWhenUsed/>
    <w:qFormat/>
    <w:uiPriority w:val="99"/>
    <w:rPr>
      <w:color w:val="800080"/>
      <w:u w:val="none"/>
    </w:rPr>
  </w:style>
  <w:style w:type="character" w:styleId="22">
    <w:name w:val="HTML Definition"/>
    <w:basedOn w:val="18"/>
    <w:semiHidden/>
    <w:unhideWhenUsed/>
    <w:qFormat/>
    <w:uiPriority w:val="99"/>
  </w:style>
  <w:style w:type="character" w:styleId="23">
    <w:name w:val="HTML Typewriter"/>
    <w:basedOn w:val="18"/>
    <w:semiHidden/>
    <w:unhideWhenUsed/>
    <w:qFormat/>
    <w:uiPriority w:val="99"/>
    <w:rPr>
      <w:rFonts w:hint="default" w:ascii="monospace" w:hAnsi="monospace" w:eastAsia="monospace" w:cs="monospace"/>
      <w:sz w:val="20"/>
    </w:rPr>
  </w:style>
  <w:style w:type="character" w:styleId="24">
    <w:name w:val="HTML Acronym"/>
    <w:basedOn w:val="18"/>
    <w:semiHidden/>
    <w:unhideWhenUsed/>
    <w:qFormat/>
    <w:uiPriority w:val="99"/>
  </w:style>
  <w:style w:type="character" w:styleId="25">
    <w:name w:val="HTML Variable"/>
    <w:basedOn w:val="18"/>
    <w:semiHidden/>
    <w:unhideWhenUsed/>
    <w:qFormat/>
    <w:uiPriority w:val="99"/>
  </w:style>
  <w:style w:type="character" w:styleId="26">
    <w:name w:val="Hyperlink"/>
    <w:autoRedefine/>
    <w:qFormat/>
    <w:uiPriority w:val="0"/>
    <w:rPr>
      <w:color w:val="0000FF"/>
      <w:u w:val="single"/>
    </w:rPr>
  </w:style>
  <w:style w:type="character" w:styleId="27">
    <w:name w:val="HTML Code"/>
    <w:basedOn w:val="18"/>
    <w:semiHidden/>
    <w:unhideWhenUsed/>
    <w:qFormat/>
    <w:uiPriority w:val="99"/>
    <w:rPr>
      <w:rFonts w:ascii="monospace" w:hAnsi="monospace" w:eastAsia="monospace" w:cs="monospace"/>
      <w:sz w:val="20"/>
    </w:rPr>
  </w:style>
  <w:style w:type="character" w:styleId="28">
    <w:name w:val="HTML Cite"/>
    <w:basedOn w:val="18"/>
    <w:semiHidden/>
    <w:unhideWhenUsed/>
    <w:qFormat/>
    <w:uiPriority w:val="99"/>
  </w:style>
  <w:style w:type="character" w:styleId="29">
    <w:name w:val="HTML Keyboard"/>
    <w:basedOn w:val="18"/>
    <w:semiHidden/>
    <w:unhideWhenUsed/>
    <w:qFormat/>
    <w:uiPriority w:val="99"/>
    <w:rPr>
      <w:rFonts w:hint="default" w:ascii="monospace" w:hAnsi="monospace" w:eastAsia="monospace" w:cs="monospace"/>
      <w:sz w:val="20"/>
    </w:rPr>
  </w:style>
  <w:style w:type="character" w:styleId="30">
    <w:name w:val="HTML Sample"/>
    <w:basedOn w:val="18"/>
    <w:semiHidden/>
    <w:unhideWhenUsed/>
    <w:qFormat/>
    <w:uiPriority w:val="99"/>
    <w:rPr>
      <w:rFonts w:hint="default" w:ascii="monospace" w:hAnsi="monospace" w:eastAsia="monospace" w:cs="monospac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Heading1"/>
    <w:basedOn w:val="1"/>
    <w:next w:val="1"/>
    <w:autoRedefine/>
    <w:qFormat/>
    <w:uiPriority w:val="0"/>
    <w:pPr>
      <w:tabs>
        <w:tab w:val="left" w:pos="1080"/>
      </w:tabs>
      <w:snapToGrid w:val="0"/>
      <w:spacing w:before="120" w:line="360" w:lineRule="auto"/>
    </w:pPr>
    <w:rPr>
      <w:rFonts w:eastAsia="理德小标宋简"/>
      <w:kern w:val="44"/>
      <w:sz w:val="28"/>
      <w:szCs w:val="44"/>
    </w:rPr>
  </w:style>
  <w:style w:type="paragraph" w:customStyle="1" w:styleId="33">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34">
    <w:name w:val="Heading3"/>
    <w:basedOn w:val="1"/>
    <w:next w:val="1"/>
    <w:autoRedefine/>
    <w:qFormat/>
    <w:uiPriority w:val="0"/>
    <w:pPr>
      <w:keepNext/>
      <w:keepLines/>
      <w:spacing w:before="260" w:after="260" w:line="416" w:lineRule="auto"/>
    </w:pPr>
    <w:rPr>
      <w:sz w:val="32"/>
      <w:szCs w:val="32"/>
    </w:rPr>
  </w:style>
  <w:style w:type="paragraph" w:customStyle="1" w:styleId="35">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36">
    <w:name w:val="Heading5"/>
    <w:basedOn w:val="1"/>
    <w:next w:val="1"/>
    <w:autoRedefine/>
    <w:qFormat/>
    <w:uiPriority w:val="0"/>
    <w:pPr>
      <w:keepNext/>
      <w:keepLines/>
      <w:spacing w:before="280" w:after="290" w:line="376" w:lineRule="auto"/>
    </w:pPr>
    <w:rPr>
      <w:sz w:val="28"/>
      <w:szCs w:val="28"/>
    </w:rPr>
  </w:style>
  <w:style w:type="character" w:customStyle="1" w:styleId="37">
    <w:name w:val="NormalCharacter"/>
    <w:link w:val="38"/>
    <w:autoRedefine/>
    <w:qFormat/>
    <w:uiPriority w:val="0"/>
  </w:style>
  <w:style w:type="paragraph" w:customStyle="1" w:styleId="38">
    <w:name w:val="样式"/>
    <w:basedOn w:val="1"/>
    <w:link w:val="37"/>
    <w:autoRedefine/>
    <w:qFormat/>
    <w:uiPriority w:val="0"/>
    <w:pPr>
      <w:widowControl/>
      <w:spacing w:after="160" w:line="240" w:lineRule="exact"/>
      <w:jc w:val="left"/>
      <w:textAlignment w:val="baseline"/>
    </w:pPr>
  </w:style>
  <w:style w:type="table" w:customStyle="1" w:styleId="39">
    <w:name w:val="TableNormal"/>
    <w:autoRedefine/>
    <w:qFormat/>
    <w:uiPriority w:val="0"/>
    <w:tblPr>
      <w:tblCellMar>
        <w:top w:w="0" w:type="dxa"/>
        <w:left w:w="0" w:type="dxa"/>
        <w:bottom w:w="0" w:type="dxa"/>
        <w:right w:w="0" w:type="dxa"/>
      </w:tblCellMar>
    </w:tblPr>
  </w:style>
  <w:style w:type="character" w:customStyle="1" w:styleId="40">
    <w:name w:val="页脚 字符"/>
    <w:link w:val="12"/>
    <w:autoRedefine/>
    <w:qFormat/>
    <w:uiPriority w:val="99"/>
    <w:rPr>
      <w:sz w:val="18"/>
      <w:szCs w:val="18"/>
    </w:rPr>
  </w:style>
  <w:style w:type="character" w:customStyle="1" w:styleId="41">
    <w:name w:val="页眉 字符"/>
    <w:link w:val="13"/>
    <w:autoRedefine/>
    <w:qFormat/>
    <w:uiPriority w:val="0"/>
    <w:rPr>
      <w:sz w:val="18"/>
      <w:szCs w:val="18"/>
    </w:rPr>
  </w:style>
  <w:style w:type="character" w:customStyle="1" w:styleId="42">
    <w:name w:val="UserStyle_2"/>
    <w:link w:val="43"/>
    <w:autoRedefine/>
    <w:qFormat/>
    <w:uiPriority w:val="0"/>
    <w:rPr>
      <w:kern w:val="2"/>
      <w:sz w:val="18"/>
      <w:szCs w:val="18"/>
    </w:rPr>
  </w:style>
  <w:style w:type="paragraph" w:customStyle="1" w:styleId="43">
    <w:name w:val="Acetate"/>
    <w:basedOn w:val="1"/>
    <w:link w:val="42"/>
    <w:autoRedefine/>
    <w:qFormat/>
    <w:uiPriority w:val="0"/>
    <w:rPr>
      <w:sz w:val="18"/>
      <w:szCs w:val="18"/>
    </w:rPr>
  </w:style>
  <w:style w:type="character" w:customStyle="1" w:styleId="44">
    <w:name w:val="AnnotationReference"/>
    <w:autoRedefine/>
    <w:qFormat/>
    <w:uiPriority w:val="0"/>
    <w:rPr>
      <w:sz w:val="21"/>
      <w:szCs w:val="21"/>
    </w:rPr>
  </w:style>
  <w:style w:type="character" w:customStyle="1" w:styleId="45">
    <w:name w:val="PageNumber"/>
    <w:basedOn w:val="37"/>
    <w:autoRedefine/>
    <w:qFormat/>
    <w:uiPriority w:val="0"/>
  </w:style>
  <w:style w:type="character" w:customStyle="1" w:styleId="46">
    <w:name w:val="UserStyle_3"/>
    <w:link w:val="47"/>
    <w:autoRedefine/>
    <w:qFormat/>
    <w:uiPriority w:val="0"/>
    <w:rPr>
      <w:rFonts w:ascii="宋体" w:hAnsi="Times New Roman"/>
      <w:sz w:val="18"/>
      <w:szCs w:val="18"/>
    </w:rPr>
  </w:style>
  <w:style w:type="paragraph" w:customStyle="1" w:styleId="47">
    <w:name w:val="NavPane"/>
    <w:basedOn w:val="1"/>
    <w:link w:val="46"/>
    <w:autoRedefine/>
    <w:qFormat/>
    <w:uiPriority w:val="0"/>
    <w:pPr>
      <w:spacing w:line="312" w:lineRule="atLeast"/>
    </w:pPr>
    <w:rPr>
      <w:rFonts w:ascii="宋体"/>
      <w:kern w:val="0"/>
      <w:sz w:val="18"/>
      <w:szCs w:val="18"/>
    </w:rPr>
  </w:style>
  <w:style w:type="character" w:customStyle="1" w:styleId="48">
    <w:name w:val="标题 字符"/>
    <w:link w:val="15"/>
    <w:autoRedefine/>
    <w:qFormat/>
    <w:uiPriority w:val="0"/>
    <w:rPr>
      <w:rFonts w:ascii="Arial" w:hAnsi="Arial" w:cs="Arial"/>
      <w:b/>
      <w:bCs/>
      <w:kern w:val="2"/>
      <w:sz w:val="44"/>
      <w:szCs w:val="32"/>
    </w:rPr>
  </w:style>
  <w:style w:type="character" w:customStyle="1" w:styleId="49">
    <w:name w:val="UserStyle_5"/>
    <w:autoRedefine/>
    <w:qFormat/>
    <w:uiPriority w:val="0"/>
    <w:rPr>
      <w:rFonts w:cs="Times New Roman"/>
      <w:b/>
      <w:bCs/>
      <w:kern w:val="2"/>
      <w:sz w:val="32"/>
      <w:szCs w:val="32"/>
    </w:rPr>
  </w:style>
  <w:style w:type="character" w:customStyle="1" w:styleId="50">
    <w:name w:val="UserStyle_6"/>
    <w:autoRedefine/>
    <w:qFormat/>
    <w:uiPriority w:val="0"/>
    <w:rPr>
      <w:rFonts w:ascii="Cambria" w:hAnsi="Cambria" w:eastAsia="宋体" w:cs="Times New Roman"/>
      <w:b/>
      <w:bCs/>
      <w:kern w:val="2"/>
      <w:sz w:val="32"/>
      <w:szCs w:val="32"/>
    </w:rPr>
  </w:style>
  <w:style w:type="character" w:customStyle="1" w:styleId="51">
    <w:name w:val="UserStyle_7"/>
    <w:autoRedefine/>
    <w:qFormat/>
    <w:uiPriority w:val="0"/>
    <w:rPr>
      <w:rFonts w:ascii="宋体" w:hAnsi="Courier New" w:eastAsia="宋体"/>
      <w:szCs w:val="20"/>
    </w:rPr>
  </w:style>
  <w:style w:type="character" w:customStyle="1" w:styleId="52">
    <w:name w:val="UserStyle_8"/>
    <w:link w:val="53"/>
    <w:autoRedefine/>
    <w:qFormat/>
    <w:uiPriority w:val="0"/>
    <w:rPr>
      <w:rFonts w:ascii="宋体" w:hAnsi="Courier New"/>
      <w:kern w:val="2"/>
      <w:sz w:val="21"/>
      <w:szCs w:val="21"/>
    </w:rPr>
  </w:style>
  <w:style w:type="paragraph" w:customStyle="1" w:styleId="53">
    <w:name w:val="PlainText"/>
    <w:basedOn w:val="1"/>
    <w:link w:val="52"/>
    <w:autoRedefine/>
    <w:qFormat/>
    <w:uiPriority w:val="0"/>
    <w:rPr>
      <w:rFonts w:ascii="宋体" w:hAnsi="Courier New"/>
      <w:szCs w:val="21"/>
    </w:rPr>
  </w:style>
  <w:style w:type="character" w:customStyle="1" w:styleId="54">
    <w:name w:val="UserStyle_9"/>
    <w:link w:val="55"/>
    <w:autoRedefine/>
    <w:semiHidden/>
    <w:qFormat/>
    <w:uiPriority w:val="0"/>
    <w:rPr>
      <w:kern w:val="2"/>
      <w:sz w:val="21"/>
      <w:szCs w:val="22"/>
    </w:rPr>
  </w:style>
  <w:style w:type="paragraph" w:customStyle="1" w:styleId="55">
    <w:name w:val="BodyText2"/>
    <w:basedOn w:val="1"/>
    <w:link w:val="54"/>
    <w:autoRedefine/>
    <w:qFormat/>
    <w:uiPriority w:val="0"/>
    <w:pPr>
      <w:spacing w:after="120" w:line="480" w:lineRule="auto"/>
    </w:pPr>
  </w:style>
  <w:style w:type="character" w:customStyle="1" w:styleId="56">
    <w:name w:val="UserStyle_10"/>
    <w:link w:val="57"/>
    <w:autoRedefine/>
    <w:qFormat/>
    <w:uiPriority w:val="0"/>
    <w:rPr>
      <w:rFonts w:ascii="Times New Roman" w:hAnsi="Times New Roman"/>
      <w:sz w:val="21"/>
    </w:rPr>
  </w:style>
  <w:style w:type="paragraph" w:customStyle="1" w:styleId="57">
    <w:name w:val="AnnotationText"/>
    <w:basedOn w:val="1"/>
    <w:link w:val="56"/>
    <w:autoRedefine/>
    <w:qFormat/>
    <w:uiPriority w:val="0"/>
    <w:pPr>
      <w:spacing w:line="312" w:lineRule="atLeast"/>
      <w:jc w:val="left"/>
    </w:pPr>
    <w:rPr>
      <w:kern w:val="0"/>
      <w:szCs w:val="20"/>
    </w:rPr>
  </w:style>
  <w:style w:type="character" w:customStyle="1" w:styleId="58">
    <w:name w:val="UserStyle_11"/>
    <w:autoRedefine/>
    <w:qFormat/>
    <w:uiPriority w:val="0"/>
    <w:rPr>
      <w:rFonts w:cs="Times New Roman"/>
      <w:b/>
      <w:bCs/>
      <w:kern w:val="2"/>
      <w:sz w:val="28"/>
      <w:szCs w:val="28"/>
    </w:rPr>
  </w:style>
  <w:style w:type="character" w:customStyle="1" w:styleId="59">
    <w:name w:val="UserStyle_12"/>
    <w:autoRedefine/>
    <w:qFormat/>
    <w:uiPriority w:val="0"/>
    <w:rPr>
      <w:rFonts w:ascii="Cambria" w:hAnsi="Cambria" w:eastAsia="宋体" w:cs="Times New Roman"/>
      <w:b/>
      <w:bCs/>
      <w:kern w:val="2"/>
      <w:sz w:val="28"/>
      <w:szCs w:val="36"/>
    </w:rPr>
  </w:style>
  <w:style w:type="character" w:customStyle="1" w:styleId="60">
    <w:name w:val="UserStyle_13"/>
    <w:link w:val="61"/>
    <w:autoRedefine/>
    <w:qFormat/>
    <w:uiPriority w:val="0"/>
    <w:rPr>
      <w:rFonts w:ascii="Times New Roman" w:hAnsi="Times New Roman"/>
      <w:kern w:val="2"/>
      <w:sz w:val="24"/>
      <w:szCs w:val="24"/>
    </w:rPr>
  </w:style>
  <w:style w:type="paragraph" w:customStyle="1" w:styleId="61">
    <w:name w:val="BodyTextIndent"/>
    <w:basedOn w:val="1"/>
    <w:link w:val="60"/>
    <w:autoRedefine/>
    <w:qFormat/>
    <w:uiPriority w:val="0"/>
    <w:pPr>
      <w:ind w:left="420" w:leftChars="200"/>
      <w:jc w:val="left"/>
    </w:pPr>
    <w:rPr>
      <w:sz w:val="24"/>
      <w:szCs w:val="24"/>
    </w:rPr>
  </w:style>
  <w:style w:type="character" w:customStyle="1" w:styleId="62">
    <w:name w:val="UserStyle_14"/>
    <w:autoRedefine/>
    <w:qFormat/>
    <w:uiPriority w:val="0"/>
    <w:rPr>
      <w:rFonts w:ascii="宋体" w:hAnsi="Courier New" w:eastAsia="宋体"/>
      <w:kern w:val="2"/>
      <w:sz w:val="21"/>
      <w:lang w:val="en-US" w:eastAsia="zh-CN" w:bidi="ar-SA"/>
    </w:rPr>
  </w:style>
  <w:style w:type="character" w:customStyle="1" w:styleId="63">
    <w:name w:val="UserStyle_15"/>
    <w:basedOn w:val="37"/>
    <w:autoRedefine/>
    <w:qFormat/>
    <w:uiPriority w:val="0"/>
  </w:style>
  <w:style w:type="character" w:customStyle="1" w:styleId="64">
    <w:name w:val="UserStyle_16"/>
    <w:autoRedefine/>
    <w:qFormat/>
    <w:uiPriority w:val="0"/>
    <w:rPr>
      <w:rFonts w:ascii="宋体" w:hAnsi="Courier New" w:eastAsia="宋体"/>
      <w:szCs w:val="21"/>
    </w:rPr>
  </w:style>
  <w:style w:type="character" w:customStyle="1" w:styleId="65">
    <w:name w:val="UserStyle_17"/>
    <w:link w:val="66"/>
    <w:autoRedefine/>
    <w:semiHidden/>
    <w:qFormat/>
    <w:uiPriority w:val="0"/>
    <w:rPr>
      <w:rFonts w:ascii="Times New Roman" w:hAnsi="Times New Roman"/>
      <w:kern w:val="2"/>
      <w:sz w:val="24"/>
      <w:szCs w:val="24"/>
    </w:rPr>
  </w:style>
  <w:style w:type="paragraph" w:customStyle="1" w:styleId="66">
    <w:name w:val="NoteHeading"/>
    <w:basedOn w:val="1"/>
    <w:next w:val="1"/>
    <w:link w:val="65"/>
    <w:autoRedefine/>
    <w:semiHidden/>
    <w:qFormat/>
    <w:uiPriority w:val="0"/>
    <w:pPr>
      <w:jc w:val="center"/>
    </w:pPr>
    <w:rPr>
      <w:sz w:val="24"/>
      <w:szCs w:val="24"/>
    </w:rPr>
  </w:style>
  <w:style w:type="character" w:customStyle="1" w:styleId="67">
    <w:name w:val="UserStyle_18"/>
    <w:link w:val="68"/>
    <w:autoRedefine/>
    <w:qFormat/>
    <w:uiPriority w:val="0"/>
    <w:rPr>
      <w:rFonts w:ascii="宋体" w:hAnsi="Times New Roman"/>
      <w:sz w:val="28"/>
    </w:rPr>
  </w:style>
  <w:style w:type="paragraph" w:customStyle="1" w:styleId="68">
    <w:name w:val="BodyTextIndent3"/>
    <w:basedOn w:val="1"/>
    <w:link w:val="67"/>
    <w:autoRedefine/>
    <w:qFormat/>
    <w:uiPriority w:val="0"/>
    <w:pPr>
      <w:spacing w:line="360" w:lineRule="auto"/>
      <w:ind w:firstLine="480"/>
    </w:pPr>
    <w:rPr>
      <w:rFonts w:ascii="宋体"/>
      <w:kern w:val="0"/>
      <w:sz w:val="28"/>
      <w:szCs w:val="20"/>
    </w:rPr>
  </w:style>
  <w:style w:type="character" w:customStyle="1" w:styleId="69">
    <w:name w:val="UserStyle_19"/>
    <w:link w:val="70"/>
    <w:autoRedefine/>
    <w:qFormat/>
    <w:uiPriority w:val="0"/>
    <w:rPr>
      <w:rFonts w:ascii="Times New Roman" w:hAnsi="Times New Roman" w:cs="Times New Roman"/>
      <w:b/>
      <w:bCs/>
      <w:sz w:val="21"/>
    </w:rPr>
  </w:style>
  <w:style w:type="paragraph" w:customStyle="1" w:styleId="70">
    <w:name w:val="AnnotationSubject"/>
    <w:basedOn w:val="57"/>
    <w:next w:val="57"/>
    <w:link w:val="69"/>
    <w:autoRedefine/>
    <w:qFormat/>
    <w:uiPriority w:val="0"/>
  </w:style>
  <w:style w:type="character" w:customStyle="1" w:styleId="71">
    <w:name w:val="UserStyle_20"/>
    <w:link w:val="72"/>
    <w:autoRedefine/>
    <w:qFormat/>
    <w:uiPriority w:val="0"/>
    <w:rPr>
      <w:rFonts w:ascii="楷体_GB2312" w:hAnsi="Times New Roman" w:eastAsia="楷体_GB2312"/>
      <w:b/>
      <w:sz w:val="48"/>
    </w:rPr>
  </w:style>
  <w:style w:type="paragraph" w:customStyle="1" w:styleId="72">
    <w:name w:val="BodyText"/>
    <w:basedOn w:val="1"/>
    <w:link w:val="71"/>
    <w:autoRedefine/>
    <w:qFormat/>
    <w:uiPriority w:val="0"/>
    <w:pPr>
      <w:spacing w:line="312" w:lineRule="atLeast"/>
      <w:jc w:val="center"/>
    </w:pPr>
    <w:rPr>
      <w:rFonts w:ascii="楷体_GB2312" w:eastAsia="楷体_GB2312"/>
      <w:kern w:val="0"/>
      <w:sz w:val="48"/>
      <w:szCs w:val="20"/>
    </w:rPr>
  </w:style>
  <w:style w:type="character" w:customStyle="1" w:styleId="73">
    <w:name w:val="UserStyle_21"/>
    <w:autoRedefine/>
    <w:qFormat/>
    <w:uiPriority w:val="0"/>
    <w:rPr>
      <w:rFonts w:ascii="Times New Roman" w:hAnsi="Times New Roman" w:eastAsia="理德小标宋简" w:cs="Times New Roman"/>
      <w:b/>
      <w:bCs/>
      <w:kern w:val="44"/>
      <w:sz w:val="28"/>
      <w:szCs w:val="44"/>
    </w:rPr>
  </w:style>
  <w:style w:type="character" w:customStyle="1" w:styleId="74">
    <w:name w:val="称呼 字符"/>
    <w:link w:val="6"/>
    <w:autoRedefine/>
    <w:semiHidden/>
    <w:qFormat/>
    <w:uiPriority w:val="0"/>
    <w:rPr>
      <w:rFonts w:ascii="Times New Roman" w:hAnsi="Times New Roman"/>
      <w:kern w:val="2"/>
      <w:sz w:val="24"/>
      <w:szCs w:val="24"/>
    </w:rPr>
  </w:style>
  <w:style w:type="paragraph" w:customStyle="1" w:styleId="75">
    <w:name w:val="UserStyle_23"/>
    <w:basedOn w:val="1"/>
    <w:autoRedefine/>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6">
    <w:name w:val="TOC7"/>
    <w:basedOn w:val="1"/>
    <w:next w:val="1"/>
    <w:autoRedefine/>
    <w:qFormat/>
    <w:uiPriority w:val="0"/>
    <w:pPr>
      <w:spacing w:line="312" w:lineRule="atLeast"/>
      <w:ind w:left="1260"/>
      <w:jc w:val="left"/>
    </w:pPr>
    <w:rPr>
      <w:kern w:val="0"/>
      <w:sz w:val="18"/>
      <w:szCs w:val="18"/>
    </w:rPr>
  </w:style>
  <w:style w:type="paragraph" w:customStyle="1" w:styleId="77">
    <w:name w:val="TOC5"/>
    <w:basedOn w:val="1"/>
    <w:next w:val="1"/>
    <w:autoRedefine/>
    <w:qFormat/>
    <w:uiPriority w:val="0"/>
    <w:pPr>
      <w:spacing w:line="312" w:lineRule="atLeast"/>
      <w:ind w:left="840"/>
      <w:jc w:val="left"/>
    </w:pPr>
    <w:rPr>
      <w:kern w:val="0"/>
      <w:sz w:val="18"/>
      <w:szCs w:val="18"/>
    </w:rPr>
  </w:style>
  <w:style w:type="paragraph" w:customStyle="1" w:styleId="78">
    <w:name w:val="TOC8"/>
    <w:basedOn w:val="1"/>
    <w:next w:val="1"/>
    <w:autoRedefine/>
    <w:qFormat/>
    <w:uiPriority w:val="0"/>
    <w:pPr>
      <w:spacing w:line="312" w:lineRule="atLeast"/>
      <w:ind w:left="1470"/>
      <w:jc w:val="left"/>
    </w:pPr>
    <w:rPr>
      <w:kern w:val="0"/>
      <w:sz w:val="18"/>
      <w:szCs w:val="18"/>
    </w:rPr>
  </w:style>
  <w:style w:type="paragraph" w:customStyle="1" w:styleId="79">
    <w:name w:val="UserStyle_24"/>
    <w:basedOn w:val="1"/>
    <w:next w:val="1"/>
    <w:autoRedefine/>
    <w:qFormat/>
    <w:uiPriority w:val="0"/>
    <w:pPr>
      <w:spacing w:before="120" w:after="120" w:line="290" w:lineRule="auto"/>
      <w:jc w:val="center"/>
    </w:pPr>
    <w:rPr>
      <w:rFonts w:ascii="Arial" w:hAnsi="Arial"/>
      <w:kern w:val="24"/>
      <w:sz w:val="24"/>
      <w:szCs w:val="24"/>
      <w:lang w:val="en-GB" w:eastAsia="en-US"/>
    </w:rPr>
  </w:style>
  <w:style w:type="paragraph" w:customStyle="1" w:styleId="80">
    <w:name w:val="TOC2"/>
    <w:basedOn w:val="1"/>
    <w:next w:val="1"/>
    <w:autoRedefine/>
    <w:qFormat/>
    <w:uiPriority w:val="0"/>
    <w:pPr>
      <w:spacing w:line="312" w:lineRule="atLeast"/>
      <w:ind w:left="210"/>
      <w:jc w:val="left"/>
    </w:pPr>
    <w:rPr>
      <w:kern w:val="0"/>
      <w:sz w:val="20"/>
      <w:szCs w:val="20"/>
    </w:rPr>
  </w:style>
  <w:style w:type="paragraph" w:customStyle="1" w:styleId="81">
    <w:name w:val="TOC6"/>
    <w:basedOn w:val="1"/>
    <w:next w:val="1"/>
    <w:autoRedefine/>
    <w:qFormat/>
    <w:uiPriority w:val="0"/>
    <w:pPr>
      <w:spacing w:line="312" w:lineRule="atLeast"/>
      <w:ind w:left="1050"/>
      <w:jc w:val="left"/>
    </w:pPr>
    <w:rPr>
      <w:kern w:val="0"/>
      <w:sz w:val="18"/>
      <w:szCs w:val="18"/>
    </w:rPr>
  </w:style>
  <w:style w:type="paragraph" w:customStyle="1" w:styleId="82">
    <w:name w:val="TOC3"/>
    <w:basedOn w:val="1"/>
    <w:next w:val="1"/>
    <w:autoRedefine/>
    <w:qFormat/>
    <w:uiPriority w:val="0"/>
    <w:pPr>
      <w:spacing w:line="312" w:lineRule="atLeast"/>
      <w:ind w:left="420"/>
      <w:jc w:val="left"/>
    </w:pPr>
    <w:rPr>
      <w:kern w:val="0"/>
      <w:sz w:val="20"/>
      <w:szCs w:val="20"/>
    </w:rPr>
  </w:style>
  <w:style w:type="paragraph" w:customStyle="1" w:styleId="83">
    <w:name w:val="UserStyle_25"/>
    <w:basedOn w:val="1"/>
    <w:autoRedefine/>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4">
    <w:name w:val="UserStyle_26"/>
    <w:basedOn w:val="85"/>
    <w:autoRedefine/>
    <w:qFormat/>
    <w:uiPriority w:val="0"/>
    <w:pPr>
      <w:tabs>
        <w:tab w:val="left" w:pos="1361"/>
      </w:tabs>
    </w:pPr>
  </w:style>
  <w:style w:type="paragraph" w:customStyle="1" w:styleId="85">
    <w:name w:val="UserStyle_27"/>
    <w:basedOn w:val="1"/>
    <w:autoRedefine/>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6">
    <w:name w:val="TOC9"/>
    <w:basedOn w:val="1"/>
    <w:next w:val="1"/>
    <w:autoRedefine/>
    <w:qFormat/>
    <w:uiPriority w:val="0"/>
    <w:pPr>
      <w:spacing w:line="312" w:lineRule="atLeast"/>
      <w:ind w:left="1680"/>
      <w:jc w:val="left"/>
    </w:pPr>
    <w:rPr>
      <w:kern w:val="0"/>
      <w:sz w:val="18"/>
      <w:szCs w:val="18"/>
    </w:rPr>
  </w:style>
  <w:style w:type="paragraph" w:customStyle="1" w:styleId="87">
    <w:name w:val="TOC4"/>
    <w:basedOn w:val="1"/>
    <w:next w:val="1"/>
    <w:autoRedefine/>
    <w:qFormat/>
    <w:uiPriority w:val="0"/>
    <w:pPr>
      <w:spacing w:line="312" w:lineRule="atLeast"/>
      <w:ind w:left="630"/>
      <w:jc w:val="left"/>
    </w:pPr>
    <w:rPr>
      <w:kern w:val="0"/>
      <w:sz w:val="18"/>
      <w:szCs w:val="18"/>
    </w:rPr>
  </w:style>
  <w:style w:type="paragraph" w:customStyle="1" w:styleId="88">
    <w:name w:val="TOC1"/>
    <w:basedOn w:val="1"/>
    <w:next w:val="1"/>
    <w:autoRedefine/>
    <w:qFormat/>
    <w:uiPriority w:val="0"/>
    <w:pPr>
      <w:spacing w:before="120" w:after="120" w:line="312" w:lineRule="atLeast"/>
      <w:jc w:val="left"/>
    </w:pPr>
    <w:rPr>
      <w:kern w:val="0"/>
      <w:sz w:val="20"/>
      <w:szCs w:val="20"/>
    </w:rPr>
  </w:style>
  <w:style w:type="paragraph" w:customStyle="1" w:styleId="89">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0">
    <w:name w:val="UserStyle_28"/>
    <w:basedOn w:val="1"/>
    <w:autoRedefine/>
    <w:qFormat/>
    <w:uiPriority w:val="0"/>
    <w:pPr>
      <w:spacing w:after="140" w:line="290" w:lineRule="auto"/>
    </w:pPr>
    <w:rPr>
      <w:rFonts w:ascii="Arial" w:hAnsi="Arial"/>
      <w:kern w:val="20"/>
      <w:sz w:val="20"/>
      <w:szCs w:val="24"/>
      <w:lang w:val="en-GB" w:eastAsia="en-US"/>
    </w:rPr>
  </w:style>
  <w:style w:type="paragraph" w:customStyle="1" w:styleId="91">
    <w:name w:val="UserStyle_2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2">
    <w:name w:val="UserStyle_30"/>
    <w:basedOn w:val="1"/>
    <w:autoRedefine/>
    <w:qFormat/>
    <w:uiPriority w:val="0"/>
    <w:pPr>
      <w:spacing w:before="120" w:after="120" w:line="290" w:lineRule="auto"/>
      <w:jc w:val="center"/>
    </w:pPr>
    <w:rPr>
      <w:rFonts w:ascii="Arial" w:hAnsi="Arial"/>
      <w:kern w:val="20"/>
      <w:sz w:val="20"/>
      <w:szCs w:val="20"/>
      <w:lang w:val="en-GB" w:eastAsia="en-US"/>
    </w:rPr>
  </w:style>
  <w:style w:type="paragraph" w:customStyle="1" w:styleId="93">
    <w:name w:val="UserStyle_31"/>
    <w:basedOn w:val="1"/>
    <w:next w:val="1"/>
    <w:autoRedefine/>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4">
    <w:name w:val="UserStyle_32"/>
    <w:basedOn w:val="1"/>
    <w:autoRedefine/>
    <w:qFormat/>
    <w:uiPriority w:val="0"/>
    <w:rPr>
      <w:rFonts w:ascii="仿宋_GB2312" w:eastAsia="仿宋_GB2312"/>
      <w:spacing w:val="-4"/>
      <w:sz w:val="32"/>
      <w:szCs w:val="21"/>
    </w:rPr>
  </w:style>
  <w:style w:type="paragraph" w:customStyle="1" w:styleId="95">
    <w:name w:val="UserStyle_33"/>
    <w:basedOn w:val="1"/>
    <w:autoRedefine/>
    <w:qFormat/>
    <w:uiPriority w:val="0"/>
    <w:pPr>
      <w:spacing w:line="290" w:lineRule="auto"/>
    </w:pPr>
    <w:rPr>
      <w:rFonts w:ascii="Arial" w:hAnsi="Arial" w:eastAsia="黑体"/>
      <w:kern w:val="20"/>
      <w:sz w:val="24"/>
      <w:szCs w:val="23"/>
      <w:lang w:val="en-GB" w:eastAsia="en-US"/>
    </w:rPr>
  </w:style>
  <w:style w:type="paragraph" w:customStyle="1" w:styleId="96">
    <w:name w:val="UserStyle_34"/>
    <w:basedOn w:val="1"/>
    <w:autoRedefine/>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7">
    <w:name w:val="UserStyle_35"/>
    <w:basedOn w:val="1"/>
    <w:autoRedefine/>
    <w:qFormat/>
    <w:uiPriority w:val="0"/>
    <w:pPr>
      <w:spacing w:line="290" w:lineRule="auto"/>
    </w:pPr>
    <w:rPr>
      <w:rFonts w:ascii="Arial" w:hAnsi="Arial"/>
      <w:kern w:val="20"/>
      <w:sz w:val="24"/>
      <w:szCs w:val="23"/>
      <w:lang w:val="en-GB" w:eastAsia="en-US"/>
    </w:rPr>
  </w:style>
  <w:style w:type="paragraph" w:customStyle="1" w:styleId="98">
    <w:name w:val="UserStyle_36"/>
    <w:basedOn w:val="33"/>
    <w:next w:val="1"/>
    <w:autoRedefine/>
    <w:qFormat/>
    <w:uiPriority w:val="0"/>
    <w:pPr>
      <w:spacing w:before="100" w:after="0" w:line="400" w:lineRule="exact"/>
    </w:pPr>
    <w:rPr>
      <w:rFonts w:ascii="Times New Roman" w:hAnsi="Times New Roman" w:eastAsia="黑体"/>
      <w:sz w:val="28"/>
      <w:szCs w:val="20"/>
    </w:rPr>
  </w:style>
  <w:style w:type="paragraph" w:customStyle="1" w:styleId="99">
    <w:name w:val="UserStyle_37"/>
    <w:basedOn w:val="1"/>
    <w:autoRedefine/>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100">
    <w:name w:val="UserStyle_38"/>
    <w:basedOn w:val="1"/>
    <w:next w:val="1"/>
    <w:autoRedefine/>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1">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102">
    <w:name w:val="UserStyle_40"/>
    <w:basedOn w:val="1"/>
    <w:autoRedefine/>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3">
    <w:name w:val="UserStyle_41"/>
    <w:basedOn w:val="1"/>
    <w:autoRedefine/>
    <w:qFormat/>
    <w:uiPriority w:val="0"/>
    <w:pPr>
      <w:snapToGrid w:val="0"/>
      <w:spacing w:line="440" w:lineRule="atLeast"/>
    </w:pPr>
    <w:rPr>
      <w:rFonts w:ascii="宋体"/>
      <w:sz w:val="24"/>
      <w:szCs w:val="20"/>
    </w:rPr>
  </w:style>
  <w:style w:type="paragraph" w:customStyle="1" w:styleId="104">
    <w:name w:val="179"/>
    <w:basedOn w:val="1"/>
    <w:autoRedefine/>
    <w:qFormat/>
    <w:uiPriority w:val="0"/>
    <w:pPr>
      <w:ind w:firstLine="420" w:firstLineChars="200"/>
    </w:pPr>
  </w:style>
  <w:style w:type="paragraph" w:customStyle="1" w:styleId="105">
    <w:name w:val="UserStyle_42"/>
    <w:basedOn w:val="84"/>
    <w:autoRedefine/>
    <w:qFormat/>
    <w:uiPriority w:val="0"/>
    <w:pPr>
      <w:tabs>
        <w:tab w:val="left" w:pos="2041"/>
      </w:tabs>
      <w:ind w:left="2041" w:hanging="680"/>
    </w:pPr>
  </w:style>
  <w:style w:type="paragraph" w:customStyle="1" w:styleId="106">
    <w:name w:val="UserStyle_43"/>
    <w:basedOn w:val="97"/>
    <w:autoRedefine/>
    <w:qFormat/>
    <w:uiPriority w:val="0"/>
    <w:pPr>
      <w:tabs>
        <w:tab w:val="left" w:pos="480"/>
      </w:tabs>
      <w:ind w:left="480" w:hanging="480"/>
    </w:pPr>
  </w:style>
  <w:style w:type="table" w:customStyle="1" w:styleId="107">
    <w:name w:val="TableGrid"/>
    <w:basedOn w:val="39"/>
    <w:autoRedefine/>
    <w:qFormat/>
    <w:uiPriority w:val="0"/>
  </w:style>
  <w:style w:type="paragraph" w:customStyle="1" w:styleId="108">
    <w:name w:val="UserStyle_44"/>
    <w:basedOn w:val="1"/>
    <w:autoRedefine/>
    <w:qFormat/>
    <w:uiPriority w:val="0"/>
    <w:pPr>
      <w:jc w:val="left"/>
    </w:pPr>
    <w:rPr>
      <w:rFonts w:ascii="宋体" w:hAnsi="宋体" w:eastAsia="Times New Roman"/>
      <w:color w:val="000000"/>
      <w:kern w:val="0"/>
      <w:sz w:val="22"/>
      <w:lang w:val="zh-CN" w:eastAsia="en-US" w:bidi="zh-CN"/>
    </w:rPr>
  </w:style>
  <w:style w:type="character" w:customStyle="1" w:styleId="109">
    <w:name w:val="批注框文本 字符"/>
    <w:basedOn w:val="18"/>
    <w:link w:val="11"/>
    <w:autoRedefine/>
    <w:semiHidden/>
    <w:qFormat/>
    <w:uiPriority w:val="99"/>
    <w:rPr>
      <w:kern w:val="2"/>
      <w:sz w:val="18"/>
      <w:szCs w:val="18"/>
    </w:rPr>
  </w:style>
  <w:style w:type="paragraph" w:customStyle="1" w:styleId="110">
    <w:name w:val="Char Char Char Char Char Char Char"/>
    <w:basedOn w:val="1"/>
    <w:autoRedefine/>
    <w:qFormat/>
    <w:uiPriority w:val="0"/>
    <w:pPr>
      <w:widowControl w:val="0"/>
      <w:textAlignment w:val="auto"/>
    </w:pPr>
    <w:rPr>
      <w:szCs w:val="24"/>
    </w:rPr>
  </w:style>
  <w:style w:type="character" w:customStyle="1" w:styleId="111">
    <w:name w:val="标题 1 字符"/>
    <w:basedOn w:val="18"/>
    <w:link w:val="2"/>
    <w:autoRedefine/>
    <w:qFormat/>
    <w:uiPriority w:val="9"/>
    <w:rPr>
      <w:b/>
      <w:bCs/>
      <w:kern w:val="44"/>
      <w:sz w:val="44"/>
      <w:szCs w:val="44"/>
    </w:rPr>
  </w:style>
  <w:style w:type="character" w:customStyle="1" w:styleId="112">
    <w:name w:val="标题 2 字符"/>
    <w:basedOn w:val="18"/>
    <w:link w:val="3"/>
    <w:qFormat/>
    <w:uiPriority w:val="0"/>
    <w:rPr>
      <w:rFonts w:ascii="Arial" w:hAnsi="Arial" w:eastAsia="黑体"/>
      <w:b/>
      <w:bCs/>
      <w:kern w:val="2"/>
      <w:sz w:val="32"/>
      <w:szCs w:val="32"/>
    </w:rPr>
  </w:style>
  <w:style w:type="character" w:customStyle="1" w:styleId="113">
    <w:name w:val="纯文本 字符"/>
    <w:link w:val="9"/>
    <w:qFormat/>
    <w:uiPriority w:val="0"/>
    <w:rPr>
      <w:rFonts w:ascii="宋体" w:hAnsi="Courier New"/>
      <w:kern w:val="2"/>
      <w:sz w:val="21"/>
    </w:rPr>
  </w:style>
  <w:style w:type="character" w:customStyle="1" w:styleId="114">
    <w:name w:val="纯文本 Char"/>
    <w:basedOn w:val="18"/>
    <w:semiHidden/>
    <w:qFormat/>
    <w:uiPriority w:val="99"/>
    <w:rPr>
      <w:rFonts w:ascii="宋体" w:hAnsi="Courier New" w:cs="Courier New"/>
      <w:kern w:val="2"/>
      <w:sz w:val="21"/>
      <w:szCs w:val="21"/>
    </w:rPr>
  </w:style>
  <w:style w:type="character" w:customStyle="1" w:styleId="115">
    <w:name w:val="列出段落 字符"/>
    <w:link w:val="116"/>
    <w:qFormat/>
    <w:uiPriority w:val="0"/>
    <w:rPr>
      <w:kern w:val="2"/>
      <w:sz w:val="21"/>
      <w:szCs w:val="24"/>
    </w:rPr>
  </w:style>
  <w:style w:type="paragraph" w:styleId="116">
    <w:name w:val="List Paragraph"/>
    <w:basedOn w:val="1"/>
    <w:link w:val="115"/>
    <w:qFormat/>
    <w:uiPriority w:val="0"/>
    <w:pPr>
      <w:widowControl w:val="0"/>
      <w:ind w:firstLine="420" w:firstLineChars="200"/>
      <w:textAlignment w:val="auto"/>
    </w:pPr>
    <w:rPr>
      <w:szCs w:val="24"/>
    </w:rPr>
  </w:style>
  <w:style w:type="paragraph" w:customStyle="1" w:styleId="117">
    <w:name w:val="Table Paragraph"/>
    <w:basedOn w:val="1"/>
    <w:qFormat/>
    <w:uiPriority w:val="99"/>
    <w:rPr>
      <w:rFonts w:ascii="宋体" w:hAnsi="宋体" w:cs="宋体"/>
      <w:szCs w:val="22"/>
      <w:lang w:val="zh-CN"/>
    </w:rPr>
  </w:style>
  <w:style w:type="paragraph" w:customStyle="1" w:styleId="118">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119">
    <w:name w:val="标题 1_0"/>
    <w:basedOn w:val="120"/>
    <w:next w:val="120"/>
    <w:qFormat/>
    <w:uiPriority w:val="0"/>
    <w:pPr>
      <w:keepNext/>
      <w:keepLines/>
      <w:spacing w:line="360" w:lineRule="auto"/>
      <w:outlineLvl w:val="0"/>
    </w:pPr>
    <w:rPr>
      <w:rFonts w:ascii="Times New Roman" w:hAnsi="Times New Roman" w:eastAsia="黑体"/>
      <w:b/>
      <w:bCs/>
      <w:kern w:val="44"/>
      <w:sz w:val="32"/>
      <w:szCs w:val="44"/>
    </w:rPr>
  </w:style>
  <w:style w:type="paragraph" w:customStyle="1" w:styleId="12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标题 #61"/>
    <w:basedOn w:val="1"/>
    <w:link w:val="122"/>
    <w:unhideWhenUsed/>
    <w:qFormat/>
    <w:uiPriority w:val="0"/>
    <w:pPr>
      <w:shd w:val="clear" w:color="auto" w:fill="FFFFFF"/>
      <w:spacing w:after="1380" w:line="240" w:lineRule="atLeast"/>
      <w:jc w:val="center"/>
      <w:outlineLvl w:val="5"/>
    </w:pPr>
    <w:rPr>
      <w:rFonts w:ascii="MingLiU" w:eastAsia="MingLiU"/>
      <w:spacing w:val="-40"/>
      <w:kern w:val="0"/>
      <w:sz w:val="30"/>
      <w:szCs w:val="20"/>
    </w:rPr>
  </w:style>
  <w:style w:type="character" w:customStyle="1" w:styleId="122">
    <w:name w:val="标题 #6_"/>
    <w:link w:val="121"/>
    <w:unhideWhenUsed/>
    <w:qFormat/>
    <w:locked/>
    <w:uiPriority w:val="0"/>
    <w:rPr>
      <w:rFonts w:ascii="MingLiU" w:eastAsia="MingLiU"/>
      <w:spacing w:val="-40"/>
      <w:kern w:val="0"/>
      <w:sz w:val="30"/>
      <w:szCs w:val="20"/>
    </w:rPr>
  </w:style>
  <w:style w:type="paragraph" w:customStyle="1" w:styleId="123">
    <w:name w:val="标题 1_1"/>
    <w:basedOn w:val="1"/>
    <w:next w:val="1"/>
    <w:qFormat/>
    <w:uiPriority w:val="0"/>
    <w:pPr>
      <w:keepNext/>
      <w:keepLines/>
      <w:spacing w:line="360" w:lineRule="auto"/>
      <w:outlineLvl w:val="0"/>
    </w:pPr>
    <w:rPr>
      <w:rFonts w:eastAsia="黑体"/>
      <w:b/>
      <w:bCs/>
      <w:kern w:val="44"/>
      <w:sz w:val="32"/>
      <w:szCs w:val="44"/>
    </w:rPr>
  </w:style>
  <w:style w:type="paragraph" w:customStyle="1" w:styleId="124">
    <w:name w:val="纯文本1"/>
    <w:basedOn w:val="1"/>
    <w:qFormat/>
    <w:uiPriority w:val="0"/>
    <w:pPr>
      <w:suppressAutoHyphens/>
    </w:pPr>
    <w:rPr>
      <w:rFonts w:ascii="宋体" w:hAnsi="宋体" w:cs="Courier New"/>
      <w:kern w:val="1"/>
      <w:szCs w:val="21"/>
      <w:lang w:eastAsia="ar-SA"/>
    </w:rPr>
  </w:style>
  <w:style w:type="paragraph" w:customStyle="1" w:styleId="125">
    <w:name w:val="List Paragraph1"/>
    <w:basedOn w:val="1"/>
    <w:qFormat/>
    <w:uiPriority w:val="99"/>
    <w:pPr>
      <w:ind w:firstLine="420" w:firstLineChars="200"/>
    </w:pPr>
    <w:rPr>
      <w:rFonts w:cs="Calibri"/>
      <w:kern w:val="0"/>
      <w:szCs w:val="21"/>
      <w:lang w:eastAsia="en-US"/>
    </w:rPr>
  </w:style>
  <w:style w:type="paragraph" w:customStyle="1" w:styleId="126">
    <w:name w:val="Body text|1"/>
    <w:basedOn w:val="1"/>
    <w:qFormat/>
    <w:uiPriority w:val="0"/>
    <w:pPr>
      <w:spacing w:line="360" w:lineRule="auto"/>
      <w:ind w:firstLine="400"/>
    </w:pPr>
    <w:rPr>
      <w:rFonts w:ascii="宋体" w:hAnsi="宋体" w:cs="宋体"/>
      <w:sz w:val="20"/>
      <w:szCs w:val="20"/>
      <w:lang w:val="zh-CN" w:bidi="zh-CN"/>
    </w:rPr>
  </w:style>
  <w:style w:type="character" w:customStyle="1" w:styleId="127">
    <w:name w:val="layui-layer-tabnow"/>
    <w:basedOn w:val="18"/>
    <w:qFormat/>
    <w:uiPriority w:val="0"/>
    <w:rPr>
      <w:bdr w:val="single" w:color="CCCCCC" w:sz="6" w:space="0"/>
      <w:shd w:val="clear" w:fill="FFFFFF"/>
    </w:rPr>
  </w:style>
  <w:style w:type="character" w:customStyle="1" w:styleId="128">
    <w:name w:val="first-child"/>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23095</Words>
  <Characters>24668</Characters>
  <Lines>797</Lines>
  <Paragraphs>459</Paragraphs>
  <TotalTime>13</TotalTime>
  <ScaleCrop>false</ScaleCrop>
  <LinksUpToDate>false</LinksUpToDate>
  <CharactersWithSpaces>27020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2021-01-04T07:19:00Z</dcterms:created>
  <dc:creator>庞特窝诮谑</dc:creator>
  <cp:lastModifiedBy>小贾</cp:lastModifiedBy>
  <cp:lastPrinted>2024-04-24T12:02:00Z</cp:lastPrinted>
  <dcterms:modified xsi:type="dcterms:W3CDTF">2026-04-01T08:49:08Z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3F72EDB699EA4BB8A1D78491771475AB_13</vt:lpwstr>
  </property>
  <property fmtid="{D5CDD505-2E9C-101B-9397-08002B2CF9AE}" pid="4" name="KSOTemplateDocerSaveRecord">
    <vt:lpwstr>eyJoZGlkIjoiNDgzMTYxMjQ1YmE4ODI4OTUyZGFiYTYwZTcyYzFhZmIiLCJ1c2VySWQiOiI0ODA1NjE1MTUifQ==</vt:lpwstr>
  </property>
</Properties>
</file>