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31F58">
      <w:pPr>
        <w:spacing w:line="360" w:lineRule="auto"/>
        <w:rPr>
          <w:rFonts w:hint="eastAsia" w:ascii="宋体" w:hAnsi="宋体" w:eastAsia="宋体"/>
          <w:sz w:val="24"/>
          <w:lang w:eastAsia="zh-CN"/>
        </w:rPr>
      </w:pPr>
    </w:p>
    <w:p w14:paraId="5BF41419">
      <w:pPr>
        <w:spacing w:line="360" w:lineRule="auto"/>
        <w:rPr>
          <w:rFonts w:ascii="宋体" w:hAnsi="宋体"/>
          <w:sz w:val="24"/>
        </w:rPr>
      </w:pPr>
    </w:p>
    <w:p w14:paraId="434F287F">
      <w:pPr>
        <w:jc w:val="center"/>
        <w:rPr>
          <w:rFonts w:hint="eastAsia" w:ascii="Times New Roman" w:hAnsi="Times New Roman"/>
          <w:b/>
          <w:color w:val="000000"/>
          <w:sz w:val="48"/>
          <w:szCs w:val="48"/>
        </w:rPr>
      </w:pPr>
      <w:r>
        <w:rPr>
          <w:rFonts w:hint="eastAsia" w:ascii="Times New Roman" w:hAnsi="Times New Roman"/>
          <w:b/>
          <w:color w:val="000000"/>
          <w:sz w:val="48"/>
          <w:szCs w:val="48"/>
        </w:rPr>
        <w:drawing>
          <wp:inline distT="0" distB="0" distL="114300" distR="114300">
            <wp:extent cx="6116955" cy="6621780"/>
            <wp:effectExtent l="0" t="0" r="9525" b="7620"/>
            <wp:docPr id="3" name="图片 3" descr="ca8646bb3381121c3edb032803026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a8646bb3381121c3edb032803026ed2"/>
                    <pic:cNvPicPr>
                      <a:picLocks noChangeAspect="1"/>
                    </pic:cNvPicPr>
                  </pic:nvPicPr>
                  <pic:blipFill>
                    <a:blip r:embed="rId9"/>
                    <a:stretch>
                      <a:fillRect/>
                    </a:stretch>
                  </pic:blipFill>
                  <pic:spPr>
                    <a:xfrm>
                      <a:off x="0" y="0"/>
                      <a:ext cx="6116955" cy="6621780"/>
                    </a:xfrm>
                    <a:prstGeom prst="rect">
                      <a:avLst/>
                    </a:prstGeom>
                  </pic:spPr>
                </pic:pic>
              </a:graphicData>
            </a:graphic>
          </wp:inline>
        </w:drawing>
      </w:r>
    </w:p>
    <w:p w14:paraId="1710E491">
      <w:pPr>
        <w:jc w:val="center"/>
        <w:rPr>
          <w:rFonts w:hint="eastAsia" w:ascii="Times New Roman" w:hAnsi="Times New Roman"/>
          <w:b/>
          <w:color w:val="000000"/>
          <w:sz w:val="48"/>
          <w:szCs w:val="48"/>
        </w:rPr>
      </w:pPr>
    </w:p>
    <w:p w14:paraId="3486CA71">
      <w:pPr>
        <w:jc w:val="center"/>
        <w:rPr>
          <w:rFonts w:hint="eastAsia" w:ascii="Times New Roman" w:hAnsi="Times New Roman"/>
          <w:b/>
          <w:color w:val="000000"/>
          <w:sz w:val="48"/>
          <w:szCs w:val="48"/>
        </w:rPr>
      </w:pPr>
    </w:p>
    <w:p w14:paraId="2008F947">
      <w:pPr>
        <w:jc w:val="center"/>
        <w:rPr>
          <w:rFonts w:hint="eastAsia" w:ascii="Times New Roman" w:hAnsi="Times New Roman"/>
          <w:b/>
          <w:color w:val="000000"/>
          <w:sz w:val="48"/>
          <w:szCs w:val="48"/>
        </w:rPr>
      </w:pPr>
    </w:p>
    <w:p w14:paraId="68FD506F">
      <w:pPr>
        <w:jc w:val="center"/>
        <w:rPr>
          <w:rFonts w:hint="eastAsia" w:ascii="Times New Roman" w:hAnsi="Times New Roman"/>
          <w:b/>
          <w:color w:val="000000"/>
          <w:sz w:val="48"/>
          <w:szCs w:val="48"/>
        </w:rPr>
      </w:pPr>
    </w:p>
    <w:p w14:paraId="365F55B8">
      <w:pPr>
        <w:jc w:val="center"/>
        <w:rPr>
          <w:rFonts w:hint="eastAsia" w:ascii="Times New Roman" w:hAnsi="Times New Roman"/>
          <w:b/>
          <w:color w:val="000000"/>
          <w:sz w:val="48"/>
          <w:szCs w:val="48"/>
        </w:rPr>
      </w:pPr>
      <w:bookmarkStart w:id="312" w:name="_GoBack"/>
      <w:bookmarkEnd w:id="312"/>
      <w:r>
        <w:rPr>
          <w:rFonts w:hint="eastAsia" w:ascii="Times New Roman" w:hAnsi="Times New Roman"/>
          <w:b/>
          <w:color w:val="000000"/>
          <w:sz w:val="48"/>
          <w:szCs w:val="48"/>
        </w:rPr>
        <w:t>目</w:t>
      </w:r>
      <w:r>
        <w:rPr>
          <w:rFonts w:ascii="Times New Roman" w:hAnsi="Times New Roman"/>
          <w:b/>
          <w:color w:val="000000"/>
          <w:sz w:val="48"/>
          <w:szCs w:val="48"/>
        </w:rPr>
        <w:t xml:space="preserve">     </w:t>
      </w:r>
      <w:r>
        <w:rPr>
          <w:rFonts w:hint="eastAsia" w:ascii="Times New Roman" w:hAnsi="Times New Roman"/>
          <w:b/>
          <w:color w:val="000000"/>
          <w:sz w:val="48"/>
          <w:szCs w:val="48"/>
        </w:rPr>
        <w:t>录</w:t>
      </w:r>
    </w:p>
    <w:p w14:paraId="2BE885C4">
      <w:pPr>
        <w:pStyle w:val="20"/>
        <w:tabs>
          <w:tab w:val="right" w:leader="dot" w:pos="9628"/>
        </w:tabs>
        <w:spacing w:before="0" w:after="0"/>
        <w:rPr>
          <w:rFonts w:ascii="Times New Roman" w:hAnsi="Times New Roman"/>
          <w:b w:val="0"/>
          <w:bCs w:val="0"/>
          <w:caps w:val="0"/>
          <w:sz w:val="21"/>
          <w:szCs w:val="24"/>
          <w:u w:val="none"/>
        </w:rPr>
      </w:pPr>
      <w:r>
        <w:rPr>
          <w:rFonts w:hAnsi="宋体"/>
          <w:color w:val="000000"/>
          <w:sz w:val="28"/>
          <w:szCs w:val="28"/>
        </w:rPr>
        <w:fldChar w:fldCharType="begin"/>
      </w:r>
      <w:r>
        <w:rPr>
          <w:rFonts w:hAnsi="宋体"/>
          <w:color w:val="000000"/>
          <w:sz w:val="28"/>
          <w:szCs w:val="28"/>
        </w:rPr>
        <w:instrText xml:space="preserve"> TOC \o "1-3" \h \z \u </w:instrText>
      </w:r>
      <w:r>
        <w:rPr>
          <w:rFonts w:hAnsi="宋体"/>
          <w:color w:val="000000"/>
          <w:sz w:val="28"/>
          <w:szCs w:val="28"/>
        </w:rPr>
        <w:fldChar w:fldCharType="separate"/>
      </w:r>
      <w:r>
        <w:rPr>
          <w:rStyle w:val="26"/>
        </w:rPr>
        <w:fldChar w:fldCharType="begin"/>
      </w:r>
      <w:r>
        <w:rPr>
          <w:rStyle w:val="26"/>
        </w:rPr>
        <w:instrText xml:space="preserve"> </w:instrText>
      </w:r>
      <w:r>
        <w:instrText xml:space="preserve">HYPERLINK \l "_Toc205390331"</w:instrText>
      </w:r>
      <w:r>
        <w:rPr>
          <w:rStyle w:val="26"/>
        </w:rPr>
        <w:instrText xml:space="preserve"> </w:instrText>
      </w:r>
      <w:r>
        <w:rPr>
          <w:rStyle w:val="26"/>
        </w:rPr>
        <w:fldChar w:fldCharType="separate"/>
      </w:r>
      <w:r>
        <w:rPr>
          <w:rStyle w:val="26"/>
          <w:rFonts w:hint="eastAsia"/>
        </w:rPr>
        <w:t>第一章</w:t>
      </w:r>
      <w:r>
        <w:rPr>
          <w:rStyle w:val="26"/>
        </w:rPr>
        <w:t xml:space="preserve">  </w:t>
      </w:r>
      <w:r>
        <w:rPr>
          <w:rStyle w:val="26"/>
          <w:rFonts w:hint="eastAsia"/>
        </w:rPr>
        <w:t>招标公告</w:t>
      </w:r>
      <w:r>
        <w:tab/>
      </w:r>
      <w:r>
        <w:fldChar w:fldCharType="begin"/>
      </w:r>
      <w:r>
        <w:instrText xml:space="preserve"> PAGEREF _Toc205390331 \h </w:instrText>
      </w:r>
      <w:r>
        <w:fldChar w:fldCharType="separate"/>
      </w:r>
      <w:r>
        <w:t>1</w:t>
      </w:r>
      <w:r>
        <w:fldChar w:fldCharType="end"/>
      </w:r>
      <w:r>
        <w:rPr>
          <w:rStyle w:val="26"/>
        </w:rPr>
        <w:fldChar w:fldCharType="end"/>
      </w:r>
    </w:p>
    <w:p w14:paraId="56502174">
      <w:pPr>
        <w:pStyle w:val="20"/>
        <w:tabs>
          <w:tab w:val="right" w:leader="dot" w:pos="9628"/>
        </w:tabs>
        <w:spacing w:before="0" w:after="0"/>
        <w:rPr>
          <w:rFonts w:ascii="Times New Roman" w:hAnsi="Times New Roman"/>
          <w:b w:val="0"/>
          <w:bCs w:val="0"/>
          <w:caps w:val="0"/>
          <w:sz w:val="21"/>
          <w:szCs w:val="24"/>
          <w:u w:val="none"/>
        </w:rPr>
      </w:pPr>
      <w:r>
        <w:rPr>
          <w:rStyle w:val="26"/>
        </w:rPr>
        <w:fldChar w:fldCharType="begin"/>
      </w:r>
      <w:r>
        <w:rPr>
          <w:rStyle w:val="26"/>
        </w:rPr>
        <w:instrText xml:space="preserve"> </w:instrText>
      </w:r>
      <w:r>
        <w:instrText xml:space="preserve">HYPERLINK \l "_Toc205390332"</w:instrText>
      </w:r>
      <w:r>
        <w:rPr>
          <w:rStyle w:val="26"/>
        </w:rPr>
        <w:instrText xml:space="preserve"> </w:instrText>
      </w:r>
      <w:r>
        <w:rPr>
          <w:rStyle w:val="26"/>
        </w:rPr>
        <w:fldChar w:fldCharType="separate"/>
      </w:r>
      <w:r>
        <w:rPr>
          <w:rStyle w:val="26"/>
          <w:rFonts w:hint="eastAsia"/>
        </w:rPr>
        <w:t>第二章</w:t>
      </w:r>
      <w:r>
        <w:rPr>
          <w:rStyle w:val="26"/>
        </w:rPr>
        <w:t xml:space="preserve">  </w:t>
      </w:r>
      <w:r>
        <w:rPr>
          <w:rStyle w:val="26"/>
          <w:rFonts w:hint="eastAsia"/>
        </w:rPr>
        <w:t>采购需求</w:t>
      </w:r>
      <w:r>
        <w:tab/>
      </w:r>
      <w:r>
        <w:fldChar w:fldCharType="begin"/>
      </w:r>
      <w:r>
        <w:instrText xml:space="preserve"> PAGEREF _Toc205390332 \h </w:instrText>
      </w:r>
      <w:r>
        <w:fldChar w:fldCharType="separate"/>
      </w:r>
      <w:r>
        <w:t>5</w:t>
      </w:r>
      <w:r>
        <w:fldChar w:fldCharType="end"/>
      </w:r>
      <w:r>
        <w:rPr>
          <w:rStyle w:val="26"/>
        </w:rPr>
        <w:fldChar w:fldCharType="end"/>
      </w:r>
    </w:p>
    <w:p w14:paraId="5943BF58">
      <w:pPr>
        <w:pStyle w:val="20"/>
        <w:tabs>
          <w:tab w:val="right" w:leader="dot" w:pos="9628"/>
        </w:tabs>
        <w:spacing w:before="0" w:after="0"/>
        <w:rPr>
          <w:rFonts w:ascii="Times New Roman" w:hAnsi="Times New Roman"/>
          <w:b w:val="0"/>
          <w:bCs w:val="0"/>
          <w:caps w:val="0"/>
          <w:sz w:val="21"/>
          <w:szCs w:val="24"/>
          <w:u w:val="none"/>
        </w:rPr>
      </w:pPr>
      <w:r>
        <w:rPr>
          <w:rStyle w:val="26"/>
        </w:rPr>
        <w:fldChar w:fldCharType="begin"/>
      </w:r>
      <w:r>
        <w:rPr>
          <w:rStyle w:val="26"/>
        </w:rPr>
        <w:instrText xml:space="preserve"> </w:instrText>
      </w:r>
      <w:r>
        <w:instrText xml:space="preserve">HYPERLINK \l "_Toc205390333"</w:instrText>
      </w:r>
      <w:r>
        <w:rPr>
          <w:rStyle w:val="26"/>
        </w:rPr>
        <w:instrText xml:space="preserve"> </w:instrText>
      </w:r>
      <w:r>
        <w:rPr>
          <w:rStyle w:val="26"/>
        </w:rPr>
        <w:fldChar w:fldCharType="separate"/>
      </w:r>
      <w:r>
        <w:rPr>
          <w:rStyle w:val="26"/>
          <w:rFonts w:hint="eastAsia"/>
        </w:rPr>
        <w:t>第三章</w:t>
      </w:r>
      <w:r>
        <w:rPr>
          <w:rStyle w:val="26"/>
        </w:rPr>
        <w:t xml:space="preserve">  </w:t>
      </w:r>
      <w:r>
        <w:rPr>
          <w:rStyle w:val="26"/>
          <w:rFonts w:hint="eastAsia"/>
        </w:rPr>
        <w:t>投标人须知</w:t>
      </w:r>
      <w:r>
        <w:tab/>
      </w:r>
      <w:r>
        <w:fldChar w:fldCharType="begin"/>
      </w:r>
      <w:r>
        <w:instrText xml:space="preserve"> PAGEREF _Toc205390333 \h </w:instrText>
      </w:r>
      <w:r>
        <w:fldChar w:fldCharType="separate"/>
      </w:r>
      <w:r>
        <w:t>20</w:t>
      </w:r>
      <w:r>
        <w:fldChar w:fldCharType="end"/>
      </w:r>
      <w:r>
        <w:rPr>
          <w:rStyle w:val="26"/>
        </w:rPr>
        <w:fldChar w:fldCharType="end"/>
      </w:r>
    </w:p>
    <w:p w14:paraId="553BCBF3">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"_Toc205390334"</w:instrText>
      </w:r>
      <w:r>
        <w:rPr>
          <w:rStyle w:val="26"/>
        </w:rPr>
        <w:instrText xml:space="preserve"> </w:instrText>
      </w:r>
      <w:r>
        <w:rPr>
          <w:rStyle w:val="26"/>
        </w:rPr>
        <w:fldChar w:fldCharType="separate"/>
      </w:r>
      <w:r>
        <w:rPr>
          <w:rStyle w:val="26"/>
          <w:rFonts w:hint="eastAsia"/>
        </w:rPr>
        <w:t>第一节</w:t>
      </w:r>
      <w:r>
        <w:rPr>
          <w:rStyle w:val="26"/>
        </w:rPr>
        <w:t xml:space="preserve"> </w:t>
      </w:r>
      <w:r>
        <w:rPr>
          <w:rStyle w:val="26"/>
          <w:rFonts w:hint="eastAsia"/>
        </w:rPr>
        <w:t>投标人须知前附表</w:t>
      </w:r>
      <w:r>
        <w:tab/>
      </w:r>
      <w:r>
        <w:fldChar w:fldCharType="begin"/>
      </w:r>
      <w:r>
        <w:instrText xml:space="preserve"> PAGEREF _Toc205390334 \h </w:instrText>
      </w:r>
      <w:r>
        <w:fldChar w:fldCharType="separate"/>
      </w:r>
      <w:r>
        <w:t>20</w:t>
      </w:r>
      <w:r>
        <w:fldChar w:fldCharType="end"/>
      </w:r>
      <w:r>
        <w:rPr>
          <w:rStyle w:val="26"/>
        </w:rPr>
        <w:fldChar w:fldCharType="end"/>
      </w:r>
    </w:p>
    <w:p w14:paraId="30CB0406">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"_Toc205390335"</w:instrText>
      </w:r>
      <w:r>
        <w:rPr>
          <w:rStyle w:val="26"/>
        </w:rPr>
        <w:instrText xml:space="preserve"> </w:instrText>
      </w:r>
      <w:r>
        <w:rPr>
          <w:rStyle w:val="26"/>
        </w:rPr>
        <w:fldChar w:fldCharType="separate"/>
      </w:r>
      <w:r>
        <w:rPr>
          <w:rStyle w:val="26"/>
          <w:rFonts w:hint="eastAsia" w:ascii="Arial" w:hAnsi="Arial" w:eastAsia="黑体"/>
        </w:rPr>
        <w:t>第二节</w:t>
      </w:r>
      <w:r>
        <w:rPr>
          <w:rStyle w:val="26"/>
          <w:rFonts w:ascii="Arial" w:hAnsi="Arial" w:eastAsia="黑体"/>
        </w:rPr>
        <w:t xml:space="preserve"> </w:t>
      </w:r>
      <w:r>
        <w:rPr>
          <w:rStyle w:val="26"/>
          <w:rFonts w:hint="eastAsia" w:ascii="Arial" w:hAnsi="Arial" w:eastAsia="黑体"/>
        </w:rPr>
        <w:t>投标人须知正文</w:t>
      </w:r>
      <w:r>
        <w:tab/>
      </w:r>
      <w:r>
        <w:fldChar w:fldCharType="begin"/>
      </w:r>
      <w:r>
        <w:instrText xml:space="preserve"> PAGEREF _Toc205390335 \h </w:instrText>
      </w:r>
      <w:r>
        <w:fldChar w:fldCharType="separate"/>
      </w:r>
      <w:r>
        <w:t>25</w:t>
      </w:r>
      <w:r>
        <w:fldChar w:fldCharType="end"/>
      </w:r>
      <w:r>
        <w:rPr>
          <w:rStyle w:val="26"/>
        </w:rPr>
        <w:fldChar w:fldCharType="end"/>
      </w:r>
    </w:p>
    <w:p w14:paraId="6CB67DA3">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"_Toc205390336"</w:instrText>
      </w:r>
      <w:r>
        <w:rPr>
          <w:rStyle w:val="26"/>
        </w:rPr>
        <w:instrText xml:space="preserve"> </w:instrText>
      </w:r>
      <w:r>
        <w:rPr>
          <w:rStyle w:val="26"/>
        </w:rPr>
        <w:fldChar w:fldCharType="separate"/>
      </w:r>
      <w:r>
        <w:rPr>
          <w:rStyle w:val="26"/>
          <w:rFonts w:hint="eastAsia"/>
          <w:b/>
          <w:bCs/>
        </w:rPr>
        <w:t>一、总</w:t>
      </w:r>
      <w:r>
        <w:rPr>
          <w:rStyle w:val="26"/>
          <w:b/>
          <w:bCs/>
        </w:rPr>
        <w:t xml:space="preserve">  </w:t>
      </w:r>
      <w:r>
        <w:rPr>
          <w:rStyle w:val="26"/>
          <w:rFonts w:hint="eastAsia"/>
          <w:b/>
          <w:bCs/>
        </w:rPr>
        <w:t>则</w:t>
      </w:r>
      <w:r>
        <w:tab/>
      </w:r>
      <w:r>
        <w:fldChar w:fldCharType="begin"/>
      </w:r>
      <w:r>
        <w:instrText xml:space="preserve"> PAGEREF _Toc205390336 \h </w:instrText>
      </w:r>
      <w:r>
        <w:fldChar w:fldCharType="separate"/>
      </w:r>
      <w:r>
        <w:t>25</w:t>
      </w:r>
      <w:r>
        <w:fldChar w:fldCharType="end"/>
      </w:r>
      <w:r>
        <w:rPr>
          <w:rStyle w:val="26"/>
        </w:rPr>
        <w:fldChar w:fldCharType="end"/>
      </w:r>
    </w:p>
    <w:p w14:paraId="1C8759F3">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"_Toc205390337"</w:instrText>
      </w:r>
      <w:r>
        <w:rPr>
          <w:rStyle w:val="26"/>
        </w:rPr>
        <w:instrText xml:space="preserve"> </w:instrText>
      </w:r>
      <w:r>
        <w:rPr>
          <w:rStyle w:val="26"/>
        </w:rPr>
        <w:fldChar w:fldCharType="separate"/>
      </w:r>
      <w:r>
        <w:rPr>
          <w:rStyle w:val="26"/>
          <w:rFonts w:hint="eastAsia"/>
          <w:b/>
          <w:bCs/>
        </w:rPr>
        <w:t>二、招标文件</w:t>
      </w:r>
      <w:r>
        <w:tab/>
      </w:r>
      <w:r>
        <w:fldChar w:fldCharType="begin"/>
      </w:r>
      <w:r>
        <w:instrText xml:space="preserve"> PAGEREF _Toc205390337 \h </w:instrText>
      </w:r>
      <w:r>
        <w:fldChar w:fldCharType="separate"/>
      </w:r>
      <w:r>
        <w:t>28</w:t>
      </w:r>
      <w:r>
        <w:fldChar w:fldCharType="end"/>
      </w:r>
      <w:r>
        <w:rPr>
          <w:rStyle w:val="26"/>
        </w:rPr>
        <w:fldChar w:fldCharType="end"/>
      </w:r>
    </w:p>
    <w:p w14:paraId="106B5F85">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"_Toc205390338"</w:instrText>
      </w:r>
      <w:r>
        <w:rPr>
          <w:rStyle w:val="26"/>
        </w:rPr>
        <w:instrText xml:space="preserve"> </w:instrText>
      </w:r>
      <w:r>
        <w:rPr>
          <w:rStyle w:val="26"/>
        </w:rPr>
        <w:fldChar w:fldCharType="separate"/>
      </w:r>
      <w:r>
        <w:rPr>
          <w:rStyle w:val="26"/>
          <w:rFonts w:hint="eastAsia"/>
          <w:b/>
          <w:bCs/>
        </w:rPr>
        <w:t>三、投标文件的编制</w:t>
      </w:r>
      <w:r>
        <w:tab/>
      </w:r>
      <w:r>
        <w:fldChar w:fldCharType="begin"/>
      </w:r>
      <w:r>
        <w:instrText xml:space="preserve"> PAGEREF _Toc205390338 \h </w:instrText>
      </w:r>
      <w:r>
        <w:fldChar w:fldCharType="separate"/>
      </w:r>
      <w:r>
        <w:t>29</w:t>
      </w:r>
      <w:r>
        <w:fldChar w:fldCharType="end"/>
      </w:r>
      <w:r>
        <w:rPr>
          <w:rStyle w:val="26"/>
        </w:rPr>
        <w:fldChar w:fldCharType="end"/>
      </w:r>
    </w:p>
    <w:p w14:paraId="507BC376">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"_Toc205390339"</w:instrText>
      </w:r>
      <w:r>
        <w:rPr>
          <w:rStyle w:val="26"/>
        </w:rPr>
        <w:instrText xml:space="preserve"> </w:instrText>
      </w:r>
      <w:r>
        <w:rPr>
          <w:rStyle w:val="26"/>
        </w:rPr>
        <w:fldChar w:fldCharType="separate"/>
      </w:r>
      <w:r>
        <w:rPr>
          <w:rStyle w:val="26"/>
          <w:rFonts w:hint="eastAsia"/>
          <w:b/>
          <w:bCs/>
        </w:rPr>
        <w:t>四、开</w:t>
      </w:r>
      <w:r>
        <w:rPr>
          <w:rStyle w:val="26"/>
          <w:b/>
          <w:bCs/>
        </w:rPr>
        <w:t xml:space="preserve">    </w:t>
      </w:r>
      <w:r>
        <w:rPr>
          <w:rStyle w:val="26"/>
          <w:rFonts w:hint="eastAsia"/>
          <w:b/>
          <w:bCs/>
        </w:rPr>
        <w:t>标</w:t>
      </w:r>
      <w:r>
        <w:tab/>
      </w:r>
      <w:r>
        <w:fldChar w:fldCharType="begin"/>
      </w:r>
      <w:r>
        <w:instrText xml:space="preserve"> PAGEREF _Toc205390339 \h </w:instrText>
      </w:r>
      <w:r>
        <w:fldChar w:fldCharType="separate"/>
      </w:r>
      <w:r>
        <w:t>31</w:t>
      </w:r>
      <w:r>
        <w:fldChar w:fldCharType="end"/>
      </w:r>
      <w:r>
        <w:rPr>
          <w:rStyle w:val="26"/>
        </w:rPr>
        <w:fldChar w:fldCharType="end"/>
      </w:r>
    </w:p>
    <w:p w14:paraId="445FDD64">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"_Toc205390340"</w:instrText>
      </w:r>
      <w:r>
        <w:rPr>
          <w:rStyle w:val="26"/>
        </w:rPr>
        <w:instrText xml:space="preserve"> </w:instrText>
      </w:r>
      <w:r>
        <w:rPr>
          <w:rStyle w:val="26"/>
        </w:rPr>
        <w:fldChar w:fldCharType="separate"/>
      </w:r>
      <w:r>
        <w:rPr>
          <w:rStyle w:val="26"/>
          <w:rFonts w:hint="eastAsia"/>
          <w:b/>
          <w:bCs/>
        </w:rPr>
        <w:t>五、资格审查</w:t>
      </w:r>
      <w:r>
        <w:tab/>
      </w:r>
      <w:r>
        <w:fldChar w:fldCharType="begin"/>
      </w:r>
      <w:r>
        <w:instrText xml:space="preserve"> PAGEREF _Toc205390340 \h </w:instrText>
      </w:r>
      <w:r>
        <w:fldChar w:fldCharType="separate"/>
      </w:r>
      <w:r>
        <w:t>32</w:t>
      </w:r>
      <w:r>
        <w:fldChar w:fldCharType="end"/>
      </w:r>
      <w:r>
        <w:rPr>
          <w:rStyle w:val="26"/>
        </w:rPr>
        <w:fldChar w:fldCharType="end"/>
      </w:r>
    </w:p>
    <w:p w14:paraId="29A6AE87">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"_Toc205390341"</w:instrText>
      </w:r>
      <w:r>
        <w:rPr>
          <w:rStyle w:val="26"/>
        </w:rPr>
        <w:instrText xml:space="preserve"> </w:instrText>
      </w:r>
      <w:r>
        <w:rPr>
          <w:rStyle w:val="26"/>
        </w:rPr>
        <w:fldChar w:fldCharType="separate"/>
      </w:r>
      <w:r>
        <w:rPr>
          <w:rStyle w:val="26"/>
          <w:rFonts w:hint="eastAsia"/>
          <w:b/>
          <w:bCs/>
        </w:rPr>
        <w:t>六、评</w:t>
      </w:r>
      <w:r>
        <w:rPr>
          <w:rStyle w:val="26"/>
          <w:b/>
          <w:bCs/>
        </w:rPr>
        <w:t xml:space="preserve">   </w:t>
      </w:r>
      <w:r>
        <w:rPr>
          <w:rStyle w:val="26"/>
          <w:rFonts w:hint="eastAsia"/>
          <w:b/>
          <w:bCs/>
        </w:rPr>
        <w:t>标</w:t>
      </w:r>
      <w:r>
        <w:tab/>
      </w:r>
      <w:r>
        <w:fldChar w:fldCharType="begin"/>
      </w:r>
      <w:r>
        <w:instrText xml:space="preserve"> PAGEREF _Toc205390341 \h </w:instrText>
      </w:r>
      <w:r>
        <w:fldChar w:fldCharType="separate"/>
      </w:r>
      <w:r>
        <w:t>33</w:t>
      </w:r>
      <w:r>
        <w:fldChar w:fldCharType="end"/>
      </w:r>
      <w:r>
        <w:rPr>
          <w:rStyle w:val="26"/>
        </w:rPr>
        <w:fldChar w:fldCharType="end"/>
      </w:r>
    </w:p>
    <w:p w14:paraId="2C6454B0">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"_Toc205390342"</w:instrText>
      </w:r>
      <w:r>
        <w:rPr>
          <w:rStyle w:val="26"/>
        </w:rPr>
        <w:instrText xml:space="preserve"> </w:instrText>
      </w:r>
      <w:r>
        <w:rPr>
          <w:rStyle w:val="26"/>
        </w:rPr>
        <w:fldChar w:fldCharType="separate"/>
      </w:r>
      <w:r>
        <w:rPr>
          <w:rStyle w:val="26"/>
          <w:rFonts w:hint="eastAsia"/>
          <w:b/>
          <w:bCs/>
        </w:rPr>
        <w:t>七、中标和合同</w:t>
      </w:r>
      <w:r>
        <w:tab/>
      </w:r>
      <w:r>
        <w:fldChar w:fldCharType="begin"/>
      </w:r>
      <w:r>
        <w:instrText xml:space="preserve"> PAGEREF _Toc205390342 \h </w:instrText>
      </w:r>
      <w:r>
        <w:fldChar w:fldCharType="separate"/>
      </w:r>
      <w:r>
        <w:t>34</w:t>
      </w:r>
      <w:r>
        <w:fldChar w:fldCharType="end"/>
      </w:r>
      <w:r>
        <w:rPr>
          <w:rStyle w:val="26"/>
        </w:rPr>
        <w:fldChar w:fldCharType="end"/>
      </w:r>
    </w:p>
    <w:p w14:paraId="7CF8E1C0">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"_Toc205390343"</w:instrText>
      </w:r>
      <w:r>
        <w:rPr>
          <w:rStyle w:val="26"/>
        </w:rPr>
        <w:instrText xml:space="preserve"> </w:instrText>
      </w:r>
      <w:r>
        <w:rPr>
          <w:rStyle w:val="26"/>
        </w:rPr>
        <w:fldChar w:fldCharType="separate"/>
      </w:r>
      <w:r>
        <w:rPr>
          <w:rStyle w:val="26"/>
          <w:rFonts w:hint="eastAsia"/>
          <w:b/>
          <w:bCs/>
        </w:rPr>
        <w:t>八、验收</w:t>
      </w:r>
      <w:r>
        <w:tab/>
      </w:r>
      <w:r>
        <w:fldChar w:fldCharType="begin"/>
      </w:r>
      <w:r>
        <w:instrText xml:space="preserve"> PAGEREF _Toc205390343 \h </w:instrText>
      </w:r>
      <w:r>
        <w:fldChar w:fldCharType="separate"/>
      </w:r>
      <w:r>
        <w:t>39</w:t>
      </w:r>
      <w:r>
        <w:fldChar w:fldCharType="end"/>
      </w:r>
      <w:r>
        <w:rPr>
          <w:rStyle w:val="26"/>
        </w:rPr>
        <w:fldChar w:fldCharType="end"/>
      </w:r>
    </w:p>
    <w:p w14:paraId="07C1B47F">
      <w:pPr>
        <w:pStyle w:val="15"/>
        <w:tabs>
          <w:tab w:val="right" w:leader="dot" w:pos="9628"/>
        </w:tabs>
        <w:rPr>
          <w:rFonts w:ascii="Times New Roman" w:hAnsi="Times New Roman"/>
          <w:smallCaps w:val="0"/>
          <w:sz w:val="21"/>
          <w:szCs w:val="24"/>
        </w:rPr>
      </w:pPr>
      <w:r>
        <w:rPr>
          <w:rStyle w:val="26"/>
        </w:rPr>
        <w:fldChar w:fldCharType="begin"/>
      </w:r>
      <w:r>
        <w:rPr>
          <w:rStyle w:val="26"/>
        </w:rPr>
        <w:instrText xml:space="preserve"> </w:instrText>
      </w:r>
      <w:r>
        <w:instrText xml:space="preserve">HYPERLINK \l "_Toc205390344"</w:instrText>
      </w:r>
      <w:r>
        <w:rPr>
          <w:rStyle w:val="26"/>
        </w:rPr>
        <w:instrText xml:space="preserve"> </w:instrText>
      </w:r>
      <w:r>
        <w:rPr>
          <w:rStyle w:val="26"/>
        </w:rPr>
        <w:fldChar w:fldCharType="separate"/>
      </w:r>
      <w:r>
        <w:rPr>
          <w:rStyle w:val="26"/>
          <w:rFonts w:hint="eastAsia"/>
          <w:b/>
          <w:bCs/>
        </w:rPr>
        <w:t>九、其他事项</w:t>
      </w:r>
      <w:r>
        <w:tab/>
      </w:r>
      <w:r>
        <w:fldChar w:fldCharType="begin"/>
      </w:r>
      <w:r>
        <w:instrText xml:space="preserve"> PAGEREF _Toc205390344 \h </w:instrText>
      </w:r>
      <w:r>
        <w:fldChar w:fldCharType="separate"/>
      </w:r>
      <w:r>
        <w:t>39</w:t>
      </w:r>
      <w:r>
        <w:fldChar w:fldCharType="end"/>
      </w:r>
      <w:r>
        <w:rPr>
          <w:rStyle w:val="26"/>
        </w:rPr>
        <w:fldChar w:fldCharType="end"/>
      </w:r>
    </w:p>
    <w:p w14:paraId="7DDCB9D3">
      <w:pPr>
        <w:pStyle w:val="20"/>
        <w:tabs>
          <w:tab w:val="right" w:leader="dot" w:pos="9628"/>
        </w:tabs>
        <w:spacing w:before="0" w:after="0"/>
        <w:rPr>
          <w:rFonts w:ascii="Times New Roman" w:hAnsi="Times New Roman"/>
          <w:b w:val="0"/>
          <w:bCs w:val="0"/>
          <w:caps w:val="0"/>
          <w:sz w:val="21"/>
          <w:szCs w:val="24"/>
          <w:u w:val="none"/>
        </w:rPr>
      </w:pPr>
      <w:r>
        <w:rPr>
          <w:rStyle w:val="26"/>
        </w:rPr>
        <w:fldChar w:fldCharType="begin"/>
      </w:r>
      <w:r>
        <w:rPr>
          <w:rStyle w:val="26"/>
        </w:rPr>
        <w:instrText xml:space="preserve"> </w:instrText>
      </w:r>
      <w:r>
        <w:instrText xml:space="preserve">HYPERLINK \l "_Toc205390345"</w:instrText>
      </w:r>
      <w:r>
        <w:rPr>
          <w:rStyle w:val="26"/>
        </w:rPr>
        <w:instrText xml:space="preserve"> </w:instrText>
      </w:r>
      <w:r>
        <w:rPr>
          <w:rStyle w:val="26"/>
        </w:rPr>
        <w:fldChar w:fldCharType="separate"/>
      </w:r>
      <w:r>
        <w:rPr>
          <w:rStyle w:val="26"/>
          <w:rFonts w:hint="eastAsia"/>
        </w:rPr>
        <w:t>第四章</w:t>
      </w:r>
      <w:r>
        <w:rPr>
          <w:rStyle w:val="26"/>
        </w:rPr>
        <w:t xml:space="preserve">  </w:t>
      </w:r>
      <w:r>
        <w:rPr>
          <w:rStyle w:val="26"/>
          <w:rFonts w:hint="eastAsia"/>
        </w:rPr>
        <w:t>评标方法及评分标准</w:t>
      </w:r>
      <w:r>
        <w:tab/>
      </w:r>
      <w:r>
        <w:fldChar w:fldCharType="begin"/>
      </w:r>
      <w:r>
        <w:instrText xml:space="preserve"> PAGEREF _Toc205390345 \h </w:instrText>
      </w:r>
      <w:r>
        <w:fldChar w:fldCharType="separate"/>
      </w:r>
      <w:r>
        <w:t>41</w:t>
      </w:r>
      <w:r>
        <w:fldChar w:fldCharType="end"/>
      </w:r>
      <w:r>
        <w:rPr>
          <w:rStyle w:val="26"/>
        </w:rPr>
        <w:fldChar w:fldCharType="end"/>
      </w:r>
    </w:p>
    <w:p w14:paraId="2E3490B1">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"_Toc205390346"</w:instrText>
      </w:r>
      <w:r>
        <w:rPr>
          <w:rStyle w:val="26"/>
        </w:rPr>
        <w:instrText xml:space="preserve"> </w:instrText>
      </w:r>
      <w:r>
        <w:rPr>
          <w:rStyle w:val="26"/>
        </w:rPr>
        <w:fldChar w:fldCharType="separate"/>
      </w:r>
      <w:r>
        <w:rPr>
          <w:rStyle w:val="26"/>
          <w:rFonts w:hint="eastAsia"/>
        </w:rPr>
        <w:t>第一节</w:t>
      </w:r>
      <w:r>
        <w:rPr>
          <w:rStyle w:val="26"/>
        </w:rPr>
        <w:t xml:space="preserve"> </w:t>
      </w:r>
      <w:r>
        <w:rPr>
          <w:rStyle w:val="26"/>
          <w:rFonts w:hint="eastAsia"/>
        </w:rPr>
        <w:t>评标方法</w:t>
      </w:r>
      <w:r>
        <w:tab/>
      </w:r>
      <w:r>
        <w:fldChar w:fldCharType="begin"/>
      </w:r>
      <w:r>
        <w:instrText xml:space="preserve"> PAGEREF _Toc205390346 \h </w:instrText>
      </w:r>
      <w:r>
        <w:fldChar w:fldCharType="separate"/>
      </w:r>
      <w:r>
        <w:t>41</w:t>
      </w:r>
      <w:r>
        <w:fldChar w:fldCharType="end"/>
      </w:r>
      <w:r>
        <w:rPr>
          <w:rStyle w:val="26"/>
        </w:rPr>
        <w:fldChar w:fldCharType="end"/>
      </w:r>
    </w:p>
    <w:p w14:paraId="0A55E82A">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"_Toc205390347"</w:instrText>
      </w:r>
      <w:r>
        <w:rPr>
          <w:rStyle w:val="26"/>
        </w:rPr>
        <w:instrText xml:space="preserve"> </w:instrText>
      </w:r>
      <w:r>
        <w:rPr>
          <w:rStyle w:val="26"/>
        </w:rPr>
        <w:fldChar w:fldCharType="separate"/>
      </w:r>
      <w:r>
        <w:rPr>
          <w:rStyle w:val="26"/>
          <w:rFonts w:hint="eastAsia"/>
        </w:rPr>
        <w:t>第二节</w:t>
      </w:r>
      <w:r>
        <w:rPr>
          <w:rStyle w:val="26"/>
        </w:rPr>
        <w:t xml:space="preserve"> </w:t>
      </w:r>
      <w:r>
        <w:rPr>
          <w:rStyle w:val="26"/>
          <w:rFonts w:hint="eastAsia"/>
        </w:rPr>
        <w:t>评标程序</w:t>
      </w:r>
      <w:r>
        <w:tab/>
      </w:r>
      <w:r>
        <w:fldChar w:fldCharType="begin"/>
      </w:r>
      <w:r>
        <w:instrText xml:space="preserve"> PAGEREF _Toc205390347 \h </w:instrText>
      </w:r>
      <w:r>
        <w:fldChar w:fldCharType="separate"/>
      </w:r>
      <w:r>
        <w:t>41</w:t>
      </w:r>
      <w:r>
        <w:fldChar w:fldCharType="end"/>
      </w:r>
      <w:r>
        <w:rPr>
          <w:rStyle w:val="26"/>
        </w:rPr>
        <w:fldChar w:fldCharType="end"/>
      </w:r>
    </w:p>
    <w:p w14:paraId="31C9880E">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"_Toc205390348"</w:instrText>
      </w:r>
      <w:r>
        <w:rPr>
          <w:rStyle w:val="26"/>
        </w:rPr>
        <w:instrText xml:space="preserve"> </w:instrText>
      </w:r>
      <w:r>
        <w:rPr>
          <w:rStyle w:val="26"/>
        </w:rPr>
        <w:fldChar w:fldCharType="separate"/>
      </w:r>
      <w:r>
        <w:rPr>
          <w:rStyle w:val="26"/>
          <w:rFonts w:hint="eastAsia" w:ascii="Arial" w:hAnsi="Arial" w:eastAsia="黑体"/>
        </w:rPr>
        <w:t>第三节</w:t>
      </w:r>
      <w:r>
        <w:rPr>
          <w:rStyle w:val="26"/>
          <w:rFonts w:ascii="Arial" w:hAnsi="Arial" w:eastAsia="黑体"/>
        </w:rPr>
        <w:t xml:space="preserve"> </w:t>
      </w:r>
      <w:r>
        <w:rPr>
          <w:rStyle w:val="26"/>
          <w:rFonts w:hint="eastAsia" w:ascii="Arial" w:hAnsi="Arial" w:eastAsia="黑体"/>
        </w:rPr>
        <w:t>评分标准</w:t>
      </w:r>
      <w:r>
        <w:tab/>
      </w:r>
      <w:r>
        <w:fldChar w:fldCharType="begin"/>
      </w:r>
      <w:r>
        <w:instrText xml:space="preserve"> PAGEREF _Toc205390348 \h </w:instrText>
      </w:r>
      <w:r>
        <w:fldChar w:fldCharType="separate"/>
      </w:r>
      <w:r>
        <w:t>44</w:t>
      </w:r>
      <w:r>
        <w:fldChar w:fldCharType="end"/>
      </w:r>
      <w:r>
        <w:rPr>
          <w:rStyle w:val="26"/>
        </w:rPr>
        <w:fldChar w:fldCharType="end"/>
      </w:r>
    </w:p>
    <w:p w14:paraId="3B2C1933">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"_Toc205390349"</w:instrText>
      </w:r>
      <w:r>
        <w:rPr>
          <w:rStyle w:val="26"/>
        </w:rPr>
        <w:instrText xml:space="preserve"> </w:instrText>
      </w:r>
      <w:r>
        <w:rPr>
          <w:rStyle w:val="26"/>
        </w:rPr>
        <w:fldChar w:fldCharType="separate"/>
      </w:r>
      <w:r>
        <w:rPr>
          <w:rStyle w:val="26"/>
          <w:rFonts w:hint="eastAsia" w:ascii="Arial" w:hAnsi="Arial" w:eastAsia="黑体"/>
        </w:rPr>
        <w:t>第四节</w:t>
      </w:r>
      <w:r>
        <w:rPr>
          <w:rStyle w:val="26"/>
          <w:rFonts w:ascii="Arial" w:hAnsi="Arial" w:eastAsia="黑体"/>
        </w:rPr>
        <w:t xml:space="preserve"> </w:t>
      </w:r>
      <w:r>
        <w:rPr>
          <w:rStyle w:val="26"/>
          <w:rFonts w:hint="eastAsia" w:ascii="Arial" w:hAnsi="Arial" w:eastAsia="黑体"/>
        </w:rPr>
        <w:t>中标候选人推荐原则</w:t>
      </w:r>
      <w:r>
        <w:tab/>
      </w:r>
      <w:r>
        <w:fldChar w:fldCharType="begin"/>
      </w:r>
      <w:r>
        <w:instrText xml:space="preserve"> PAGEREF _Toc205390349 \h </w:instrText>
      </w:r>
      <w:r>
        <w:fldChar w:fldCharType="separate"/>
      </w:r>
      <w:r>
        <w:t>48</w:t>
      </w:r>
      <w:r>
        <w:fldChar w:fldCharType="end"/>
      </w:r>
      <w:r>
        <w:rPr>
          <w:rStyle w:val="26"/>
        </w:rPr>
        <w:fldChar w:fldCharType="end"/>
      </w:r>
    </w:p>
    <w:p w14:paraId="5B6F345D">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"_Toc205390350"</w:instrText>
      </w:r>
      <w:r>
        <w:rPr>
          <w:rStyle w:val="26"/>
        </w:rPr>
        <w:instrText xml:space="preserve"> </w:instrText>
      </w:r>
      <w:r>
        <w:rPr>
          <w:rStyle w:val="26"/>
        </w:rPr>
        <w:fldChar w:fldCharType="separate"/>
      </w:r>
      <w:r>
        <w:rPr>
          <w:rStyle w:val="26"/>
          <w:rFonts w:hint="eastAsia" w:ascii="Arial" w:hAnsi="Arial" w:eastAsia="黑体"/>
        </w:rPr>
        <w:t>第五节</w:t>
      </w:r>
      <w:r>
        <w:rPr>
          <w:rStyle w:val="26"/>
          <w:rFonts w:ascii="Arial" w:hAnsi="Arial" w:eastAsia="黑体"/>
        </w:rPr>
        <w:t xml:space="preserve"> </w:t>
      </w:r>
      <w:r>
        <w:rPr>
          <w:rStyle w:val="26"/>
          <w:rFonts w:hint="eastAsia" w:ascii="Arial" w:hAnsi="Arial" w:eastAsia="黑体"/>
        </w:rPr>
        <w:t>评标报告</w:t>
      </w:r>
      <w:r>
        <w:tab/>
      </w:r>
      <w:r>
        <w:fldChar w:fldCharType="begin"/>
      </w:r>
      <w:r>
        <w:instrText xml:space="preserve"> PAGEREF _Toc205390350 \h </w:instrText>
      </w:r>
      <w:r>
        <w:fldChar w:fldCharType="separate"/>
      </w:r>
      <w:r>
        <w:t>48</w:t>
      </w:r>
      <w:r>
        <w:fldChar w:fldCharType="end"/>
      </w:r>
      <w:r>
        <w:rPr>
          <w:rStyle w:val="26"/>
        </w:rPr>
        <w:fldChar w:fldCharType="end"/>
      </w:r>
    </w:p>
    <w:p w14:paraId="025DEB3F">
      <w:pPr>
        <w:pStyle w:val="20"/>
        <w:tabs>
          <w:tab w:val="right" w:leader="dot" w:pos="9628"/>
        </w:tabs>
        <w:spacing w:before="0" w:after="0"/>
        <w:rPr>
          <w:rFonts w:ascii="Times New Roman" w:hAnsi="Times New Roman"/>
          <w:b w:val="0"/>
          <w:bCs w:val="0"/>
          <w:caps w:val="0"/>
          <w:sz w:val="21"/>
          <w:szCs w:val="24"/>
          <w:u w:val="none"/>
        </w:rPr>
      </w:pPr>
      <w:r>
        <w:rPr>
          <w:rStyle w:val="26"/>
        </w:rPr>
        <w:fldChar w:fldCharType="begin"/>
      </w:r>
      <w:r>
        <w:rPr>
          <w:rStyle w:val="26"/>
        </w:rPr>
        <w:instrText xml:space="preserve"> </w:instrText>
      </w:r>
      <w:r>
        <w:instrText xml:space="preserve">HYPERLINK \l "_Toc205390351"</w:instrText>
      </w:r>
      <w:r>
        <w:rPr>
          <w:rStyle w:val="26"/>
        </w:rPr>
        <w:instrText xml:space="preserve"> </w:instrText>
      </w:r>
      <w:r>
        <w:rPr>
          <w:rStyle w:val="26"/>
        </w:rPr>
        <w:fldChar w:fldCharType="separate"/>
      </w:r>
      <w:r>
        <w:rPr>
          <w:rStyle w:val="26"/>
          <w:rFonts w:hint="eastAsia"/>
        </w:rPr>
        <w:t>第五章</w:t>
      </w:r>
      <w:r>
        <w:rPr>
          <w:rStyle w:val="26"/>
        </w:rPr>
        <w:t xml:space="preserve"> </w:t>
      </w:r>
      <w:r>
        <w:rPr>
          <w:rStyle w:val="26"/>
          <w:rFonts w:hint="eastAsia"/>
        </w:rPr>
        <w:t>拟签订的合同文本</w:t>
      </w:r>
      <w:r>
        <w:tab/>
      </w:r>
      <w:r>
        <w:fldChar w:fldCharType="begin"/>
      </w:r>
      <w:r>
        <w:instrText xml:space="preserve"> PAGEREF _Toc205390351 \h </w:instrText>
      </w:r>
      <w:r>
        <w:fldChar w:fldCharType="separate"/>
      </w:r>
      <w:r>
        <w:t>49</w:t>
      </w:r>
      <w:r>
        <w:fldChar w:fldCharType="end"/>
      </w:r>
      <w:r>
        <w:rPr>
          <w:rStyle w:val="26"/>
        </w:rPr>
        <w:fldChar w:fldCharType="end"/>
      </w:r>
    </w:p>
    <w:p w14:paraId="24720212">
      <w:pPr>
        <w:pStyle w:val="20"/>
        <w:tabs>
          <w:tab w:val="right" w:leader="dot" w:pos="9628"/>
        </w:tabs>
        <w:spacing w:before="0" w:after="0"/>
        <w:rPr>
          <w:rFonts w:ascii="Times New Roman" w:hAnsi="Times New Roman"/>
          <w:b w:val="0"/>
          <w:bCs w:val="0"/>
          <w:caps w:val="0"/>
          <w:sz w:val="21"/>
          <w:szCs w:val="24"/>
          <w:u w:val="none"/>
        </w:rPr>
      </w:pPr>
      <w:r>
        <w:rPr>
          <w:rStyle w:val="26"/>
        </w:rPr>
        <w:fldChar w:fldCharType="begin"/>
      </w:r>
      <w:r>
        <w:rPr>
          <w:rStyle w:val="26"/>
        </w:rPr>
        <w:instrText xml:space="preserve"> </w:instrText>
      </w:r>
      <w:r>
        <w:instrText xml:space="preserve">HYPERLINK \l "_Toc205390352"</w:instrText>
      </w:r>
      <w:r>
        <w:rPr>
          <w:rStyle w:val="26"/>
        </w:rPr>
        <w:instrText xml:space="preserve"> </w:instrText>
      </w:r>
      <w:r>
        <w:rPr>
          <w:rStyle w:val="26"/>
        </w:rPr>
        <w:fldChar w:fldCharType="separate"/>
      </w:r>
      <w:r>
        <w:rPr>
          <w:rStyle w:val="26"/>
          <w:rFonts w:hint="eastAsia"/>
        </w:rPr>
        <w:t>第六章</w:t>
      </w:r>
      <w:r>
        <w:rPr>
          <w:rStyle w:val="26"/>
        </w:rPr>
        <w:t xml:space="preserve"> </w:t>
      </w:r>
      <w:r>
        <w:rPr>
          <w:rStyle w:val="26"/>
          <w:rFonts w:hint="eastAsia"/>
        </w:rPr>
        <w:t>投标文件格式</w:t>
      </w:r>
      <w:r>
        <w:tab/>
      </w:r>
      <w:r>
        <w:fldChar w:fldCharType="begin"/>
      </w:r>
      <w:r>
        <w:instrText xml:space="preserve"> PAGEREF _Toc205390352 \h </w:instrText>
      </w:r>
      <w:r>
        <w:fldChar w:fldCharType="separate"/>
      </w:r>
      <w:r>
        <w:t>63</w:t>
      </w:r>
      <w:r>
        <w:fldChar w:fldCharType="end"/>
      </w:r>
      <w:r>
        <w:rPr>
          <w:rStyle w:val="26"/>
        </w:rPr>
        <w:fldChar w:fldCharType="end"/>
      </w:r>
    </w:p>
    <w:p w14:paraId="53070429">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"_Toc205390353"</w:instrText>
      </w:r>
      <w:r>
        <w:rPr>
          <w:rStyle w:val="26"/>
        </w:rPr>
        <w:instrText xml:space="preserve"> </w:instrText>
      </w:r>
      <w:r>
        <w:rPr>
          <w:rStyle w:val="26"/>
        </w:rPr>
        <w:fldChar w:fldCharType="separate"/>
      </w:r>
      <w:r>
        <w:rPr>
          <w:rStyle w:val="26"/>
          <w:rFonts w:hint="eastAsia" w:ascii="宋体" w:hAnsi="宋体"/>
        </w:rPr>
        <w:t>第一节</w:t>
      </w:r>
      <w:r>
        <w:rPr>
          <w:rStyle w:val="26"/>
          <w:rFonts w:ascii="宋体" w:hAnsi="宋体"/>
        </w:rPr>
        <w:t xml:space="preserve"> </w:t>
      </w:r>
      <w:r>
        <w:rPr>
          <w:rStyle w:val="26"/>
          <w:rFonts w:hint="eastAsia" w:ascii="宋体" w:hAnsi="宋体"/>
        </w:rPr>
        <w:t>投标文件外层包装封面</w:t>
      </w:r>
      <w:r>
        <w:tab/>
      </w:r>
      <w:r>
        <w:fldChar w:fldCharType="begin"/>
      </w:r>
      <w:r>
        <w:instrText xml:space="preserve"> PAGEREF _Toc205390353 \h </w:instrText>
      </w:r>
      <w:r>
        <w:fldChar w:fldCharType="separate"/>
      </w:r>
      <w:r>
        <w:t>64</w:t>
      </w:r>
      <w:r>
        <w:fldChar w:fldCharType="end"/>
      </w:r>
      <w:r>
        <w:rPr>
          <w:rStyle w:val="26"/>
        </w:rPr>
        <w:fldChar w:fldCharType="end"/>
      </w:r>
    </w:p>
    <w:p w14:paraId="790D093D">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"_Toc205390354"</w:instrText>
      </w:r>
      <w:r>
        <w:rPr>
          <w:rStyle w:val="26"/>
        </w:rPr>
        <w:instrText xml:space="preserve"> </w:instrText>
      </w:r>
      <w:r>
        <w:rPr>
          <w:rStyle w:val="26"/>
        </w:rPr>
        <w:fldChar w:fldCharType="separate"/>
      </w:r>
      <w:r>
        <w:rPr>
          <w:rStyle w:val="26"/>
          <w:rFonts w:hint="eastAsia" w:ascii="宋体" w:hAnsi="宋体"/>
        </w:rPr>
        <w:t>第二节</w:t>
      </w:r>
      <w:r>
        <w:rPr>
          <w:rStyle w:val="26"/>
          <w:rFonts w:ascii="宋体" w:hAnsi="宋体"/>
        </w:rPr>
        <w:t xml:space="preserve"> </w:t>
      </w:r>
      <w:r>
        <w:rPr>
          <w:rStyle w:val="26"/>
          <w:rFonts w:hint="eastAsia" w:ascii="宋体" w:hAnsi="宋体"/>
        </w:rPr>
        <w:t>资格证明文件格式</w:t>
      </w:r>
      <w:r>
        <w:tab/>
      </w:r>
      <w:r>
        <w:fldChar w:fldCharType="begin"/>
      </w:r>
      <w:r>
        <w:instrText xml:space="preserve"> PAGEREF _Toc205390354 \h </w:instrText>
      </w:r>
      <w:r>
        <w:fldChar w:fldCharType="separate"/>
      </w:r>
      <w:r>
        <w:t>65</w:t>
      </w:r>
      <w:r>
        <w:fldChar w:fldCharType="end"/>
      </w:r>
      <w:r>
        <w:rPr>
          <w:rStyle w:val="26"/>
        </w:rPr>
        <w:fldChar w:fldCharType="end"/>
      </w:r>
    </w:p>
    <w:p w14:paraId="0DF4DDF8">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"_Toc205390355"</w:instrText>
      </w:r>
      <w:r>
        <w:rPr>
          <w:rStyle w:val="26"/>
        </w:rPr>
        <w:instrText xml:space="preserve"> </w:instrText>
      </w:r>
      <w:r>
        <w:rPr>
          <w:rStyle w:val="26"/>
        </w:rPr>
        <w:fldChar w:fldCharType="separate"/>
      </w:r>
      <w:r>
        <w:rPr>
          <w:rStyle w:val="26"/>
          <w:rFonts w:hint="eastAsia" w:ascii="宋体" w:hAnsi="宋体"/>
        </w:rPr>
        <w:t>第三节</w:t>
      </w:r>
      <w:r>
        <w:rPr>
          <w:rStyle w:val="26"/>
          <w:rFonts w:ascii="宋体" w:hAnsi="宋体"/>
        </w:rPr>
        <w:t xml:space="preserve"> </w:t>
      </w:r>
      <w:r>
        <w:rPr>
          <w:rStyle w:val="26"/>
          <w:rFonts w:hint="eastAsia" w:ascii="宋体" w:hAnsi="宋体"/>
        </w:rPr>
        <w:t>商务文件格式</w:t>
      </w:r>
      <w:r>
        <w:tab/>
      </w:r>
      <w:r>
        <w:fldChar w:fldCharType="begin"/>
      </w:r>
      <w:r>
        <w:instrText xml:space="preserve"> PAGEREF _Toc205390355 \h </w:instrText>
      </w:r>
      <w:r>
        <w:fldChar w:fldCharType="separate"/>
      </w:r>
      <w:r>
        <w:t>72</w:t>
      </w:r>
      <w:r>
        <w:fldChar w:fldCharType="end"/>
      </w:r>
      <w:r>
        <w:rPr>
          <w:rStyle w:val="26"/>
        </w:rPr>
        <w:fldChar w:fldCharType="end"/>
      </w:r>
    </w:p>
    <w:p w14:paraId="141D2465">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"_Toc205390356"</w:instrText>
      </w:r>
      <w:r>
        <w:rPr>
          <w:rStyle w:val="26"/>
        </w:rPr>
        <w:instrText xml:space="preserve"> </w:instrText>
      </w:r>
      <w:r>
        <w:rPr>
          <w:rStyle w:val="26"/>
        </w:rPr>
        <w:fldChar w:fldCharType="separate"/>
      </w:r>
      <w:r>
        <w:rPr>
          <w:rStyle w:val="26"/>
          <w:rFonts w:hint="eastAsia" w:ascii="宋体" w:hAnsi="宋体"/>
        </w:rPr>
        <w:t>第四节</w:t>
      </w:r>
      <w:r>
        <w:rPr>
          <w:rStyle w:val="26"/>
          <w:rFonts w:ascii="宋体" w:hAnsi="宋体"/>
        </w:rPr>
        <w:t xml:space="preserve"> </w:t>
      </w:r>
      <w:r>
        <w:rPr>
          <w:rStyle w:val="26"/>
          <w:rFonts w:hint="eastAsia" w:ascii="宋体" w:hAnsi="宋体"/>
        </w:rPr>
        <w:t>技术文件格式</w:t>
      </w:r>
      <w:r>
        <w:tab/>
      </w:r>
      <w:r>
        <w:fldChar w:fldCharType="begin"/>
      </w:r>
      <w:r>
        <w:instrText xml:space="preserve"> PAGEREF _Toc205390356 \h </w:instrText>
      </w:r>
      <w:r>
        <w:fldChar w:fldCharType="separate"/>
      </w:r>
      <w:r>
        <w:t>82</w:t>
      </w:r>
      <w:r>
        <w:fldChar w:fldCharType="end"/>
      </w:r>
      <w:r>
        <w:rPr>
          <w:rStyle w:val="26"/>
        </w:rPr>
        <w:fldChar w:fldCharType="end"/>
      </w:r>
    </w:p>
    <w:p w14:paraId="727253A4">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"_Toc205390357"</w:instrText>
      </w:r>
      <w:r>
        <w:rPr>
          <w:rStyle w:val="26"/>
        </w:rPr>
        <w:instrText xml:space="preserve"> </w:instrText>
      </w:r>
      <w:r>
        <w:rPr>
          <w:rStyle w:val="26"/>
        </w:rPr>
        <w:fldChar w:fldCharType="separate"/>
      </w:r>
      <w:r>
        <w:rPr>
          <w:rStyle w:val="26"/>
          <w:rFonts w:hint="eastAsia" w:ascii="宋体" w:hAnsi="宋体"/>
        </w:rPr>
        <w:t>第五节</w:t>
      </w:r>
      <w:r>
        <w:rPr>
          <w:rStyle w:val="26"/>
          <w:rFonts w:ascii="宋体" w:hAnsi="宋体"/>
        </w:rPr>
        <w:t xml:space="preserve"> </w:t>
      </w:r>
      <w:r>
        <w:rPr>
          <w:rStyle w:val="26"/>
          <w:rFonts w:hint="eastAsia" w:ascii="宋体" w:hAnsi="宋体"/>
        </w:rPr>
        <w:t>报价文件格式</w:t>
      </w:r>
      <w:r>
        <w:tab/>
      </w:r>
      <w:r>
        <w:fldChar w:fldCharType="begin"/>
      </w:r>
      <w:r>
        <w:instrText xml:space="preserve"> PAGEREF _Toc205390357 \h </w:instrText>
      </w:r>
      <w:r>
        <w:fldChar w:fldCharType="separate"/>
      </w:r>
      <w:r>
        <w:t>87</w:t>
      </w:r>
      <w:r>
        <w:fldChar w:fldCharType="end"/>
      </w:r>
      <w:r>
        <w:rPr>
          <w:rStyle w:val="26"/>
        </w:rPr>
        <w:fldChar w:fldCharType="end"/>
      </w:r>
    </w:p>
    <w:p w14:paraId="72BDCAA3">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"_Toc205390358"</w:instrText>
      </w:r>
      <w:r>
        <w:rPr>
          <w:rStyle w:val="26"/>
        </w:rPr>
        <w:instrText xml:space="preserve"> </w:instrText>
      </w:r>
      <w:r>
        <w:rPr>
          <w:rStyle w:val="26"/>
        </w:rPr>
        <w:fldChar w:fldCharType="separate"/>
      </w:r>
      <w:r>
        <w:rPr>
          <w:rStyle w:val="26"/>
          <w:rFonts w:hint="eastAsia" w:ascii="宋体" w:hAnsi="宋体"/>
        </w:rPr>
        <w:t>第六节</w:t>
      </w:r>
      <w:r>
        <w:rPr>
          <w:rStyle w:val="26"/>
          <w:rFonts w:ascii="宋体" w:hAnsi="宋体"/>
        </w:rPr>
        <w:t xml:space="preserve"> </w:t>
      </w:r>
      <w:r>
        <w:rPr>
          <w:rStyle w:val="26"/>
          <w:rFonts w:hint="eastAsia" w:ascii="宋体" w:hAnsi="宋体"/>
        </w:rPr>
        <w:t>其他文书、文件格式</w:t>
      </w:r>
      <w:r>
        <w:tab/>
      </w:r>
      <w:r>
        <w:fldChar w:fldCharType="begin"/>
      </w:r>
      <w:r>
        <w:instrText xml:space="preserve"> PAGEREF _Toc205390358 \h </w:instrText>
      </w:r>
      <w:r>
        <w:fldChar w:fldCharType="separate"/>
      </w:r>
      <w:r>
        <w:t>93</w:t>
      </w:r>
      <w:r>
        <w:fldChar w:fldCharType="end"/>
      </w:r>
      <w:r>
        <w:rPr>
          <w:rStyle w:val="26"/>
        </w:rPr>
        <w:fldChar w:fldCharType="end"/>
      </w:r>
    </w:p>
    <w:p w14:paraId="6966F94C">
      <w:pPr>
        <w:pStyle w:val="20"/>
        <w:tabs>
          <w:tab w:val="right" w:leader="dot" w:pos="9628"/>
        </w:tabs>
        <w:spacing w:before="0" w:after="0"/>
        <w:rPr>
          <w:rFonts w:ascii="Times New Roman" w:hAnsi="Times New Roman"/>
          <w:b w:val="0"/>
          <w:bCs w:val="0"/>
          <w:caps w:val="0"/>
          <w:sz w:val="21"/>
          <w:szCs w:val="24"/>
          <w:u w:val="none"/>
        </w:rPr>
      </w:pPr>
      <w:r>
        <w:rPr>
          <w:rStyle w:val="26"/>
        </w:rPr>
        <w:fldChar w:fldCharType="begin"/>
      </w:r>
      <w:r>
        <w:rPr>
          <w:rStyle w:val="26"/>
        </w:rPr>
        <w:instrText xml:space="preserve"> </w:instrText>
      </w:r>
      <w:r>
        <w:instrText xml:space="preserve">HYPERLINK \l "_Toc205390359"</w:instrText>
      </w:r>
      <w:r>
        <w:rPr>
          <w:rStyle w:val="26"/>
        </w:rPr>
        <w:instrText xml:space="preserve"> </w:instrText>
      </w:r>
      <w:r>
        <w:rPr>
          <w:rStyle w:val="26"/>
        </w:rPr>
        <w:fldChar w:fldCharType="separate"/>
      </w:r>
      <w:r>
        <w:rPr>
          <w:rStyle w:val="26"/>
          <w:rFonts w:hint="eastAsia"/>
        </w:rPr>
        <w:t>第七章</w:t>
      </w:r>
      <w:r>
        <w:rPr>
          <w:rStyle w:val="26"/>
        </w:rPr>
        <w:t xml:space="preserve"> </w:t>
      </w:r>
      <w:r>
        <w:rPr>
          <w:rStyle w:val="26"/>
          <w:rFonts w:hint="eastAsia"/>
        </w:rPr>
        <w:t>质疑、投诉证明材料格式</w:t>
      </w:r>
      <w:r>
        <w:tab/>
      </w:r>
      <w:r>
        <w:fldChar w:fldCharType="begin"/>
      </w:r>
      <w:r>
        <w:instrText xml:space="preserve"> PAGEREF _Toc205390359 \h </w:instrText>
      </w:r>
      <w:r>
        <w:fldChar w:fldCharType="separate"/>
      </w:r>
      <w:r>
        <w:t>95</w:t>
      </w:r>
      <w:r>
        <w:fldChar w:fldCharType="end"/>
      </w:r>
      <w:r>
        <w:rPr>
          <w:rStyle w:val="26"/>
        </w:rPr>
        <w:fldChar w:fldCharType="end"/>
      </w:r>
    </w:p>
    <w:p w14:paraId="2B805028">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"_Toc205390360"</w:instrText>
      </w:r>
      <w:r>
        <w:rPr>
          <w:rStyle w:val="26"/>
        </w:rPr>
        <w:instrText xml:space="preserve"> </w:instrText>
      </w:r>
      <w:r>
        <w:rPr>
          <w:rStyle w:val="26"/>
        </w:rPr>
        <w:fldChar w:fldCharType="separate"/>
      </w:r>
      <w:r>
        <w:rPr>
          <w:rStyle w:val="26"/>
          <w:rFonts w:hint="eastAsia" w:ascii="宋体" w:hAnsi="宋体" w:eastAsia="黑体"/>
        </w:rPr>
        <w:t>第一节</w:t>
      </w:r>
      <w:r>
        <w:rPr>
          <w:rStyle w:val="26"/>
          <w:rFonts w:ascii="宋体" w:hAnsi="宋体" w:eastAsia="黑体"/>
        </w:rPr>
        <w:t xml:space="preserve"> </w:t>
      </w:r>
      <w:r>
        <w:rPr>
          <w:rStyle w:val="26"/>
          <w:rFonts w:hint="eastAsia" w:ascii="宋体" w:hAnsi="宋体" w:eastAsia="黑体"/>
        </w:rPr>
        <w:t>质疑函（格式）</w:t>
      </w:r>
      <w:r>
        <w:tab/>
      </w:r>
      <w:r>
        <w:fldChar w:fldCharType="begin"/>
      </w:r>
      <w:r>
        <w:instrText xml:space="preserve"> PAGEREF _Toc205390360 \h </w:instrText>
      </w:r>
      <w:r>
        <w:fldChar w:fldCharType="separate"/>
      </w:r>
      <w:r>
        <w:t>96</w:t>
      </w:r>
      <w:r>
        <w:fldChar w:fldCharType="end"/>
      </w:r>
      <w:r>
        <w:rPr>
          <w:rStyle w:val="26"/>
        </w:rPr>
        <w:fldChar w:fldCharType="end"/>
      </w:r>
    </w:p>
    <w:p w14:paraId="18C11CA5">
      <w:pPr>
        <w:pStyle w:val="22"/>
        <w:tabs>
          <w:tab w:val="right" w:leader="dot" w:pos="9628"/>
        </w:tabs>
        <w:rPr>
          <w:rFonts w:ascii="Times New Roman" w:hAnsi="Times New Roman"/>
          <w:b w:val="0"/>
          <w:bCs w:val="0"/>
          <w:smallCaps w:val="0"/>
          <w:sz w:val="21"/>
          <w:szCs w:val="24"/>
        </w:rPr>
      </w:pPr>
      <w:r>
        <w:rPr>
          <w:rStyle w:val="26"/>
        </w:rPr>
        <w:fldChar w:fldCharType="begin"/>
      </w:r>
      <w:r>
        <w:rPr>
          <w:rStyle w:val="26"/>
        </w:rPr>
        <w:instrText xml:space="preserve"> </w:instrText>
      </w:r>
      <w:r>
        <w:instrText xml:space="preserve">HYPERLINK \l "_Toc205390361"</w:instrText>
      </w:r>
      <w:r>
        <w:rPr>
          <w:rStyle w:val="26"/>
        </w:rPr>
        <w:instrText xml:space="preserve"> </w:instrText>
      </w:r>
      <w:r>
        <w:rPr>
          <w:rStyle w:val="26"/>
        </w:rPr>
        <w:fldChar w:fldCharType="separate"/>
      </w:r>
      <w:r>
        <w:rPr>
          <w:rStyle w:val="26"/>
          <w:rFonts w:hint="eastAsia" w:ascii="宋体" w:hAnsi="宋体" w:eastAsia="黑体"/>
        </w:rPr>
        <w:t>第二节</w:t>
      </w:r>
      <w:r>
        <w:rPr>
          <w:rStyle w:val="26"/>
          <w:rFonts w:ascii="宋体" w:hAnsi="宋体" w:eastAsia="黑体"/>
        </w:rPr>
        <w:t xml:space="preserve"> </w:t>
      </w:r>
      <w:r>
        <w:rPr>
          <w:rStyle w:val="26"/>
          <w:rFonts w:hint="eastAsia" w:ascii="宋体" w:hAnsi="宋体" w:eastAsia="黑体"/>
        </w:rPr>
        <w:t>投诉书（格式）</w:t>
      </w:r>
      <w:r>
        <w:tab/>
      </w:r>
      <w:r>
        <w:fldChar w:fldCharType="begin"/>
      </w:r>
      <w:r>
        <w:instrText xml:space="preserve"> PAGEREF _Toc205390361 \h </w:instrText>
      </w:r>
      <w:r>
        <w:fldChar w:fldCharType="separate"/>
      </w:r>
      <w:r>
        <w:t>98</w:t>
      </w:r>
      <w:r>
        <w:fldChar w:fldCharType="end"/>
      </w:r>
      <w:r>
        <w:rPr>
          <w:rStyle w:val="26"/>
        </w:rPr>
        <w:fldChar w:fldCharType="end"/>
      </w:r>
    </w:p>
    <w:p w14:paraId="7B8E6A86">
      <w:pPr>
        <w:jc w:val="center"/>
        <w:rPr>
          <w:rFonts w:hint="eastAsia" w:ascii="宋体" w:hAnsi="Courier New"/>
          <w:color w:val="000000"/>
          <w:szCs w:val="20"/>
        </w:rPr>
      </w:pPr>
      <w:r>
        <w:rPr>
          <w:rFonts w:hAnsi="宋体"/>
          <w:bCs/>
          <w:caps/>
          <w:color w:val="000000"/>
          <w:szCs w:val="28"/>
          <w:u w:val="single"/>
        </w:rPr>
        <w:fldChar w:fldCharType="end"/>
      </w:r>
      <w:r>
        <w:rPr>
          <w:rFonts w:hint="eastAsia" w:ascii="宋体" w:hAnsi="Courier New"/>
          <w:color w:val="000000"/>
          <w:szCs w:val="20"/>
        </w:rPr>
        <w:tab/>
      </w:r>
      <w:bookmarkStart w:id="0" w:name="_Toc205390331"/>
      <w:bookmarkStart w:id="1" w:name="_Toc532545041"/>
    </w:p>
    <w:p w14:paraId="2807EA54">
      <w:pPr>
        <w:jc w:val="center"/>
        <w:rPr>
          <w:rFonts w:hint="eastAsia" w:ascii="宋体" w:hAnsi="Courier New"/>
          <w:color w:val="000000"/>
          <w:szCs w:val="20"/>
        </w:rPr>
      </w:pPr>
    </w:p>
    <w:p w14:paraId="79BA2A1C">
      <w:pPr>
        <w:jc w:val="center"/>
        <w:rPr>
          <w:rFonts w:hint="eastAsia" w:ascii="宋体" w:hAnsi="Courier New"/>
          <w:color w:val="000000"/>
          <w:szCs w:val="20"/>
        </w:rPr>
      </w:pPr>
    </w:p>
    <w:p w14:paraId="46A5CFD4">
      <w:pPr>
        <w:jc w:val="center"/>
        <w:rPr>
          <w:rFonts w:hint="eastAsia" w:ascii="宋体" w:hAnsi="Courier New"/>
          <w:color w:val="000000"/>
          <w:szCs w:val="20"/>
        </w:rPr>
      </w:pPr>
    </w:p>
    <w:p w14:paraId="307E92B6">
      <w:pPr>
        <w:jc w:val="center"/>
        <w:rPr>
          <w:rFonts w:hint="eastAsia" w:ascii="宋体" w:hAnsi="Courier New"/>
          <w:color w:val="000000"/>
          <w:szCs w:val="20"/>
        </w:rPr>
      </w:pPr>
    </w:p>
    <w:p w14:paraId="7F4E6EA2">
      <w:pPr>
        <w:jc w:val="center"/>
        <w:rPr>
          <w:rFonts w:hint="eastAsia" w:ascii="宋体" w:hAnsi="Courier New"/>
          <w:color w:val="000000"/>
          <w:szCs w:val="20"/>
        </w:rPr>
      </w:pPr>
    </w:p>
    <w:p w14:paraId="341173EC">
      <w:pPr>
        <w:jc w:val="center"/>
        <w:rPr>
          <w:rFonts w:hint="eastAsia" w:ascii="宋体" w:hAnsi="Courier New"/>
          <w:color w:val="000000"/>
          <w:szCs w:val="20"/>
        </w:rPr>
      </w:pPr>
    </w:p>
    <w:p w14:paraId="3AF0BB99">
      <w:pPr>
        <w:jc w:val="center"/>
        <w:rPr>
          <w:rFonts w:hint="eastAsia" w:ascii="宋体" w:hAnsi="Courier New"/>
          <w:color w:val="000000"/>
          <w:szCs w:val="20"/>
        </w:rPr>
      </w:pPr>
    </w:p>
    <w:p w14:paraId="0823D47D">
      <w:pPr>
        <w:jc w:val="center"/>
        <w:rPr>
          <w:rFonts w:hint="eastAsia" w:ascii="宋体" w:hAnsi="Courier New"/>
          <w:color w:val="000000"/>
          <w:szCs w:val="20"/>
        </w:rPr>
      </w:pPr>
    </w:p>
    <w:p w14:paraId="7006D0F3">
      <w:pPr>
        <w:jc w:val="center"/>
        <w:rPr>
          <w:rFonts w:hint="eastAsia" w:ascii="宋体" w:hAnsi="Courier New"/>
          <w:color w:val="000000"/>
          <w:szCs w:val="20"/>
        </w:rPr>
      </w:pPr>
    </w:p>
    <w:p w14:paraId="08957066">
      <w:pPr>
        <w:jc w:val="center"/>
        <w:outlineLvl w:val="0"/>
        <w:rPr>
          <w:rFonts w:hint="eastAsia" w:ascii="Times New Roman" w:hAnsi="Times New Roman"/>
          <w:b/>
          <w:color w:val="000000"/>
          <w:sz w:val="36"/>
          <w:szCs w:val="20"/>
        </w:rPr>
        <w:sectPr>
          <w:footerReference r:id="rId3" w:type="default"/>
          <w:pgSz w:w="11906" w:h="16838"/>
          <w:pgMar w:top="1134" w:right="1134" w:bottom="1134" w:left="1134" w:header="720" w:footer="720" w:gutter="0"/>
          <w:pgNumType w:start="1"/>
          <w:cols w:space="720" w:num="1"/>
          <w:docGrid w:type="lines" w:linePitch="331" w:charSpace="0"/>
        </w:sectPr>
      </w:pPr>
    </w:p>
    <w:p w14:paraId="5FBFC324">
      <w:pPr>
        <w:jc w:val="center"/>
        <w:outlineLvl w:val="0"/>
        <w:rPr>
          <w:rFonts w:hint="eastAsia" w:ascii="Times New Roman" w:hAnsi="Times New Roman"/>
          <w:b/>
          <w:color w:val="000000"/>
          <w:sz w:val="36"/>
          <w:szCs w:val="20"/>
        </w:rPr>
      </w:pPr>
      <w:r>
        <w:rPr>
          <w:rFonts w:hint="eastAsia" w:ascii="Times New Roman" w:hAnsi="Times New Roman"/>
          <w:b/>
          <w:color w:val="000000"/>
          <w:sz w:val="36"/>
          <w:szCs w:val="20"/>
        </w:rPr>
        <w:t>第一章</w:t>
      </w:r>
      <w:r>
        <w:rPr>
          <w:rFonts w:ascii="Times New Roman" w:hAnsi="Times New Roman"/>
          <w:b/>
          <w:color w:val="000000"/>
          <w:sz w:val="36"/>
          <w:szCs w:val="20"/>
        </w:rPr>
        <w:t xml:space="preserve">  </w:t>
      </w:r>
      <w:r>
        <w:rPr>
          <w:rFonts w:hint="eastAsia" w:ascii="Times New Roman" w:hAnsi="Times New Roman"/>
          <w:b/>
          <w:color w:val="000000"/>
          <w:sz w:val="36"/>
          <w:szCs w:val="20"/>
        </w:rPr>
        <w:t>招标公告</w:t>
      </w:r>
      <w:bookmarkEnd w:id="0"/>
      <w:bookmarkEnd w:id="1"/>
    </w:p>
    <w:p w14:paraId="1A23826A">
      <w:pPr>
        <w:jc w:val="center"/>
        <w:rPr>
          <w:rFonts w:hint="eastAsia" w:ascii="Times New Roman" w:hAnsi="Times New Roman"/>
          <w:b/>
          <w:color w:val="000000"/>
          <w:sz w:val="30"/>
          <w:szCs w:val="30"/>
        </w:rPr>
      </w:pPr>
      <w:r>
        <w:rPr>
          <w:rFonts w:hint="eastAsia" w:ascii="Times New Roman" w:hAnsi="Times New Roman"/>
          <w:b/>
          <w:color w:val="000000"/>
          <w:sz w:val="30"/>
          <w:szCs w:val="30"/>
        </w:rPr>
        <w:t>公开招标公告</w:t>
      </w:r>
    </w:p>
    <w:p w14:paraId="35FD928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63E53946">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olor w:val="000000"/>
          <w:szCs w:val="21"/>
          <w:u w:val="single"/>
        </w:rPr>
      </w:pPr>
      <w:r>
        <w:rPr>
          <w:rFonts w:hint="eastAsia" w:ascii="宋体" w:hAnsi="宋体"/>
          <w:color w:val="000000"/>
          <w:szCs w:val="21"/>
          <w:u w:val="single"/>
        </w:rPr>
        <w:t>城区四家班子机关等大院 2026—2027年物业管理服务政府采购</w:t>
      </w:r>
      <w:r>
        <w:rPr>
          <w:rFonts w:hint="eastAsia" w:ascii="宋体" w:hAnsi="宋体"/>
          <w:color w:val="000000"/>
          <w:szCs w:val="21"/>
          <w:u w:val="single"/>
          <w:lang w:eastAsia="zh-CN"/>
        </w:rPr>
        <w:t>（重）</w:t>
      </w:r>
      <w:r>
        <w:rPr>
          <w:rFonts w:hint="eastAsia" w:ascii="宋体" w:hAnsi="宋体"/>
          <w:color w:val="000000"/>
          <w:szCs w:val="21"/>
          <w:u w:val="single"/>
        </w:rPr>
        <w:t xml:space="preserve">  </w:t>
      </w:r>
      <w:r>
        <w:rPr>
          <w:rFonts w:hint="eastAsia" w:ascii="宋体" w:hAnsi="宋体"/>
          <w:color w:val="000000"/>
          <w:szCs w:val="21"/>
        </w:rPr>
        <w:t xml:space="preserve">招标项目的潜在投标人应在广西政府采购云平台（ </w:t>
      </w:r>
      <w:r>
        <w:rPr>
          <w:rFonts w:ascii="宋体" w:hAnsi="宋体"/>
          <w:bCs/>
          <w:color w:val="000000"/>
          <w:szCs w:val="21"/>
        </w:rPr>
        <w:fldChar w:fldCharType="begin"/>
      </w:r>
      <w:r>
        <w:rPr>
          <w:rFonts w:ascii="宋体" w:hAnsi="宋体"/>
          <w:bCs/>
          <w:color w:val="000000"/>
          <w:szCs w:val="21"/>
        </w:rPr>
        <w:instrText xml:space="preserve"> HYPERLINK "</w:instrText>
      </w:r>
      <w:r>
        <w:rPr>
          <w:rFonts w:hint="eastAsia" w:ascii="宋体" w:hAnsi="宋体"/>
          <w:bCs/>
          <w:color w:val="000000"/>
          <w:szCs w:val="21"/>
        </w:rPr>
        <w:instrText xml:space="preserve">https://www.gcy.zfcg.gxzf.gov.cn/</w:instrText>
      </w:r>
      <w:r>
        <w:rPr>
          <w:rFonts w:hint="eastAsia" w:ascii="宋体" w:hAnsi="宋体"/>
          <w:color w:val="000000"/>
          <w:szCs w:val="21"/>
        </w:rPr>
        <w:instrText xml:space="preserve">）获取（下载）招标文件，并于 2024年9月  日 9</w:instrText>
      </w:r>
      <w:r>
        <w:rPr>
          <w:rFonts w:ascii="宋体" w:hAnsi="宋体"/>
          <w:bCs/>
          <w:color w:val="000000"/>
          <w:szCs w:val="21"/>
        </w:rPr>
        <w:instrText xml:space="preserve">" </w:instrText>
      </w:r>
      <w:r>
        <w:rPr>
          <w:rFonts w:ascii="宋体" w:hAnsi="宋体"/>
          <w:bCs/>
          <w:color w:val="000000"/>
          <w:szCs w:val="21"/>
        </w:rPr>
        <w:fldChar w:fldCharType="separate"/>
      </w:r>
      <w:r>
        <w:rPr>
          <w:rStyle w:val="26"/>
          <w:rFonts w:hint="eastAsia" w:ascii="宋体" w:hAnsi="宋体"/>
          <w:bCs/>
          <w:szCs w:val="21"/>
        </w:rPr>
        <w:t>https://www.gcy.zfcg.gxzf.gov.cn/</w:t>
      </w:r>
      <w:r>
        <w:rPr>
          <w:rStyle w:val="26"/>
          <w:rFonts w:hint="eastAsia" w:ascii="宋体" w:hAnsi="宋体"/>
          <w:szCs w:val="21"/>
        </w:rPr>
        <w:t>）获取（下载）招标文件，并于</w:t>
      </w:r>
      <w:bookmarkStart w:id="2" w:name="PO_3000001866_PM015"/>
      <w:r>
        <w:rPr>
          <w:rStyle w:val="26"/>
          <w:rFonts w:hint="eastAsia" w:ascii="宋体" w:hAnsi="宋体"/>
          <w:szCs w:val="21"/>
        </w:rPr>
        <w:t xml:space="preserve"> </w:t>
      </w:r>
      <w:bookmarkEnd w:id="2"/>
      <w:r>
        <w:rPr>
          <w:rStyle w:val="26"/>
          <w:rFonts w:hint="eastAsia" w:ascii="宋体" w:hAnsi="宋体"/>
          <w:szCs w:val="21"/>
        </w:rPr>
        <w:t>202</w:t>
      </w:r>
      <w:r>
        <w:rPr>
          <w:rStyle w:val="26"/>
          <w:rFonts w:hint="eastAsia" w:ascii="宋体" w:hAnsi="宋体"/>
          <w:szCs w:val="21"/>
          <w:lang w:val="en-US" w:eastAsia="zh-CN"/>
        </w:rPr>
        <w:t>6</w:t>
      </w:r>
      <w:r>
        <w:rPr>
          <w:rStyle w:val="26"/>
          <w:rFonts w:hint="eastAsia" w:ascii="宋体" w:hAnsi="宋体"/>
          <w:szCs w:val="21"/>
        </w:rPr>
        <w:t>年</w:t>
      </w:r>
      <w:r>
        <w:rPr>
          <w:rStyle w:val="26"/>
          <w:rFonts w:hint="eastAsia" w:ascii="宋体" w:hAnsi="宋体"/>
          <w:szCs w:val="21"/>
          <w:lang w:val="en-US" w:eastAsia="zh-CN"/>
        </w:rPr>
        <w:t>1</w:t>
      </w:r>
      <w:r>
        <w:rPr>
          <w:rStyle w:val="26"/>
          <w:rFonts w:hint="eastAsia" w:ascii="宋体" w:hAnsi="宋体"/>
          <w:szCs w:val="21"/>
        </w:rPr>
        <w:t xml:space="preserve">月 </w:t>
      </w:r>
      <w:r>
        <w:rPr>
          <w:rStyle w:val="26"/>
          <w:rFonts w:hint="eastAsia" w:ascii="宋体" w:hAnsi="宋体"/>
          <w:szCs w:val="21"/>
          <w:lang w:val="en-US" w:eastAsia="zh-CN"/>
        </w:rPr>
        <w:t>21</w:t>
      </w:r>
      <w:r>
        <w:rPr>
          <w:rStyle w:val="26"/>
          <w:rFonts w:hint="eastAsia" w:ascii="宋体" w:hAnsi="宋体"/>
          <w:szCs w:val="21"/>
        </w:rPr>
        <w:t>日 9</w:t>
      </w:r>
      <w:r>
        <w:rPr>
          <w:rFonts w:ascii="宋体" w:hAnsi="宋体"/>
          <w:bCs/>
          <w:color w:val="000000"/>
          <w:szCs w:val="21"/>
        </w:rPr>
        <w:fldChar w:fldCharType="end"/>
      </w:r>
      <w:r>
        <w:rPr>
          <w:rFonts w:hint="eastAsia" w:ascii="宋体" w:hAnsi="宋体"/>
          <w:color w:val="000000"/>
          <w:szCs w:val="21"/>
          <w:u w:val="single"/>
        </w:rPr>
        <w:t>时30分</w:t>
      </w:r>
      <w:r>
        <w:rPr>
          <w:rFonts w:hint="eastAsia" w:ascii="宋体" w:hAnsi="宋体"/>
          <w:bCs/>
          <w:color w:val="000000"/>
          <w:szCs w:val="21"/>
        </w:rPr>
        <w:t>（北京时间）前</w:t>
      </w:r>
      <w:r>
        <w:rPr>
          <w:rFonts w:hint="eastAsia" w:ascii="宋体" w:hAnsi="宋体"/>
          <w:color w:val="000000"/>
          <w:szCs w:val="21"/>
        </w:rPr>
        <w:t>递交（上传）投标文件。</w:t>
      </w:r>
    </w:p>
    <w:p w14:paraId="599C3588">
      <w:pPr>
        <w:spacing w:line="360" w:lineRule="auto"/>
        <w:rPr>
          <w:rFonts w:hint="eastAsia" w:ascii="黑体" w:hAnsi="黑体" w:eastAsia="黑体"/>
          <w:b/>
          <w:bCs/>
          <w:color w:val="000000"/>
          <w:sz w:val="24"/>
          <w:szCs w:val="24"/>
        </w:rPr>
      </w:pPr>
      <w:bookmarkStart w:id="3" w:name="_Toc35393621"/>
      <w:bookmarkStart w:id="4" w:name="_Toc28359002"/>
      <w:bookmarkStart w:id="5" w:name="_Toc35393790"/>
      <w:bookmarkStart w:id="6" w:name="_Toc28359079"/>
      <w:bookmarkStart w:id="7" w:name="_Hlk24379207"/>
      <w:r>
        <w:rPr>
          <w:rFonts w:hint="eastAsia" w:ascii="黑体" w:hAnsi="黑体" w:eastAsia="黑体"/>
          <w:b/>
          <w:bCs/>
          <w:color w:val="000000"/>
          <w:sz w:val="24"/>
          <w:szCs w:val="24"/>
        </w:rPr>
        <w:t>一、项目基本情况</w:t>
      </w:r>
      <w:bookmarkEnd w:id="3"/>
      <w:bookmarkEnd w:id="4"/>
      <w:bookmarkEnd w:id="5"/>
      <w:bookmarkEnd w:id="6"/>
    </w:p>
    <w:p w14:paraId="5A34FA11">
      <w:pPr>
        <w:spacing w:line="360" w:lineRule="auto"/>
        <w:ind w:firstLine="420" w:firstLineChars="200"/>
        <w:rPr>
          <w:rFonts w:hint="eastAsia" w:ascii="宋体" w:hAnsi="宋体"/>
          <w:color w:val="000000"/>
          <w:szCs w:val="21"/>
        </w:rPr>
      </w:pPr>
      <w:r>
        <w:rPr>
          <w:rFonts w:hint="eastAsia" w:ascii="宋体" w:hAnsi="宋体"/>
          <w:color w:val="000000"/>
          <w:szCs w:val="21"/>
        </w:rPr>
        <w:t>1.项目编号：NNZC2025-G3-100143-NNSW</w:t>
      </w:r>
    </w:p>
    <w:p w14:paraId="4D4A1A8D">
      <w:pPr>
        <w:spacing w:line="360" w:lineRule="auto"/>
        <w:ind w:firstLine="420" w:firstLineChars="200"/>
        <w:rPr>
          <w:rFonts w:hint="eastAsia" w:ascii="宋体" w:hAnsi="宋体"/>
          <w:color w:val="000000"/>
          <w:szCs w:val="21"/>
        </w:rPr>
      </w:pPr>
      <w:r>
        <w:rPr>
          <w:rFonts w:hint="eastAsia" w:ascii="宋体" w:hAnsi="宋体"/>
          <w:color w:val="000000"/>
          <w:szCs w:val="21"/>
        </w:rPr>
        <w:t>2.项目名称：城区四家班子机关等大院 2026—2027年物业管理服务政府采购</w:t>
      </w:r>
      <w:r>
        <w:rPr>
          <w:rFonts w:hint="eastAsia" w:ascii="宋体" w:hAnsi="宋体"/>
          <w:color w:val="000000"/>
          <w:szCs w:val="21"/>
          <w:u w:val="none"/>
          <w:lang w:eastAsia="zh-CN"/>
        </w:rPr>
        <w:t>（重）</w:t>
      </w:r>
    </w:p>
    <w:bookmarkEnd w:id="7"/>
    <w:p w14:paraId="4DC787C1">
      <w:pPr>
        <w:spacing w:line="360" w:lineRule="auto"/>
        <w:ind w:firstLine="420" w:firstLineChars="200"/>
        <w:rPr>
          <w:rFonts w:hint="eastAsia" w:ascii="宋体" w:hAnsi="宋体"/>
          <w:color w:val="000000"/>
          <w:szCs w:val="21"/>
        </w:rPr>
      </w:pPr>
      <w:r>
        <w:rPr>
          <w:rFonts w:hint="eastAsia" w:ascii="宋体" w:hAnsi="宋体"/>
          <w:color w:val="000000"/>
          <w:szCs w:val="21"/>
        </w:rPr>
        <w:t>3.预算金额：</w:t>
      </w:r>
      <w:r>
        <w:rPr>
          <w:rFonts w:hint="eastAsia" w:ascii="Arial" w:hAnsi="Arial" w:cs="Arial"/>
          <w:bCs/>
          <w:color w:val="000000"/>
          <w:kern w:val="0"/>
          <w:szCs w:val="21"/>
          <w:u w:val="single"/>
          <w:lang w:val="en-US" w:eastAsia="zh-CN"/>
        </w:rPr>
        <w:t>7226148.48</w:t>
      </w:r>
      <w:r>
        <w:rPr>
          <w:rFonts w:hint="eastAsia" w:ascii="宋体" w:hAnsi="宋体"/>
          <w:color w:val="000000"/>
          <w:szCs w:val="21"/>
        </w:rPr>
        <w:t>元</w:t>
      </w:r>
    </w:p>
    <w:p w14:paraId="065B3B66">
      <w:pPr>
        <w:spacing w:line="360" w:lineRule="auto"/>
        <w:ind w:firstLine="420" w:firstLineChars="200"/>
        <w:rPr>
          <w:rFonts w:hint="eastAsia" w:ascii="宋体" w:hAnsi="宋体"/>
          <w:color w:val="000000"/>
          <w:szCs w:val="21"/>
        </w:rPr>
      </w:pPr>
      <w:r>
        <w:rPr>
          <w:rFonts w:hint="eastAsia" w:ascii="宋体" w:hAnsi="宋体"/>
          <w:color w:val="000000"/>
          <w:szCs w:val="21"/>
        </w:rPr>
        <w:t>4.采购需求：</w:t>
      </w:r>
    </w:p>
    <w:tbl>
      <w:tblPr>
        <w:tblStyle w:val="24"/>
        <w:tblW w:w="45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3636"/>
        <w:gridCol w:w="1085"/>
        <w:gridCol w:w="1556"/>
        <w:gridCol w:w="1576"/>
      </w:tblGrid>
      <w:tr w14:paraId="3C8C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noWrap w:val="0"/>
            <w:vAlign w:val="center"/>
          </w:tcPr>
          <w:p w14:paraId="30BFB048">
            <w:pPr>
              <w:spacing w:line="360" w:lineRule="auto"/>
              <w:jc w:val="center"/>
              <w:rPr>
                <w:rFonts w:ascii="宋体" w:hAnsi="宋体"/>
                <w:color w:val="000000"/>
                <w:kern w:val="0"/>
                <w:szCs w:val="21"/>
              </w:rPr>
            </w:pPr>
            <w:r>
              <w:rPr>
                <w:rFonts w:hint="eastAsia" w:ascii="宋体" w:hAnsi="宋体"/>
                <w:color w:val="000000"/>
                <w:kern w:val="0"/>
                <w:szCs w:val="21"/>
              </w:rPr>
              <w:t>分标</w:t>
            </w:r>
          </w:p>
        </w:tc>
        <w:tc>
          <w:tcPr>
            <w:tcW w:w="2037" w:type="pct"/>
            <w:noWrap w:val="0"/>
            <w:vAlign w:val="center"/>
          </w:tcPr>
          <w:p w14:paraId="52EC83FC">
            <w:pPr>
              <w:spacing w:line="360" w:lineRule="auto"/>
              <w:jc w:val="center"/>
              <w:rPr>
                <w:rFonts w:ascii="宋体" w:hAnsi="宋体"/>
                <w:color w:val="000000"/>
                <w:kern w:val="0"/>
                <w:szCs w:val="21"/>
              </w:rPr>
            </w:pPr>
            <w:r>
              <w:rPr>
                <w:rFonts w:hint="eastAsia" w:ascii="宋体" w:hAnsi="宋体"/>
                <w:color w:val="000000"/>
                <w:kern w:val="0"/>
                <w:szCs w:val="21"/>
              </w:rPr>
              <w:t>标的名称</w:t>
            </w:r>
          </w:p>
        </w:tc>
        <w:tc>
          <w:tcPr>
            <w:tcW w:w="608" w:type="pct"/>
            <w:noWrap w:val="0"/>
            <w:vAlign w:val="center"/>
          </w:tcPr>
          <w:p w14:paraId="4F61C72C">
            <w:pPr>
              <w:spacing w:line="360" w:lineRule="auto"/>
              <w:jc w:val="center"/>
              <w:rPr>
                <w:rFonts w:ascii="宋体" w:hAnsi="宋体"/>
                <w:color w:val="000000"/>
                <w:kern w:val="0"/>
                <w:szCs w:val="21"/>
              </w:rPr>
            </w:pPr>
            <w:r>
              <w:rPr>
                <w:rFonts w:hint="eastAsia" w:ascii="宋体" w:hAnsi="宋体"/>
                <w:color w:val="000000"/>
                <w:kern w:val="0"/>
                <w:szCs w:val="21"/>
              </w:rPr>
              <w:t>数量</w:t>
            </w:r>
          </w:p>
        </w:tc>
        <w:tc>
          <w:tcPr>
            <w:tcW w:w="872" w:type="pct"/>
            <w:noWrap w:val="0"/>
            <w:vAlign w:val="center"/>
          </w:tcPr>
          <w:p w14:paraId="6242C315">
            <w:pPr>
              <w:jc w:val="center"/>
              <w:rPr>
                <w:rFonts w:ascii="宋体" w:hAnsi="宋体"/>
                <w:color w:val="000000"/>
                <w:kern w:val="0"/>
                <w:szCs w:val="21"/>
              </w:rPr>
            </w:pPr>
            <w:r>
              <w:rPr>
                <w:rFonts w:hint="eastAsia" w:ascii="宋体" w:hAnsi="宋体"/>
                <w:color w:val="000000"/>
                <w:kern w:val="0"/>
                <w:szCs w:val="21"/>
              </w:rPr>
              <w:t>预算金额</w:t>
            </w:r>
            <w:r>
              <w:rPr>
                <w:rFonts w:ascii="宋体" w:hAnsi="宋体"/>
                <w:color w:val="000000"/>
                <w:kern w:val="0"/>
                <w:szCs w:val="21"/>
              </w:rPr>
              <w:t>(元)</w:t>
            </w:r>
          </w:p>
        </w:tc>
        <w:tc>
          <w:tcPr>
            <w:tcW w:w="883" w:type="pct"/>
            <w:noWrap w:val="0"/>
            <w:vAlign w:val="center"/>
          </w:tcPr>
          <w:p w14:paraId="453E790B">
            <w:pPr>
              <w:jc w:val="center"/>
              <w:rPr>
                <w:rFonts w:ascii="宋体" w:hAnsi="宋体"/>
                <w:color w:val="000000"/>
                <w:kern w:val="0"/>
                <w:szCs w:val="21"/>
              </w:rPr>
            </w:pPr>
            <w:r>
              <w:rPr>
                <w:rFonts w:hint="eastAsia" w:ascii="宋体" w:hAnsi="宋体"/>
                <w:color w:val="000000"/>
                <w:kern w:val="0"/>
                <w:szCs w:val="21"/>
              </w:rPr>
              <w:t>简要规格描述</w:t>
            </w:r>
          </w:p>
        </w:tc>
      </w:tr>
      <w:tr w14:paraId="7838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noWrap w:val="0"/>
            <w:vAlign w:val="center"/>
          </w:tcPr>
          <w:p w14:paraId="160E7621">
            <w:pPr>
              <w:jc w:val="center"/>
              <w:rPr>
                <w:rFonts w:ascii="宋体" w:hAnsi="宋体"/>
                <w:color w:val="000000"/>
                <w:kern w:val="0"/>
                <w:szCs w:val="21"/>
              </w:rPr>
            </w:pPr>
          </w:p>
        </w:tc>
        <w:tc>
          <w:tcPr>
            <w:tcW w:w="2037" w:type="pct"/>
            <w:noWrap w:val="0"/>
            <w:vAlign w:val="center"/>
          </w:tcPr>
          <w:p w14:paraId="0F86B8C5">
            <w:pPr>
              <w:jc w:val="center"/>
              <w:rPr>
                <w:rFonts w:ascii="宋体" w:hAnsi="宋体"/>
                <w:color w:val="000000"/>
                <w:kern w:val="0"/>
                <w:szCs w:val="21"/>
              </w:rPr>
            </w:pPr>
            <w:r>
              <w:rPr>
                <w:rFonts w:hint="eastAsia" w:ascii="宋体" w:hAnsi="宋体"/>
                <w:color w:val="000000"/>
                <w:szCs w:val="21"/>
              </w:rPr>
              <w:t>城区四家班子机关等大院 2026—2027年物业管理服务政府采购</w:t>
            </w:r>
            <w:r>
              <w:rPr>
                <w:rFonts w:hint="eastAsia" w:ascii="宋体" w:hAnsi="宋体"/>
                <w:color w:val="000000"/>
                <w:szCs w:val="21"/>
                <w:u w:val="none"/>
                <w:lang w:eastAsia="zh-CN"/>
              </w:rPr>
              <w:t>（重）</w:t>
            </w:r>
          </w:p>
        </w:tc>
        <w:tc>
          <w:tcPr>
            <w:tcW w:w="608" w:type="pct"/>
            <w:noWrap w:val="0"/>
            <w:vAlign w:val="center"/>
          </w:tcPr>
          <w:p w14:paraId="3CF07B0D">
            <w:pPr>
              <w:spacing w:line="360" w:lineRule="auto"/>
              <w:jc w:val="center"/>
              <w:rPr>
                <w:rFonts w:ascii="宋体" w:hAnsi="宋体"/>
                <w:color w:val="000000"/>
                <w:kern w:val="0"/>
                <w:szCs w:val="21"/>
              </w:rPr>
            </w:pPr>
            <w:r>
              <w:rPr>
                <w:rFonts w:ascii="宋体" w:hAnsi="宋体"/>
                <w:color w:val="000000"/>
                <w:kern w:val="0"/>
                <w:szCs w:val="21"/>
              </w:rPr>
              <w:t>1</w:t>
            </w:r>
            <w:r>
              <w:rPr>
                <w:rFonts w:hint="eastAsia" w:ascii="宋体" w:hAnsi="宋体"/>
                <w:color w:val="000000"/>
                <w:kern w:val="0"/>
                <w:szCs w:val="21"/>
              </w:rPr>
              <w:t>项</w:t>
            </w:r>
          </w:p>
        </w:tc>
        <w:tc>
          <w:tcPr>
            <w:tcW w:w="872" w:type="pct"/>
            <w:noWrap w:val="0"/>
            <w:vAlign w:val="center"/>
          </w:tcPr>
          <w:p w14:paraId="65D7859D">
            <w:pPr>
              <w:spacing w:line="360" w:lineRule="auto"/>
              <w:jc w:val="center"/>
              <w:rPr>
                <w:rFonts w:hint="eastAsia" w:ascii="宋体" w:hAnsi="宋体" w:cs="Arial"/>
                <w:bCs/>
                <w:kern w:val="0"/>
                <w:szCs w:val="21"/>
              </w:rPr>
            </w:pPr>
            <w:r>
              <w:rPr>
                <w:rFonts w:hint="eastAsia" w:ascii="Arial" w:hAnsi="Arial" w:cs="Arial"/>
                <w:bCs/>
                <w:color w:val="000000"/>
                <w:kern w:val="0"/>
                <w:szCs w:val="21"/>
                <w:u w:val="none"/>
                <w:lang w:val="en-US" w:eastAsia="zh-CN"/>
              </w:rPr>
              <w:t>7226148.48</w:t>
            </w:r>
          </w:p>
        </w:tc>
        <w:tc>
          <w:tcPr>
            <w:tcW w:w="883" w:type="pct"/>
            <w:noWrap w:val="0"/>
            <w:vAlign w:val="center"/>
          </w:tcPr>
          <w:p w14:paraId="770D5A9F">
            <w:pPr>
              <w:jc w:val="center"/>
              <w:rPr>
                <w:rFonts w:hint="eastAsia" w:ascii="宋体" w:hAnsi="宋体"/>
                <w:color w:val="000000"/>
                <w:kern w:val="0"/>
                <w:szCs w:val="21"/>
              </w:rPr>
            </w:pPr>
            <w:r>
              <w:rPr>
                <w:rFonts w:hint="eastAsia" w:ascii="宋体" w:hAnsi="宋体"/>
                <w:color w:val="000000"/>
                <w:kern w:val="0"/>
                <w:szCs w:val="21"/>
              </w:rPr>
              <w:t>详见招标文件</w:t>
            </w:r>
          </w:p>
        </w:tc>
      </w:tr>
    </w:tbl>
    <w:p w14:paraId="43A9914E">
      <w:pPr>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rPr>
        <w:t>5.合同履行期限：</w:t>
      </w:r>
      <w:r>
        <w:rPr>
          <w:rFonts w:hint="eastAsia" w:ascii="宋体" w:hAnsi="宋体"/>
          <w:color w:val="000000"/>
          <w:szCs w:val="21"/>
          <w:lang w:eastAsia="zh-CN"/>
        </w:rPr>
        <w:t>自合同签订之日起</w:t>
      </w:r>
      <w:r>
        <w:rPr>
          <w:rFonts w:hint="eastAsia" w:ascii="宋体" w:hAnsi="宋体"/>
          <w:color w:val="000000"/>
          <w:szCs w:val="21"/>
          <w:lang w:val="en-US" w:eastAsia="zh-CN"/>
        </w:rPr>
        <w:t>2年</w:t>
      </w:r>
    </w:p>
    <w:p w14:paraId="6FB6E08D">
      <w:pPr>
        <w:spacing w:line="360" w:lineRule="auto"/>
        <w:ind w:firstLine="420" w:firstLineChars="200"/>
        <w:rPr>
          <w:rFonts w:hint="eastAsia" w:ascii="宋体" w:hAnsi="宋体"/>
          <w:color w:val="000000"/>
          <w:szCs w:val="21"/>
        </w:rPr>
      </w:pPr>
      <w:r>
        <w:rPr>
          <w:rFonts w:hint="eastAsia" w:ascii="宋体" w:hAnsi="宋体"/>
          <w:color w:val="000000"/>
          <w:szCs w:val="21"/>
        </w:rPr>
        <w:t>6.本项目是否接受联合体投标：否。</w:t>
      </w:r>
    </w:p>
    <w:p w14:paraId="76D838CD">
      <w:pPr>
        <w:spacing w:line="360" w:lineRule="auto"/>
        <w:rPr>
          <w:rFonts w:hint="eastAsia" w:ascii="黑体" w:hAnsi="黑体" w:eastAsia="黑体"/>
          <w:b/>
          <w:bCs/>
          <w:color w:val="000000"/>
          <w:sz w:val="24"/>
          <w:szCs w:val="24"/>
        </w:rPr>
      </w:pPr>
      <w:bookmarkStart w:id="8" w:name="_Toc28359003"/>
      <w:bookmarkStart w:id="9" w:name="_Toc35393791"/>
      <w:bookmarkStart w:id="10" w:name="_Toc35393622"/>
      <w:bookmarkStart w:id="11" w:name="_Toc28359080"/>
      <w:r>
        <w:rPr>
          <w:rFonts w:hint="eastAsia" w:ascii="黑体" w:hAnsi="黑体" w:eastAsia="黑体"/>
          <w:b/>
          <w:bCs/>
          <w:color w:val="000000"/>
          <w:sz w:val="24"/>
          <w:szCs w:val="24"/>
        </w:rPr>
        <w:t>二、投标人的资格要求：</w:t>
      </w:r>
      <w:bookmarkEnd w:id="8"/>
      <w:bookmarkEnd w:id="9"/>
      <w:bookmarkEnd w:id="10"/>
      <w:bookmarkEnd w:id="11"/>
    </w:p>
    <w:p w14:paraId="6C4B1F33">
      <w:pPr>
        <w:spacing w:line="360" w:lineRule="auto"/>
        <w:ind w:firstLine="420" w:firstLineChars="200"/>
        <w:rPr>
          <w:rFonts w:hint="eastAsia" w:ascii="宋体" w:hAnsi="宋体"/>
          <w:color w:val="000000"/>
          <w:szCs w:val="21"/>
        </w:rPr>
      </w:pPr>
      <w:r>
        <w:rPr>
          <w:rFonts w:hint="eastAsia" w:ascii="宋体" w:hAnsi="宋体"/>
          <w:color w:val="000000"/>
          <w:szCs w:val="21"/>
        </w:rPr>
        <w:t>1.满足《中华人民共和国政府采购法》第二十二条规定。</w:t>
      </w:r>
    </w:p>
    <w:p w14:paraId="100EE031">
      <w:pPr>
        <w:spacing w:line="360" w:lineRule="auto"/>
        <w:ind w:firstLine="420" w:firstLineChars="200"/>
        <w:rPr>
          <w:rFonts w:hint="eastAsia" w:ascii="宋体" w:hAnsi="宋体"/>
          <w:b/>
          <w:color w:val="000000"/>
          <w:szCs w:val="21"/>
        </w:rPr>
      </w:pPr>
      <w:bookmarkStart w:id="12" w:name="_Toc28359081"/>
      <w:bookmarkStart w:id="13" w:name="_Toc28359004"/>
      <w:r>
        <w:rPr>
          <w:rFonts w:hint="eastAsia" w:ascii="宋体" w:hAnsi="宋体"/>
          <w:color w:val="000000"/>
          <w:szCs w:val="21"/>
        </w:rPr>
        <w:t>2.落实政府采购政策需满足的资格要求：</w:t>
      </w:r>
      <w:r>
        <w:rPr>
          <w:rFonts w:hint="eastAsia" w:ascii="宋体" w:hAnsi="宋体"/>
          <w:b/>
          <w:bCs/>
          <w:color w:val="000000"/>
          <w:szCs w:val="21"/>
        </w:rPr>
        <w:t>非专门面向中小企业采购的项目</w:t>
      </w:r>
    </w:p>
    <w:p w14:paraId="71AAB277">
      <w:pPr>
        <w:spacing w:line="360" w:lineRule="auto"/>
        <w:ind w:firstLine="420" w:firstLineChars="200"/>
        <w:rPr>
          <w:rFonts w:hint="eastAsia" w:ascii="宋体" w:hAnsi="宋体"/>
          <w:color w:val="000000"/>
          <w:szCs w:val="21"/>
        </w:rPr>
      </w:pPr>
      <w:r>
        <w:rPr>
          <w:rFonts w:hint="eastAsia" w:ascii="宋体" w:hAnsi="宋体"/>
          <w:color w:val="000000"/>
          <w:szCs w:val="21"/>
        </w:rPr>
        <w:t>3.本项目的特定资格要求：无</w:t>
      </w:r>
    </w:p>
    <w:p w14:paraId="13073539">
      <w:pPr>
        <w:spacing w:line="360" w:lineRule="auto"/>
        <w:ind w:firstLine="420" w:firstLineChars="200"/>
        <w:rPr>
          <w:rFonts w:hint="eastAsia" w:ascii="宋体" w:hAnsi="宋体"/>
          <w:color w:val="000000"/>
          <w:szCs w:val="21"/>
        </w:rPr>
      </w:pPr>
      <w:r>
        <w:rPr>
          <w:rFonts w:hint="eastAsia" w:ascii="宋体" w:hAnsi="宋体"/>
          <w:color w:val="000000"/>
          <w:szCs w:val="21"/>
        </w:rPr>
        <w:t>4.本项目的特定条件：无</w:t>
      </w:r>
    </w:p>
    <w:p w14:paraId="68EF149F">
      <w:pPr>
        <w:spacing w:line="360" w:lineRule="auto"/>
        <w:ind w:firstLine="420" w:firstLineChars="200"/>
        <w:rPr>
          <w:rFonts w:hint="eastAsia" w:ascii="宋体" w:hAnsi="宋体"/>
          <w:color w:val="000000"/>
          <w:szCs w:val="21"/>
        </w:rPr>
      </w:pPr>
      <w:r>
        <w:rPr>
          <w:rFonts w:hint="eastAsia" w:ascii="宋体" w:hAnsi="宋体"/>
          <w:color w:val="000000"/>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420CB1D">
      <w:pPr>
        <w:spacing w:line="360" w:lineRule="auto"/>
        <w:ind w:firstLine="420" w:firstLineChars="200"/>
        <w:rPr>
          <w:rFonts w:hint="eastAsia" w:ascii="宋体" w:hAnsi="宋体"/>
          <w:color w:val="000000"/>
          <w:szCs w:val="21"/>
        </w:rPr>
      </w:pPr>
      <w:r>
        <w:rPr>
          <w:rFonts w:hint="eastAsia" w:ascii="宋体" w:hAnsi="宋体"/>
          <w:color w:val="000000"/>
          <w:szCs w:val="21"/>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A097989">
      <w:pPr>
        <w:spacing w:line="360" w:lineRule="auto"/>
        <w:rPr>
          <w:rFonts w:hint="eastAsia" w:ascii="黑体" w:hAnsi="黑体" w:eastAsia="黑体"/>
          <w:b/>
          <w:bCs/>
          <w:color w:val="000000"/>
          <w:sz w:val="24"/>
          <w:szCs w:val="24"/>
        </w:rPr>
      </w:pPr>
      <w:bookmarkStart w:id="14" w:name="_Toc35393792"/>
      <w:bookmarkStart w:id="15" w:name="_Toc35393623"/>
      <w:r>
        <w:rPr>
          <w:rFonts w:hint="eastAsia" w:ascii="黑体" w:hAnsi="黑体" w:eastAsia="黑体"/>
          <w:b/>
          <w:bCs/>
          <w:color w:val="000000"/>
          <w:sz w:val="24"/>
          <w:szCs w:val="24"/>
        </w:rPr>
        <w:t>三、获取招标文件</w:t>
      </w:r>
      <w:bookmarkEnd w:id="12"/>
      <w:bookmarkEnd w:id="13"/>
      <w:bookmarkEnd w:id="14"/>
      <w:bookmarkEnd w:id="15"/>
    </w:p>
    <w:p w14:paraId="15AF86EF">
      <w:pPr>
        <w:snapToGrid w:val="0"/>
        <w:spacing w:line="360" w:lineRule="auto"/>
        <w:ind w:firstLine="472" w:firstLineChars="225"/>
        <w:rPr>
          <w:rFonts w:hint="eastAsia" w:ascii="宋体" w:hAnsi="宋体"/>
          <w:color w:val="000000"/>
          <w:szCs w:val="21"/>
        </w:rPr>
      </w:pPr>
      <w:bookmarkStart w:id="16" w:name="_Toc28359005"/>
      <w:bookmarkStart w:id="17" w:name="_Toc28359082"/>
      <w:bookmarkStart w:id="18" w:name="_Toc35393793"/>
      <w:bookmarkStart w:id="19" w:name="_Toc35393624"/>
      <w:r>
        <w:rPr>
          <w:rFonts w:hint="eastAsia" w:ascii="宋体" w:hAnsi="宋体"/>
          <w:color w:val="000000"/>
          <w:szCs w:val="21"/>
        </w:rPr>
        <w:t>1.时间：自公告发布之日起。</w:t>
      </w:r>
    </w:p>
    <w:p w14:paraId="4D7BFE12">
      <w:pPr>
        <w:spacing w:line="360" w:lineRule="auto"/>
        <w:ind w:firstLine="420" w:firstLineChars="200"/>
        <w:rPr>
          <w:rFonts w:hint="eastAsia" w:ascii="黑体" w:hAnsi="黑体" w:eastAsia="黑体"/>
          <w:b/>
          <w:bCs/>
          <w:color w:val="000000"/>
          <w:sz w:val="24"/>
          <w:szCs w:val="24"/>
        </w:rPr>
      </w:pPr>
      <w:r>
        <w:rPr>
          <w:rFonts w:hint="eastAsia" w:ascii="宋体" w:hAnsi="宋体"/>
          <w:color w:val="000000"/>
          <w:szCs w:val="21"/>
        </w:rPr>
        <w:t>2.获取方式:网上下载。本项目不发放纸质文件，供应商可自行在</w:t>
      </w:r>
      <w:r>
        <w:rPr>
          <w:rFonts w:hint="eastAsia" w:ascii="宋体" w:hAnsi="宋体"/>
          <w:color w:val="000000"/>
          <w:szCs w:val="21"/>
        </w:rPr>
        <w:fldChar w:fldCharType="begin"/>
      </w:r>
      <w:r>
        <w:rPr>
          <w:rFonts w:hint="eastAsia" w:ascii="宋体" w:hAnsi="宋体"/>
          <w:color w:val="000000"/>
          <w:szCs w:val="21"/>
        </w:rPr>
        <w:instrText xml:space="preserve"> HYPERLINK "" </w:instrText>
      </w:r>
      <w:r>
        <w:rPr>
          <w:rFonts w:ascii="宋体" w:hAnsi="宋体"/>
          <w:color w:val="000000"/>
          <w:szCs w:val="21"/>
        </w:rPr>
        <w:fldChar w:fldCharType="separate"/>
      </w:r>
      <w:r>
        <w:rPr>
          <w:rFonts w:hint="eastAsia" w:ascii="宋体" w:hAnsi="宋体"/>
          <w:color w:val="000000"/>
          <w:szCs w:val="21"/>
        </w:rPr>
        <w:fldChar w:fldCharType="end"/>
      </w:r>
      <w:r>
        <w:rPr>
          <w:rFonts w:hint="eastAsia" w:ascii="宋体" w:hAnsi="宋体"/>
          <w:color w:val="000000"/>
          <w:szCs w:val="21"/>
        </w:rPr>
        <w:t>广西政府采购云平台（ https://www.gcy.zfcg.gxzf.gov.cn/）下载招标文件（操作路径：登录广西政府采购云平台-项目采购-获取采购文件-找到本项目-点击“申请获取采购文件”），电子投标文件制作需要基于广西政府采购云平台获取的招标文件编制。</w:t>
      </w:r>
    </w:p>
    <w:p w14:paraId="633496A7">
      <w:pPr>
        <w:snapToGrid w:val="0"/>
        <w:spacing w:line="360" w:lineRule="auto"/>
        <w:ind w:firstLine="472" w:firstLineChars="225"/>
        <w:rPr>
          <w:rFonts w:hint="eastAsia" w:ascii="宋体" w:hAnsi="宋体"/>
          <w:color w:val="000000"/>
          <w:szCs w:val="21"/>
        </w:rPr>
      </w:pPr>
      <w:r>
        <w:rPr>
          <w:rFonts w:hint="eastAsia" w:ascii="宋体" w:hAnsi="宋体"/>
          <w:color w:val="000000"/>
          <w:szCs w:val="21"/>
        </w:rPr>
        <w:t>3.售价：0元。</w:t>
      </w:r>
    </w:p>
    <w:p w14:paraId="06E044BA">
      <w:pPr>
        <w:spacing w:line="360" w:lineRule="auto"/>
        <w:rPr>
          <w:rFonts w:hint="eastAsia" w:ascii="黑体" w:hAnsi="黑体" w:eastAsia="黑体"/>
          <w:b/>
          <w:bCs/>
          <w:color w:val="000000"/>
          <w:sz w:val="24"/>
          <w:szCs w:val="24"/>
        </w:rPr>
      </w:pPr>
      <w:r>
        <w:rPr>
          <w:rFonts w:hint="eastAsia" w:ascii="黑体" w:hAnsi="黑体" w:eastAsia="黑体"/>
          <w:b/>
          <w:bCs/>
          <w:color w:val="000000"/>
          <w:sz w:val="24"/>
          <w:szCs w:val="24"/>
        </w:rPr>
        <w:t>四、提交投标文件</w:t>
      </w:r>
      <w:bookmarkEnd w:id="16"/>
      <w:bookmarkEnd w:id="17"/>
      <w:r>
        <w:rPr>
          <w:rFonts w:hint="eastAsia" w:ascii="黑体" w:hAnsi="黑体" w:eastAsia="黑体"/>
          <w:b/>
          <w:bCs/>
          <w:color w:val="000000"/>
          <w:sz w:val="24"/>
          <w:szCs w:val="24"/>
        </w:rPr>
        <w:t>截止时间、开标时间和地点</w:t>
      </w:r>
      <w:bookmarkEnd w:id="18"/>
      <w:bookmarkEnd w:id="19"/>
    </w:p>
    <w:p w14:paraId="5ABEBFBF">
      <w:pPr>
        <w:spacing w:line="360" w:lineRule="auto"/>
        <w:ind w:firstLine="420" w:firstLineChars="200"/>
        <w:rPr>
          <w:rFonts w:hint="eastAsia" w:ascii="宋体" w:hAnsi="宋体" w:cs="宋体"/>
          <w:color w:val="000000"/>
          <w:szCs w:val="21"/>
          <w:u w:val="single"/>
        </w:rPr>
      </w:pPr>
      <w:r>
        <w:rPr>
          <w:rFonts w:hint="eastAsia" w:ascii="宋体" w:hAnsi="宋体"/>
          <w:bCs/>
          <w:color w:val="000000"/>
          <w:szCs w:val="21"/>
        </w:rPr>
        <w:t>1.提交投标文件截止时间和开标时间：</w:t>
      </w:r>
      <w:bookmarkStart w:id="20" w:name="PO_3000001866_PM015_1"/>
      <w:r>
        <w:rPr>
          <w:rFonts w:hint="eastAsia" w:ascii="宋体" w:hAnsi="宋体"/>
          <w:bCs/>
          <w:color w:val="000000"/>
          <w:szCs w:val="21"/>
        </w:rPr>
        <w:t xml:space="preserve"> </w:t>
      </w:r>
      <w:r>
        <w:rPr>
          <w:rFonts w:hint="eastAsia" w:ascii="宋体" w:hAnsi="宋体"/>
          <w:b/>
          <w:bCs/>
          <w:color w:val="FF0000"/>
          <w:szCs w:val="21"/>
        </w:rPr>
        <w:t>202</w:t>
      </w:r>
      <w:r>
        <w:rPr>
          <w:rFonts w:hint="eastAsia" w:ascii="宋体" w:hAnsi="宋体"/>
          <w:b/>
          <w:bCs/>
          <w:color w:val="FF0000"/>
          <w:szCs w:val="21"/>
          <w:lang w:val="en-US" w:eastAsia="zh-CN"/>
        </w:rPr>
        <w:t>6</w:t>
      </w:r>
      <w:r>
        <w:rPr>
          <w:rFonts w:hint="eastAsia" w:ascii="宋体" w:hAnsi="宋体"/>
          <w:b/>
          <w:bCs/>
          <w:color w:val="FF0000"/>
          <w:szCs w:val="21"/>
        </w:rPr>
        <w:t>年</w:t>
      </w:r>
      <w:r>
        <w:rPr>
          <w:rFonts w:hint="eastAsia" w:ascii="宋体" w:hAnsi="宋体"/>
          <w:b/>
          <w:bCs/>
          <w:color w:val="FF0000"/>
          <w:szCs w:val="21"/>
          <w:lang w:val="en-US" w:eastAsia="zh-CN"/>
        </w:rPr>
        <w:t>1</w:t>
      </w:r>
      <w:r>
        <w:rPr>
          <w:rFonts w:hint="eastAsia" w:ascii="宋体" w:hAnsi="宋体"/>
          <w:b/>
          <w:bCs/>
          <w:color w:val="FF0000"/>
          <w:szCs w:val="21"/>
        </w:rPr>
        <w:t xml:space="preserve">月 </w:t>
      </w:r>
      <w:r>
        <w:rPr>
          <w:rFonts w:hint="eastAsia" w:ascii="宋体" w:hAnsi="宋体"/>
          <w:b/>
          <w:bCs/>
          <w:color w:val="FF0000"/>
          <w:szCs w:val="21"/>
          <w:lang w:val="en-US" w:eastAsia="zh-CN"/>
        </w:rPr>
        <w:t>21</w:t>
      </w:r>
      <w:r>
        <w:rPr>
          <w:rFonts w:hint="eastAsia" w:ascii="宋体" w:hAnsi="宋体"/>
          <w:b/>
          <w:bCs/>
          <w:color w:val="FF0000"/>
          <w:szCs w:val="21"/>
        </w:rPr>
        <w:t>日 9时30</w:t>
      </w:r>
      <w:bookmarkEnd w:id="20"/>
      <w:r>
        <w:rPr>
          <w:rFonts w:hint="eastAsia" w:ascii="宋体" w:hAnsi="宋体"/>
          <w:b/>
          <w:bCs/>
          <w:color w:val="FF0000"/>
          <w:szCs w:val="21"/>
        </w:rPr>
        <w:t>分</w:t>
      </w:r>
      <w:r>
        <w:rPr>
          <w:rFonts w:hint="eastAsia" w:ascii="宋体" w:hAnsi="宋体"/>
          <w:bCs/>
          <w:color w:val="000000"/>
          <w:szCs w:val="21"/>
        </w:rPr>
        <w:t>（北京时间）</w:t>
      </w:r>
    </w:p>
    <w:p w14:paraId="0787B2C0">
      <w:pPr>
        <w:spacing w:line="360" w:lineRule="auto"/>
        <w:ind w:firstLine="420" w:firstLineChars="200"/>
        <w:rPr>
          <w:rFonts w:hint="eastAsia" w:ascii="宋体" w:hAnsi="宋体"/>
          <w:color w:val="000000"/>
          <w:szCs w:val="21"/>
        </w:rPr>
      </w:pPr>
      <w:r>
        <w:rPr>
          <w:rFonts w:hint="eastAsia" w:ascii="宋体" w:hAnsi="宋体"/>
          <w:color w:val="000000"/>
          <w:szCs w:val="21"/>
        </w:rPr>
        <w:t>2.投标和开标地点：</w:t>
      </w:r>
    </w:p>
    <w:p w14:paraId="5F806235">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（1）投标文件提交方式：本项目为全流程电子化项目，通过广西政府采购云平台（ https://www.gcy.zfcg.gxzf.gov.cn/）实行在线电子投标，供应商应先安装“新版客户端”【请自行前往广西政府采购网（访问地址</w:t>
      </w:r>
      <w:r>
        <w:rPr>
          <w:rFonts w:hint="eastAsia" w:ascii="宋体" w:hAnsi="宋体"/>
          <w:b/>
          <w:bCs/>
          <w:szCs w:val="21"/>
        </w:rPr>
        <w:t>http://zfcg.gxzf.gov.cn/</w:t>
      </w:r>
      <w:r>
        <w:rPr>
          <w:rFonts w:hint="eastAsia" w:ascii="宋体" w:hAnsi="宋体"/>
          <w:color w:val="000000"/>
          <w:szCs w:val="21"/>
        </w:rPr>
        <w:t>）—办事服务—下载专区】，并按照本项目招标文件和广西政府采购云平台的要求编制、加密后在投标截止时间前通过网络上传至广西政府采购云平台，</w:t>
      </w:r>
      <w:r>
        <w:rPr>
          <w:rFonts w:hint="eastAsia" w:ascii="宋体" w:hAnsi="宋体"/>
          <w:b/>
          <w:color w:val="000000"/>
          <w:szCs w:val="21"/>
        </w:rPr>
        <w:t>供应商在</w:t>
      </w:r>
      <w:r>
        <w:rPr>
          <w:rFonts w:hint="eastAsia" w:ascii="宋体" w:hAnsi="宋体"/>
          <w:color w:val="000000"/>
          <w:szCs w:val="21"/>
        </w:rPr>
        <w:t>广西政府采购云平台</w:t>
      </w:r>
      <w:r>
        <w:rPr>
          <w:rFonts w:hint="eastAsia" w:ascii="宋体" w:hAnsi="宋体"/>
          <w:b/>
          <w:color w:val="000000"/>
          <w:szCs w:val="21"/>
        </w:rPr>
        <w:t>提交电子版投标文件时，请填写参加远程开标活动经办人联系方式，</w:t>
      </w:r>
      <w:r>
        <w:rPr>
          <w:rFonts w:hint="eastAsia" w:ascii="宋体" w:hAnsi="宋体"/>
          <w:color w:val="000000"/>
          <w:szCs w:val="21"/>
        </w:rPr>
        <w:t>电子投标具体操作流程详见本公告附件2。</w:t>
      </w:r>
    </w:p>
    <w:p w14:paraId="0AADA285">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投标截止时间前，完成电子交易平台上的CA数字证书办理及投标文件的提交。完成CA数字证书办理预计7日左右，</w:t>
      </w:r>
      <w:r>
        <w:rPr>
          <w:rFonts w:hint="eastAsia" w:ascii="宋体" w:hAnsi="宋体" w:cs="宋体"/>
          <w:color w:val="000000"/>
          <w:szCs w:val="21"/>
        </w:rPr>
        <w:t>投标人只需办理其中一家CA数字证书及签章，</w:t>
      </w:r>
      <w:r>
        <w:rPr>
          <w:rFonts w:hint="eastAsia" w:ascii="宋体" w:hAnsi="宋体"/>
          <w:color w:val="000000"/>
          <w:szCs w:val="21"/>
        </w:rPr>
        <w:t>建议各投标人抓紧时间办理。</w:t>
      </w:r>
    </w:p>
    <w:p w14:paraId="5535E0CB">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（3）为确保网上操作合法、有效和安全，请投标供应商确保在电子投标过程中能够对相关数据电文进行加密和使用电子签章，妥善保管CA数字证书并使用有效的CA数字证书参与整个招标活动。</w:t>
      </w:r>
    </w:p>
    <w:p w14:paraId="2E501EEE">
      <w:pPr>
        <w:spacing w:line="360" w:lineRule="auto"/>
        <w:ind w:firstLine="420" w:firstLineChars="200"/>
        <w:rPr>
          <w:rFonts w:hint="eastAsia" w:ascii="宋体" w:hAnsi="宋体"/>
          <w:bCs/>
          <w:color w:val="000000"/>
          <w:szCs w:val="21"/>
        </w:rPr>
      </w:pPr>
      <w:r>
        <w:rPr>
          <w:rFonts w:hint="eastAsia" w:ascii="宋体" w:hAnsi="宋体"/>
          <w:bCs/>
          <w:color w:val="000000"/>
          <w:szCs w:val="21"/>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0C8E387">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（4）开标地点：本次招标在广西政府采购云平台电子开标大厅开标。</w:t>
      </w:r>
    </w:p>
    <w:p w14:paraId="2A846CC8">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5）CA证书在线解密：供应商投标时，需携带制作投标文件时用来加密的有效数字证书（CA认证）登录广西政府采购云平台电子开标大厅现场按规定时间对加密的投标文件进行解密，未能按要求进行解密的，由此产生的后果由投标人自行承担。</w:t>
      </w:r>
    </w:p>
    <w:p w14:paraId="75BA382E">
      <w:pPr>
        <w:spacing w:line="360" w:lineRule="auto"/>
        <w:rPr>
          <w:rFonts w:hint="eastAsia" w:ascii="黑体" w:hAnsi="黑体" w:eastAsia="黑体"/>
          <w:b/>
          <w:bCs/>
          <w:color w:val="000000"/>
          <w:sz w:val="24"/>
          <w:szCs w:val="24"/>
        </w:rPr>
      </w:pPr>
      <w:bookmarkStart w:id="21" w:name="_Toc35393625"/>
      <w:bookmarkStart w:id="22" w:name="_Toc28359084"/>
      <w:bookmarkStart w:id="23" w:name="_Toc35393794"/>
      <w:bookmarkStart w:id="24" w:name="_Toc28359007"/>
      <w:r>
        <w:rPr>
          <w:rFonts w:hint="eastAsia" w:ascii="黑体" w:hAnsi="黑体" w:eastAsia="黑体"/>
          <w:b/>
          <w:bCs/>
          <w:color w:val="000000"/>
          <w:sz w:val="24"/>
          <w:szCs w:val="24"/>
        </w:rPr>
        <w:t>五、公告期限</w:t>
      </w:r>
      <w:bookmarkEnd w:id="21"/>
      <w:bookmarkEnd w:id="22"/>
      <w:bookmarkEnd w:id="23"/>
      <w:bookmarkEnd w:id="24"/>
    </w:p>
    <w:p w14:paraId="2BC3652F">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自本公告发布之日起5个工作日。</w:t>
      </w:r>
    </w:p>
    <w:p w14:paraId="60841BDF">
      <w:pPr>
        <w:spacing w:line="360" w:lineRule="auto"/>
        <w:rPr>
          <w:rFonts w:hint="eastAsia" w:ascii="黑体" w:hAnsi="黑体" w:eastAsia="黑体"/>
          <w:b/>
          <w:bCs/>
          <w:color w:val="000000"/>
          <w:sz w:val="24"/>
          <w:szCs w:val="24"/>
        </w:rPr>
      </w:pPr>
      <w:bookmarkStart w:id="25" w:name="_Toc35393795"/>
      <w:bookmarkStart w:id="26" w:name="_Toc35393626"/>
      <w:r>
        <w:rPr>
          <w:rFonts w:hint="eastAsia" w:ascii="黑体" w:hAnsi="黑体" w:eastAsia="黑体"/>
          <w:b/>
          <w:bCs/>
          <w:color w:val="000000"/>
          <w:sz w:val="24"/>
          <w:szCs w:val="24"/>
        </w:rPr>
        <w:t>六、其他补充事宜</w:t>
      </w:r>
      <w:bookmarkEnd w:id="25"/>
      <w:bookmarkEnd w:id="26"/>
    </w:p>
    <w:p w14:paraId="5F254A44">
      <w:pPr>
        <w:spacing w:line="360" w:lineRule="auto"/>
        <w:ind w:firstLine="315" w:firstLineChars="150"/>
        <w:rPr>
          <w:rFonts w:hint="eastAsia" w:ascii="宋体" w:hAnsi="宋体" w:cs="宋体"/>
          <w:color w:val="000000"/>
          <w:kern w:val="0"/>
          <w:szCs w:val="21"/>
        </w:rPr>
      </w:pPr>
      <w:r>
        <w:rPr>
          <w:rFonts w:hint="eastAsia" w:ascii="宋体" w:hAnsi="宋体" w:cs="宋体"/>
          <w:color w:val="000000"/>
          <w:kern w:val="0"/>
          <w:szCs w:val="21"/>
        </w:rPr>
        <w:t>1.投标保证金：本项目不收取投标保证金</w:t>
      </w:r>
    </w:p>
    <w:p w14:paraId="28F3F4BD">
      <w:pPr>
        <w:spacing w:line="360" w:lineRule="auto"/>
        <w:ind w:firstLine="315" w:firstLineChars="150"/>
        <w:rPr>
          <w:rFonts w:hint="eastAsia" w:ascii="宋体" w:hAnsi="宋体"/>
          <w:color w:val="000000"/>
          <w:szCs w:val="21"/>
        </w:rPr>
      </w:pPr>
      <w:r>
        <w:rPr>
          <w:rFonts w:hint="eastAsia" w:ascii="宋体" w:hAnsi="宋体" w:cs="宋体"/>
          <w:color w:val="000000"/>
          <w:kern w:val="0"/>
          <w:szCs w:val="21"/>
        </w:rPr>
        <w:t>2.</w:t>
      </w:r>
      <w:bookmarkStart w:id="27" w:name="_Hlk37429674"/>
      <w:r>
        <w:rPr>
          <w:rFonts w:hint="eastAsia" w:ascii="宋体" w:hAnsi="宋体"/>
          <w:color w:val="000000"/>
          <w:szCs w:val="21"/>
        </w:rPr>
        <w:t>网上查询地址</w:t>
      </w:r>
    </w:p>
    <w:p w14:paraId="0CC4E4B5">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http://www.ccgp.gov.cn (中国政府采购网),http://zfcg.gxzf.gov.cn (广西政府采购网)， </w:t>
      </w:r>
      <w:r>
        <w:fldChar w:fldCharType="begin"/>
      </w:r>
      <w:r>
        <w:instrText xml:space="preserve"> HYPERLINK "http://ggzy.jgswj.gxzf.gov.cn/nnggzy" </w:instrText>
      </w:r>
      <w:r>
        <w:fldChar w:fldCharType="separate"/>
      </w:r>
      <w:r>
        <w:rPr>
          <w:rStyle w:val="26"/>
          <w:rFonts w:hint="eastAsia" w:ascii="宋体" w:hAnsi="宋体" w:cs="宋体"/>
          <w:kern w:val="0"/>
        </w:rPr>
        <w:t>http://ggzy.jgswj.gxzf.gov.cn/nnggzy</w:t>
      </w:r>
      <w:r>
        <w:fldChar w:fldCharType="end"/>
      </w:r>
      <w:r>
        <w:rPr>
          <w:rFonts w:hint="eastAsia" w:ascii="宋体" w:hAnsi="宋体" w:cs="宋体"/>
          <w:color w:val="FF0000"/>
          <w:kern w:val="0"/>
          <w:szCs w:val="21"/>
        </w:rPr>
        <w:t>【全国公共资源交易平台（广西.南宁）】</w:t>
      </w:r>
      <w:r>
        <w:rPr>
          <w:rFonts w:hint="eastAsia" w:ascii="宋体" w:hAnsi="宋体"/>
          <w:color w:val="000000"/>
          <w:szCs w:val="21"/>
        </w:rPr>
        <w:t xml:space="preserve">； </w:t>
      </w:r>
    </w:p>
    <w:p w14:paraId="2D50BEA4">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3.本项目需要落实的政府采购政策： </w:t>
      </w:r>
    </w:p>
    <w:p w14:paraId="7F86036A">
      <w:pPr>
        <w:spacing w:line="360" w:lineRule="auto"/>
        <w:ind w:firstLine="420" w:firstLineChars="200"/>
        <w:rPr>
          <w:rFonts w:hint="eastAsia" w:ascii="宋体" w:hAnsi="宋体"/>
          <w:color w:val="000000"/>
          <w:szCs w:val="21"/>
        </w:rPr>
      </w:pPr>
      <w:r>
        <w:rPr>
          <w:rFonts w:hint="eastAsia" w:ascii="宋体" w:hAnsi="宋体"/>
          <w:color w:val="000000"/>
          <w:szCs w:val="21"/>
        </w:rPr>
        <w:t>（1）政府采购促进中小企业发展。</w:t>
      </w:r>
    </w:p>
    <w:p w14:paraId="65F5232D">
      <w:pPr>
        <w:spacing w:line="360" w:lineRule="auto"/>
        <w:ind w:firstLine="420" w:firstLineChars="200"/>
        <w:rPr>
          <w:rFonts w:hint="eastAsia" w:ascii="宋体" w:hAnsi="宋体"/>
          <w:color w:val="000000"/>
          <w:szCs w:val="21"/>
        </w:rPr>
      </w:pPr>
      <w:r>
        <w:rPr>
          <w:rFonts w:hint="eastAsia" w:ascii="宋体" w:hAnsi="宋体"/>
          <w:color w:val="000000"/>
          <w:szCs w:val="21"/>
        </w:rPr>
        <w:t>（2）政府采购支持采用本国产品的政策。</w:t>
      </w:r>
    </w:p>
    <w:p w14:paraId="43E2302D">
      <w:pPr>
        <w:spacing w:line="360" w:lineRule="auto"/>
        <w:ind w:firstLine="420" w:firstLineChars="200"/>
        <w:rPr>
          <w:rFonts w:hint="eastAsia" w:ascii="宋体" w:hAnsi="宋体"/>
          <w:color w:val="000000"/>
          <w:szCs w:val="21"/>
        </w:rPr>
      </w:pPr>
      <w:r>
        <w:rPr>
          <w:rFonts w:hint="eastAsia" w:ascii="宋体" w:hAnsi="宋体"/>
          <w:color w:val="000000"/>
          <w:szCs w:val="21"/>
        </w:rPr>
        <w:t>（3）强制采购节能产品；优先采购节能产品、环境标志产品。</w:t>
      </w:r>
    </w:p>
    <w:p w14:paraId="419E46E0">
      <w:pPr>
        <w:spacing w:line="360" w:lineRule="auto"/>
        <w:ind w:firstLine="420" w:firstLineChars="200"/>
        <w:rPr>
          <w:rFonts w:hint="eastAsia" w:ascii="宋体" w:hAnsi="宋体"/>
          <w:color w:val="000000"/>
          <w:szCs w:val="21"/>
        </w:rPr>
      </w:pPr>
      <w:r>
        <w:rPr>
          <w:rFonts w:hint="eastAsia" w:ascii="宋体" w:hAnsi="宋体"/>
          <w:color w:val="000000"/>
          <w:szCs w:val="21"/>
        </w:rPr>
        <w:t>（4）政府采购促进残疾人就业政策。</w:t>
      </w:r>
    </w:p>
    <w:p w14:paraId="74812627">
      <w:pPr>
        <w:spacing w:line="360" w:lineRule="auto"/>
        <w:ind w:firstLine="420" w:firstLineChars="200"/>
        <w:rPr>
          <w:rFonts w:hint="eastAsia" w:ascii="宋体" w:hAnsi="宋体"/>
          <w:color w:val="000000"/>
          <w:szCs w:val="21"/>
        </w:rPr>
      </w:pPr>
      <w:r>
        <w:rPr>
          <w:rFonts w:hint="eastAsia" w:ascii="宋体" w:hAnsi="宋体"/>
          <w:color w:val="000000"/>
          <w:szCs w:val="21"/>
        </w:rPr>
        <w:t>（5）政府采购支持监狱企业发展。</w:t>
      </w:r>
    </w:p>
    <w:p w14:paraId="79EA8335">
      <w:pPr>
        <w:spacing w:line="360" w:lineRule="auto"/>
        <w:ind w:firstLine="420" w:firstLineChars="200"/>
        <w:rPr>
          <w:rFonts w:hint="eastAsia" w:ascii="宋体" w:hAnsi="宋体"/>
          <w:color w:val="000000"/>
          <w:szCs w:val="21"/>
        </w:rPr>
      </w:pPr>
      <w:r>
        <w:rPr>
          <w:rFonts w:hint="eastAsia" w:ascii="宋体" w:hAnsi="宋体"/>
          <w:color w:val="000000"/>
          <w:szCs w:val="21"/>
        </w:rPr>
        <w:t>（6）扶持不发达地区和少数民族地区政策。</w:t>
      </w:r>
    </w:p>
    <w:bookmarkEnd w:id="27"/>
    <w:p w14:paraId="2F49523D">
      <w:pPr>
        <w:spacing w:line="360" w:lineRule="auto"/>
        <w:ind w:firstLine="315" w:firstLineChars="150"/>
        <w:rPr>
          <w:rFonts w:hint="eastAsia" w:ascii="宋体" w:hAnsi="宋体" w:cs="宋体"/>
          <w:color w:val="000000"/>
          <w:kern w:val="0"/>
          <w:szCs w:val="21"/>
        </w:rPr>
      </w:pPr>
      <w:r>
        <w:rPr>
          <w:rFonts w:hint="eastAsia" w:ascii="宋体" w:hAnsi="宋体" w:cs="宋体"/>
          <w:color w:val="000000"/>
          <w:kern w:val="0"/>
          <w:szCs w:val="21"/>
        </w:rPr>
        <w:t>4.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75A1BBA4">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5.若对项目采购电子交易系统操作有疑问，可登录</w:t>
      </w:r>
      <w:r>
        <w:rPr>
          <w:rFonts w:hint="eastAsia" w:ascii="宋体" w:hAnsi="宋体"/>
          <w:color w:val="000000"/>
          <w:szCs w:val="21"/>
        </w:rPr>
        <w:t>广西政府采购云平台（ https://www.gcy.zfcg.gxzf.gov.cn/）</w:t>
      </w:r>
      <w:r>
        <w:rPr>
          <w:rFonts w:hint="eastAsia" w:ascii="宋体" w:hAnsi="宋体" w:cs="宋体"/>
          <w:color w:val="000000"/>
          <w:kern w:val="0"/>
          <w:szCs w:val="21"/>
        </w:rPr>
        <w:t>，点击右侧咨询小采，获取采小蜜智能服务管家帮助，或拨打</w:t>
      </w:r>
      <w:r>
        <w:rPr>
          <w:rFonts w:hint="eastAsia" w:ascii="宋体" w:hAnsi="宋体"/>
          <w:color w:val="000000"/>
          <w:szCs w:val="21"/>
        </w:rPr>
        <w:t>广西政府采购云平台</w:t>
      </w:r>
      <w:r>
        <w:rPr>
          <w:rFonts w:hint="eastAsia" w:ascii="宋体" w:hAnsi="宋体" w:cs="宋体"/>
          <w:color w:val="000000"/>
          <w:kern w:val="0"/>
          <w:szCs w:val="21"/>
        </w:rPr>
        <w:t>服务热线95763获取热线服务帮助。</w:t>
      </w:r>
    </w:p>
    <w:p w14:paraId="44A64B5C">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6.各供应商通过</w:t>
      </w:r>
      <w:r>
        <w:rPr>
          <w:rFonts w:hint="eastAsia" w:ascii="宋体" w:hAnsi="宋体"/>
          <w:color w:val="000000"/>
          <w:szCs w:val="21"/>
        </w:rPr>
        <w:t>广西政府采购云平台（</w:t>
      </w:r>
      <w:r>
        <w:rPr>
          <w:rFonts w:hint="eastAsia" w:ascii="宋体" w:hAnsi="宋体" w:cs="宋体"/>
          <w:color w:val="000000"/>
          <w:kern w:val="0"/>
          <w:szCs w:val="21"/>
        </w:rPr>
        <w:t>简称新平台</w:t>
      </w:r>
      <w:r>
        <w:rPr>
          <w:rFonts w:hint="eastAsia" w:ascii="宋体" w:hAnsi="宋体"/>
          <w:color w:val="000000"/>
          <w:szCs w:val="21"/>
        </w:rPr>
        <w:t>）</w:t>
      </w:r>
      <w:r>
        <w:rPr>
          <w:rFonts w:hint="eastAsia" w:ascii="宋体" w:hAnsi="宋体" w:cs="宋体"/>
          <w:color w:val="000000"/>
          <w:kern w:val="0"/>
          <w:szCs w:val="21"/>
        </w:rPr>
        <w:t>参与政府采购项目投标需下载使用新版客户端，新版客户端下载路径：广西政府采购网（访问地址</w:t>
      </w:r>
      <w:r>
        <w:rPr>
          <w:rFonts w:hint="eastAsia" w:ascii="宋体" w:hAnsi="宋体" w:cs="宋体"/>
          <w:b/>
          <w:bCs/>
          <w:kern w:val="0"/>
          <w:szCs w:val="21"/>
        </w:rPr>
        <w:t>http://zfcg.gxzf.gov.cn/</w:t>
      </w:r>
      <w:r>
        <w:rPr>
          <w:rFonts w:hint="eastAsia" w:ascii="宋体" w:hAnsi="宋体" w:cs="宋体"/>
          <w:color w:val="000000"/>
          <w:kern w:val="0"/>
          <w:szCs w:val="21"/>
        </w:rPr>
        <w:t>）—办事服务—下载专区。</w:t>
      </w:r>
    </w:p>
    <w:p w14:paraId="5B5A3895">
      <w:pPr>
        <w:spacing w:line="360" w:lineRule="auto"/>
        <w:rPr>
          <w:rFonts w:hint="eastAsia" w:ascii="黑体" w:hAnsi="黑体" w:eastAsia="黑体"/>
          <w:b/>
          <w:bCs/>
          <w:color w:val="000000"/>
          <w:sz w:val="24"/>
          <w:szCs w:val="24"/>
        </w:rPr>
      </w:pPr>
      <w:bookmarkStart w:id="28" w:name="_Toc35393627"/>
      <w:bookmarkStart w:id="29" w:name="_Toc28359008"/>
      <w:bookmarkStart w:id="30" w:name="_Toc28359085"/>
      <w:bookmarkStart w:id="31" w:name="_Toc35393796"/>
      <w:r>
        <w:rPr>
          <w:rFonts w:hint="eastAsia" w:ascii="黑体" w:hAnsi="黑体" w:eastAsia="黑体"/>
          <w:b/>
          <w:bCs/>
          <w:color w:val="000000"/>
          <w:sz w:val="24"/>
          <w:szCs w:val="24"/>
        </w:rPr>
        <w:t>七、对本次招标提出询问，请按以下方式联系。</w:t>
      </w:r>
      <w:bookmarkEnd w:id="28"/>
      <w:bookmarkEnd w:id="29"/>
      <w:bookmarkEnd w:id="30"/>
      <w:bookmarkEnd w:id="31"/>
    </w:p>
    <w:p w14:paraId="179EF0B9">
      <w:pPr>
        <w:spacing w:line="360" w:lineRule="auto"/>
        <w:jc w:val="left"/>
        <w:rPr>
          <w:rFonts w:hint="eastAsia" w:ascii="宋体" w:hAnsi="宋体"/>
          <w:color w:val="000000"/>
          <w:szCs w:val="21"/>
        </w:rPr>
      </w:pPr>
      <w:r>
        <w:rPr>
          <w:rFonts w:hint="eastAsia" w:ascii="宋体" w:hAnsi="宋体" w:cs="宋体"/>
          <w:color w:val="000000"/>
          <w:szCs w:val="21"/>
        </w:rPr>
        <w:t>　　　1.采购人信息</w:t>
      </w:r>
    </w:p>
    <w:p w14:paraId="55B8AC19">
      <w:pPr>
        <w:spacing w:line="360" w:lineRule="auto"/>
        <w:ind w:left="1041" w:leftChars="371" w:hanging="262" w:hangingChars="125"/>
        <w:jc w:val="left"/>
        <w:rPr>
          <w:rFonts w:hint="eastAsia"/>
          <w:szCs w:val="21"/>
        </w:rPr>
      </w:pPr>
      <w:r>
        <w:rPr>
          <w:rFonts w:hint="eastAsia" w:ascii="宋体" w:hAnsi="宋体"/>
          <w:color w:val="000000"/>
          <w:szCs w:val="21"/>
        </w:rPr>
        <w:t>名 称：</w:t>
      </w:r>
      <w:r>
        <w:rPr>
          <w:rFonts w:hint="eastAsia"/>
          <w:szCs w:val="21"/>
        </w:rPr>
        <w:t>南宁市武鸣区机关后勤服务中心</w:t>
      </w:r>
    </w:p>
    <w:p w14:paraId="63E74B74">
      <w:pPr>
        <w:spacing w:line="360" w:lineRule="auto"/>
        <w:ind w:left="1041" w:leftChars="371" w:hanging="262" w:hangingChars="125"/>
        <w:jc w:val="left"/>
        <w:rPr>
          <w:rFonts w:hint="default" w:ascii="Arial" w:hAnsi="Arial" w:eastAsia="宋体" w:cs="Arial"/>
          <w:bCs/>
          <w:kern w:val="0"/>
          <w:szCs w:val="21"/>
          <w:u w:val="single"/>
          <w:lang w:val="en-US" w:eastAsia="zh-CN"/>
        </w:rPr>
      </w:pPr>
      <w:r>
        <w:rPr>
          <w:rFonts w:hint="eastAsia" w:ascii="宋体" w:hAnsi="宋体"/>
          <w:color w:val="000000"/>
          <w:szCs w:val="21"/>
        </w:rPr>
        <w:t>地址：</w:t>
      </w:r>
      <w:r>
        <w:rPr>
          <w:rFonts w:hint="eastAsia" w:ascii="Arial" w:hAnsi="Arial" w:cs="Arial"/>
          <w:bCs/>
          <w:color w:val="000000"/>
          <w:kern w:val="0"/>
          <w:szCs w:val="21"/>
          <w:u w:val="single"/>
        </w:rPr>
        <w:t>南宁市</w:t>
      </w:r>
      <w:r>
        <w:rPr>
          <w:rFonts w:hint="eastAsia" w:ascii="Arial" w:hAnsi="Arial" w:cs="Arial"/>
          <w:bCs/>
          <w:color w:val="000000"/>
          <w:kern w:val="0"/>
          <w:szCs w:val="21"/>
          <w:u w:val="single"/>
          <w:lang w:eastAsia="zh-CN"/>
        </w:rPr>
        <w:t>武鸣区城厢镇兴武大道</w:t>
      </w:r>
      <w:r>
        <w:rPr>
          <w:rFonts w:hint="eastAsia" w:ascii="Arial" w:hAnsi="Arial" w:cs="Arial"/>
          <w:bCs/>
          <w:color w:val="000000"/>
          <w:kern w:val="0"/>
          <w:szCs w:val="21"/>
          <w:u w:val="single"/>
          <w:lang w:val="en-US" w:eastAsia="zh-CN"/>
        </w:rPr>
        <w:t>245号</w:t>
      </w:r>
    </w:p>
    <w:p w14:paraId="50A431B4">
      <w:pPr>
        <w:spacing w:line="360" w:lineRule="auto"/>
        <w:ind w:firstLine="735" w:firstLineChars="350"/>
        <w:rPr>
          <w:rFonts w:hint="eastAsia" w:ascii="Arial" w:hAnsi="Arial" w:eastAsia="宋体" w:cs="Arial"/>
          <w:bCs/>
          <w:kern w:val="0"/>
          <w:szCs w:val="21"/>
          <w:u w:val="single"/>
          <w:lang w:eastAsia="zh-CN"/>
        </w:rPr>
      </w:pPr>
      <w:r>
        <w:rPr>
          <w:rFonts w:hint="eastAsia" w:ascii="宋体" w:hAnsi="宋体"/>
          <w:color w:val="000000"/>
          <w:szCs w:val="20"/>
        </w:rPr>
        <w:t>项目联系人：</w:t>
      </w:r>
      <w:r>
        <w:rPr>
          <w:rFonts w:hint="eastAsia" w:ascii="Arial" w:hAnsi="Arial" w:cs="Arial"/>
          <w:bCs/>
          <w:color w:val="000000"/>
          <w:kern w:val="0"/>
          <w:szCs w:val="21"/>
          <w:u w:val="single"/>
          <w:lang w:eastAsia="zh-CN"/>
        </w:rPr>
        <w:t>磨工</w:t>
      </w:r>
    </w:p>
    <w:p w14:paraId="3B2A6795">
      <w:pPr>
        <w:spacing w:line="360" w:lineRule="auto"/>
        <w:ind w:left="1041" w:leftChars="371" w:hanging="262" w:hangingChars="125"/>
        <w:jc w:val="left"/>
        <w:rPr>
          <w:rFonts w:hint="default" w:ascii="Arial" w:hAnsi="Arial" w:eastAsia="宋体" w:cs="Arial"/>
          <w:bCs/>
          <w:kern w:val="0"/>
          <w:szCs w:val="21"/>
          <w:u w:val="single"/>
          <w:lang w:val="en-US" w:eastAsia="zh-CN"/>
        </w:rPr>
      </w:pPr>
      <w:r>
        <w:rPr>
          <w:rFonts w:hint="eastAsia" w:ascii="宋体" w:hAnsi="宋体"/>
          <w:color w:val="000000"/>
          <w:szCs w:val="21"/>
        </w:rPr>
        <w:t>联系电话</w:t>
      </w:r>
      <w:r>
        <w:rPr>
          <w:rFonts w:hint="eastAsia" w:ascii="宋体" w:hAnsi="宋体"/>
          <w:color w:val="000000"/>
          <w:szCs w:val="21"/>
          <w:lang w:eastAsia="zh-CN"/>
        </w:rPr>
        <w:t>：</w:t>
      </w:r>
      <w:r>
        <w:rPr>
          <w:rFonts w:hint="eastAsia" w:ascii="宋体" w:hAnsi="宋体"/>
          <w:color w:val="000000"/>
          <w:szCs w:val="21"/>
        </w:rPr>
        <w:t>0771－6</w:t>
      </w:r>
      <w:r>
        <w:rPr>
          <w:rFonts w:hint="eastAsia" w:ascii="宋体" w:hAnsi="宋体"/>
          <w:color w:val="000000"/>
          <w:szCs w:val="21"/>
          <w:lang w:val="en-US" w:eastAsia="zh-CN"/>
        </w:rPr>
        <w:t>015969</w:t>
      </w:r>
    </w:p>
    <w:p w14:paraId="07AB1834">
      <w:pPr>
        <w:spacing w:line="360" w:lineRule="auto"/>
        <w:ind w:firstLine="525" w:firstLineChars="250"/>
        <w:jc w:val="left"/>
        <w:rPr>
          <w:rFonts w:ascii="宋体" w:hAnsi="宋体"/>
          <w:color w:val="000000"/>
          <w:szCs w:val="21"/>
        </w:rPr>
      </w:pPr>
      <w:r>
        <w:rPr>
          <w:rFonts w:hint="eastAsia" w:ascii="宋体" w:hAnsi="宋体" w:cs="宋体"/>
          <w:color w:val="000000"/>
          <w:szCs w:val="21"/>
        </w:rPr>
        <w:t>2.采购代理机构信息</w:t>
      </w:r>
    </w:p>
    <w:p w14:paraId="3A0BF9C8">
      <w:pPr>
        <w:spacing w:line="360" w:lineRule="auto"/>
        <w:ind w:firstLine="630" w:firstLineChars="300"/>
        <w:jc w:val="left"/>
        <w:rPr>
          <w:rFonts w:hint="eastAsia" w:ascii="宋体" w:hAnsi="宋体"/>
          <w:color w:val="000000"/>
          <w:szCs w:val="21"/>
        </w:rPr>
      </w:pPr>
      <w:r>
        <w:rPr>
          <w:rFonts w:hint="eastAsia" w:ascii="宋体" w:hAnsi="宋体"/>
          <w:color w:val="000000"/>
          <w:szCs w:val="21"/>
        </w:rPr>
        <w:t>名 称：南宁市武鸣区公共资源交易中心</w:t>
      </w:r>
    </w:p>
    <w:p w14:paraId="1D12B732">
      <w:pPr>
        <w:spacing w:line="360" w:lineRule="auto"/>
        <w:ind w:firstLine="630" w:firstLineChars="300"/>
        <w:jc w:val="left"/>
        <w:rPr>
          <w:rFonts w:hint="eastAsia" w:ascii="宋体" w:hAnsi="宋体"/>
          <w:color w:val="000000"/>
          <w:szCs w:val="21"/>
        </w:rPr>
      </w:pPr>
      <w:r>
        <w:rPr>
          <w:rFonts w:hint="eastAsia" w:ascii="宋体" w:hAnsi="宋体"/>
          <w:color w:val="000000"/>
          <w:szCs w:val="21"/>
        </w:rPr>
        <w:t>地　址：南宁市武鸣区起凤路3号</w:t>
      </w:r>
    </w:p>
    <w:p w14:paraId="79F2E36D">
      <w:pPr>
        <w:spacing w:line="360" w:lineRule="auto"/>
        <w:ind w:firstLine="630" w:firstLineChars="300"/>
        <w:jc w:val="left"/>
        <w:rPr>
          <w:rFonts w:hint="eastAsia" w:ascii="宋体" w:hAnsi="宋体"/>
          <w:color w:val="000000"/>
          <w:szCs w:val="21"/>
        </w:rPr>
      </w:pPr>
      <w:r>
        <w:rPr>
          <w:rFonts w:hint="eastAsia" w:ascii="宋体" w:hAnsi="宋体"/>
          <w:color w:val="000000"/>
          <w:szCs w:val="21"/>
        </w:rPr>
        <w:t>项目联系人：　 覃工</w:t>
      </w:r>
    </w:p>
    <w:p w14:paraId="0371B8AF">
      <w:pPr>
        <w:spacing w:line="360" w:lineRule="auto"/>
        <w:ind w:firstLine="630" w:firstLineChars="300"/>
        <w:jc w:val="left"/>
        <w:rPr>
          <w:rFonts w:hint="eastAsia" w:ascii="宋体" w:hAnsi="宋体"/>
          <w:color w:val="000000"/>
          <w:szCs w:val="21"/>
        </w:rPr>
      </w:pPr>
      <w:r>
        <w:rPr>
          <w:rFonts w:hint="eastAsia" w:ascii="宋体" w:hAnsi="宋体"/>
          <w:color w:val="000000"/>
          <w:szCs w:val="21"/>
        </w:rPr>
        <w:t>联系电话：0771－6229251</w:t>
      </w:r>
    </w:p>
    <w:p w14:paraId="1535FD6A">
      <w:pPr>
        <w:spacing w:line="360" w:lineRule="auto"/>
        <w:ind w:firstLine="735" w:firstLineChars="350"/>
        <w:jc w:val="left"/>
        <w:rPr>
          <w:rFonts w:hint="eastAsia" w:ascii="宋体" w:hAnsi="宋体" w:cs="宋体"/>
          <w:color w:val="000000"/>
          <w:szCs w:val="21"/>
        </w:rPr>
      </w:pPr>
    </w:p>
    <w:p w14:paraId="2B5E9CE8">
      <w:pPr>
        <w:spacing w:line="360" w:lineRule="auto"/>
        <w:jc w:val="left"/>
        <w:rPr>
          <w:rFonts w:hint="eastAsia" w:ascii="宋体" w:hAnsi="宋体"/>
          <w:color w:val="000000"/>
          <w:szCs w:val="21"/>
        </w:rPr>
      </w:pPr>
    </w:p>
    <w:p w14:paraId="4ECC690F">
      <w:pPr>
        <w:spacing w:line="360" w:lineRule="auto"/>
        <w:ind w:firstLine="420" w:firstLineChars="200"/>
        <w:jc w:val="left"/>
        <w:rPr>
          <w:rFonts w:hint="eastAsia" w:ascii="Times New Roman" w:hAnsi="Times New Roman"/>
          <w:szCs w:val="24"/>
        </w:rPr>
      </w:pPr>
      <w:r>
        <w:rPr>
          <w:rFonts w:hint="eastAsia" w:ascii="宋体" w:hAnsi="宋体"/>
          <w:color w:val="000000"/>
          <w:szCs w:val="21"/>
        </w:rPr>
        <w:t>附件： 1.CA证书申请方式及操作指南下载地址（登陆</w:t>
      </w:r>
      <w:r>
        <w:rPr>
          <w:rFonts w:ascii="Times New Roman" w:hAnsi="Times New Roman"/>
          <w:szCs w:val="24"/>
        </w:rPr>
        <w:fldChar w:fldCharType="begin"/>
      </w:r>
      <w:r>
        <w:rPr>
          <w:rFonts w:ascii="Times New Roman" w:hAnsi="Times New Roman"/>
          <w:szCs w:val="24"/>
        </w:rPr>
        <w:instrText xml:space="preserve"> HYPERLINK "http://nncz.nanning.gov.cn/" </w:instrText>
      </w:r>
      <w:r>
        <w:rPr>
          <w:rFonts w:ascii="Times New Roman" w:hAnsi="Times New Roman"/>
          <w:szCs w:val="24"/>
        </w:rPr>
        <w:fldChar w:fldCharType="separate"/>
      </w:r>
      <w:r>
        <w:rPr>
          <w:rStyle w:val="26"/>
          <w:szCs w:val="24"/>
        </w:rPr>
        <w:t>http://nncz.nanning.gov.cn/</w:t>
      </w:r>
      <w:r>
        <w:rPr>
          <w:rFonts w:ascii="Times New Roman" w:hAnsi="Times New Roman"/>
          <w:szCs w:val="24"/>
        </w:rPr>
        <w:fldChar w:fldCharType="end"/>
      </w:r>
      <w:r>
        <w:rPr>
          <w:rFonts w:hint="eastAsia" w:ascii="Times New Roman" w:hAnsi="Times New Roman"/>
          <w:szCs w:val="24"/>
        </w:rPr>
        <w:t>（南宁市财政局官网）</w:t>
      </w:r>
      <w:r>
        <w:rPr>
          <w:rFonts w:ascii="Times New Roman" w:hAnsi="Times New Roman"/>
          <w:szCs w:val="24"/>
        </w:rPr>
        <w:t>-</w:t>
      </w:r>
      <w:r>
        <w:rPr>
          <w:rFonts w:hint="eastAsia" w:ascii="Times New Roman" w:hAnsi="Times New Roman"/>
          <w:szCs w:val="24"/>
        </w:rPr>
        <w:t>业务专题</w:t>
      </w:r>
      <w:r>
        <w:rPr>
          <w:rFonts w:ascii="Times New Roman" w:hAnsi="Times New Roman"/>
          <w:szCs w:val="24"/>
        </w:rPr>
        <w:t>-</w:t>
      </w:r>
      <w:r>
        <w:rPr>
          <w:rFonts w:hint="eastAsia" w:ascii="Times New Roman" w:hAnsi="Times New Roman"/>
          <w:szCs w:val="24"/>
        </w:rPr>
        <w:t>政府采购监督管理</w:t>
      </w:r>
      <w:r>
        <w:rPr>
          <w:rFonts w:ascii="Times New Roman" w:hAnsi="Times New Roman"/>
          <w:szCs w:val="24"/>
        </w:rPr>
        <w:t>-</w:t>
      </w:r>
      <w:r>
        <w:rPr>
          <w:rFonts w:hint="eastAsia" w:ascii="Times New Roman" w:hAnsi="Times New Roman"/>
          <w:szCs w:val="24"/>
        </w:rPr>
        <w:t>资料下载</w:t>
      </w:r>
      <w:r>
        <w:rPr>
          <w:rFonts w:ascii="Times New Roman" w:hAnsi="Times New Roman"/>
          <w:szCs w:val="24"/>
        </w:rPr>
        <w:t>-</w:t>
      </w:r>
      <w:r>
        <w:rPr>
          <w:rFonts w:hint="eastAsia" w:ascii="Times New Roman" w:hAnsi="Times New Roman"/>
          <w:szCs w:val="24"/>
        </w:rPr>
        <w:t>“广西政采云西部</w:t>
      </w:r>
      <w:r>
        <w:rPr>
          <w:rFonts w:ascii="Times New Roman" w:hAnsi="Times New Roman"/>
          <w:szCs w:val="24"/>
        </w:rPr>
        <w:t>CA</w:t>
      </w:r>
      <w:r>
        <w:rPr>
          <w:rFonts w:hint="eastAsia" w:ascii="Times New Roman" w:hAnsi="Times New Roman"/>
          <w:szCs w:val="24"/>
        </w:rPr>
        <w:t>办理方式”或“南宁市政采云</w:t>
      </w:r>
      <w:r>
        <w:rPr>
          <w:rFonts w:ascii="Times New Roman" w:hAnsi="Times New Roman"/>
          <w:szCs w:val="24"/>
        </w:rPr>
        <w:t>CA</w:t>
      </w:r>
      <w:r>
        <w:rPr>
          <w:rFonts w:hint="eastAsia" w:ascii="Times New Roman" w:hAnsi="Times New Roman"/>
          <w:szCs w:val="24"/>
        </w:rPr>
        <w:t>证书办理操作指南”</w:t>
      </w:r>
      <w:r>
        <w:rPr>
          <w:rFonts w:hint="eastAsia" w:ascii="宋体" w:hAnsi="宋体"/>
          <w:color w:val="000000"/>
          <w:szCs w:val="21"/>
        </w:rPr>
        <w:t>）</w:t>
      </w:r>
    </w:p>
    <w:p w14:paraId="229167E9">
      <w:pPr>
        <w:spacing w:line="360" w:lineRule="auto"/>
        <w:ind w:firstLine="840" w:firstLineChars="400"/>
        <w:rPr>
          <w:rFonts w:ascii="宋体" w:hAnsi="宋体"/>
          <w:color w:val="000000"/>
          <w:szCs w:val="21"/>
        </w:rPr>
      </w:pPr>
      <w:r>
        <w:rPr>
          <w:rFonts w:hint="eastAsia" w:ascii="宋体" w:hAnsi="宋体"/>
          <w:color w:val="000000"/>
          <w:szCs w:val="21"/>
        </w:rPr>
        <w:t>2.电子投标文件制作与投送教程（在此网址下载：</w:t>
      </w:r>
      <w:r>
        <w:rPr>
          <w:rFonts w:ascii="Times New Roman" w:hAnsi="Times New Roman"/>
          <w:szCs w:val="24"/>
        </w:rPr>
        <w:fldChar w:fldCharType="begin"/>
      </w:r>
      <w:r>
        <w:rPr>
          <w:rFonts w:ascii="Times New Roman" w:hAnsi="Times New Roman"/>
          <w:szCs w:val="24"/>
        </w:rPr>
        <w:instrText xml:space="preserve"> HYPERLINK "http://nncz.nanning.gov.cn/" </w:instrText>
      </w:r>
      <w:r>
        <w:rPr>
          <w:rFonts w:ascii="Times New Roman" w:hAnsi="Times New Roman"/>
          <w:szCs w:val="24"/>
        </w:rPr>
        <w:fldChar w:fldCharType="separate"/>
      </w:r>
      <w:r>
        <w:rPr>
          <w:rStyle w:val="26"/>
          <w:szCs w:val="24"/>
        </w:rPr>
        <w:t>http://nncz.nanning.gov.cn/</w:t>
      </w:r>
      <w:r>
        <w:rPr>
          <w:rFonts w:ascii="Times New Roman" w:hAnsi="Times New Roman"/>
          <w:szCs w:val="24"/>
        </w:rPr>
        <w:fldChar w:fldCharType="end"/>
      </w:r>
      <w:r>
        <w:rPr>
          <w:rFonts w:hint="eastAsia" w:ascii="Times New Roman" w:hAnsi="Times New Roman"/>
          <w:szCs w:val="24"/>
        </w:rPr>
        <w:t>（南宁市财政局官网）</w:t>
      </w:r>
      <w:r>
        <w:rPr>
          <w:rFonts w:ascii="Times New Roman" w:hAnsi="Times New Roman"/>
          <w:szCs w:val="24"/>
        </w:rPr>
        <w:t>-</w:t>
      </w:r>
      <w:r>
        <w:rPr>
          <w:rFonts w:hint="eastAsia" w:ascii="Times New Roman" w:hAnsi="Times New Roman"/>
          <w:szCs w:val="24"/>
        </w:rPr>
        <w:t>业务专题</w:t>
      </w:r>
      <w:r>
        <w:rPr>
          <w:rFonts w:ascii="Times New Roman" w:hAnsi="Times New Roman"/>
          <w:szCs w:val="24"/>
        </w:rPr>
        <w:t>-</w:t>
      </w:r>
      <w:r>
        <w:rPr>
          <w:rFonts w:hint="eastAsia" w:ascii="Times New Roman" w:hAnsi="Times New Roman"/>
          <w:szCs w:val="24"/>
        </w:rPr>
        <w:t>政府采购监督管理</w:t>
      </w:r>
      <w:r>
        <w:rPr>
          <w:rFonts w:ascii="Times New Roman" w:hAnsi="Times New Roman"/>
          <w:szCs w:val="24"/>
        </w:rPr>
        <w:t>-</w:t>
      </w:r>
      <w:r>
        <w:rPr>
          <w:rFonts w:hint="eastAsia" w:ascii="Times New Roman" w:hAnsi="Times New Roman"/>
          <w:szCs w:val="24"/>
        </w:rPr>
        <w:t>资料下载</w:t>
      </w:r>
      <w:r>
        <w:rPr>
          <w:rFonts w:ascii="Times New Roman" w:hAnsi="Times New Roman"/>
          <w:szCs w:val="24"/>
        </w:rPr>
        <w:t>-</w:t>
      </w:r>
      <w:r>
        <w:rPr>
          <w:rFonts w:hint="eastAsia" w:ascii="Times New Roman" w:hAnsi="Times New Roman"/>
          <w:szCs w:val="24"/>
        </w:rPr>
        <w:t>南宁市政府采购项目全流程电子化交易操作指南</w:t>
      </w:r>
      <w:r>
        <w:rPr>
          <w:rFonts w:hint="eastAsia" w:ascii="宋体" w:hAnsi="宋体"/>
          <w:color w:val="000000"/>
          <w:szCs w:val="21"/>
        </w:rPr>
        <w:t>）</w:t>
      </w:r>
    </w:p>
    <w:p w14:paraId="495DAB50">
      <w:pPr>
        <w:spacing w:line="360" w:lineRule="auto"/>
        <w:rPr>
          <w:rFonts w:hint="eastAsia" w:ascii="宋体" w:hAnsi="宋体"/>
          <w:color w:val="000000"/>
          <w:szCs w:val="21"/>
        </w:rPr>
      </w:pPr>
    </w:p>
    <w:p w14:paraId="70FF7F3B">
      <w:pPr>
        <w:wordWrap w:val="0"/>
        <w:spacing w:line="360" w:lineRule="auto"/>
        <w:ind w:firstLine="210" w:firstLineChars="100"/>
        <w:jc w:val="right"/>
        <w:rPr>
          <w:rFonts w:hint="eastAsia" w:ascii="宋体" w:hAnsi="宋体"/>
          <w:color w:val="000000"/>
          <w:szCs w:val="21"/>
          <w:u w:val="none"/>
        </w:rPr>
      </w:pPr>
      <w:r>
        <w:rPr>
          <w:rFonts w:hint="eastAsia" w:ascii="宋体" w:hAnsi="宋体"/>
          <w:color w:val="000000"/>
          <w:szCs w:val="21"/>
          <w:u w:val="none"/>
        </w:rPr>
        <w:t>南宁市武鸣区公共资源交易中心</w:t>
      </w:r>
    </w:p>
    <w:p w14:paraId="0AE2C99E">
      <w:pPr>
        <w:wordWrap w:val="0"/>
        <w:spacing w:line="360" w:lineRule="auto"/>
        <w:ind w:firstLine="210" w:firstLineChars="100"/>
        <w:jc w:val="center"/>
        <w:rPr>
          <w:rFonts w:hint="eastAsia" w:ascii="宋体" w:hAnsi="宋体"/>
          <w:color w:val="000000"/>
          <w:szCs w:val="24"/>
        </w:rPr>
      </w:pPr>
      <w:r>
        <w:rPr>
          <w:rFonts w:hint="eastAsia" w:ascii="宋体" w:hAnsi="宋体"/>
          <w:color w:val="000000"/>
          <w:szCs w:val="21"/>
          <w:u w:val="none"/>
          <w:lang w:val="en-US" w:eastAsia="zh-CN"/>
        </w:rPr>
        <w:t xml:space="preserve">                                                            </w:t>
      </w:r>
      <w:r>
        <w:rPr>
          <w:rFonts w:hint="eastAsia" w:ascii="宋体" w:hAnsi="宋体"/>
          <w:color w:val="000000"/>
          <w:szCs w:val="21"/>
          <w:u w:val="none"/>
        </w:rPr>
        <w:t xml:space="preserve"> 2025 </w:t>
      </w:r>
      <w:r>
        <w:rPr>
          <w:rFonts w:hint="eastAsia" w:ascii="宋体" w:hAnsi="宋体"/>
          <w:color w:val="000000"/>
          <w:szCs w:val="21"/>
        </w:rPr>
        <w:t>年</w:t>
      </w:r>
      <w:r>
        <w:rPr>
          <w:rFonts w:hint="eastAsia" w:ascii="宋体" w:hAnsi="宋体"/>
          <w:color w:val="000000"/>
          <w:szCs w:val="21"/>
          <w:u w:val="single"/>
          <w:lang w:val="en-US" w:eastAsia="zh-CN"/>
        </w:rPr>
        <w:t xml:space="preserve">  12</w:t>
      </w:r>
      <w:r>
        <w:rPr>
          <w:rFonts w:hint="eastAsia" w:ascii="宋体" w:hAnsi="宋体"/>
          <w:color w:val="000000"/>
          <w:szCs w:val="21"/>
        </w:rPr>
        <w:t>月</w:t>
      </w:r>
    </w:p>
    <w:p w14:paraId="6645B7D2">
      <w:pPr>
        <w:widowControl/>
        <w:spacing w:line="360" w:lineRule="auto"/>
        <w:jc w:val="left"/>
        <w:rPr>
          <w:rFonts w:ascii="宋体" w:hAnsi="宋体" w:cs="宋体"/>
          <w:color w:val="000000"/>
          <w:sz w:val="24"/>
          <w:szCs w:val="24"/>
          <w:highlight w:val="yellow"/>
          <w:lang w:val="zh-CN"/>
        </w:rPr>
        <w:sectPr>
          <w:footerReference r:id="rId4" w:type="default"/>
          <w:pgSz w:w="11906" w:h="16838"/>
          <w:pgMar w:top="1134" w:right="1134" w:bottom="1134" w:left="1134" w:header="720" w:footer="720" w:gutter="0"/>
          <w:pgNumType w:start="1"/>
          <w:cols w:space="720" w:num="1"/>
          <w:docGrid w:type="lines" w:linePitch="331" w:charSpace="0"/>
        </w:sectPr>
      </w:pPr>
    </w:p>
    <w:p w14:paraId="42464D9B">
      <w:pPr>
        <w:jc w:val="center"/>
        <w:outlineLvl w:val="0"/>
        <w:rPr>
          <w:rFonts w:hint="eastAsia" w:ascii="Times New Roman" w:hAnsi="Times New Roman"/>
          <w:b/>
          <w:color w:val="000000"/>
          <w:sz w:val="36"/>
          <w:szCs w:val="20"/>
        </w:rPr>
      </w:pPr>
      <w:bookmarkStart w:id="32" w:name="_Toc205390332"/>
      <w:r>
        <w:rPr>
          <w:rFonts w:hint="eastAsia" w:ascii="Times New Roman" w:hAnsi="Times New Roman"/>
          <w:b/>
          <w:color w:val="000000"/>
          <w:sz w:val="36"/>
          <w:szCs w:val="20"/>
        </w:rPr>
        <w:t>第二章</w:t>
      </w:r>
      <w:r>
        <w:rPr>
          <w:rFonts w:ascii="Times New Roman" w:hAnsi="Times New Roman"/>
          <w:b/>
          <w:color w:val="000000"/>
          <w:sz w:val="36"/>
          <w:szCs w:val="20"/>
        </w:rPr>
        <w:t xml:space="preserve">  </w:t>
      </w:r>
      <w:r>
        <w:rPr>
          <w:rFonts w:hint="eastAsia" w:ascii="Times New Roman" w:hAnsi="Times New Roman"/>
          <w:b/>
          <w:color w:val="000000"/>
          <w:sz w:val="36"/>
          <w:szCs w:val="20"/>
        </w:rPr>
        <w:t>采购需求</w:t>
      </w:r>
      <w:bookmarkEnd w:id="32"/>
    </w:p>
    <w:p w14:paraId="3A08B4E1">
      <w:pPr>
        <w:adjustRightInd w:val="0"/>
        <w:spacing w:line="340" w:lineRule="exact"/>
        <w:rPr>
          <w:rFonts w:ascii="Times New Roman" w:hAnsi="宋体"/>
          <w:b/>
          <w:color w:val="000000"/>
          <w:szCs w:val="21"/>
        </w:rPr>
      </w:pPr>
    </w:p>
    <w:p w14:paraId="34AFC4EF">
      <w:pPr>
        <w:adjustRightInd w:val="0"/>
        <w:spacing w:line="340" w:lineRule="exact"/>
        <w:rPr>
          <w:rFonts w:ascii="Times New Roman" w:hAnsi="宋体"/>
          <w:b/>
          <w:color w:val="000000"/>
          <w:szCs w:val="21"/>
        </w:rPr>
      </w:pPr>
      <w:r>
        <w:rPr>
          <w:rFonts w:hint="eastAsia" w:ascii="Times New Roman" w:hAnsi="宋体"/>
          <w:b/>
          <w:color w:val="000000"/>
          <w:szCs w:val="21"/>
        </w:rPr>
        <w:t>说明：</w:t>
      </w:r>
    </w:p>
    <w:p w14:paraId="2D4AD5A6">
      <w:pPr>
        <w:spacing w:line="360" w:lineRule="auto"/>
        <w:ind w:firstLine="420" w:firstLineChars="200"/>
        <w:jc w:val="left"/>
        <w:rPr>
          <w:rFonts w:ascii="Times New Roman" w:hAnsi="Times New Roman"/>
          <w:color w:val="000000"/>
          <w:szCs w:val="24"/>
        </w:rPr>
      </w:pPr>
      <w:r>
        <w:rPr>
          <w:rFonts w:ascii="Times New Roman" w:hAnsi="Times New Roman"/>
          <w:color w:val="000000"/>
          <w:szCs w:val="24"/>
        </w:rPr>
        <w:t xml:space="preserve">1. </w:t>
      </w:r>
      <w:r>
        <w:rPr>
          <w:rFonts w:hint="eastAsia" w:ascii="Times New Roman" w:hAnsi="Times New Roman"/>
          <w:color w:val="000000"/>
          <w:szCs w:val="24"/>
        </w:rPr>
        <w:t>为落实政府采购政策需满足的要求（根据项目实际情况填写内容）</w:t>
      </w:r>
    </w:p>
    <w:p w14:paraId="33FA363E">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（1）本招标文件所称中小企业必须符合《政府采购促进中小企业发展管理办法》（财库〔2020〕46号）的规定。</w:t>
      </w:r>
    </w:p>
    <w:p w14:paraId="2B04963D">
      <w:pPr>
        <w:spacing w:line="360" w:lineRule="auto"/>
        <w:ind w:firstLine="424" w:firstLineChars="202"/>
        <w:jc w:val="left"/>
        <w:rPr>
          <w:rFonts w:hint="eastAsia" w:ascii="宋体" w:hAnsi="宋体" w:cs="宋体"/>
          <w:color w:val="000000"/>
          <w:szCs w:val="21"/>
        </w:rPr>
      </w:pPr>
      <w:r>
        <w:rPr>
          <w:rFonts w:hint="eastAsia" w:ascii="宋体" w:hAnsi="宋体" w:cs="宋体"/>
          <w:color w:val="000000"/>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评标方法和评标标准”。</w:t>
      </w:r>
    </w:p>
    <w:p w14:paraId="6BFD854F">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2.“实质性要求”是指招标文件中已经指明不满足则投标无效的条款，或者不能负偏离的条款，或者采购需求中带“▲”的条款。</w:t>
      </w:r>
    </w:p>
    <w:p w14:paraId="54A62158">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3.不需要投标人对采购需求响应为具体数值的，此采购需求的数值后将以◆号标注。</w:t>
      </w:r>
    </w:p>
    <w:p w14:paraId="50676144">
      <w:pPr>
        <w:spacing w:line="360" w:lineRule="auto"/>
        <w:ind w:firstLine="420" w:firstLineChars="200"/>
        <w:jc w:val="left"/>
        <w:rPr>
          <w:rFonts w:hint="eastAsia" w:ascii="Times New Roman" w:hAnsi="Times New Roman"/>
          <w:color w:val="000000"/>
          <w:szCs w:val="24"/>
        </w:rPr>
      </w:pPr>
      <w:r>
        <w:rPr>
          <w:rFonts w:ascii="Times New Roman" w:hAnsi="Times New Roman"/>
          <w:color w:val="000000"/>
          <w:szCs w:val="24"/>
        </w:rPr>
        <w:t>4.</w:t>
      </w:r>
      <w:r>
        <w:rPr>
          <w:rFonts w:hint="eastAsia" w:ascii="Times New Roman" w:hAnsi="Times New Roman"/>
          <w:color w:val="000000"/>
          <w:szCs w:val="24"/>
        </w:rPr>
        <w:t>如投标人投标产品存在侵犯他人的知识产权或者专利成果行为的，应承担相应法律责任。</w:t>
      </w:r>
      <w:bookmarkStart w:id="33" w:name="PO_TDCUS_ITEM_PB_REQ_FILE_1_1_1"/>
    </w:p>
    <w:p w14:paraId="310248CE">
      <w:pPr>
        <w:spacing w:line="560" w:lineRule="exact"/>
        <w:ind w:firstLine="482"/>
        <w:jc w:val="left"/>
        <w:rPr>
          <w:rFonts w:hint="eastAsia" w:ascii="宋体" w:hAnsi="宋体" w:cs="楷体_GB2312"/>
          <w:b/>
          <w:bCs/>
          <w:sz w:val="24"/>
        </w:rPr>
      </w:pPr>
    </w:p>
    <w:tbl>
      <w:tblPr>
        <w:tblStyle w:val="24"/>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443"/>
        <w:gridCol w:w="992"/>
        <w:gridCol w:w="567"/>
        <w:gridCol w:w="567"/>
        <w:gridCol w:w="5953"/>
        <w:gridCol w:w="1560"/>
      </w:tblGrid>
      <w:tr w14:paraId="2B35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27" w:type="dxa"/>
            <w:gridSpan w:val="7"/>
            <w:vAlign w:val="center"/>
          </w:tcPr>
          <w:p w14:paraId="25E18FF4">
            <w:pPr>
              <w:snapToGrid w:val="0"/>
              <w:spacing w:line="500" w:lineRule="exact"/>
              <w:jc w:val="center"/>
              <w:rPr>
                <w:rFonts w:ascii="宋体" w:hAnsi="宋体" w:cs="宋体"/>
                <w:b/>
                <w:color w:val="0D0D0D"/>
                <w:sz w:val="24"/>
              </w:rPr>
            </w:pPr>
            <w:r>
              <w:rPr>
                <w:rFonts w:hint="eastAsia" w:ascii="仿宋_GB2312" w:hAnsi="宋体" w:eastAsia="仿宋_GB2312" w:cs="Arial"/>
                <w:b/>
                <w:color w:val="0D0D0D"/>
                <w:sz w:val="32"/>
                <w:szCs w:val="32"/>
              </w:rPr>
              <w:t>服务需求一览表</w:t>
            </w:r>
          </w:p>
        </w:tc>
      </w:tr>
      <w:tr w14:paraId="714B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45" w:type="dxa"/>
            <w:vMerge w:val="restart"/>
            <w:vAlign w:val="center"/>
          </w:tcPr>
          <w:p w14:paraId="1CC03C9C">
            <w:pPr>
              <w:snapToGrid w:val="0"/>
              <w:spacing w:line="360" w:lineRule="exact"/>
              <w:jc w:val="center"/>
              <w:rPr>
                <w:rFonts w:ascii="宋体" w:hAnsi="宋体" w:cs="宋体"/>
                <w:b/>
                <w:color w:val="0D0D0D"/>
                <w:szCs w:val="21"/>
              </w:rPr>
            </w:pPr>
            <w:r>
              <w:rPr>
                <w:rFonts w:hint="eastAsia" w:ascii="宋体" w:hAnsi="宋体" w:cs="宋体"/>
                <w:b/>
                <w:color w:val="0D0D0D"/>
                <w:sz w:val="18"/>
                <w:szCs w:val="18"/>
              </w:rPr>
              <w:t>采购清单及服务参数</w:t>
            </w:r>
          </w:p>
        </w:tc>
        <w:tc>
          <w:tcPr>
            <w:tcW w:w="443" w:type="dxa"/>
            <w:tcMar>
              <w:top w:w="0" w:type="dxa"/>
              <w:left w:w="0" w:type="dxa"/>
              <w:bottom w:w="0" w:type="dxa"/>
              <w:right w:w="0" w:type="dxa"/>
            </w:tcMar>
            <w:vAlign w:val="center"/>
          </w:tcPr>
          <w:p w14:paraId="0E12980B">
            <w:pPr>
              <w:snapToGrid w:val="0"/>
              <w:spacing w:line="360" w:lineRule="exact"/>
              <w:jc w:val="center"/>
              <w:rPr>
                <w:rFonts w:ascii="宋体" w:hAnsi="宋体" w:cs="宋体"/>
                <w:b/>
                <w:color w:val="0D0D0D"/>
                <w:szCs w:val="21"/>
              </w:rPr>
            </w:pPr>
            <w:r>
              <w:rPr>
                <w:rFonts w:hint="eastAsia" w:ascii="宋体" w:hAnsi="宋体" w:cs="宋体"/>
                <w:b/>
                <w:color w:val="0D0D0D"/>
                <w:szCs w:val="21"/>
              </w:rPr>
              <w:t>序号</w:t>
            </w:r>
          </w:p>
        </w:tc>
        <w:tc>
          <w:tcPr>
            <w:tcW w:w="992" w:type="dxa"/>
            <w:vAlign w:val="center"/>
          </w:tcPr>
          <w:p w14:paraId="66E37490">
            <w:pPr>
              <w:snapToGrid w:val="0"/>
              <w:spacing w:line="360" w:lineRule="exact"/>
              <w:jc w:val="center"/>
              <w:rPr>
                <w:rFonts w:ascii="宋体" w:hAnsi="宋体" w:cs="宋体"/>
                <w:b/>
                <w:color w:val="0D0D0D"/>
                <w:szCs w:val="21"/>
              </w:rPr>
            </w:pPr>
            <w:r>
              <w:rPr>
                <w:rFonts w:hint="eastAsia" w:ascii="宋体" w:hAnsi="宋体" w:cs="宋体"/>
                <w:b/>
                <w:color w:val="0D0D0D"/>
                <w:szCs w:val="21"/>
              </w:rPr>
              <w:t>采购服务名称</w:t>
            </w:r>
          </w:p>
        </w:tc>
        <w:tc>
          <w:tcPr>
            <w:tcW w:w="567" w:type="dxa"/>
            <w:vAlign w:val="center"/>
          </w:tcPr>
          <w:p w14:paraId="0F023140">
            <w:pPr>
              <w:snapToGrid w:val="0"/>
              <w:spacing w:line="360" w:lineRule="exact"/>
              <w:jc w:val="center"/>
              <w:rPr>
                <w:rFonts w:ascii="宋体" w:hAnsi="宋体" w:cs="宋体"/>
                <w:b/>
                <w:color w:val="0D0D0D"/>
                <w:szCs w:val="21"/>
              </w:rPr>
            </w:pPr>
            <w:r>
              <w:rPr>
                <w:rFonts w:hint="eastAsia" w:ascii="宋体" w:hAnsi="宋体" w:cs="宋体"/>
                <w:b/>
                <w:color w:val="0D0D0D"/>
                <w:szCs w:val="21"/>
              </w:rPr>
              <w:t>单位</w:t>
            </w:r>
          </w:p>
        </w:tc>
        <w:tc>
          <w:tcPr>
            <w:tcW w:w="567" w:type="dxa"/>
            <w:vAlign w:val="center"/>
          </w:tcPr>
          <w:p w14:paraId="292858CC">
            <w:pPr>
              <w:snapToGrid w:val="0"/>
              <w:spacing w:line="360" w:lineRule="exact"/>
              <w:jc w:val="center"/>
              <w:rPr>
                <w:rFonts w:ascii="宋体" w:hAnsi="宋体" w:cs="宋体"/>
                <w:b/>
                <w:color w:val="0D0D0D"/>
                <w:szCs w:val="21"/>
              </w:rPr>
            </w:pPr>
            <w:r>
              <w:rPr>
                <w:rFonts w:hint="eastAsia" w:ascii="宋体" w:hAnsi="宋体" w:cs="宋体"/>
                <w:b/>
                <w:color w:val="0D0D0D"/>
                <w:szCs w:val="21"/>
              </w:rPr>
              <w:t>数量</w:t>
            </w:r>
          </w:p>
        </w:tc>
        <w:tc>
          <w:tcPr>
            <w:tcW w:w="5953" w:type="dxa"/>
            <w:vAlign w:val="center"/>
          </w:tcPr>
          <w:p w14:paraId="107F2F1D">
            <w:pPr>
              <w:snapToGrid w:val="0"/>
              <w:spacing w:line="360" w:lineRule="exact"/>
              <w:rPr>
                <w:rFonts w:ascii="宋体" w:hAnsi="宋体" w:cs="宋体"/>
                <w:b/>
                <w:color w:val="0D0D0D"/>
                <w:szCs w:val="21"/>
              </w:rPr>
            </w:pPr>
            <w:r>
              <w:rPr>
                <w:rFonts w:hint="eastAsia" w:ascii="宋体" w:hAnsi="宋体" w:cs="宋体"/>
                <w:b/>
                <w:color w:val="0D0D0D"/>
                <w:szCs w:val="21"/>
              </w:rPr>
              <w:t>服务参数</w:t>
            </w:r>
          </w:p>
        </w:tc>
        <w:tc>
          <w:tcPr>
            <w:tcW w:w="1560" w:type="dxa"/>
            <w:vAlign w:val="center"/>
          </w:tcPr>
          <w:p w14:paraId="1679D0A0">
            <w:pPr>
              <w:snapToGrid w:val="0"/>
              <w:spacing w:line="360" w:lineRule="exact"/>
              <w:rPr>
                <w:rFonts w:ascii="宋体" w:hAnsi="宋体" w:cs="宋体"/>
                <w:b/>
                <w:color w:val="0D0D0D"/>
                <w:szCs w:val="21"/>
              </w:rPr>
            </w:pPr>
            <w:r>
              <w:rPr>
                <w:rFonts w:hint="eastAsia"/>
                <w:b/>
                <w:color w:val="0D0D0D"/>
                <w:szCs w:val="21"/>
              </w:rPr>
              <w:t>中小企业划分标准所属行业名称（行业名称及划分见本章附件</w:t>
            </w:r>
            <w:r>
              <w:rPr>
                <w:b/>
                <w:color w:val="0D0D0D"/>
                <w:szCs w:val="21"/>
              </w:rPr>
              <w:t>2</w:t>
            </w:r>
            <w:r>
              <w:rPr>
                <w:rFonts w:hint="eastAsia"/>
                <w:b/>
                <w:color w:val="0D0D0D"/>
                <w:szCs w:val="21"/>
              </w:rPr>
              <w:t>）</w:t>
            </w:r>
          </w:p>
        </w:tc>
      </w:tr>
      <w:tr w14:paraId="6A37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45" w:type="dxa"/>
            <w:vMerge w:val="continue"/>
          </w:tcPr>
          <w:p w14:paraId="76B49682">
            <w:pPr>
              <w:snapToGrid w:val="0"/>
              <w:spacing w:line="500" w:lineRule="exact"/>
              <w:jc w:val="center"/>
              <w:rPr>
                <w:rFonts w:ascii="宋体" w:hAnsi="宋体"/>
                <w:b/>
                <w:bCs/>
                <w:color w:val="0D0D0D"/>
              </w:rPr>
            </w:pPr>
          </w:p>
        </w:tc>
        <w:tc>
          <w:tcPr>
            <w:tcW w:w="443" w:type="dxa"/>
            <w:vAlign w:val="center"/>
          </w:tcPr>
          <w:p w14:paraId="3F0D727E">
            <w:pPr>
              <w:snapToGrid w:val="0"/>
              <w:spacing w:line="500" w:lineRule="exact"/>
              <w:jc w:val="center"/>
              <w:rPr>
                <w:rFonts w:ascii="宋体" w:hAnsi="宋体"/>
                <w:color w:val="0D0D0D"/>
                <w:szCs w:val="21"/>
              </w:rPr>
            </w:pPr>
            <w:r>
              <w:rPr>
                <w:rFonts w:ascii="宋体" w:hAnsi="宋体"/>
                <w:color w:val="0D0D0D"/>
                <w:szCs w:val="21"/>
              </w:rPr>
              <w:t>1</w:t>
            </w:r>
          </w:p>
        </w:tc>
        <w:tc>
          <w:tcPr>
            <w:tcW w:w="992" w:type="dxa"/>
            <w:vAlign w:val="center"/>
          </w:tcPr>
          <w:p w14:paraId="186B1461">
            <w:pPr>
              <w:snapToGrid w:val="0"/>
              <w:spacing w:line="500" w:lineRule="exact"/>
              <w:ind w:firstLine="210" w:firstLineChars="100"/>
              <w:rPr>
                <w:rFonts w:ascii="宋体" w:hAnsi="宋体"/>
                <w:color w:val="0D0D0D"/>
                <w:szCs w:val="21"/>
              </w:rPr>
            </w:pPr>
            <w:r>
              <w:rPr>
                <w:rFonts w:hint="eastAsia" w:ascii="宋体" w:hAnsi="宋体"/>
                <w:szCs w:val="21"/>
              </w:rPr>
              <w:t>城区四家班子机关等大院 2026—2027年物业管理服务政府采购</w:t>
            </w:r>
          </w:p>
        </w:tc>
        <w:tc>
          <w:tcPr>
            <w:tcW w:w="567" w:type="dxa"/>
            <w:vAlign w:val="center"/>
          </w:tcPr>
          <w:p w14:paraId="4B5E0125">
            <w:pPr>
              <w:snapToGrid w:val="0"/>
              <w:spacing w:line="500" w:lineRule="exact"/>
              <w:rPr>
                <w:rFonts w:ascii="宋体" w:hAnsi="宋体"/>
                <w:color w:val="0D0D0D"/>
                <w:szCs w:val="21"/>
              </w:rPr>
            </w:pPr>
            <w:r>
              <w:rPr>
                <w:rFonts w:ascii="宋体" w:hAnsi="宋体"/>
                <w:color w:val="0D0D0D"/>
                <w:szCs w:val="21"/>
              </w:rPr>
              <w:t>1</w:t>
            </w:r>
          </w:p>
        </w:tc>
        <w:tc>
          <w:tcPr>
            <w:tcW w:w="567" w:type="dxa"/>
            <w:vAlign w:val="center"/>
          </w:tcPr>
          <w:p w14:paraId="04C6833E">
            <w:pPr>
              <w:snapToGrid w:val="0"/>
              <w:spacing w:line="500" w:lineRule="exact"/>
              <w:rPr>
                <w:rFonts w:ascii="宋体" w:hAnsi="宋体"/>
                <w:color w:val="0D0D0D"/>
                <w:szCs w:val="21"/>
              </w:rPr>
            </w:pPr>
            <w:r>
              <w:rPr>
                <w:rFonts w:hint="eastAsia" w:ascii="宋体" w:hAnsi="宋体"/>
                <w:color w:val="0D0D0D"/>
                <w:szCs w:val="21"/>
              </w:rPr>
              <w:t>项</w:t>
            </w:r>
          </w:p>
        </w:tc>
        <w:tc>
          <w:tcPr>
            <w:tcW w:w="5953" w:type="dxa"/>
          </w:tcPr>
          <w:p w14:paraId="239B9032">
            <w:pPr>
              <w:snapToGrid w:val="0"/>
              <w:spacing w:line="360" w:lineRule="auto"/>
              <w:rPr>
                <w:rFonts w:ascii="宋体" w:hAnsi="宋体" w:cs="宋体"/>
                <w:b/>
                <w:kern w:val="0"/>
                <w:szCs w:val="21"/>
              </w:rPr>
            </w:pPr>
            <w:r>
              <w:rPr>
                <w:rFonts w:hint="eastAsia" w:ascii="宋体" w:hAnsi="宋体"/>
                <w:b/>
                <w:color w:val="0D0D0D"/>
                <w:szCs w:val="21"/>
              </w:rPr>
              <w:t>一、</w:t>
            </w:r>
            <w:r>
              <w:rPr>
                <w:rFonts w:hint="eastAsia" w:ascii="宋体" w:hAnsi="宋体" w:cs="宋体"/>
                <w:b/>
                <w:kern w:val="0"/>
                <w:szCs w:val="21"/>
              </w:rPr>
              <w:t>城区党委</w:t>
            </w:r>
          </w:p>
          <w:p w14:paraId="5B1C84F3">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20297AAB">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建设街260号；</w:t>
            </w:r>
          </w:p>
          <w:p w14:paraId="3888BD47">
            <w:pPr>
              <w:snapToGrid w:val="0"/>
              <w:spacing w:line="360" w:lineRule="auto"/>
              <w:rPr>
                <w:rFonts w:ascii="宋体" w:hAnsi="宋体" w:cs="宋体"/>
                <w:bCs/>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21855</w:t>
            </w:r>
            <w:r>
              <w:rPr>
                <w:rFonts w:hint="eastAsia" w:ascii="宋体" w:hAnsi="宋体" w:cs="宋体"/>
                <w:bCs/>
                <w:kern w:val="0"/>
                <w:szCs w:val="21"/>
              </w:rPr>
              <w:t>㎡。</w:t>
            </w:r>
          </w:p>
          <w:p w14:paraId="2A95ADBA">
            <w:pPr>
              <w:snapToGrid w:val="0"/>
              <w:spacing w:line="360" w:lineRule="auto"/>
              <w:rPr>
                <w:rFonts w:ascii="宋体" w:hAnsi="宋体" w:cs="宋体"/>
                <w:b/>
                <w:bCs/>
                <w:kern w:val="0"/>
                <w:szCs w:val="21"/>
              </w:rPr>
            </w:pPr>
            <w:r>
              <w:rPr>
                <w:rFonts w:ascii="宋体" w:hAnsi="宋体" w:cs="宋体"/>
                <w:b/>
                <w:bCs/>
                <w:kern w:val="0"/>
                <w:szCs w:val="21"/>
              </w:rPr>
              <w:t>（二）服务要求</w:t>
            </w:r>
          </w:p>
          <w:p w14:paraId="45CF13A6">
            <w:pPr>
              <w:widowControl/>
              <w:spacing w:line="360" w:lineRule="auto"/>
              <w:rPr>
                <w:rFonts w:ascii="宋体" w:hAnsi="宋体" w:cs="宋体"/>
                <w:kern w:val="0"/>
                <w:szCs w:val="21"/>
              </w:rPr>
            </w:pPr>
            <w:r>
              <w:rPr>
                <w:rFonts w:hint="eastAsia" w:ascii="宋体" w:hAnsi="宋体" w:cs="宋体"/>
                <w:kern w:val="0"/>
                <w:szCs w:val="21"/>
              </w:rPr>
              <w:t>1.保安需在大门设置1个门岗，每个岗位2人，24小时在岗值班，人员不少于8人。</w:t>
            </w:r>
          </w:p>
          <w:p w14:paraId="4B112456">
            <w:pPr>
              <w:widowControl/>
              <w:spacing w:line="360" w:lineRule="auto"/>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w:t>
            </w:r>
          </w:p>
          <w:p w14:paraId="138D4EDB">
            <w:pPr>
              <w:widowControl/>
              <w:spacing w:line="360" w:lineRule="auto"/>
              <w:rPr>
                <w:rFonts w:ascii="宋体" w:hAnsi="宋体" w:cs="宋体"/>
                <w:kern w:val="0"/>
                <w:szCs w:val="21"/>
              </w:rPr>
            </w:pPr>
            <w:r>
              <w:rPr>
                <w:rFonts w:hint="eastAsia" w:ascii="宋体" w:hAnsi="宋体" w:cs="宋体"/>
                <w:kern w:val="0"/>
                <w:szCs w:val="21"/>
              </w:rPr>
              <w:t>①城区党委大院；</w:t>
            </w:r>
          </w:p>
          <w:p w14:paraId="1D0EF15C">
            <w:pPr>
              <w:widowControl/>
              <w:spacing w:line="360" w:lineRule="auto"/>
              <w:rPr>
                <w:rFonts w:ascii="宋体" w:hAnsi="宋体" w:cs="宋体"/>
                <w:kern w:val="0"/>
                <w:szCs w:val="21"/>
              </w:rPr>
            </w:pPr>
            <w:r>
              <w:rPr>
                <w:rFonts w:hint="eastAsia" w:ascii="宋体" w:hAnsi="宋体" w:cs="宋体"/>
                <w:kern w:val="0"/>
                <w:szCs w:val="21"/>
              </w:rPr>
              <w:t>②城区党委大院4栋办公楼；</w:t>
            </w:r>
          </w:p>
          <w:p w14:paraId="5626164A">
            <w:pPr>
              <w:widowControl/>
              <w:spacing w:line="360" w:lineRule="auto"/>
              <w:rPr>
                <w:rFonts w:ascii="宋体" w:hAnsi="宋体" w:cs="宋体"/>
                <w:kern w:val="0"/>
                <w:szCs w:val="21"/>
              </w:rPr>
            </w:pPr>
            <w:r>
              <w:rPr>
                <w:rFonts w:hint="eastAsia" w:ascii="宋体" w:hAnsi="宋体" w:cs="宋体"/>
                <w:kern w:val="0"/>
                <w:szCs w:val="21"/>
              </w:rPr>
              <w:t>③城区党委一至三楼会议室；</w:t>
            </w:r>
          </w:p>
          <w:p w14:paraId="5EBC5E00">
            <w:pPr>
              <w:widowControl/>
              <w:spacing w:line="360" w:lineRule="auto"/>
              <w:rPr>
                <w:rFonts w:ascii="宋体" w:hAnsi="宋体" w:cs="宋体"/>
                <w:kern w:val="0"/>
                <w:szCs w:val="21"/>
              </w:rPr>
            </w:pPr>
            <w:r>
              <w:rPr>
                <w:rFonts w:hint="eastAsia" w:ascii="宋体" w:hAnsi="宋体" w:cs="宋体"/>
                <w:kern w:val="0"/>
                <w:szCs w:val="21"/>
              </w:rPr>
              <w:t>④工会活动室保洁。以上人员不少于7人。</w:t>
            </w:r>
          </w:p>
          <w:p w14:paraId="1E24B91B">
            <w:pPr>
              <w:widowControl/>
              <w:spacing w:line="360" w:lineRule="auto"/>
              <w:rPr>
                <w:rFonts w:ascii="宋体" w:hAnsi="宋体" w:cs="宋体"/>
                <w:kern w:val="0"/>
                <w:szCs w:val="21"/>
              </w:rPr>
            </w:pPr>
            <w:r>
              <w:rPr>
                <w:rFonts w:hint="eastAsia" w:ascii="宋体" w:hAnsi="宋体" w:cs="宋体"/>
                <w:kern w:val="0"/>
                <w:szCs w:val="21"/>
              </w:rPr>
              <w:t>3.城区党委大院绿化(含高大树枝的修剪)，绿化工1人。</w:t>
            </w:r>
          </w:p>
          <w:p w14:paraId="72C77240">
            <w:pPr>
              <w:widowControl/>
              <w:spacing w:line="360" w:lineRule="auto"/>
              <w:rPr>
                <w:rFonts w:ascii="宋体" w:hAnsi="宋体" w:cs="宋体"/>
                <w:kern w:val="0"/>
                <w:szCs w:val="21"/>
              </w:rPr>
            </w:pPr>
            <w:r>
              <w:rPr>
                <w:rFonts w:hint="eastAsia" w:ascii="宋体" w:hAnsi="宋体" w:cs="宋体"/>
                <w:kern w:val="0"/>
                <w:szCs w:val="21"/>
              </w:rPr>
              <w:t>4.城区党委一至三楼会议室会务及倒茶水服务各1人。</w:t>
            </w:r>
          </w:p>
          <w:p w14:paraId="0F69FAA5">
            <w:pPr>
              <w:widowControl/>
              <w:spacing w:line="360" w:lineRule="auto"/>
              <w:rPr>
                <w:rFonts w:ascii="宋体" w:hAnsi="宋体" w:cs="宋体"/>
                <w:kern w:val="0"/>
                <w:szCs w:val="21"/>
              </w:rPr>
            </w:pPr>
            <w:r>
              <w:rPr>
                <w:rFonts w:hint="eastAsia" w:ascii="宋体" w:hAnsi="宋体" w:cs="宋体"/>
                <w:kern w:val="0"/>
                <w:szCs w:val="21"/>
              </w:rPr>
              <w:t>5.服从城区党委办行政股的有关安保、保洁、绿化、会务等方面工作的安排。</w:t>
            </w:r>
          </w:p>
          <w:p w14:paraId="39586B67">
            <w:pPr>
              <w:widowControl/>
              <w:spacing w:line="360" w:lineRule="auto"/>
              <w:rPr>
                <w:rFonts w:ascii="宋体" w:hAnsi="宋体" w:cs="宋体"/>
                <w:kern w:val="0"/>
                <w:szCs w:val="21"/>
              </w:rPr>
            </w:pPr>
            <w:r>
              <w:rPr>
                <w:rFonts w:hint="eastAsia" w:ascii="宋体" w:hAnsi="宋体" w:cs="宋体"/>
                <w:kern w:val="0"/>
                <w:szCs w:val="21"/>
              </w:rPr>
              <w:t>6.城区党委大院公共部分、办公楼的水电维修，水电工1人。</w:t>
            </w:r>
          </w:p>
          <w:p w14:paraId="3B307108">
            <w:pPr>
              <w:snapToGrid w:val="0"/>
              <w:spacing w:line="360" w:lineRule="auto"/>
              <w:rPr>
                <w:rFonts w:ascii="宋体" w:hAnsi="宋体" w:cs="宋体"/>
                <w:kern w:val="0"/>
                <w:szCs w:val="21"/>
              </w:rPr>
            </w:pPr>
            <w:r>
              <w:rPr>
                <w:rFonts w:hint="eastAsia" w:ascii="宋体" w:hAnsi="宋体" w:cs="宋体"/>
                <w:kern w:val="0"/>
                <w:szCs w:val="21"/>
              </w:rPr>
              <w:t>7.负责城区党委大院办公区域垃圾分类及清运。</w:t>
            </w:r>
          </w:p>
          <w:p w14:paraId="6900FE55">
            <w:pPr>
              <w:snapToGrid w:val="0"/>
              <w:spacing w:line="360" w:lineRule="auto"/>
              <w:rPr>
                <w:rFonts w:ascii="宋体" w:hAnsi="宋体" w:cs="宋体"/>
                <w:b/>
                <w:kern w:val="0"/>
                <w:szCs w:val="21"/>
              </w:rPr>
            </w:pPr>
            <w:r>
              <w:rPr>
                <w:rFonts w:hint="eastAsia" w:ascii="宋体" w:hAnsi="宋体"/>
                <w:b/>
                <w:color w:val="0D0D0D"/>
                <w:szCs w:val="21"/>
              </w:rPr>
              <w:t>二、</w:t>
            </w:r>
            <w:r>
              <w:rPr>
                <w:rFonts w:hint="eastAsia" w:ascii="宋体" w:hAnsi="宋体" w:cs="宋体"/>
                <w:b/>
                <w:kern w:val="0"/>
                <w:szCs w:val="21"/>
              </w:rPr>
              <w:t>城区政府</w:t>
            </w:r>
          </w:p>
          <w:p w14:paraId="15256CFF">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659808AA">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兴武大道245号；</w:t>
            </w:r>
          </w:p>
          <w:p w14:paraId="22A7D3A9">
            <w:pPr>
              <w:snapToGrid w:val="0"/>
              <w:spacing w:line="360" w:lineRule="auto"/>
              <w:rPr>
                <w:rFonts w:ascii="宋体" w:hAnsi="宋体" w:cs="宋体"/>
                <w:bCs/>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18731.73</w:t>
            </w:r>
            <w:r>
              <w:rPr>
                <w:rFonts w:hint="eastAsia" w:ascii="宋体" w:hAnsi="宋体" w:cs="宋体"/>
                <w:bCs/>
                <w:kern w:val="0"/>
                <w:szCs w:val="21"/>
              </w:rPr>
              <w:t>㎡</w:t>
            </w:r>
            <w:r>
              <w:rPr>
                <w:rFonts w:hint="eastAsia" w:ascii="宋体" w:hAnsi="宋体" w:cs="宋体"/>
                <w:kern w:val="0"/>
                <w:szCs w:val="21"/>
              </w:rPr>
              <w:t>。</w:t>
            </w:r>
          </w:p>
          <w:p w14:paraId="4F59D6F8">
            <w:pPr>
              <w:snapToGrid w:val="0"/>
              <w:spacing w:line="360" w:lineRule="auto"/>
              <w:rPr>
                <w:rFonts w:ascii="宋体" w:hAnsi="宋体" w:cs="宋体"/>
                <w:b/>
                <w:bCs/>
                <w:kern w:val="0"/>
                <w:szCs w:val="21"/>
              </w:rPr>
            </w:pPr>
            <w:r>
              <w:rPr>
                <w:rFonts w:ascii="宋体" w:hAnsi="宋体" w:cs="宋体"/>
                <w:b/>
                <w:bCs/>
                <w:kern w:val="0"/>
                <w:szCs w:val="21"/>
              </w:rPr>
              <w:t>（二）服务要求</w:t>
            </w:r>
          </w:p>
          <w:p w14:paraId="2034FA37">
            <w:pPr>
              <w:widowControl/>
              <w:spacing w:line="360" w:lineRule="auto"/>
              <w:rPr>
                <w:rFonts w:ascii="宋体" w:hAnsi="宋体" w:cs="宋体"/>
                <w:kern w:val="0"/>
                <w:szCs w:val="21"/>
              </w:rPr>
            </w:pPr>
            <w:r>
              <w:rPr>
                <w:rFonts w:hint="eastAsia" w:ascii="宋体" w:hAnsi="宋体" w:cs="宋体"/>
                <w:kern w:val="0"/>
                <w:szCs w:val="21"/>
              </w:rPr>
              <w:t>1.保安：</w:t>
            </w:r>
          </w:p>
          <w:p w14:paraId="1B311BB4">
            <w:pPr>
              <w:widowControl/>
              <w:spacing w:line="360" w:lineRule="auto"/>
              <w:rPr>
                <w:rFonts w:ascii="宋体" w:hAnsi="宋体" w:cs="宋体"/>
                <w:kern w:val="0"/>
                <w:szCs w:val="21"/>
              </w:rPr>
            </w:pPr>
            <w:r>
              <w:rPr>
                <w:rFonts w:hint="eastAsia" w:ascii="宋体" w:hAnsi="宋体" w:cs="宋体"/>
                <w:kern w:val="0"/>
                <w:szCs w:val="21"/>
              </w:rPr>
              <w:t>①在大门设置1个门岗，每个岗位2人，24小时在岗值班，人员不少于</w:t>
            </w:r>
            <w:r>
              <w:rPr>
                <w:rFonts w:hint="eastAsia" w:ascii="宋体" w:hAnsi="宋体" w:cs="宋体"/>
                <w:color w:val="auto"/>
                <w:kern w:val="0"/>
                <w:szCs w:val="21"/>
                <w:lang w:val="en-US" w:eastAsia="zh-CN"/>
              </w:rPr>
              <w:t>9</w:t>
            </w:r>
            <w:r>
              <w:rPr>
                <w:rFonts w:hint="eastAsia" w:ascii="宋体" w:hAnsi="宋体" w:cs="宋体"/>
                <w:kern w:val="0"/>
                <w:szCs w:val="21"/>
              </w:rPr>
              <w:t>人；</w:t>
            </w:r>
          </w:p>
          <w:p w14:paraId="007347A6">
            <w:pPr>
              <w:widowControl/>
              <w:spacing w:line="360" w:lineRule="auto"/>
              <w:rPr>
                <w:rFonts w:ascii="宋体" w:hAnsi="宋体" w:cs="宋体"/>
                <w:kern w:val="0"/>
                <w:szCs w:val="21"/>
              </w:rPr>
            </w:pPr>
            <w:r>
              <w:rPr>
                <w:rFonts w:hint="eastAsia" w:ascii="宋体" w:hAnsi="宋体" w:cs="宋体"/>
                <w:kern w:val="0"/>
                <w:szCs w:val="21"/>
              </w:rPr>
              <w:t>②在城区政府办公楼一楼设置1个门岗，</w:t>
            </w:r>
            <w:r>
              <w:rPr>
                <w:rFonts w:hint="eastAsia" w:ascii="宋体" w:hAnsi="宋体" w:cs="宋体"/>
                <w:kern w:val="0"/>
                <w:szCs w:val="21"/>
                <w:lang w:val="en-US" w:eastAsia="zh-CN"/>
              </w:rPr>
              <w:t>人员不少于1人，</w:t>
            </w:r>
            <w:r>
              <w:rPr>
                <w:rFonts w:hint="eastAsia" w:ascii="宋体" w:hAnsi="宋体" w:cs="宋体"/>
                <w:kern w:val="0"/>
                <w:szCs w:val="21"/>
              </w:rPr>
              <w:t>正常行政班值守，负责人员的来访登记。</w:t>
            </w:r>
          </w:p>
          <w:p w14:paraId="1AB36A99">
            <w:pPr>
              <w:widowControl/>
              <w:spacing w:line="360" w:lineRule="auto"/>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w:t>
            </w:r>
          </w:p>
          <w:p w14:paraId="10071C6E">
            <w:pPr>
              <w:widowControl/>
              <w:spacing w:line="360" w:lineRule="auto"/>
              <w:rPr>
                <w:rFonts w:ascii="宋体" w:hAnsi="宋体" w:cs="宋体"/>
                <w:kern w:val="0"/>
                <w:szCs w:val="21"/>
              </w:rPr>
            </w:pPr>
            <w:r>
              <w:rPr>
                <w:rFonts w:hint="eastAsia" w:ascii="宋体" w:hAnsi="宋体" w:cs="宋体"/>
                <w:kern w:val="0"/>
                <w:szCs w:val="21"/>
              </w:rPr>
              <w:t>①城区政府大院3栋办公楼（含办公楼内会议室）；</w:t>
            </w:r>
          </w:p>
          <w:p w14:paraId="67122ABA">
            <w:pPr>
              <w:widowControl/>
              <w:spacing w:line="360" w:lineRule="auto"/>
              <w:rPr>
                <w:rFonts w:ascii="宋体" w:hAnsi="宋体" w:cs="宋体"/>
                <w:kern w:val="0"/>
                <w:szCs w:val="21"/>
              </w:rPr>
            </w:pPr>
            <w:r>
              <w:rPr>
                <w:rFonts w:hint="eastAsia" w:ascii="宋体" w:hAnsi="宋体" w:cs="宋体"/>
                <w:kern w:val="0"/>
                <w:szCs w:val="21"/>
              </w:rPr>
              <w:t>②城区政府第一会议室；</w:t>
            </w:r>
          </w:p>
          <w:p w14:paraId="61CC17B5">
            <w:pPr>
              <w:widowControl/>
              <w:spacing w:line="360" w:lineRule="auto"/>
              <w:rPr>
                <w:rFonts w:ascii="宋体" w:hAnsi="宋体" w:cs="宋体"/>
                <w:kern w:val="0"/>
                <w:szCs w:val="21"/>
              </w:rPr>
            </w:pPr>
            <w:r>
              <w:rPr>
                <w:rFonts w:hint="eastAsia" w:ascii="宋体" w:hAnsi="宋体" w:cs="宋体"/>
                <w:kern w:val="0"/>
                <w:szCs w:val="21"/>
              </w:rPr>
              <w:t>③城区政府大院；</w:t>
            </w:r>
          </w:p>
          <w:p w14:paraId="266D3A92">
            <w:pPr>
              <w:widowControl/>
              <w:spacing w:line="360" w:lineRule="auto"/>
              <w:rPr>
                <w:rFonts w:ascii="宋体" w:hAnsi="宋体" w:cs="宋体"/>
                <w:kern w:val="0"/>
                <w:szCs w:val="21"/>
              </w:rPr>
            </w:pPr>
            <w:r>
              <w:rPr>
                <w:rFonts w:hint="eastAsia" w:ascii="宋体" w:hAnsi="宋体" w:cs="宋体"/>
                <w:kern w:val="0"/>
                <w:szCs w:val="21"/>
              </w:rPr>
              <w:t>④城区政府球馆及工会活动室。以上人员不少于8人。</w:t>
            </w:r>
          </w:p>
          <w:p w14:paraId="0FDF1983">
            <w:pPr>
              <w:widowControl/>
              <w:spacing w:line="360" w:lineRule="auto"/>
              <w:rPr>
                <w:rFonts w:ascii="宋体" w:hAnsi="宋体" w:cs="宋体"/>
                <w:kern w:val="0"/>
                <w:szCs w:val="21"/>
              </w:rPr>
            </w:pPr>
            <w:r>
              <w:rPr>
                <w:rFonts w:hint="eastAsia" w:ascii="宋体" w:hAnsi="宋体" w:cs="宋体"/>
                <w:kern w:val="0"/>
                <w:szCs w:val="21"/>
              </w:rPr>
              <w:t>3.城区政府大院绿化(含高大树枝的修剪)，绿化工1人。</w:t>
            </w:r>
          </w:p>
          <w:p w14:paraId="7B0AA65D">
            <w:pPr>
              <w:widowControl/>
              <w:spacing w:line="360" w:lineRule="auto"/>
              <w:rPr>
                <w:rFonts w:ascii="宋体" w:hAnsi="宋体" w:cs="宋体"/>
                <w:kern w:val="0"/>
                <w:szCs w:val="21"/>
              </w:rPr>
            </w:pPr>
            <w:r>
              <w:rPr>
                <w:rFonts w:hint="eastAsia" w:ascii="宋体" w:hAnsi="宋体" w:cs="宋体"/>
                <w:kern w:val="0"/>
                <w:szCs w:val="21"/>
              </w:rPr>
              <w:t>4.①城区政府第一会议室的会务及倒茶水服务各1人；</w:t>
            </w:r>
          </w:p>
          <w:p w14:paraId="63A20C5A">
            <w:pPr>
              <w:widowControl/>
              <w:spacing w:line="360" w:lineRule="auto"/>
              <w:rPr>
                <w:rFonts w:ascii="宋体" w:hAnsi="宋体" w:cs="宋体"/>
                <w:kern w:val="0"/>
                <w:szCs w:val="21"/>
              </w:rPr>
            </w:pPr>
            <w:r>
              <w:rPr>
                <w:rFonts w:hint="eastAsia" w:ascii="宋体" w:hAnsi="宋体" w:cs="宋体"/>
                <w:kern w:val="0"/>
                <w:szCs w:val="21"/>
              </w:rPr>
              <w:t>②城区政府大院办公楼内会议室会务。</w:t>
            </w:r>
          </w:p>
          <w:p w14:paraId="255B36B1">
            <w:pPr>
              <w:widowControl/>
              <w:spacing w:line="360" w:lineRule="auto"/>
              <w:rPr>
                <w:rFonts w:ascii="宋体" w:hAnsi="宋体" w:cs="宋体"/>
                <w:kern w:val="0"/>
                <w:szCs w:val="21"/>
              </w:rPr>
            </w:pPr>
            <w:r>
              <w:rPr>
                <w:rFonts w:hint="eastAsia" w:ascii="宋体" w:hAnsi="宋体" w:cs="宋体"/>
                <w:kern w:val="0"/>
                <w:szCs w:val="21"/>
              </w:rPr>
              <w:t>5.服从城区政府办的有关安保、保洁、绿化、会务等方面工作的安排。</w:t>
            </w:r>
          </w:p>
          <w:p w14:paraId="69E0F66A">
            <w:pPr>
              <w:snapToGrid w:val="0"/>
              <w:spacing w:line="360" w:lineRule="auto"/>
              <w:rPr>
                <w:rFonts w:hint="default" w:ascii="宋体" w:hAnsi="宋体" w:eastAsia="宋体" w:cs="宋体"/>
                <w:kern w:val="0"/>
                <w:szCs w:val="21"/>
                <w:lang w:val="en-US" w:eastAsia="zh-CN"/>
              </w:rPr>
            </w:pPr>
            <w:r>
              <w:rPr>
                <w:rFonts w:hint="eastAsia" w:ascii="宋体" w:hAnsi="宋体" w:cs="宋体"/>
                <w:kern w:val="0"/>
                <w:szCs w:val="21"/>
              </w:rPr>
              <w:t>6.城区政府大院公共部分、办公楼的水电维修，</w:t>
            </w:r>
            <w:r>
              <w:rPr>
                <w:rFonts w:hint="eastAsia" w:ascii="宋体" w:hAnsi="宋体" w:cs="宋体"/>
                <w:kern w:val="0"/>
                <w:szCs w:val="21"/>
                <w:lang w:val="en-US" w:eastAsia="zh-CN"/>
              </w:rPr>
              <w:t>水电工1人。</w:t>
            </w:r>
          </w:p>
          <w:p w14:paraId="34AE134F">
            <w:pPr>
              <w:snapToGrid w:val="0"/>
              <w:spacing w:line="360" w:lineRule="auto"/>
              <w:rPr>
                <w:rFonts w:ascii="宋体" w:hAnsi="宋体" w:cs="宋体"/>
                <w:kern w:val="0"/>
                <w:szCs w:val="21"/>
              </w:rPr>
            </w:pPr>
            <w:r>
              <w:rPr>
                <w:rFonts w:hint="eastAsia" w:ascii="宋体" w:hAnsi="宋体" w:cs="宋体"/>
                <w:kern w:val="0"/>
                <w:szCs w:val="21"/>
                <w:lang w:val="en-US" w:eastAsia="zh-CN"/>
              </w:rPr>
              <w:t>7.负责</w:t>
            </w:r>
            <w:r>
              <w:rPr>
                <w:rFonts w:hint="eastAsia" w:ascii="宋体" w:hAnsi="宋体" w:cs="宋体"/>
                <w:kern w:val="0"/>
                <w:szCs w:val="21"/>
              </w:rPr>
              <w:t>城区政府大院办公区域垃圾分类及清运。</w:t>
            </w:r>
          </w:p>
          <w:p w14:paraId="64FA9D54">
            <w:pPr>
              <w:snapToGrid w:val="0"/>
              <w:spacing w:line="360" w:lineRule="auto"/>
              <w:rPr>
                <w:rFonts w:ascii="宋体" w:hAnsi="宋体" w:cs="宋体"/>
                <w:b/>
                <w:kern w:val="0"/>
                <w:szCs w:val="21"/>
              </w:rPr>
            </w:pPr>
            <w:r>
              <w:rPr>
                <w:rFonts w:hint="eastAsia" w:ascii="宋体" w:hAnsi="宋体"/>
                <w:b/>
                <w:color w:val="0D0D0D"/>
                <w:szCs w:val="21"/>
              </w:rPr>
              <w:t>三、</w:t>
            </w:r>
            <w:r>
              <w:rPr>
                <w:rFonts w:hint="eastAsia" w:ascii="宋体" w:hAnsi="宋体" w:cs="宋体"/>
                <w:b/>
                <w:kern w:val="0"/>
                <w:szCs w:val="21"/>
              </w:rPr>
              <w:t>城区人大（新）</w:t>
            </w:r>
          </w:p>
          <w:p w14:paraId="0D9EF055">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1D021243">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香山大道166号；</w:t>
            </w:r>
          </w:p>
          <w:p w14:paraId="17E6F779">
            <w:pPr>
              <w:snapToGrid w:val="0"/>
              <w:spacing w:line="360" w:lineRule="auto"/>
              <w:rPr>
                <w:rFonts w:ascii="宋体" w:hAnsi="宋体" w:cs="宋体"/>
                <w:bCs/>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6667</w:t>
            </w:r>
            <w:r>
              <w:rPr>
                <w:rFonts w:hint="eastAsia" w:ascii="宋体" w:hAnsi="宋体" w:cs="宋体"/>
                <w:bCs/>
                <w:kern w:val="0"/>
                <w:szCs w:val="21"/>
              </w:rPr>
              <w:t>㎡</w:t>
            </w:r>
            <w:r>
              <w:rPr>
                <w:rFonts w:hint="eastAsia" w:ascii="宋体" w:hAnsi="宋体" w:cs="宋体"/>
                <w:kern w:val="0"/>
                <w:szCs w:val="21"/>
              </w:rPr>
              <w:t>。</w:t>
            </w:r>
          </w:p>
          <w:p w14:paraId="4825662E">
            <w:pPr>
              <w:snapToGrid w:val="0"/>
              <w:spacing w:line="360" w:lineRule="auto"/>
              <w:rPr>
                <w:rFonts w:ascii="宋体" w:hAnsi="宋体" w:cs="宋体"/>
                <w:b/>
                <w:bCs/>
                <w:kern w:val="0"/>
                <w:szCs w:val="21"/>
              </w:rPr>
            </w:pPr>
            <w:r>
              <w:rPr>
                <w:rFonts w:ascii="宋体" w:hAnsi="宋体" w:cs="宋体"/>
                <w:b/>
                <w:bCs/>
                <w:kern w:val="0"/>
                <w:szCs w:val="21"/>
              </w:rPr>
              <w:t>（二）服务要求</w:t>
            </w:r>
          </w:p>
          <w:p w14:paraId="5665F45A">
            <w:pPr>
              <w:widowControl/>
              <w:spacing w:line="360" w:lineRule="auto"/>
              <w:rPr>
                <w:rFonts w:ascii="宋体" w:hAnsi="宋体" w:cs="宋体"/>
                <w:kern w:val="0"/>
                <w:szCs w:val="21"/>
              </w:rPr>
            </w:pPr>
            <w:r>
              <w:rPr>
                <w:rFonts w:hint="eastAsia" w:ascii="宋体" w:hAnsi="宋体" w:cs="宋体"/>
                <w:kern w:val="0"/>
                <w:szCs w:val="21"/>
              </w:rPr>
              <w:t>1.保安需在大门设置1个门岗，每个岗位1人，24小时在岗值班，人员不少于4人。</w:t>
            </w:r>
          </w:p>
          <w:p w14:paraId="475A2E81">
            <w:pPr>
              <w:widowControl/>
              <w:spacing w:line="360" w:lineRule="auto"/>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w:t>
            </w:r>
          </w:p>
          <w:p w14:paraId="1E6B2A93">
            <w:pPr>
              <w:widowControl/>
              <w:spacing w:line="360" w:lineRule="auto"/>
              <w:rPr>
                <w:rFonts w:ascii="宋体" w:hAnsi="宋体" w:cs="宋体"/>
                <w:kern w:val="0"/>
                <w:szCs w:val="21"/>
              </w:rPr>
            </w:pPr>
            <w:r>
              <w:rPr>
                <w:rFonts w:hint="eastAsia" w:ascii="宋体" w:hAnsi="宋体" w:cs="宋体"/>
                <w:kern w:val="0"/>
                <w:szCs w:val="21"/>
              </w:rPr>
              <w:t>①城区人大（新）大院；</w:t>
            </w:r>
          </w:p>
          <w:p w14:paraId="5049CA6C">
            <w:pPr>
              <w:widowControl/>
              <w:spacing w:line="360" w:lineRule="auto"/>
              <w:rPr>
                <w:rFonts w:ascii="宋体" w:hAnsi="宋体" w:cs="宋体"/>
                <w:kern w:val="0"/>
                <w:szCs w:val="21"/>
              </w:rPr>
            </w:pPr>
            <w:r>
              <w:rPr>
                <w:rFonts w:hint="eastAsia" w:ascii="宋体" w:hAnsi="宋体" w:cs="宋体"/>
                <w:kern w:val="0"/>
                <w:szCs w:val="21"/>
              </w:rPr>
              <w:t>②城区人大（新）办公楼（含办公楼内会议室）；</w:t>
            </w:r>
          </w:p>
          <w:p w14:paraId="3FC1DE43">
            <w:pPr>
              <w:widowControl/>
              <w:spacing w:line="360" w:lineRule="auto"/>
              <w:rPr>
                <w:rFonts w:ascii="宋体" w:hAnsi="宋体" w:cs="宋体"/>
                <w:kern w:val="0"/>
                <w:szCs w:val="21"/>
              </w:rPr>
            </w:pPr>
            <w:r>
              <w:rPr>
                <w:rFonts w:hint="eastAsia" w:ascii="宋体" w:hAnsi="宋体" w:cs="宋体"/>
                <w:kern w:val="0"/>
                <w:szCs w:val="21"/>
              </w:rPr>
              <w:t>③城区人大（新）球馆。以上人员不少于2人。</w:t>
            </w:r>
          </w:p>
          <w:p w14:paraId="554B89A1">
            <w:pPr>
              <w:widowControl/>
              <w:spacing w:line="360" w:lineRule="auto"/>
              <w:rPr>
                <w:rFonts w:ascii="宋体" w:hAnsi="宋体" w:cs="宋体"/>
                <w:kern w:val="0"/>
                <w:szCs w:val="21"/>
              </w:rPr>
            </w:pPr>
            <w:r>
              <w:rPr>
                <w:rFonts w:hint="eastAsia" w:ascii="宋体" w:hAnsi="宋体" w:cs="宋体"/>
                <w:kern w:val="0"/>
                <w:szCs w:val="21"/>
              </w:rPr>
              <w:t>3.城区人大（新）大院绿化(含高大树枝的修剪)。</w:t>
            </w:r>
          </w:p>
          <w:p w14:paraId="50629A98">
            <w:pPr>
              <w:widowControl/>
              <w:spacing w:line="360" w:lineRule="auto"/>
              <w:rPr>
                <w:rFonts w:ascii="宋体" w:hAnsi="宋体" w:cs="宋体"/>
                <w:kern w:val="0"/>
                <w:szCs w:val="21"/>
              </w:rPr>
            </w:pPr>
            <w:r>
              <w:rPr>
                <w:rFonts w:hint="eastAsia" w:ascii="宋体" w:hAnsi="宋体" w:cs="宋体"/>
                <w:kern w:val="0"/>
                <w:szCs w:val="21"/>
              </w:rPr>
              <w:t>4.人大会议室的会务。</w:t>
            </w:r>
          </w:p>
          <w:p w14:paraId="318278D8">
            <w:pPr>
              <w:widowControl/>
              <w:spacing w:line="360" w:lineRule="auto"/>
              <w:rPr>
                <w:rFonts w:ascii="宋体" w:hAnsi="宋体" w:cs="宋体"/>
                <w:kern w:val="0"/>
                <w:szCs w:val="21"/>
              </w:rPr>
            </w:pPr>
            <w:r>
              <w:rPr>
                <w:rFonts w:hint="eastAsia" w:ascii="宋体" w:hAnsi="宋体" w:cs="宋体"/>
                <w:kern w:val="0"/>
                <w:szCs w:val="21"/>
              </w:rPr>
              <w:t>5.服从城区人大办的有关安保、保洁、绿化、会务等方面工作的安排。</w:t>
            </w:r>
          </w:p>
          <w:p w14:paraId="53531629">
            <w:pPr>
              <w:widowControl/>
              <w:spacing w:line="360" w:lineRule="auto"/>
              <w:rPr>
                <w:rFonts w:ascii="宋体" w:hAnsi="宋体" w:cs="宋体"/>
                <w:kern w:val="0"/>
                <w:szCs w:val="21"/>
              </w:rPr>
            </w:pPr>
            <w:r>
              <w:rPr>
                <w:rFonts w:hint="eastAsia" w:ascii="宋体" w:hAnsi="宋体" w:cs="宋体"/>
                <w:kern w:val="0"/>
                <w:szCs w:val="21"/>
              </w:rPr>
              <w:t>6.城区人大（新）大院及办公楼的水电维修。</w:t>
            </w:r>
          </w:p>
          <w:p w14:paraId="7109A7D6">
            <w:pPr>
              <w:snapToGrid w:val="0"/>
              <w:spacing w:line="360" w:lineRule="auto"/>
              <w:rPr>
                <w:rFonts w:ascii="宋体" w:hAnsi="宋体" w:cs="宋体"/>
                <w:kern w:val="0"/>
                <w:szCs w:val="21"/>
              </w:rPr>
            </w:pPr>
            <w:r>
              <w:rPr>
                <w:rFonts w:hint="eastAsia" w:ascii="宋体" w:hAnsi="宋体" w:cs="宋体"/>
                <w:kern w:val="0"/>
                <w:szCs w:val="21"/>
              </w:rPr>
              <w:t>7.负责城区人大（新）大院办公区域垃圾分类及清运。</w:t>
            </w:r>
          </w:p>
          <w:p w14:paraId="121D36FA">
            <w:pPr>
              <w:snapToGrid w:val="0"/>
              <w:spacing w:line="360" w:lineRule="auto"/>
              <w:rPr>
                <w:rFonts w:ascii="宋体" w:hAnsi="宋体" w:cs="宋体"/>
                <w:b/>
                <w:kern w:val="0"/>
                <w:szCs w:val="21"/>
              </w:rPr>
            </w:pPr>
            <w:r>
              <w:rPr>
                <w:rFonts w:hint="eastAsia" w:ascii="宋体" w:hAnsi="宋体"/>
                <w:b/>
                <w:color w:val="0D0D0D"/>
                <w:szCs w:val="21"/>
              </w:rPr>
              <w:t>四、</w:t>
            </w:r>
            <w:r>
              <w:rPr>
                <w:rFonts w:hint="eastAsia" w:ascii="宋体" w:hAnsi="宋体" w:cs="宋体"/>
                <w:b/>
                <w:kern w:val="0"/>
                <w:szCs w:val="21"/>
              </w:rPr>
              <w:t>城区政协</w:t>
            </w:r>
          </w:p>
          <w:p w14:paraId="1AEEDEE4">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45F1FCB1">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建设街271号；</w:t>
            </w:r>
          </w:p>
          <w:p w14:paraId="41AA069D">
            <w:pPr>
              <w:snapToGrid w:val="0"/>
              <w:spacing w:line="360" w:lineRule="auto"/>
              <w:rPr>
                <w:rFonts w:ascii="宋体" w:hAnsi="宋体" w:cs="宋体"/>
                <w:bCs/>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lang w:val="en-US" w:eastAsia="zh-CN"/>
              </w:rPr>
              <w:t>3335</w:t>
            </w:r>
            <w:r>
              <w:rPr>
                <w:rFonts w:hint="eastAsia" w:ascii="宋体" w:hAnsi="宋体" w:cs="宋体"/>
                <w:bCs/>
                <w:kern w:val="0"/>
                <w:szCs w:val="21"/>
              </w:rPr>
              <w:t>㎡</w:t>
            </w:r>
            <w:r>
              <w:rPr>
                <w:rFonts w:hint="eastAsia" w:ascii="宋体" w:hAnsi="宋体" w:cs="宋体"/>
                <w:kern w:val="0"/>
                <w:szCs w:val="21"/>
              </w:rPr>
              <w:t>。</w:t>
            </w:r>
          </w:p>
          <w:p w14:paraId="2BD41C12">
            <w:pPr>
              <w:snapToGrid w:val="0"/>
              <w:spacing w:line="360" w:lineRule="auto"/>
              <w:rPr>
                <w:rFonts w:ascii="宋体" w:hAnsi="宋体" w:cs="宋体"/>
                <w:b/>
                <w:bCs/>
                <w:kern w:val="0"/>
                <w:szCs w:val="21"/>
              </w:rPr>
            </w:pPr>
            <w:r>
              <w:rPr>
                <w:rFonts w:ascii="宋体" w:hAnsi="宋体" w:cs="宋体"/>
                <w:b/>
                <w:bCs/>
                <w:kern w:val="0"/>
                <w:szCs w:val="21"/>
              </w:rPr>
              <w:t>（二）服务要求</w:t>
            </w:r>
          </w:p>
          <w:p w14:paraId="6E8075B1">
            <w:pPr>
              <w:widowControl/>
              <w:rPr>
                <w:rFonts w:ascii="宋体" w:hAnsi="宋体" w:cs="宋体"/>
                <w:kern w:val="0"/>
                <w:szCs w:val="21"/>
              </w:rPr>
            </w:pPr>
            <w:r>
              <w:rPr>
                <w:rFonts w:hint="eastAsia" w:ascii="宋体" w:hAnsi="宋体" w:cs="宋体"/>
                <w:kern w:val="0"/>
                <w:szCs w:val="21"/>
              </w:rPr>
              <w:t>1.保安：在大门设置1个门岗，每个岗位1人，24小时在岗值班，人员不少于4人。</w:t>
            </w:r>
          </w:p>
          <w:p w14:paraId="68E4594D">
            <w:pPr>
              <w:widowControl/>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w:t>
            </w:r>
          </w:p>
          <w:p w14:paraId="286D1DB7">
            <w:pPr>
              <w:widowControl/>
              <w:rPr>
                <w:rFonts w:ascii="宋体" w:hAnsi="宋体" w:cs="宋体"/>
                <w:kern w:val="0"/>
                <w:szCs w:val="21"/>
              </w:rPr>
            </w:pPr>
            <w:r>
              <w:rPr>
                <w:rFonts w:hint="eastAsia" w:ascii="宋体" w:hAnsi="宋体" w:cs="宋体"/>
                <w:kern w:val="0"/>
                <w:szCs w:val="21"/>
              </w:rPr>
              <w:t>①城区政协办公楼（含会议室）；</w:t>
            </w:r>
          </w:p>
          <w:p w14:paraId="5F7664FB">
            <w:pPr>
              <w:widowControl/>
              <w:rPr>
                <w:rFonts w:ascii="宋体" w:hAnsi="宋体" w:cs="宋体"/>
                <w:kern w:val="0"/>
                <w:szCs w:val="21"/>
              </w:rPr>
            </w:pPr>
            <w:r>
              <w:rPr>
                <w:rFonts w:hint="eastAsia" w:ascii="宋体" w:hAnsi="宋体" w:cs="宋体"/>
                <w:kern w:val="0"/>
                <w:szCs w:val="21"/>
              </w:rPr>
              <w:t>②城区政协大院。以上人员不少于2人。</w:t>
            </w:r>
          </w:p>
          <w:p w14:paraId="71FD4063">
            <w:pPr>
              <w:widowControl/>
              <w:rPr>
                <w:rFonts w:ascii="宋体" w:hAnsi="宋体" w:cs="宋体"/>
                <w:kern w:val="0"/>
                <w:szCs w:val="21"/>
              </w:rPr>
            </w:pPr>
            <w:r>
              <w:rPr>
                <w:rFonts w:hint="eastAsia" w:ascii="宋体" w:hAnsi="宋体" w:cs="宋体"/>
                <w:kern w:val="0"/>
                <w:szCs w:val="21"/>
              </w:rPr>
              <w:t>3.城区政协大院及楼道等植物绿化(含高大树枝的修剪)。</w:t>
            </w:r>
          </w:p>
          <w:p w14:paraId="59B89B2B">
            <w:pPr>
              <w:widowControl/>
              <w:rPr>
                <w:rFonts w:ascii="宋体" w:hAnsi="宋体" w:cs="宋体"/>
                <w:kern w:val="0"/>
                <w:szCs w:val="21"/>
              </w:rPr>
            </w:pPr>
            <w:r>
              <w:rPr>
                <w:rFonts w:hint="eastAsia" w:ascii="宋体" w:hAnsi="宋体" w:cs="宋体"/>
                <w:kern w:val="0"/>
                <w:szCs w:val="21"/>
              </w:rPr>
              <w:t>4.服从城区政协办有关安保、保洁、绿化、会务等方面工作的安排。</w:t>
            </w:r>
          </w:p>
          <w:p w14:paraId="6EBEE90C">
            <w:pPr>
              <w:snapToGrid w:val="0"/>
              <w:spacing w:line="360" w:lineRule="auto"/>
              <w:rPr>
                <w:rFonts w:ascii="宋体" w:hAnsi="宋体" w:cs="宋体"/>
                <w:kern w:val="0"/>
                <w:szCs w:val="21"/>
              </w:rPr>
            </w:pPr>
            <w:r>
              <w:rPr>
                <w:rFonts w:hint="eastAsia" w:ascii="宋体" w:hAnsi="宋体" w:cs="宋体"/>
                <w:kern w:val="0"/>
                <w:szCs w:val="21"/>
              </w:rPr>
              <w:t>5.城区政协大院及办公楼的水电维修。</w:t>
            </w:r>
          </w:p>
          <w:p w14:paraId="7873C7B2">
            <w:pPr>
              <w:snapToGrid w:val="0"/>
              <w:spacing w:line="360" w:lineRule="auto"/>
              <w:rPr>
                <w:rFonts w:ascii="宋体" w:hAnsi="宋体"/>
                <w:b/>
                <w:color w:val="0D0D0D"/>
                <w:szCs w:val="21"/>
              </w:rPr>
            </w:pPr>
            <w:r>
              <w:rPr>
                <w:rFonts w:hint="eastAsia" w:ascii="宋体" w:hAnsi="宋体"/>
                <w:b/>
                <w:color w:val="0D0D0D"/>
                <w:szCs w:val="21"/>
              </w:rPr>
              <w:t>五、城区人大（旧）</w:t>
            </w:r>
          </w:p>
          <w:p w14:paraId="2D521D66">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1AFF7DF8">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灵源路2号；</w:t>
            </w:r>
          </w:p>
          <w:p w14:paraId="03CD3AFC">
            <w:pPr>
              <w:snapToGrid w:val="0"/>
              <w:spacing w:line="360" w:lineRule="auto"/>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4793.89</w:t>
            </w:r>
            <w:r>
              <w:rPr>
                <w:rFonts w:hint="eastAsia" w:ascii="宋体" w:hAnsi="宋体" w:cs="宋体"/>
                <w:bCs/>
                <w:kern w:val="0"/>
                <w:szCs w:val="21"/>
              </w:rPr>
              <w:t>㎡</w:t>
            </w:r>
            <w:r>
              <w:rPr>
                <w:rFonts w:hint="eastAsia" w:ascii="宋体" w:hAnsi="宋体" w:cs="宋体"/>
                <w:kern w:val="0"/>
                <w:szCs w:val="21"/>
              </w:rPr>
              <w:t>。</w:t>
            </w:r>
          </w:p>
          <w:p w14:paraId="572C8A6E">
            <w:pPr>
              <w:snapToGrid w:val="0"/>
              <w:spacing w:line="360" w:lineRule="auto"/>
              <w:rPr>
                <w:rFonts w:ascii="宋体" w:hAnsi="宋体" w:cs="宋体"/>
                <w:b/>
                <w:bCs/>
                <w:kern w:val="0"/>
                <w:szCs w:val="21"/>
              </w:rPr>
            </w:pPr>
            <w:r>
              <w:rPr>
                <w:rFonts w:ascii="宋体" w:hAnsi="宋体" w:cs="宋体"/>
                <w:b/>
                <w:bCs/>
                <w:kern w:val="0"/>
                <w:szCs w:val="21"/>
              </w:rPr>
              <w:t>（二）服务要求</w:t>
            </w:r>
          </w:p>
          <w:p w14:paraId="7BDD5156">
            <w:pPr>
              <w:widowControl/>
              <w:rPr>
                <w:rFonts w:ascii="宋体" w:hAnsi="宋体" w:cs="宋体"/>
                <w:kern w:val="0"/>
                <w:szCs w:val="21"/>
              </w:rPr>
            </w:pPr>
            <w:r>
              <w:rPr>
                <w:rFonts w:hint="eastAsia" w:ascii="宋体" w:hAnsi="宋体" w:cs="宋体"/>
                <w:kern w:val="0"/>
                <w:szCs w:val="21"/>
              </w:rPr>
              <w:t>1.保安：在大门设置1个门岗，每个岗位1人，24小时在岗值班，人员不少于4人。</w:t>
            </w:r>
          </w:p>
          <w:p w14:paraId="5B8141F6">
            <w:pPr>
              <w:widowControl/>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2.保洁方面负责实时保洁（含厕所、洗漱盆下水道的疏通和办公楼化粪池的清理）：旧人大大院。以上人员不少于1人。</w:t>
            </w:r>
          </w:p>
          <w:p w14:paraId="19FB5F0A">
            <w:pPr>
              <w:widowControl/>
              <w:rPr>
                <w:rFonts w:ascii="宋体" w:hAnsi="宋体" w:cs="宋体"/>
                <w:kern w:val="0"/>
                <w:szCs w:val="21"/>
              </w:rPr>
            </w:pPr>
            <w:r>
              <w:rPr>
                <w:rFonts w:hint="eastAsia" w:ascii="宋体" w:hAnsi="宋体" w:cs="宋体"/>
                <w:kern w:val="0"/>
                <w:szCs w:val="21"/>
              </w:rPr>
              <w:t>3.城区人大（旧）大院绿化(含高大树枝的修剪)。</w:t>
            </w:r>
          </w:p>
          <w:p w14:paraId="3319B06C">
            <w:pPr>
              <w:snapToGrid w:val="0"/>
              <w:spacing w:line="360" w:lineRule="auto"/>
              <w:rPr>
                <w:rFonts w:ascii="宋体" w:hAnsi="宋体" w:cs="宋体"/>
                <w:kern w:val="0"/>
                <w:szCs w:val="21"/>
              </w:rPr>
            </w:pPr>
            <w:r>
              <w:rPr>
                <w:rFonts w:hint="eastAsia" w:ascii="宋体" w:hAnsi="宋体" w:cs="宋体"/>
                <w:kern w:val="0"/>
                <w:szCs w:val="21"/>
              </w:rPr>
              <w:t>4.城区人大（旧）大院公共部分的水电维修。</w:t>
            </w:r>
          </w:p>
          <w:p w14:paraId="3B9B9B01">
            <w:pPr>
              <w:snapToGrid w:val="0"/>
              <w:spacing w:line="360" w:lineRule="auto"/>
              <w:rPr>
                <w:rFonts w:ascii="宋体" w:hAnsi="宋体"/>
                <w:b/>
                <w:color w:val="0D0D0D"/>
                <w:szCs w:val="21"/>
              </w:rPr>
            </w:pPr>
            <w:r>
              <w:rPr>
                <w:rFonts w:hint="eastAsia" w:ascii="宋体" w:hAnsi="宋体"/>
                <w:b/>
                <w:color w:val="0D0D0D"/>
                <w:szCs w:val="21"/>
              </w:rPr>
              <w:t>六、城区政府城东大院</w:t>
            </w:r>
          </w:p>
          <w:p w14:paraId="378C5EF2">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264A49F1">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兴武大道161号；</w:t>
            </w:r>
          </w:p>
          <w:p w14:paraId="3051B607">
            <w:pPr>
              <w:snapToGrid w:val="0"/>
              <w:spacing w:line="360" w:lineRule="auto"/>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5689.87</w:t>
            </w:r>
            <w:r>
              <w:rPr>
                <w:rFonts w:hint="eastAsia" w:ascii="宋体" w:hAnsi="宋体" w:cs="宋体"/>
                <w:bCs/>
                <w:kern w:val="0"/>
                <w:szCs w:val="21"/>
              </w:rPr>
              <w:t>㎡</w:t>
            </w:r>
            <w:r>
              <w:rPr>
                <w:rFonts w:hint="eastAsia" w:ascii="宋体" w:hAnsi="宋体" w:cs="宋体"/>
                <w:kern w:val="0"/>
                <w:szCs w:val="21"/>
              </w:rPr>
              <w:t>。</w:t>
            </w:r>
          </w:p>
          <w:p w14:paraId="274FC693">
            <w:pPr>
              <w:snapToGrid w:val="0"/>
              <w:spacing w:line="360" w:lineRule="auto"/>
              <w:rPr>
                <w:rFonts w:ascii="宋体" w:hAnsi="宋体" w:cs="宋体"/>
                <w:b/>
                <w:bCs/>
                <w:kern w:val="0"/>
                <w:szCs w:val="21"/>
              </w:rPr>
            </w:pPr>
            <w:r>
              <w:rPr>
                <w:rFonts w:ascii="宋体" w:hAnsi="宋体" w:cs="宋体"/>
                <w:b/>
                <w:bCs/>
                <w:kern w:val="0"/>
                <w:szCs w:val="21"/>
              </w:rPr>
              <w:t>（二）服务要求</w:t>
            </w:r>
          </w:p>
          <w:p w14:paraId="0DB7EBD0">
            <w:pPr>
              <w:widowControl/>
              <w:rPr>
                <w:rFonts w:ascii="宋体" w:hAnsi="宋体" w:cs="宋体"/>
                <w:kern w:val="0"/>
                <w:szCs w:val="21"/>
              </w:rPr>
            </w:pPr>
            <w:r>
              <w:rPr>
                <w:rFonts w:hint="eastAsia" w:ascii="宋体" w:hAnsi="宋体" w:cs="宋体"/>
                <w:kern w:val="0"/>
                <w:szCs w:val="21"/>
              </w:rPr>
              <w:t>1.保安：在大门设置1个门岗，每个岗位1人，24小时在岗值班，人员不少于4人。</w:t>
            </w:r>
          </w:p>
          <w:p w14:paraId="44EDE125">
            <w:pPr>
              <w:widowControl/>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2.保洁方面负责实时保洁（含厕所、洗漱盆下水道的疏通和办公楼化粪池的清理）：城区政府城东大院。以上人员不少于2人。</w:t>
            </w:r>
          </w:p>
          <w:p w14:paraId="35A98F9C">
            <w:pPr>
              <w:widowControl/>
              <w:rPr>
                <w:rFonts w:ascii="宋体" w:hAnsi="宋体" w:cs="宋体"/>
                <w:kern w:val="0"/>
                <w:szCs w:val="21"/>
              </w:rPr>
            </w:pPr>
            <w:r>
              <w:rPr>
                <w:rFonts w:hint="eastAsia" w:ascii="宋体" w:hAnsi="宋体" w:cs="宋体"/>
                <w:kern w:val="0"/>
                <w:szCs w:val="21"/>
              </w:rPr>
              <w:t>3.城区政府城东大院绿化(含高大树枝的修剪)。</w:t>
            </w:r>
          </w:p>
          <w:p w14:paraId="42F757AF">
            <w:pPr>
              <w:snapToGrid w:val="0"/>
              <w:spacing w:line="360" w:lineRule="auto"/>
              <w:rPr>
                <w:rFonts w:ascii="宋体" w:hAnsi="宋体" w:cs="宋体"/>
                <w:kern w:val="0"/>
                <w:szCs w:val="21"/>
              </w:rPr>
            </w:pPr>
            <w:r>
              <w:rPr>
                <w:rFonts w:hint="eastAsia" w:ascii="宋体" w:hAnsi="宋体" w:cs="宋体"/>
                <w:kern w:val="0"/>
                <w:szCs w:val="21"/>
              </w:rPr>
              <w:t>4.城区政府城东大院公共部分的水电维修。</w:t>
            </w:r>
          </w:p>
          <w:p w14:paraId="33791C50">
            <w:pPr>
              <w:snapToGrid w:val="0"/>
              <w:spacing w:line="360" w:lineRule="auto"/>
              <w:rPr>
                <w:rFonts w:ascii="宋体" w:hAnsi="宋体" w:cs="宋体"/>
                <w:b/>
                <w:kern w:val="0"/>
                <w:szCs w:val="21"/>
              </w:rPr>
            </w:pPr>
            <w:r>
              <w:rPr>
                <w:rFonts w:ascii="宋体" w:hAnsi="宋体" w:cs="宋体"/>
                <w:b/>
                <w:kern w:val="0"/>
                <w:szCs w:val="21"/>
              </w:rPr>
              <w:t>七、</w:t>
            </w:r>
            <w:r>
              <w:rPr>
                <w:rFonts w:hint="eastAsia" w:ascii="宋体" w:hAnsi="宋体" w:cs="宋体"/>
                <w:b/>
                <w:kern w:val="0"/>
                <w:szCs w:val="21"/>
              </w:rPr>
              <w:t>城区政府2号办公楼</w:t>
            </w:r>
          </w:p>
          <w:p w14:paraId="58808135">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61229F21">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灵源路6号；</w:t>
            </w:r>
          </w:p>
          <w:p w14:paraId="38C64812">
            <w:pPr>
              <w:snapToGrid w:val="0"/>
              <w:spacing w:line="360" w:lineRule="auto"/>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522.68</w:t>
            </w:r>
            <w:r>
              <w:rPr>
                <w:rFonts w:hint="eastAsia" w:ascii="宋体" w:hAnsi="宋体" w:cs="宋体"/>
                <w:bCs/>
                <w:kern w:val="0"/>
                <w:szCs w:val="21"/>
              </w:rPr>
              <w:t>㎡</w:t>
            </w:r>
            <w:r>
              <w:rPr>
                <w:rFonts w:hint="eastAsia" w:ascii="宋体" w:hAnsi="宋体" w:cs="宋体"/>
                <w:kern w:val="0"/>
                <w:szCs w:val="21"/>
              </w:rPr>
              <w:t>。</w:t>
            </w:r>
          </w:p>
          <w:p w14:paraId="140AB259">
            <w:pPr>
              <w:snapToGrid w:val="0"/>
              <w:spacing w:line="360" w:lineRule="auto"/>
              <w:rPr>
                <w:rFonts w:ascii="宋体" w:hAnsi="宋体" w:cs="宋体"/>
                <w:kern w:val="0"/>
                <w:szCs w:val="21"/>
              </w:rPr>
            </w:pPr>
            <w:r>
              <w:rPr>
                <w:rFonts w:ascii="宋体" w:hAnsi="宋体" w:cs="宋体"/>
                <w:b/>
                <w:bCs/>
                <w:kern w:val="0"/>
                <w:szCs w:val="21"/>
              </w:rPr>
              <w:t>（二）服务要求</w:t>
            </w:r>
          </w:p>
          <w:p w14:paraId="1EF56E56">
            <w:pPr>
              <w:widowControl/>
              <w:rPr>
                <w:rFonts w:ascii="宋体" w:hAnsi="宋体" w:cs="宋体"/>
                <w:kern w:val="0"/>
                <w:szCs w:val="21"/>
              </w:rPr>
            </w:pPr>
            <w:r>
              <w:rPr>
                <w:rFonts w:hint="eastAsia" w:ascii="宋体" w:hAnsi="宋体" w:cs="宋体"/>
                <w:kern w:val="0"/>
                <w:szCs w:val="21"/>
              </w:rPr>
              <w:t>1.保安：在大门设置1个门岗，每个岗位1人，24小时在岗值班，人员不少于4人。</w:t>
            </w:r>
          </w:p>
          <w:p w14:paraId="4AD5A64B">
            <w:pPr>
              <w:widowControl/>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2.保洁方面负责实时保洁（含厕所、洗漱盆下水道的疏通和办公楼化粪池的清理）：2号办公楼的保洁。以上人员不少于1人。</w:t>
            </w:r>
          </w:p>
          <w:p w14:paraId="1E27A828">
            <w:pPr>
              <w:snapToGrid w:val="0"/>
              <w:spacing w:line="360" w:lineRule="auto"/>
              <w:rPr>
                <w:rFonts w:ascii="宋体" w:hAnsi="宋体" w:cs="宋体"/>
                <w:kern w:val="0"/>
                <w:szCs w:val="21"/>
              </w:rPr>
            </w:pPr>
            <w:r>
              <w:rPr>
                <w:rFonts w:hint="eastAsia" w:ascii="宋体" w:hAnsi="宋体" w:cs="宋体"/>
                <w:kern w:val="0"/>
                <w:szCs w:val="21"/>
              </w:rPr>
              <w:t>3.城区政府2号办公楼公共部分的水电维修。</w:t>
            </w:r>
          </w:p>
          <w:p w14:paraId="20258289">
            <w:pPr>
              <w:snapToGrid w:val="0"/>
              <w:spacing w:line="360" w:lineRule="auto"/>
              <w:rPr>
                <w:rFonts w:hint="default" w:ascii="宋体" w:hAnsi="宋体" w:eastAsia="宋体" w:cs="宋体"/>
                <w:b/>
                <w:color w:val="auto"/>
                <w:kern w:val="0"/>
                <w:szCs w:val="21"/>
                <w:lang w:val="en-US" w:eastAsia="zh-CN"/>
              </w:rPr>
            </w:pPr>
            <w:r>
              <w:rPr>
                <w:rFonts w:ascii="宋体" w:hAnsi="宋体" w:cs="宋体"/>
                <w:b/>
                <w:color w:val="auto"/>
                <w:kern w:val="0"/>
                <w:szCs w:val="21"/>
              </w:rPr>
              <w:t>八、</w:t>
            </w:r>
            <w:r>
              <w:rPr>
                <w:rFonts w:hint="eastAsia" w:ascii="宋体" w:hAnsi="宋体" w:cs="宋体"/>
                <w:b/>
                <w:color w:val="auto"/>
                <w:kern w:val="0"/>
                <w:szCs w:val="21"/>
              </w:rPr>
              <w:t>城区纪委监委</w:t>
            </w:r>
            <w:r>
              <w:rPr>
                <w:rFonts w:hint="eastAsia" w:ascii="宋体" w:hAnsi="宋体" w:cs="宋体"/>
                <w:b/>
                <w:color w:val="auto"/>
                <w:kern w:val="0"/>
                <w:szCs w:val="21"/>
                <w:lang w:val="en-US" w:eastAsia="zh-CN"/>
              </w:rPr>
              <w:t>大院</w:t>
            </w:r>
          </w:p>
          <w:p w14:paraId="0E474A82">
            <w:pPr>
              <w:snapToGrid w:val="0"/>
              <w:spacing w:line="360" w:lineRule="auto"/>
              <w:rPr>
                <w:rFonts w:ascii="宋体" w:hAnsi="宋体" w:cs="宋体"/>
                <w:b/>
                <w:color w:val="auto"/>
                <w:kern w:val="0"/>
                <w:szCs w:val="21"/>
              </w:rPr>
            </w:pPr>
            <w:r>
              <w:rPr>
                <w:rFonts w:ascii="宋体" w:hAnsi="宋体" w:cs="宋体"/>
                <w:b/>
                <w:color w:val="auto"/>
                <w:kern w:val="0"/>
                <w:szCs w:val="21"/>
              </w:rPr>
              <w:t>一）</w:t>
            </w:r>
            <w:r>
              <w:rPr>
                <w:rFonts w:hint="eastAsia" w:ascii="宋体" w:hAnsi="宋体" w:cs="宋体"/>
                <w:b/>
                <w:bCs/>
                <w:color w:val="auto"/>
                <w:kern w:val="0"/>
                <w:szCs w:val="21"/>
              </w:rPr>
              <w:t>物业服务概况</w:t>
            </w:r>
          </w:p>
          <w:p w14:paraId="27C1ACFE">
            <w:pPr>
              <w:snapToGrid w:val="0"/>
              <w:spacing w:line="360" w:lineRule="auto"/>
              <w:rPr>
                <w:rFonts w:ascii="宋体" w:hAnsi="宋体" w:cs="宋体"/>
                <w:color w:val="auto"/>
                <w:kern w:val="0"/>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座落位置：</w:t>
            </w:r>
            <w:r>
              <w:rPr>
                <w:rFonts w:hint="eastAsia" w:ascii="宋体" w:hAnsi="宋体" w:cs="宋体"/>
                <w:color w:val="auto"/>
                <w:kern w:val="0"/>
                <w:szCs w:val="21"/>
              </w:rPr>
              <w:t>富鸣路529号；</w:t>
            </w:r>
          </w:p>
          <w:p w14:paraId="6C9AFD71">
            <w:pPr>
              <w:snapToGrid w:val="0"/>
              <w:spacing w:line="360" w:lineRule="auto"/>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w:t>
            </w:r>
            <w:r>
              <w:rPr>
                <w:rFonts w:hint="eastAsia" w:ascii="宋体" w:hAnsi="宋体" w:cs="宋体"/>
                <w:bCs/>
                <w:color w:val="auto"/>
                <w:kern w:val="0"/>
                <w:szCs w:val="21"/>
              </w:rPr>
              <w:t>占地面积：</w:t>
            </w:r>
            <w:r>
              <w:rPr>
                <w:rFonts w:hint="eastAsia" w:ascii="宋体" w:hAnsi="宋体" w:cs="宋体"/>
                <w:color w:val="auto"/>
                <w:kern w:val="0"/>
                <w:szCs w:val="21"/>
              </w:rPr>
              <w:t>6639.38</w:t>
            </w:r>
            <w:r>
              <w:rPr>
                <w:rFonts w:hint="eastAsia" w:ascii="宋体" w:hAnsi="宋体" w:cs="宋体"/>
                <w:bCs/>
                <w:color w:val="auto"/>
                <w:kern w:val="0"/>
                <w:szCs w:val="21"/>
              </w:rPr>
              <w:t>㎡</w:t>
            </w:r>
            <w:r>
              <w:rPr>
                <w:rFonts w:hint="eastAsia" w:ascii="宋体" w:hAnsi="宋体" w:cs="宋体"/>
                <w:color w:val="auto"/>
                <w:kern w:val="0"/>
                <w:szCs w:val="21"/>
              </w:rPr>
              <w:t>。</w:t>
            </w:r>
          </w:p>
          <w:p w14:paraId="6A70CBBA">
            <w:pPr>
              <w:snapToGrid w:val="0"/>
              <w:spacing w:line="360" w:lineRule="auto"/>
              <w:rPr>
                <w:rFonts w:ascii="宋体" w:hAnsi="宋体" w:cs="宋体"/>
                <w:color w:val="auto"/>
                <w:kern w:val="0"/>
                <w:szCs w:val="21"/>
              </w:rPr>
            </w:pPr>
            <w:r>
              <w:rPr>
                <w:rFonts w:ascii="宋体" w:hAnsi="宋体" w:cs="宋体"/>
                <w:b/>
                <w:bCs/>
                <w:color w:val="auto"/>
                <w:kern w:val="0"/>
                <w:szCs w:val="21"/>
              </w:rPr>
              <w:t>（二）服务要求</w:t>
            </w:r>
          </w:p>
          <w:p w14:paraId="67A9FAF9">
            <w:pPr>
              <w:widowControl/>
              <w:rPr>
                <w:rFonts w:ascii="宋体" w:hAnsi="宋体" w:cs="宋体"/>
                <w:color w:val="auto"/>
                <w:kern w:val="0"/>
                <w:szCs w:val="21"/>
              </w:rPr>
            </w:pPr>
            <w:r>
              <w:rPr>
                <w:rFonts w:hint="eastAsia" w:ascii="宋体" w:hAnsi="宋体" w:cs="宋体"/>
                <w:color w:val="auto"/>
                <w:kern w:val="0"/>
                <w:szCs w:val="21"/>
              </w:rPr>
              <w:t>1.保安：</w:t>
            </w:r>
            <w:r>
              <w:rPr>
                <w:rFonts w:hint="eastAsia" w:ascii="宋体" w:hAnsi="宋体" w:cs="宋体"/>
                <w:color w:val="auto"/>
                <w:kern w:val="0"/>
                <w:szCs w:val="21"/>
                <w:lang w:val="en-US" w:eastAsia="zh-CN"/>
              </w:rPr>
              <w:t>①</w:t>
            </w:r>
            <w:r>
              <w:rPr>
                <w:rFonts w:hint="eastAsia" w:ascii="宋体" w:hAnsi="宋体" w:cs="宋体"/>
                <w:color w:val="auto"/>
                <w:kern w:val="0"/>
                <w:szCs w:val="21"/>
              </w:rPr>
              <w:t>在大门设置1个门岗，每个岗位1人，24小时在岗值班，人员不少于4人</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②</w:t>
            </w:r>
            <w:r>
              <w:rPr>
                <w:rFonts w:hint="eastAsia" w:ascii="宋体" w:hAnsi="宋体" w:cs="宋体"/>
                <w:kern w:val="0"/>
                <w:szCs w:val="21"/>
              </w:rPr>
              <w:t>在</w:t>
            </w:r>
            <w:r>
              <w:rPr>
                <w:rFonts w:hint="eastAsia" w:ascii="宋体" w:hAnsi="宋体" w:cs="宋体"/>
                <w:kern w:val="0"/>
                <w:szCs w:val="21"/>
                <w:lang w:val="en-US" w:eastAsia="zh-CN"/>
              </w:rPr>
              <w:t>城区纪委监委</w:t>
            </w:r>
            <w:r>
              <w:rPr>
                <w:rFonts w:hint="eastAsia" w:ascii="宋体" w:hAnsi="宋体" w:cs="宋体"/>
                <w:kern w:val="0"/>
                <w:szCs w:val="21"/>
              </w:rPr>
              <w:t>办公楼一楼设置1个门岗，</w:t>
            </w:r>
            <w:r>
              <w:rPr>
                <w:rFonts w:hint="eastAsia" w:ascii="宋体" w:hAnsi="宋体" w:cs="宋体"/>
                <w:kern w:val="0"/>
                <w:szCs w:val="21"/>
                <w:lang w:val="en-US" w:eastAsia="zh-CN"/>
              </w:rPr>
              <w:t>人员不少于1人，</w:t>
            </w:r>
            <w:r>
              <w:rPr>
                <w:rFonts w:hint="eastAsia" w:ascii="宋体" w:hAnsi="宋体" w:cs="宋体"/>
                <w:kern w:val="0"/>
                <w:szCs w:val="21"/>
              </w:rPr>
              <w:t>正常行政班值守，负责人员的来访登记。</w:t>
            </w:r>
          </w:p>
          <w:p w14:paraId="0128762E">
            <w:pPr>
              <w:widowControl/>
              <w:rPr>
                <w:rFonts w:ascii="宋体" w:hAnsi="宋体" w:cs="宋体"/>
                <w:color w:val="auto"/>
                <w:kern w:val="0"/>
                <w:szCs w:val="21"/>
              </w:rPr>
            </w:pPr>
            <w:r>
              <w:rPr>
                <w:rFonts w:hint="eastAsia" w:ascii="宋体" w:hAnsi="宋体" w:cs="宋体"/>
                <w:color w:val="auto"/>
                <w:kern w:val="0"/>
                <w:szCs w:val="21"/>
              </w:rPr>
              <w:t>2.保洁方面负责实时保洁（含厕所、洗漱盆下水道的疏通和办公楼化粪池的清理）：</w:t>
            </w:r>
          </w:p>
          <w:p w14:paraId="1D0DA617">
            <w:pPr>
              <w:widowControl/>
              <w:rPr>
                <w:rFonts w:ascii="宋体" w:hAnsi="宋体" w:cs="宋体"/>
                <w:color w:val="auto"/>
                <w:kern w:val="0"/>
                <w:szCs w:val="21"/>
              </w:rPr>
            </w:pPr>
            <w:r>
              <w:rPr>
                <w:rFonts w:hint="eastAsia" w:ascii="宋体" w:hAnsi="宋体" w:cs="宋体"/>
                <w:color w:val="auto"/>
                <w:kern w:val="0"/>
                <w:szCs w:val="21"/>
              </w:rPr>
              <w:t>①城区纪委监委办公楼（含会议室）；</w:t>
            </w:r>
          </w:p>
          <w:p w14:paraId="17B99CC8">
            <w:pPr>
              <w:widowControl/>
              <w:rPr>
                <w:rFonts w:ascii="宋体" w:hAnsi="宋体" w:cs="宋体"/>
                <w:color w:val="auto"/>
                <w:kern w:val="0"/>
                <w:szCs w:val="21"/>
              </w:rPr>
            </w:pPr>
            <w:r>
              <w:rPr>
                <w:rFonts w:hint="eastAsia" w:ascii="宋体" w:hAnsi="宋体" w:cs="宋体"/>
                <w:color w:val="auto"/>
                <w:kern w:val="0"/>
                <w:szCs w:val="21"/>
              </w:rPr>
              <w:t>②城区纪委监委大院。以上人员不少于</w:t>
            </w:r>
            <w:r>
              <w:rPr>
                <w:rFonts w:hint="eastAsia" w:ascii="宋体" w:hAnsi="宋体" w:cs="宋体"/>
                <w:color w:val="auto"/>
                <w:kern w:val="0"/>
                <w:szCs w:val="21"/>
                <w:lang w:val="en-US" w:eastAsia="zh-CN"/>
              </w:rPr>
              <w:t>2</w:t>
            </w:r>
            <w:r>
              <w:rPr>
                <w:rFonts w:hint="eastAsia" w:ascii="宋体" w:hAnsi="宋体" w:cs="宋体"/>
                <w:color w:val="auto"/>
                <w:kern w:val="0"/>
                <w:szCs w:val="21"/>
              </w:rPr>
              <w:t>人。</w:t>
            </w:r>
          </w:p>
          <w:p w14:paraId="1C43D14F">
            <w:pPr>
              <w:widowControl/>
              <w:rPr>
                <w:rFonts w:ascii="宋体" w:hAnsi="宋体" w:cs="宋体"/>
                <w:color w:val="auto"/>
                <w:kern w:val="0"/>
                <w:szCs w:val="21"/>
              </w:rPr>
            </w:pPr>
            <w:r>
              <w:rPr>
                <w:rFonts w:hint="eastAsia" w:ascii="宋体" w:hAnsi="宋体" w:cs="宋体"/>
                <w:color w:val="auto"/>
                <w:kern w:val="0"/>
                <w:szCs w:val="21"/>
              </w:rPr>
              <w:t>3.城区纪委监委大院绿化(含高大树枝的修剪)。</w:t>
            </w:r>
          </w:p>
          <w:p w14:paraId="797ACEA4">
            <w:pPr>
              <w:widowControl/>
              <w:rPr>
                <w:rFonts w:ascii="宋体" w:hAnsi="宋体" w:cs="宋体"/>
                <w:color w:val="auto"/>
                <w:kern w:val="0"/>
                <w:szCs w:val="21"/>
              </w:rPr>
            </w:pPr>
            <w:r>
              <w:rPr>
                <w:rFonts w:hint="eastAsia" w:ascii="宋体" w:hAnsi="宋体" w:cs="宋体"/>
                <w:color w:val="auto"/>
                <w:kern w:val="0"/>
                <w:szCs w:val="21"/>
              </w:rPr>
              <w:t>4.服从城区纪委监委办公室有关安保、保洁、绿化、会务等方面工作的安排。</w:t>
            </w:r>
          </w:p>
          <w:p w14:paraId="11BE448A">
            <w:pPr>
              <w:snapToGrid w:val="0"/>
              <w:spacing w:line="360" w:lineRule="auto"/>
              <w:rPr>
                <w:rFonts w:ascii="宋体" w:hAnsi="宋体" w:cs="宋体"/>
                <w:color w:val="auto"/>
                <w:kern w:val="0"/>
                <w:szCs w:val="21"/>
              </w:rPr>
            </w:pPr>
            <w:r>
              <w:rPr>
                <w:rFonts w:hint="eastAsia" w:ascii="宋体" w:hAnsi="宋体" w:cs="宋体"/>
                <w:color w:val="auto"/>
                <w:kern w:val="0"/>
                <w:szCs w:val="21"/>
              </w:rPr>
              <w:t>5.城区纪委监委大院及办公楼的水电维修。</w:t>
            </w:r>
          </w:p>
          <w:p w14:paraId="3522ECAF">
            <w:pPr>
              <w:snapToGrid w:val="0"/>
              <w:spacing w:line="360" w:lineRule="auto"/>
              <w:rPr>
                <w:rFonts w:ascii="宋体" w:hAnsi="宋体" w:cs="宋体"/>
                <w:b/>
                <w:kern w:val="0"/>
                <w:szCs w:val="21"/>
              </w:rPr>
            </w:pPr>
            <w:r>
              <w:rPr>
                <w:rFonts w:hint="eastAsia" w:ascii="宋体" w:hAnsi="宋体" w:cs="宋体"/>
                <w:b/>
                <w:kern w:val="0"/>
                <w:szCs w:val="21"/>
                <w:lang w:val="en-US" w:eastAsia="zh-CN"/>
              </w:rPr>
              <w:t>九</w:t>
            </w:r>
            <w:r>
              <w:rPr>
                <w:rFonts w:ascii="宋体" w:hAnsi="宋体" w:cs="宋体"/>
                <w:b/>
                <w:kern w:val="0"/>
                <w:szCs w:val="21"/>
              </w:rPr>
              <w:t>、</w:t>
            </w:r>
            <w:r>
              <w:rPr>
                <w:rFonts w:hint="eastAsia" w:ascii="宋体" w:hAnsi="宋体" w:cs="宋体"/>
                <w:b/>
                <w:kern w:val="0"/>
                <w:szCs w:val="21"/>
              </w:rPr>
              <w:t>武装部</w:t>
            </w:r>
          </w:p>
          <w:p w14:paraId="6ED3A0DA">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488B4603">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olor w:val="auto"/>
                <w:szCs w:val="21"/>
              </w:rPr>
              <w:t>：</w:t>
            </w:r>
            <w:r>
              <w:rPr>
                <w:rFonts w:hint="eastAsia" w:ascii="宋体" w:hAnsi="宋体" w:cs="宋体"/>
                <w:color w:val="auto"/>
                <w:kern w:val="0"/>
                <w:szCs w:val="21"/>
              </w:rPr>
              <w:t>武鸣区</w:t>
            </w:r>
            <w:r>
              <w:rPr>
                <w:rFonts w:hint="eastAsia" w:ascii="宋体" w:hAnsi="宋体" w:cs="宋体"/>
                <w:color w:val="auto"/>
                <w:kern w:val="0"/>
                <w:szCs w:val="21"/>
                <w:lang w:val="en-US" w:eastAsia="zh-CN"/>
              </w:rPr>
              <w:t>城厢镇</w:t>
            </w:r>
            <w:r>
              <w:rPr>
                <w:rFonts w:hint="eastAsia" w:ascii="宋体" w:hAnsi="宋体" w:cs="宋体"/>
                <w:color w:val="auto"/>
                <w:kern w:val="0"/>
                <w:szCs w:val="21"/>
              </w:rPr>
              <w:t>府城</w:t>
            </w:r>
            <w:r>
              <w:rPr>
                <w:rFonts w:hint="eastAsia" w:ascii="宋体" w:hAnsi="宋体" w:cs="宋体"/>
                <w:color w:val="auto"/>
                <w:kern w:val="0"/>
                <w:szCs w:val="21"/>
                <w:lang w:val="en-US" w:eastAsia="zh-CN"/>
              </w:rPr>
              <w:t>路36号</w:t>
            </w:r>
            <w:r>
              <w:rPr>
                <w:rFonts w:hint="eastAsia" w:ascii="宋体" w:hAnsi="宋体" w:cs="宋体"/>
                <w:kern w:val="0"/>
                <w:szCs w:val="21"/>
              </w:rPr>
              <w:t>；</w:t>
            </w:r>
          </w:p>
          <w:p w14:paraId="3EB91484">
            <w:pPr>
              <w:snapToGrid w:val="0"/>
              <w:spacing w:line="360" w:lineRule="auto"/>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lang w:val="en-US" w:eastAsia="zh-CN"/>
              </w:rPr>
              <w:t>8000</w:t>
            </w:r>
            <w:r>
              <w:rPr>
                <w:rFonts w:hint="eastAsia" w:ascii="宋体" w:hAnsi="宋体" w:cs="宋体"/>
                <w:bCs/>
                <w:kern w:val="0"/>
                <w:szCs w:val="21"/>
              </w:rPr>
              <w:t>㎡</w:t>
            </w:r>
            <w:r>
              <w:rPr>
                <w:rFonts w:hint="eastAsia" w:ascii="宋体" w:hAnsi="宋体" w:cs="宋体"/>
                <w:kern w:val="0"/>
                <w:szCs w:val="21"/>
              </w:rPr>
              <w:t>。</w:t>
            </w:r>
          </w:p>
          <w:p w14:paraId="2EF91C2C">
            <w:pPr>
              <w:snapToGrid w:val="0"/>
              <w:spacing w:line="360" w:lineRule="auto"/>
              <w:rPr>
                <w:rFonts w:ascii="宋体" w:hAnsi="宋体" w:cs="宋体"/>
                <w:kern w:val="0"/>
                <w:szCs w:val="21"/>
              </w:rPr>
            </w:pPr>
            <w:r>
              <w:rPr>
                <w:rFonts w:ascii="宋体" w:hAnsi="宋体" w:cs="宋体"/>
                <w:b/>
                <w:bCs/>
                <w:kern w:val="0"/>
                <w:szCs w:val="21"/>
              </w:rPr>
              <w:t>（二）服务要求</w:t>
            </w:r>
          </w:p>
          <w:p w14:paraId="54BBF295">
            <w:pPr>
              <w:snapToGrid w:val="0"/>
              <w:spacing w:line="360" w:lineRule="auto"/>
              <w:rPr>
                <w:rFonts w:ascii="宋体" w:hAnsi="宋体" w:cs="宋体"/>
                <w:kern w:val="0"/>
                <w:szCs w:val="21"/>
              </w:rPr>
            </w:pPr>
            <w:r>
              <w:rPr>
                <w:rFonts w:hint="eastAsia" w:ascii="宋体" w:hAnsi="宋体" w:cs="宋体"/>
                <w:kern w:val="0"/>
                <w:szCs w:val="21"/>
              </w:rPr>
              <w:t>1.保安：在大门设置1个门岗，每个岗位1人，24小时在岗值班，人员不少于4人。</w:t>
            </w:r>
          </w:p>
          <w:p w14:paraId="3656B103">
            <w:pPr>
              <w:snapToGrid w:val="0"/>
              <w:spacing w:line="360" w:lineRule="auto"/>
              <w:rPr>
                <w:rFonts w:ascii="宋体" w:hAnsi="宋体" w:cs="宋体"/>
                <w:b/>
                <w:kern w:val="0"/>
                <w:szCs w:val="21"/>
              </w:rPr>
            </w:pPr>
            <w:r>
              <w:rPr>
                <w:rFonts w:ascii="宋体" w:hAnsi="宋体" w:cs="宋体"/>
                <w:b/>
                <w:kern w:val="0"/>
                <w:szCs w:val="21"/>
              </w:rPr>
              <w:t>十、</w:t>
            </w:r>
            <w:r>
              <w:rPr>
                <w:rFonts w:hint="eastAsia" w:ascii="宋体" w:hAnsi="宋体" w:cs="宋体"/>
                <w:b/>
                <w:kern w:val="0"/>
                <w:szCs w:val="21"/>
              </w:rPr>
              <w:t>车辆平台</w:t>
            </w:r>
          </w:p>
          <w:p w14:paraId="605F7AB3">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394ED4E0">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标营路115号；</w:t>
            </w:r>
          </w:p>
          <w:p w14:paraId="504833F5">
            <w:pPr>
              <w:snapToGrid w:val="0"/>
              <w:spacing w:line="360" w:lineRule="auto"/>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1000</w:t>
            </w:r>
            <w:r>
              <w:rPr>
                <w:rFonts w:hint="eastAsia" w:ascii="宋体" w:hAnsi="宋体" w:cs="宋体"/>
                <w:bCs/>
                <w:kern w:val="0"/>
                <w:szCs w:val="21"/>
              </w:rPr>
              <w:t>㎡</w:t>
            </w:r>
            <w:r>
              <w:rPr>
                <w:rFonts w:hint="eastAsia" w:ascii="宋体" w:hAnsi="宋体" w:cs="宋体"/>
                <w:kern w:val="0"/>
                <w:szCs w:val="21"/>
              </w:rPr>
              <w:t>。</w:t>
            </w:r>
          </w:p>
          <w:p w14:paraId="4B53EB79">
            <w:pPr>
              <w:snapToGrid w:val="0"/>
              <w:spacing w:line="360" w:lineRule="auto"/>
              <w:rPr>
                <w:rFonts w:ascii="宋体" w:hAnsi="宋体" w:cs="宋体"/>
                <w:b/>
                <w:bCs/>
                <w:kern w:val="0"/>
                <w:szCs w:val="21"/>
              </w:rPr>
            </w:pPr>
            <w:r>
              <w:rPr>
                <w:rFonts w:ascii="宋体" w:hAnsi="宋体" w:cs="宋体"/>
                <w:b/>
                <w:bCs/>
                <w:kern w:val="0"/>
                <w:szCs w:val="21"/>
              </w:rPr>
              <w:t>（二）服务要求</w:t>
            </w:r>
          </w:p>
          <w:p w14:paraId="7AE5F8C1">
            <w:pPr>
              <w:widowControl/>
              <w:rPr>
                <w:rFonts w:ascii="宋体" w:hAnsi="宋体" w:cs="宋体"/>
                <w:kern w:val="0"/>
                <w:szCs w:val="21"/>
              </w:rPr>
            </w:pPr>
            <w:r>
              <w:rPr>
                <w:rFonts w:hint="eastAsia" w:ascii="宋体" w:hAnsi="宋体" w:cs="宋体"/>
                <w:kern w:val="0"/>
                <w:szCs w:val="21"/>
              </w:rPr>
              <w:t>1.保安：在大门设置1个门岗，每个岗位1人，24小时在岗值班，人员不少于4人。</w:t>
            </w:r>
          </w:p>
          <w:p w14:paraId="0A4A93DB">
            <w:pPr>
              <w:widowControl/>
              <w:jc w:val="left"/>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2.保洁方面负责实时保洁（含厕所、洗漱盆下水道的疏通和办公楼化粪池的清理）：车辆平台的保洁，人员不少于1人。</w:t>
            </w:r>
          </w:p>
          <w:p w14:paraId="29BF81D1">
            <w:pPr>
              <w:snapToGrid w:val="0"/>
              <w:spacing w:line="360" w:lineRule="auto"/>
              <w:rPr>
                <w:rFonts w:ascii="宋体" w:hAnsi="宋体" w:cs="宋体"/>
                <w:kern w:val="0"/>
                <w:szCs w:val="21"/>
              </w:rPr>
            </w:pPr>
            <w:r>
              <w:rPr>
                <w:rFonts w:hint="eastAsia" w:ascii="宋体" w:hAnsi="宋体" w:cs="宋体"/>
                <w:kern w:val="0"/>
                <w:szCs w:val="21"/>
              </w:rPr>
              <w:t>3.车辆平台水电维修。</w:t>
            </w:r>
          </w:p>
          <w:p w14:paraId="5EA7DEFF">
            <w:pPr>
              <w:snapToGrid w:val="0"/>
              <w:spacing w:line="360" w:lineRule="auto"/>
              <w:rPr>
                <w:rFonts w:ascii="宋体" w:hAnsi="宋体" w:cs="宋体"/>
                <w:b/>
                <w:kern w:val="0"/>
                <w:szCs w:val="21"/>
              </w:rPr>
            </w:pPr>
            <w:r>
              <w:rPr>
                <w:rFonts w:ascii="宋体" w:hAnsi="宋体" w:cs="宋体"/>
                <w:b/>
                <w:kern w:val="0"/>
                <w:szCs w:val="21"/>
              </w:rPr>
              <w:t>十</w:t>
            </w:r>
            <w:r>
              <w:rPr>
                <w:rFonts w:hint="eastAsia" w:ascii="宋体" w:hAnsi="宋体" w:cs="宋体"/>
                <w:b/>
                <w:kern w:val="0"/>
                <w:szCs w:val="21"/>
                <w:lang w:val="en-US" w:eastAsia="zh-CN"/>
              </w:rPr>
              <w:t>一</w:t>
            </w:r>
            <w:r>
              <w:rPr>
                <w:rFonts w:ascii="宋体" w:hAnsi="宋体" w:cs="宋体"/>
                <w:b/>
                <w:kern w:val="0"/>
                <w:szCs w:val="21"/>
              </w:rPr>
              <w:t>、</w:t>
            </w:r>
            <w:r>
              <w:rPr>
                <w:rFonts w:hint="eastAsia" w:ascii="宋体" w:hAnsi="宋体" w:cs="宋体"/>
                <w:b/>
                <w:kern w:val="0"/>
                <w:szCs w:val="21"/>
              </w:rPr>
              <w:t>城区村集体经济管理服务中心</w:t>
            </w:r>
          </w:p>
          <w:p w14:paraId="7601B3C1">
            <w:pPr>
              <w:snapToGrid w:val="0"/>
              <w:spacing w:line="360" w:lineRule="auto"/>
              <w:rPr>
                <w:rFonts w:ascii="宋体" w:hAnsi="宋体" w:cs="宋体"/>
                <w:b/>
                <w:kern w:val="0"/>
                <w:szCs w:val="21"/>
              </w:rPr>
            </w:pPr>
            <w:r>
              <w:rPr>
                <w:rFonts w:ascii="宋体" w:hAnsi="宋体" w:cs="宋体"/>
                <w:b/>
                <w:kern w:val="0"/>
                <w:szCs w:val="21"/>
              </w:rPr>
              <w:t>（一）</w:t>
            </w:r>
            <w:r>
              <w:rPr>
                <w:rFonts w:hint="eastAsia" w:ascii="宋体" w:hAnsi="宋体" w:cs="宋体"/>
                <w:b/>
                <w:bCs/>
                <w:color w:val="0D0D0D"/>
                <w:kern w:val="0"/>
                <w:szCs w:val="21"/>
              </w:rPr>
              <w:t>物业服务概况</w:t>
            </w:r>
          </w:p>
          <w:p w14:paraId="2C5A3C95">
            <w:pPr>
              <w:snapToGrid w:val="0"/>
              <w:spacing w:line="360" w:lineRule="auto"/>
              <w:rPr>
                <w:rFonts w:ascii="宋体" w:hAnsi="宋体" w:cs="宋体"/>
                <w:kern w:val="0"/>
                <w:szCs w:val="21"/>
              </w:rPr>
            </w:pPr>
            <w:r>
              <w:rPr>
                <w:rFonts w:hint="eastAsia" w:ascii="宋体" w:hAnsi="宋体"/>
                <w:color w:val="0D0D0D"/>
                <w:szCs w:val="21"/>
              </w:rPr>
              <w:t>1</w:t>
            </w:r>
            <w:r>
              <w:rPr>
                <w:rFonts w:ascii="宋体" w:hAnsi="宋体"/>
                <w:color w:val="0D0D0D"/>
                <w:szCs w:val="21"/>
              </w:rPr>
              <w:t>.</w:t>
            </w:r>
            <w:r>
              <w:rPr>
                <w:rFonts w:hint="eastAsia" w:ascii="宋体" w:hAnsi="宋体"/>
                <w:color w:val="0D0D0D"/>
                <w:szCs w:val="21"/>
              </w:rPr>
              <w:t>座落位置：</w:t>
            </w:r>
            <w:r>
              <w:rPr>
                <w:rFonts w:hint="eastAsia" w:ascii="宋体" w:hAnsi="宋体" w:cs="宋体"/>
                <w:kern w:val="0"/>
                <w:szCs w:val="21"/>
              </w:rPr>
              <w:t>兴武大道248号；</w:t>
            </w:r>
          </w:p>
          <w:p w14:paraId="62F4CD3E">
            <w:pPr>
              <w:snapToGrid w:val="0"/>
              <w:spacing w:line="360" w:lineRule="auto"/>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bCs/>
                <w:kern w:val="0"/>
                <w:szCs w:val="21"/>
              </w:rPr>
              <w:t>占地面积：</w:t>
            </w:r>
            <w:r>
              <w:rPr>
                <w:rFonts w:hint="eastAsia" w:ascii="宋体" w:hAnsi="宋体" w:cs="宋体"/>
                <w:kern w:val="0"/>
                <w:szCs w:val="21"/>
              </w:rPr>
              <w:t>472.2</w:t>
            </w:r>
            <w:r>
              <w:rPr>
                <w:rFonts w:hint="eastAsia" w:ascii="宋体" w:hAnsi="宋体" w:cs="宋体"/>
                <w:bCs/>
                <w:kern w:val="0"/>
                <w:szCs w:val="21"/>
              </w:rPr>
              <w:t>㎡</w:t>
            </w:r>
            <w:r>
              <w:rPr>
                <w:rFonts w:hint="eastAsia" w:ascii="宋体" w:hAnsi="宋体" w:cs="宋体"/>
                <w:kern w:val="0"/>
                <w:szCs w:val="21"/>
              </w:rPr>
              <w:t>。</w:t>
            </w:r>
          </w:p>
          <w:p w14:paraId="00BF8B5B">
            <w:pPr>
              <w:snapToGrid w:val="0"/>
              <w:spacing w:line="360" w:lineRule="auto"/>
              <w:rPr>
                <w:rFonts w:ascii="宋体" w:hAnsi="宋体" w:cs="宋体"/>
                <w:b/>
                <w:bCs/>
                <w:kern w:val="0"/>
                <w:szCs w:val="21"/>
              </w:rPr>
            </w:pPr>
            <w:r>
              <w:rPr>
                <w:rFonts w:ascii="宋体" w:hAnsi="宋体" w:cs="宋体"/>
                <w:b/>
                <w:bCs/>
                <w:kern w:val="0"/>
                <w:szCs w:val="21"/>
              </w:rPr>
              <w:t>（二）服务要求</w:t>
            </w:r>
          </w:p>
          <w:p w14:paraId="6CCD9C60">
            <w:pPr>
              <w:widowControl/>
              <w:jc w:val="left"/>
              <w:rPr>
                <w:rFonts w:ascii="宋体" w:hAnsi="宋体" w:cs="宋体"/>
                <w:kern w:val="0"/>
                <w:szCs w:val="21"/>
              </w:rPr>
            </w:pPr>
            <w:r>
              <w:rPr>
                <w:rFonts w:hint="eastAsia" w:ascii="宋体" w:hAnsi="宋体" w:cs="宋体"/>
                <w:kern w:val="0"/>
                <w:szCs w:val="21"/>
              </w:rPr>
              <w:t>1.保安：在大门设置1个门岗，8小时在岗值班。以上人员不少于1人。</w:t>
            </w:r>
          </w:p>
          <w:p w14:paraId="0A206C19">
            <w:pPr>
              <w:widowControl/>
              <w:jc w:val="left"/>
              <w:rPr>
                <w:rFonts w:ascii="宋体" w:hAnsi="宋体" w:cs="宋体"/>
                <w:kern w:val="0"/>
                <w:szCs w:val="21"/>
              </w:rPr>
            </w:pPr>
            <w:r>
              <w:rPr>
                <w:rFonts w:hint="eastAsia" w:ascii="宋体" w:hAnsi="宋体" w:cs="宋体"/>
                <w:kern w:val="0"/>
                <w:szCs w:val="21"/>
              </w:rPr>
              <w:t>2.保洁方面负责实时保洁（含厕所、洗漱盆下水道的疏通和办公楼化粪池的清理）。以上人员不少于1人。</w:t>
            </w:r>
          </w:p>
          <w:p w14:paraId="4A6071B3">
            <w:pPr>
              <w:widowControl/>
              <w:jc w:val="left"/>
              <w:rPr>
                <w:rFonts w:ascii="宋体" w:hAnsi="宋体" w:cs="宋体"/>
                <w:kern w:val="0"/>
                <w:szCs w:val="21"/>
              </w:rPr>
            </w:pPr>
            <w:r>
              <w:rPr>
                <w:rFonts w:hint="eastAsia" w:ascii="宋体" w:hAnsi="宋体" w:cs="宋体"/>
                <w:kern w:val="0"/>
                <w:szCs w:val="21"/>
              </w:rPr>
              <w:t>3.服从城区村集体经济管理服务中心办公室有关安保、保洁、会务等方面工作的安排。</w:t>
            </w:r>
          </w:p>
          <w:p w14:paraId="1E4D389C">
            <w:pPr>
              <w:snapToGrid w:val="0"/>
              <w:spacing w:line="360" w:lineRule="auto"/>
              <w:rPr>
                <w:rFonts w:ascii="宋体" w:hAnsi="宋体" w:cs="宋体"/>
                <w:kern w:val="0"/>
                <w:szCs w:val="21"/>
              </w:rPr>
            </w:pPr>
            <w:r>
              <w:rPr>
                <w:rFonts w:hint="eastAsia" w:ascii="宋体" w:hAnsi="宋体" w:cs="宋体"/>
                <w:kern w:val="0"/>
                <w:szCs w:val="21"/>
              </w:rPr>
              <w:t>4.城区村集体经济管理服务中心办公楼的水电维修。</w:t>
            </w:r>
          </w:p>
          <w:p w14:paraId="5CF80F5C">
            <w:pPr>
              <w:snapToGrid w:val="0"/>
              <w:spacing w:line="360" w:lineRule="auto"/>
              <w:rPr>
                <w:rFonts w:hint="eastAsia" w:ascii="宋体" w:hAnsi="宋体" w:cs="宋体"/>
                <w:b/>
                <w:color w:val="0070C0"/>
                <w:kern w:val="0"/>
                <w:szCs w:val="21"/>
              </w:rPr>
            </w:pPr>
            <w:r>
              <w:rPr>
                <w:rFonts w:hint="eastAsia" w:ascii="宋体" w:hAnsi="宋体" w:cs="宋体"/>
                <w:b/>
                <w:color w:val="0070C0"/>
                <w:kern w:val="0"/>
                <w:szCs w:val="21"/>
              </w:rPr>
              <w:t>十</w:t>
            </w:r>
            <w:r>
              <w:rPr>
                <w:rFonts w:hint="eastAsia" w:ascii="宋体" w:hAnsi="宋体" w:cs="宋体"/>
                <w:b/>
                <w:color w:val="0070C0"/>
                <w:kern w:val="0"/>
                <w:szCs w:val="21"/>
                <w:lang w:eastAsia="zh-CN"/>
              </w:rPr>
              <w:t>二</w:t>
            </w:r>
            <w:r>
              <w:rPr>
                <w:rFonts w:hint="eastAsia" w:ascii="宋体" w:hAnsi="宋体" w:cs="宋体"/>
                <w:b/>
                <w:color w:val="0070C0"/>
                <w:kern w:val="0"/>
                <w:szCs w:val="21"/>
              </w:rPr>
              <w:t>、总体要求</w:t>
            </w:r>
          </w:p>
          <w:p w14:paraId="19C73E6E">
            <w:pPr>
              <w:snapToGrid w:val="0"/>
              <w:spacing w:line="360" w:lineRule="auto"/>
              <w:rPr>
                <w:rFonts w:hint="eastAsia" w:ascii="宋体" w:hAnsi="宋体" w:cs="宋体"/>
                <w:b w:val="0"/>
                <w:bCs/>
                <w:color w:val="0070C0"/>
                <w:kern w:val="0"/>
                <w:szCs w:val="21"/>
                <w:u w:val="none"/>
                <w:lang w:val="en-US" w:eastAsia="zh-CN"/>
              </w:rPr>
            </w:pPr>
            <w:r>
              <w:rPr>
                <w:rFonts w:hint="eastAsia" w:ascii="宋体" w:hAnsi="宋体" w:cs="宋体"/>
                <w:b w:val="0"/>
                <w:bCs/>
                <w:color w:val="0070C0"/>
                <w:kern w:val="0"/>
                <w:szCs w:val="21"/>
                <w:u w:val="none"/>
                <w:lang w:val="en-US" w:eastAsia="zh-CN"/>
              </w:rPr>
              <w:t>人员配备不少于88人，其中：项目经理1人，会务员2人，会议倒茶水服务2人，绿化工2人，水电工2人，保安员52人，保洁员27人。</w:t>
            </w:r>
          </w:p>
          <w:p w14:paraId="14661C24">
            <w:pPr>
              <w:snapToGrid w:val="0"/>
              <w:spacing w:line="360" w:lineRule="auto"/>
              <w:rPr>
                <w:rFonts w:ascii="宋体" w:hAnsi="宋体" w:cs="宋体"/>
                <w:b w:val="0"/>
                <w:bCs/>
                <w:color w:val="0070C0"/>
                <w:kern w:val="0"/>
                <w:szCs w:val="21"/>
              </w:rPr>
            </w:pPr>
            <w:r>
              <w:rPr>
                <w:rFonts w:ascii="宋体" w:hAnsi="宋体" w:cs="宋体"/>
                <w:b w:val="0"/>
                <w:bCs/>
                <w:color w:val="0070C0"/>
                <w:kern w:val="0"/>
                <w:szCs w:val="21"/>
              </w:rPr>
              <w:t>（一）物业服务</w:t>
            </w:r>
            <w:r>
              <w:rPr>
                <w:rFonts w:hint="eastAsia" w:ascii="宋体" w:hAnsi="宋体" w:cs="宋体"/>
                <w:b w:val="0"/>
                <w:bCs/>
                <w:color w:val="0070C0"/>
                <w:kern w:val="0"/>
                <w:szCs w:val="21"/>
              </w:rPr>
              <w:t>人员总体素质要求</w:t>
            </w:r>
          </w:p>
          <w:p w14:paraId="0B859206">
            <w:pPr>
              <w:snapToGrid w:val="0"/>
              <w:spacing w:line="360" w:lineRule="auto"/>
              <w:rPr>
                <w:rFonts w:ascii="宋体" w:hAnsi="宋体" w:cs="宋体"/>
                <w:color w:val="0070C0"/>
                <w:kern w:val="0"/>
                <w:szCs w:val="21"/>
              </w:rPr>
            </w:pPr>
            <w:r>
              <w:rPr>
                <w:rFonts w:hint="eastAsia" w:ascii="宋体" w:hAnsi="宋体" w:cs="宋体"/>
                <w:color w:val="0070C0"/>
                <w:kern w:val="0"/>
                <w:szCs w:val="21"/>
              </w:rPr>
              <w:t>1.中标单位聘用员工必须符合国家法律、政策的有关规定。</w:t>
            </w:r>
          </w:p>
          <w:p w14:paraId="2F9F67E6">
            <w:pPr>
              <w:snapToGrid w:val="0"/>
              <w:spacing w:line="360" w:lineRule="auto"/>
              <w:rPr>
                <w:rFonts w:ascii="宋体" w:hAnsi="宋体" w:cs="宋体"/>
                <w:color w:val="0070C0"/>
                <w:kern w:val="0"/>
                <w:szCs w:val="21"/>
              </w:rPr>
            </w:pPr>
            <w:r>
              <w:rPr>
                <w:rFonts w:hint="eastAsia" w:ascii="宋体" w:hAnsi="宋体" w:cs="宋体"/>
                <w:color w:val="0070C0"/>
                <w:kern w:val="0"/>
                <w:szCs w:val="21"/>
              </w:rPr>
              <w:t>2</w:t>
            </w:r>
            <w:r>
              <w:rPr>
                <w:rFonts w:ascii="宋体" w:hAnsi="宋体" w:cs="宋体"/>
                <w:color w:val="0070C0"/>
                <w:kern w:val="0"/>
                <w:szCs w:val="21"/>
              </w:rPr>
              <w:t>.中标单位聘用的员工各项素质符合行业要求，没有传染病及精神病等不能控制自己行为能力的疾病病史，体貌端正，没有犯罪记录，工作态度好。</w:t>
            </w:r>
          </w:p>
          <w:p w14:paraId="3F531907">
            <w:pPr>
              <w:snapToGrid w:val="0"/>
              <w:spacing w:line="360" w:lineRule="auto"/>
              <w:rPr>
                <w:rFonts w:hAnsi="宋体" w:cs="宋体"/>
                <w:color w:val="0070C0"/>
                <w:szCs w:val="21"/>
              </w:rPr>
            </w:pPr>
            <w:r>
              <w:rPr>
                <w:rFonts w:hint="eastAsia" w:ascii="宋体" w:hAnsi="宋体" w:cs="宋体"/>
                <w:color w:val="0070C0"/>
                <w:kern w:val="0"/>
                <w:szCs w:val="21"/>
              </w:rPr>
              <w:t>3</w:t>
            </w:r>
            <w:r>
              <w:rPr>
                <w:rFonts w:ascii="宋体" w:hAnsi="宋体" w:cs="宋体"/>
                <w:color w:val="0070C0"/>
                <w:kern w:val="0"/>
                <w:szCs w:val="21"/>
              </w:rPr>
              <w:t>.</w:t>
            </w:r>
            <w:r>
              <w:rPr>
                <w:rFonts w:hint="eastAsia" w:hAnsi="宋体" w:cs="宋体"/>
                <w:color w:val="0070C0"/>
                <w:szCs w:val="21"/>
              </w:rPr>
              <w:t>所有物业服务人员必须严格遵守采购单位安全及保密管理规定，不得通过信息、微信、微博、电话等方式泄露物业服务区域内采购单位相关工作、业务信息，未经批准不得录制、拍照、拍摄、调取监控视频信息，杜绝发生各种失密泄密事件。</w:t>
            </w:r>
          </w:p>
          <w:p w14:paraId="3F337A39">
            <w:pPr>
              <w:snapToGrid w:val="0"/>
              <w:spacing w:line="360" w:lineRule="auto"/>
              <w:rPr>
                <w:rFonts w:ascii="宋体" w:hAnsi="宋体" w:cs="宋体"/>
                <w:b/>
                <w:color w:val="0070C0"/>
                <w:kern w:val="0"/>
                <w:szCs w:val="21"/>
              </w:rPr>
            </w:pPr>
            <w:r>
              <w:rPr>
                <w:rFonts w:hint="eastAsia" w:ascii="宋体" w:hAnsi="宋体" w:cs="宋体"/>
                <w:b/>
                <w:color w:val="0070C0"/>
                <w:kern w:val="0"/>
                <w:szCs w:val="21"/>
              </w:rPr>
              <w:t>（二）</w:t>
            </w:r>
            <w:r>
              <w:rPr>
                <w:rFonts w:ascii="宋体" w:hAnsi="宋体" w:cs="宋体"/>
                <w:b/>
                <w:color w:val="0070C0"/>
                <w:kern w:val="0"/>
                <w:szCs w:val="21"/>
              </w:rPr>
              <w:t>主要岗位人员要求</w:t>
            </w:r>
          </w:p>
          <w:p w14:paraId="77BD2035">
            <w:pPr>
              <w:snapToGrid w:val="0"/>
              <w:spacing w:line="360" w:lineRule="auto"/>
              <w:rPr>
                <w:rFonts w:ascii="宋体" w:hAnsi="宋体" w:cs="宋体"/>
                <w:b/>
                <w:color w:val="0070C0"/>
                <w:kern w:val="0"/>
                <w:szCs w:val="21"/>
              </w:rPr>
            </w:pPr>
            <w:r>
              <w:rPr>
                <w:rFonts w:ascii="宋体" w:hAnsi="宋体" w:cs="宋体"/>
                <w:b/>
                <w:color w:val="0070C0"/>
                <w:kern w:val="0"/>
                <w:szCs w:val="21"/>
              </w:rPr>
              <w:t>1.</w:t>
            </w:r>
            <w:r>
              <w:rPr>
                <w:rFonts w:hint="eastAsia" w:ascii="宋体" w:hAnsi="宋体" w:cs="宋体"/>
                <w:b/>
                <w:color w:val="0070C0"/>
                <w:kern w:val="0"/>
                <w:szCs w:val="21"/>
              </w:rPr>
              <w:t>项目经理</w:t>
            </w:r>
          </w:p>
          <w:p w14:paraId="0D215028">
            <w:pPr>
              <w:snapToGrid w:val="0"/>
              <w:spacing w:line="360" w:lineRule="auto"/>
              <w:rPr>
                <w:rFonts w:ascii="宋体" w:hAnsi="宋体" w:cs="宋体"/>
                <w:color w:val="0070C0"/>
                <w:kern w:val="0"/>
                <w:szCs w:val="21"/>
              </w:rPr>
            </w:pPr>
            <w:r>
              <w:rPr>
                <w:rFonts w:hint="eastAsia" w:ascii="宋体" w:hAnsi="宋体" w:cs="宋体"/>
                <w:color w:val="0070C0"/>
                <w:kern w:val="0"/>
                <w:szCs w:val="21"/>
              </w:rPr>
              <w:t>（1）年龄5</w:t>
            </w:r>
            <w:r>
              <w:rPr>
                <w:rFonts w:ascii="宋体" w:hAnsi="宋体" w:cs="宋体"/>
                <w:color w:val="0070C0"/>
                <w:kern w:val="0"/>
                <w:szCs w:val="21"/>
              </w:rPr>
              <w:t>5岁以内，具备大专或以上学历（含大专）；</w:t>
            </w:r>
          </w:p>
          <w:p w14:paraId="67328174">
            <w:pPr>
              <w:snapToGrid w:val="0"/>
              <w:spacing w:line="360" w:lineRule="auto"/>
              <w:rPr>
                <w:rFonts w:ascii="宋体" w:hAnsi="宋体" w:cs="宋体"/>
                <w:color w:val="0070C0"/>
                <w:kern w:val="0"/>
                <w:szCs w:val="21"/>
              </w:rPr>
            </w:pPr>
            <w:r>
              <w:rPr>
                <w:rFonts w:ascii="宋体" w:hAnsi="宋体" w:cs="宋体"/>
                <w:color w:val="0070C0"/>
                <w:kern w:val="0"/>
                <w:szCs w:val="21"/>
              </w:rPr>
              <w:t>（</w:t>
            </w:r>
            <w:r>
              <w:rPr>
                <w:rFonts w:hint="eastAsia" w:ascii="宋体" w:hAnsi="宋体" w:cs="宋体"/>
                <w:color w:val="0070C0"/>
                <w:kern w:val="0"/>
                <w:szCs w:val="21"/>
              </w:rPr>
              <w:t>2</w:t>
            </w:r>
            <w:r>
              <w:rPr>
                <w:rFonts w:ascii="宋体" w:hAnsi="宋体" w:cs="宋体"/>
                <w:color w:val="0070C0"/>
                <w:kern w:val="0"/>
                <w:szCs w:val="21"/>
              </w:rPr>
              <w:t>）</w:t>
            </w:r>
            <w:r>
              <w:rPr>
                <w:rFonts w:hint="eastAsia" w:ascii="宋体" w:hAnsi="宋体" w:cs="宋体"/>
                <w:color w:val="0070C0"/>
                <w:kern w:val="0"/>
                <w:szCs w:val="21"/>
              </w:rPr>
              <w:t>有较高的政治思想素质，要具备专业管理知识、良好的服务意识、较强的责任心、原则性、工作协调和沟通能力，能根据采购人的要求独立全面负责整个项目物业管理工作；</w:t>
            </w:r>
          </w:p>
          <w:p w14:paraId="25D3D728">
            <w:pPr>
              <w:snapToGrid w:val="0"/>
              <w:spacing w:line="360" w:lineRule="auto"/>
              <w:rPr>
                <w:rFonts w:ascii="宋体" w:hAnsi="宋体"/>
                <w:color w:val="0070C0"/>
                <w:szCs w:val="21"/>
              </w:rPr>
            </w:pPr>
            <w:r>
              <w:rPr>
                <w:rFonts w:hint="eastAsia" w:ascii="宋体" w:hAnsi="宋体"/>
                <w:color w:val="0070C0"/>
                <w:szCs w:val="21"/>
              </w:rPr>
              <w:t>（3）熟悉保安、保洁、绿化、会务、水电维修服务整体流程，具备一定的人力资源管理、应急处置、安全生产及消防安全知识，可对整个项目物业员工进行安全生产及消防安全常识进行培训；</w:t>
            </w:r>
          </w:p>
          <w:p w14:paraId="067A5AEE">
            <w:pPr>
              <w:snapToGrid w:val="0"/>
              <w:spacing w:line="360" w:lineRule="auto"/>
              <w:rPr>
                <w:rFonts w:ascii="宋体" w:hAnsi="宋体"/>
                <w:color w:val="0070C0"/>
                <w:szCs w:val="21"/>
              </w:rPr>
            </w:pPr>
            <w:r>
              <w:rPr>
                <w:rFonts w:ascii="宋体" w:hAnsi="宋体"/>
                <w:color w:val="0070C0"/>
                <w:szCs w:val="21"/>
              </w:rPr>
              <w:t>（</w:t>
            </w:r>
            <w:r>
              <w:rPr>
                <w:rFonts w:hint="eastAsia" w:ascii="宋体" w:hAnsi="宋体"/>
                <w:color w:val="0070C0"/>
                <w:szCs w:val="21"/>
              </w:rPr>
              <w:t>4</w:t>
            </w:r>
            <w:r>
              <w:rPr>
                <w:rFonts w:ascii="宋体" w:hAnsi="宋体"/>
                <w:color w:val="0070C0"/>
                <w:szCs w:val="21"/>
              </w:rPr>
              <w:t>）</w:t>
            </w:r>
            <w:r>
              <w:rPr>
                <w:rFonts w:hint="eastAsia" w:ascii="宋体" w:hAnsi="宋体"/>
                <w:color w:val="0070C0"/>
                <w:szCs w:val="21"/>
              </w:rPr>
              <w:t>监督指导保安主管对保安人员的日常业务技能及应急能力培训；</w:t>
            </w:r>
          </w:p>
          <w:p w14:paraId="0E6AC6CD">
            <w:pPr>
              <w:snapToGrid w:val="0"/>
              <w:spacing w:line="360" w:lineRule="auto"/>
              <w:rPr>
                <w:rFonts w:ascii="宋体" w:hAnsi="宋体"/>
                <w:color w:val="0070C0"/>
                <w:szCs w:val="21"/>
              </w:rPr>
            </w:pPr>
            <w:r>
              <w:rPr>
                <w:rFonts w:ascii="宋体" w:hAnsi="宋体"/>
                <w:color w:val="0070C0"/>
                <w:szCs w:val="21"/>
              </w:rPr>
              <w:t>（</w:t>
            </w:r>
            <w:r>
              <w:rPr>
                <w:rFonts w:hint="eastAsia" w:ascii="宋体" w:hAnsi="宋体"/>
                <w:color w:val="0070C0"/>
                <w:szCs w:val="21"/>
              </w:rPr>
              <w:t>5</w:t>
            </w:r>
            <w:r>
              <w:rPr>
                <w:rFonts w:ascii="宋体" w:hAnsi="宋体"/>
                <w:color w:val="0070C0"/>
                <w:szCs w:val="21"/>
              </w:rPr>
              <w:t>）掌握基本急救操作，能实施CPR（心肺复苏术）。</w:t>
            </w:r>
          </w:p>
          <w:p w14:paraId="214752B1">
            <w:pPr>
              <w:snapToGrid w:val="0"/>
              <w:spacing w:line="360" w:lineRule="auto"/>
              <w:rPr>
                <w:rFonts w:ascii="宋体" w:hAnsi="宋体"/>
                <w:b/>
                <w:color w:val="0070C0"/>
                <w:szCs w:val="21"/>
              </w:rPr>
            </w:pPr>
            <w:r>
              <w:rPr>
                <w:rFonts w:hint="eastAsia" w:ascii="宋体" w:hAnsi="宋体"/>
                <w:b/>
                <w:color w:val="0070C0"/>
                <w:szCs w:val="21"/>
              </w:rPr>
              <w:t>2</w:t>
            </w:r>
            <w:r>
              <w:rPr>
                <w:rFonts w:ascii="宋体" w:hAnsi="宋体"/>
                <w:b/>
                <w:color w:val="0070C0"/>
                <w:szCs w:val="21"/>
              </w:rPr>
              <w:t>.保安主管</w:t>
            </w:r>
          </w:p>
          <w:p w14:paraId="6FA84882">
            <w:pPr>
              <w:snapToGrid w:val="0"/>
              <w:spacing w:line="360" w:lineRule="auto"/>
              <w:rPr>
                <w:rFonts w:ascii="宋体" w:hAnsi="宋体" w:cs="宋体"/>
                <w:color w:val="0070C0"/>
                <w:kern w:val="0"/>
                <w:szCs w:val="21"/>
              </w:rPr>
            </w:pPr>
            <w:r>
              <w:rPr>
                <w:rFonts w:hint="eastAsia" w:ascii="宋体" w:hAnsi="宋体" w:cs="宋体"/>
                <w:color w:val="0070C0"/>
                <w:kern w:val="0"/>
                <w:szCs w:val="21"/>
              </w:rPr>
              <w:t>（1）年龄5</w:t>
            </w:r>
            <w:r>
              <w:rPr>
                <w:rFonts w:ascii="宋体" w:hAnsi="宋体" w:cs="宋体"/>
                <w:color w:val="0070C0"/>
                <w:kern w:val="0"/>
                <w:szCs w:val="21"/>
              </w:rPr>
              <w:t>5岁以内，具备</w:t>
            </w:r>
            <w:r>
              <w:rPr>
                <w:rFonts w:hint="eastAsia" w:ascii="宋体" w:hAnsi="宋体" w:cs="宋体"/>
                <w:color w:val="0070C0"/>
                <w:kern w:val="0"/>
                <w:szCs w:val="21"/>
              </w:rPr>
              <w:t>高</w:t>
            </w:r>
            <w:r>
              <w:rPr>
                <w:rFonts w:ascii="宋体" w:hAnsi="宋体" w:cs="宋体"/>
                <w:color w:val="0070C0"/>
                <w:kern w:val="0"/>
                <w:szCs w:val="21"/>
              </w:rPr>
              <w:t>中（中专）或以上学历，持保安员上岗证；</w:t>
            </w:r>
          </w:p>
          <w:p w14:paraId="4011A9DD">
            <w:pPr>
              <w:snapToGrid w:val="0"/>
              <w:spacing w:line="360" w:lineRule="auto"/>
              <w:rPr>
                <w:rFonts w:ascii="宋体" w:hAnsi="宋体" w:cs="宋体"/>
                <w:color w:val="0070C0"/>
                <w:kern w:val="0"/>
                <w:szCs w:val="21"/>
              </w:rPr>
            </w:pPr>
            <w:r>
              <w:rPr>
                <w:rFonts w:hint="eastAsia" w:ascii="宋体" w:hAnsi="宋体"/>
                <w:color w:val="0070C0"/>
                <w:szCs w:val="21"/>
              </w:rPr>
              <w:t>（2）熟悉物业管理及保安服务相关法律法规</w:t>
            </w:r>
            <w:r>
              <w:rPr>
                <w:rFonts w:hint="eastAsia" w:ascii="宋体" w:hAnsi="宋体"/>
                <w:color w:val="0070C0"/>
                <w:szCs w:val="21"/>
                <w:lang w:eastAsia="zh-CN"/>
              </w:rPr>
              <w:t>，具</w:t>
            </w:r>
            <w:r>
              <w:rPr>
                <w:rFonts w:hint="eastAsia" w:ascii="宋体" w:hAnsi="宋体"/>
                <w:color w:val="0070C0"/>
                <w:szCs w:val="21"/>
              </w:rPr>
              <w:t>有较高的政治思想素质，具有良好的服务意识、较强的责任心、原则性、工作协调和沟通能力，</w:t>
            </w:r>
            <w:r>
              <w:rPr>
                <w:rFonts w:hint="eastAsia" w:ascii="宋体" w:hAnsi="宋体" w:cs="宋体"/>
                <w:color w:val="0070C0"/>
                <w:kern w:val="0"/>
                <w:szCs w:val="21"/>
              </w:rPr>
              <w:t>能根据采购人的要求独立全面负责整个项目安保管理工作；</w:t>
            </w:r>
          </w:p>
          <w:p w14:paraId="0F806ED5">
            <w:pPr>
              <w:snapToGrid w:val="0"/>
              <w:spacing w:line="360" w:lineRule="auto"/>
              <w:rPr>
                <w:rFonts w:ascii="宋体" w:hAnsi="宋体" w:cs="宋体"/>
                <w:color w:val="0070C0"/>
                <w:kern w:val="0"/>
                <w:szCs w:val="21"/>
              </w:rPr>
            </w:pPr>
            <w:r>
              <w:rPr>
                <w:rFonts w:ascii="宋体" w:hAnsi="宋体" w:cs="宋体"/>
                <w:color w:val="0070C0"/>
                <w:kern w:val="0"/>
                <w:szCs w:val="21"/>
              </w:rPr>
              <w:t>（</w:t>
            </w:r>
            <w:r>
              <w:rPr>
                <w:rFonts w:hint="eastAsia" w:ascii="宋体" w:hAnsi="宋体" w:cs="宋体"/>
                <w:color w:val="0070C0"/>
                <w:kern w:val="0"/>
                <w:szCs w:val="21"/>
              </w:rPr>
              <w:t>3</w:t>
            </w:r>
            <w:r>
              <w:rPr>
                <w:rFonts w:ascii="宋体" w:hAnsi="宋体" w:cs="宋体"/>
                <w:color w:val="0070C0"/>
                <w:kern w:val="0"/>
                <w:szCs w:val="21"/>
              </w:rPr>
              <w:t>）掌握一定的应急救护知识</w:t>
            </w:r>
            <w:r>
              <w:rPr>
                <w:rFonts w:hint="eastAsia" w:ascii="宋体" w:hAnsi="宋体" w:cs="宋体"/>
                <w:color w:val="0070C0"/>
                <w:kern w:val="0"/>
                <w:szCs w:val="21"/>
              </w:rPr>
              <w:t>及消防安全知识，熟练使用项目内各类消防器材</w:t>
            </w:r>
            <w:r>
              <w:rPr>
                <w:rFonts w:hint="eastAsia" w:ascii="宋体" w:hAnsi="宋体" w:cs="宋体"/>
                <w:color w:val="0070C0"/>
                <w:kern w:val="0"/>
                <w:szCs w:val="21"/>
                <w:lang w:eastAsia="zh-CN"/>
              </w:rPr>
              <w:t>，在</w:t>
            </w:r>
            <w:r>
              <w:rPr>
                <w:rFonts w:hint="eastAsia" w:ascii="宋体" w:hAnsi="宋体" w:cs="宋体"/>
                <w:color w:val="0070C0"/>
                <w:kern w:val="0"/>
                <w:szCs w:val="21"/>
              </w:rPr>
              <w:t>日常服务过程中能对整个保安队伍进行消防安全、反恐防暴及基础军体培训；</w:t>
            </w:r>
          </w:p>
          <w:p w14:paraId="51D9C066">
            <w:pPr>
              <w:snapToGrid w:val="0"/>
              <w:spacing w:line="360" w:lineRule="auto"/>
              <w:rPr>
                <w:rFonts w:ascii="宋体" w:hAnsi="宋体"/>
                <w:color w:val="0070C0"/>
                <w:szCs w:val="21"/>
              </w:rPr>
            </w:pPr>
            <w:r>
              <w:rPr>
                <w:rFonts w:ascii="宋体" w:hAnsi="宋体"/>
                <w:color w:val="0070C0"/>
                <w:szCs w:val="21"/>
              </w:rPr>
              <w:t>（4）掌握基本急救操作，能实施CPR（心肺复苏术）。</w:t>
            </w:r>
          </w:p>
          <w:p w14:paraId="3A687F64">
            <w:pPr>
              <w:snapToGrid w:val="0"/>
              <w:spacing w:line="360" w:lineRule="auto"/>
              <w:rPr>
                <w:rFonts w:ascii="宋体" w:hAnsi="宋体"/>
                <w:b/>
                <w:color w:val="0070C0"/>
                <w:szCs w:val="21"/>
              </w:rPr>
            </w:pPr>
            <w:r>
              <w:rPr>
                <w:rFonts w:ascii="宋体" w:hAnsi="宋体"/>
                <w:b/>
                <w:color w:val="0070C0"/>
                <w:szCs w:val="21"/>
              </w:rPr>
              <w:t>3.水电维修员</w:t>
            </w:r>
          </w:p>
          <w:p w14:paraId="23AD0301">
            <w:pPr>
              <w:snapToGrid w:val="0"/>
              <w:spacing w:line="360" w:lineRule="auto"/>
              <w:rPr>
                <w:rFonts w:ascii="宋体" w:hAnsi="宋体"/>
                <w:color w:val="0070C0"/>
                <w:szCs w:val="21"/>
              </w:rPr>
            </w:pPr>
            <w:r>
              <w:rPr>
                <w:rFonts w:ascii="宋体" w:hAnsi="宋体"/>
                <w:color w:val="0070C0"/>
                <w:szCs w:val="21"/>
              </w:rPr>
              <w:t>必须持有电工资格证或电工上岗操作证。</w:t>
            </w:r>
          </w:p>
          <w:p w14:paraId="6BAED95D">
            <w:pPr>
              <w:snapToGrid w:val="0"/>
              <w:spacing w:line="360" w:lineRule="auto"/>
              <w:rPr>
                <w:rFonts w:ascii="宋体" w:hAnsi="宋体"/>
                <w:color w:val="0070C0"/>
                <w:szCs w:val="21"/>
              </w:rPr>
            </w:pPr>
            <w:r>
              <w:rPr>
                <w:rFonts w:hint="eastAsia" w:ascii="宋体" w:hAnsi="宋体"/>
                <w:b/>
                <w:color w:val="0070C0"/>
                <w:szCs w:val="21"/>
              </w:rPr>
              <w:t>4</w:t>
            </w:r>
            <w:r>
              <w:rPr>
                <w:rFonts w:ascii="宋体" w:hAnsi="宋体"/>
                <w:b/>
                <w:color w:val="0070C0"/>
                <w:szCs w:val="21"/>
              </w:rPr>
              <w:t>.其他岗位人员</w:t>
            </w:r>
          </w:p>
          <w:p w14:paraId="0E14B46C">
            <w:pPr>
              <w:snapToGrid w:val="0"/>
              <w:spacing w:line="360" w:lineRule="auto"/>
              <w:rPr>
                <w:rFonts w:ascii="宋体" w:hAnsi="宋体"/>
                <w:color w:val="0070C0"/>
                <w:szCs w:val="21"/>
              </w:rPr>
            </w:pPr>
            <w:r>
              <w:rPr>
                <w:rFonts w:ascii="宋体" w:hAnsi="宋体"/>
                <w:color w:val="0070C0"/>
                <w:szCs w:val="21"/>
              </w:rPr>
              <w:t>年龄要求为60岁以内，身体健康，无不良社会记录</w:t>
            </w:r>
            <w:r>
              <w:rPr>
                <w:rFonts w:hint="eastAsia" w:ascii="宋体" w:hAnsi="宋体"/>
                <w:color w:val="0070C0"/>
                <w:szCs w:val="21"/>
              </w:rPr>
              <w:t>。</w:t>
            </w:r>
          </w:p>
          <w:p w14:paraId="3579DD53">
            <w:pPr>
              <w:snapToGrid w:val="0"/>
              <w:spacing w:line="360" w:lineRule="auto"/>
              <w:rPr>
                <w:rFonts w:ascii="宋体" w:hAnsi="宋体"/>
                <w:b/>
                <w:color w:val="0070C0"/>
                <w:szCs w:val="21"/>
              </w:rPr>
            </w:pPr>
            <w:r>
              <w:rPr>
                <w:rFonts w:ascii="宋体" w:hAnsi="宋体"/>
                <w:b/>
                <w:color w:val="0070C0"/>
                <w:szCs w:val="21"/>
              </w:rPr>
              <w:t>（</w:t>
            </w:r>
            <w:r>
              <w:rPr>
                <w:rFonts w:hint="eastAsia" w:ascii="宋体" w:hAnsi="宋体"/>
                <w:b/>
                <w:color w:val="0070C0"/>
                <w:szCs w:val="21"/>
              </w:rPr>
              <w:t>三</w:t>
            </w:r>
            <w:r>
              <w:rPr>
                <w:rFonts w:ascii="宋体" w:hAnsi="宋体"/>
                <w:b/>
                <w:color w:val="0070C0"/>
                <w:szCs w:val="21"/>
              </w:rPr>
              <w:t>）应急管理要求</w:t>
            </w:r>
          </w:p>
          <w:p w14:paraId="78056091">
            <w:pPr>
              <w:snapToGrid w:val="0"/>
              <w:spacing w:line="360" w:lineRule="auto"/>
              <w:rPr>
                <w:rFonts w:ascii="宋体" w:hAnsi="宋体"/>
                <w:color w:val="0070C0"/>
                <w:szCs w:val="21"/>
              </w:rPr>
            </w:pPr>
            <w:r>
              <w:rPr>
                <w:rFonts w:hint="eastAsia" w:ascii="宋体" w:hAnsi="宋体"/>
                <w:color w:val="0070C0"/>
                <w:szCs w:val="21"/>
              </w:rPr>
              <w:t>1.除了日常工作外，如单位举办大型活动，要求物业服务人员配合进行协助配合；</w:t>
            </w:r>
          </w:p>
          <w:p w14:paraId="758B31DF">
            <w:pPr>
              <w:snapToGrid w:val="0"/>
              <w:spacing w:line="360" w:lineRule="auto"/>
              <w:rPr>
                <w:rFonts w:ascii="宋体" w:hAnsi="宋体"/>
                <w:color w:val="0070C0"/>
                <w:szCs w:val="21"/>
              </w:rPr>
            </w:pPr>
            <w:r>
              <w:rPr>
                <w:rFonts w:hint="eastAsia" w:ascii="宋体" w:hAnsi="宋体"/>
                <w:color w:val="0070C0"/>
                <w:szCs w:val="21"/>
              </w:rPr>
              <w:t>2.积极协助单位做好重大活动、重大会议等安全保卫与保障工作，全力保障各项活动顺利进行；</w:t>
            </w:r>
          </w:p>
          <w:p w14:paraId="3263FAA1">
            <w:pPr>
              <w:snapToGrid w:val="0"/>
              <w:spacing w:line="360" w:lineRule="auto"/>
              <w:rPr>
                <w:rFonts w:ascii="宋体" w:hAnsi="宋体"/>
                <w:color w:val="0070C0"/>
                <w:szCs w:val="21"/>
              </w:rPr>
            </w:pPr>
            <w:r>
              <w:rPr>
                <w:rFonts w:hint="eastAsia" w:ascii="宋体" w:hAnsi="宋体"/>
                <w:color w:val="0070C0"/>
                <w:szCs w:val="21"/>
              </w:rPr>
              <w:t>3.因单位的特殊性，必须及时、有效地处置突发群体性事件。要求当</w:t>
            </w:r>
            <w:r>
              <w:rPr>
                <w:rFonts w:hint="eastAsia" w:ascii="宋体" w:hAnsi="宋体"/>
                <w:color w:val="0070C0"/>
                <w:szCs w:val="21"/>
                <w:lang w:eastAsia="zh-CN"/>
              </w:rPr>
              <w:t>发生</w:t>
            </w:r>
            <w:r>
              <w:rPr>
                <w:rFonts w:hint="eastAsia" w:ascii="宋体" w:hAnsi="宋体"/>
                <w:color w:val="0070C0"/>
                <w:szCs w:val="21"/>
              </w:rPr>
              <w:t>突发群体性事件及其他不稳定苗头性问题时，所有保安员必须全员出动，协助单位实施一系列安全防范措施，做到“发现得早，控制得住，处置得好”；</w:t>
            </w:r>
          </w:p>
          <w:p w14:paraId="2E4863C9">
            <w:pPr>
              <w:snapToGrid w:val="0"/>
              <w:spacing w:line="360" w:lineRule="auto"/>
              <w:rPr>
                <w:rFonts w:ascii="宋体" w:hAnsi="宋体"/>
                <w:color w:val="0070C0"/>
                <w:szCs w:val="21"/>
              </w:rPr>
            </w:pPr>
            <w:r>
              <w:rPr>
                <w:rFonts w:hint="eastAsia" w:ascii="宋体" w:hAnsi="宋体"/>
                <w:color w:val="0070C0"/>
                <w:szCs w:val="21"/>
              </w:rPr>
              <w:t>4.要求中标单位</w:t>
            </w:r>
            <w:r>
              <w:rPr>
                <w:rFonts w:hint="eastAsia" w:ascii="宋体" w:hAnsi="宋体"/>
                <w:color w:val="0070C0"/>
                <w:szCs w:val="21"/>
                <w:lang w:eastAsia="zh-CN"/>
              </w:rPr>
              <w:t>必须</w:t>
            </w:r>
            <w:r>
              <w:rPr>
                <w:rFonts w:hint="eastAsia" w:ascii="宋体" w:hAnsi="宋体"/>
                <w:color w:val="0070C0"/>
                <w:szCs w:val="21"/>
              </w:rPr>
              <w:t>有各类治安管理应急处理措施、细则，并将贯彻到每个保安员。制定应急演练计划并实施培训演练，培训</w:t>
            </w:r>
            <w:r>
              <w:rPr>
                <w:rFonts w:hint="eastAsia" w:ascii="宋体" w:hAnsi="宋体"/>
                <w:color w:val="0070C0"/>
                <w:szCs w:val="21"/>
                <w:lang w:eastAsia="zh-CN"/>
              </w:rPr>
              <w:t>演习</w:t>
            </w:r>
            <w:r>
              <w:rPr>
                <w:rFonts w:hint="eastAsia" w:ascii="宋体" w:hAnsi="宋体"/>
                <w:color w:val="0070C0"/>
                <w:szCs w:val="21"/>
              </w:rPr>
              <w:t>须有相关签到表格、图片资料存档备查。</w:t>
            </w:r>
          </w:p>
          <w:p w14:paraId="4669F2B7">
            <w:pPr>
              <w:snapToGrid w:val="0"/>
              <w:spacing w:line="360" w:lineRule="auto"/>
              <w:rPr>
                <w:rFonts w:ascii="宋体" w:hAnsi="宋体"/>
                <w:b/>
                <w:color w:val="0070C0"/>
                <w:szCs w:val="21"/>
              </w:rPr>
            </w:pPr>
            <w:r>
              <w:rPr>
                <w:rFonts w:hint="eastAsia" w:ascii="宋体" w:hAnsi="宋体"/>
                <w:b/>
                <w:color w:val="0070C0"/>
                <w:szCs w:val="21"/>
              </w:rPr>
              <w:t>（四）其他工作衔接要求</w:t>
            </w:r>
          </w:p>
          <w:p w14:paraId="6228DAD6">
            <w:pPr>
              <w:snapToGrid w:val="0"/>
              <w:spacing w:line="360" w:lineRule="auto"/>
              <w:rPr>
                <w:rFonts w:ascii="宋体" w:hAnsi="宋体"/>
                <w:color w:val="0070C0"/>
                <w:szCs w:val="21"/>
              </w:rPr>
            </w:pPr>
            <w:r>
              <w:rPr>
                <w:rFonts w:hint="eastAsia" w:ascii="宋体" w:hAnsi="宋体"/>
                <w:color w:val="0070C0"/>
                <w:szCs w:val="21"/>
              </w:rPr>
              <w:t>1</w:t>
            </w:r>
            <w:r>
              <w:rPr>
                <w:rFonts w:ascii="宋体" w:hAnsi="宋体"/>
                <w:color w:val="0070C0"/>
                <w:szCs w:val="21"/>
              </w:rPr>
              <w:t>.根据行业服务标准及采购单位规定要求，独立运作，制定和落实项目物业管理整体方案，并结合实际在实践中不断完善；</w:t>
            </w:r>
          </w:p>
          <w:p w14:paraId="512FB487">
            <w:pPr>
              <w:snapToGrid w:val="0"/>
              <w:spacing w:line="360" w:lineRule="auto"/>
              <w:rPr>
                <w:rFonts w:ascii="宋体" w:hAnsi="宋体"/>
                <w:color w:val="0070C0"/>
                <w:szCs w:val="21"/>
              </w:rPr>
            </w:pPr>
            <w:r>
              <w:rPr>
                <w:rFonts w:hint="eastAsia" w:ascii="宋体" w:hAnsi="宋体"/>
                <w:color w:val="0070C0"/>
                <w:szCs w:val="21"/>
              </w:rPr>
              <w:t>2</w:t>
            </w:r>
            <w:r>
              <w:rPr>
                <w:rFonts w:ascii="宋体" w:hAnsi="宋体"/>
                <w:color w:val="0070C0"/>
                <w:szCs w:val="21"/>
              </w:rPr>
              <w:t>.项目经理须与采购单位分管领导保持必要的工作沟通交流，每个月一次向采购单位书面汇报工作开展情况，年中和年</w:t>
            </w:r>
            <w:r>
              <w:rPr>
                <w:rFonts w:hint="eastAsia" w:ascii="宋体" w:hAnsi="宋体"/>
                <w:color w:val="0070C0"/>
                <w:szCs w:val="21"/>
              </w:rPr>
              <w:t>末</w:t>
            </w:r>
            <w:r>
              <w:rPr>
                <w:rFonts w:ascii="宋体" w:hAnsi="宋体"/>
                <w:color w:val="0070C0"/>
                <w:szCs w:val="21"/>
              </w:rPr>
              <w:t>须有全面总结书面报告，重大情况</w:t>
            </w:r>
            <w:r>
              <w:rPr>
                <w:rFonts w:hint="eastAsia" w:ascii="宋体" w:hAnsi="宋体"/>
                <w:color w:val="0070C0"/>
                <w:szCs w:val="21"/>
              </w:rPr>
              <w:t>须及时报告；</w:t>
            </w:r>
          </w:p>
          <w:p w14:paraId="7A9CB091">
            <w:pPr>
              <w:snapToGrid w:val="0"/>
              <w:spacing w:line="360" w:lineRule="auto"/>
              <w:rPr>
                <w:rFonts w:ascii="宋体" w:hAnsi="宋体"/>
                <w:color w:val="0070C0"/>
                <w:szCs w:val="21"/>
              </w:rPr>
            </w:pPr>
            <w:r>
              <w:rPr>
                <w:rFonts w:hint="eastAsia" w:ascii="宋体" w:hAnsi="宋体"/>
                <w:color w:val="0070C0"/>
                <w:szCs w:val="21"/>
              </w:rPr>
              <w:t>3</w:t>
            </w:r>
            <w:r>
              <w:rPr>
                <w:rFonts w:ascii="宋体" w:hAnsi="宋体"/>
                <w:color w:val="0070C0"/>
                <w:szCs w:val="21"/>
              </w:rPr>
              <w:t>.做好详细的员工档案、工作记录，原始台账保存完好，以备采购单位核查；</w:t>
            </w:r>
          </w:p>
          <w:p w14:paraId="7796454F">
            <w:pPr>
              <w:snapToGrid w:val="0"/>
              <w:spacing w:line="360" w:lineRule="auto"/>
              <w:rPr>
                <w:rFonts w:ascii="宋体" w:hAnsi="宋体"/>
                <w:color w:val="0070C0"/>
                <w:szCs w:val="21"/>
              </w:rPr>
            </w:pPr>
            <w:r>
              <w:rPr>
                <w:rFonts w:hint="eastAsia" w:ascii="宋体" w:hAnsi="宋体"/>
                <w:color w:val="0070C0"/>
                <w:szCs w:val="21"/>
              </w:rPr>
              <w:t>4</w:t>
            </w:r>
            <w:r>
              <w:rPr>
                <w:rFonts w:ascii="宋体" w:hAnsi="宋体"/>
                <w:color w:val="0070C0"/>
                <w:szCs w:val="21"/>
              </w:rPr>
              <w:t>.使用的工具、器材须在指定地点整齐摆放，农药、化肥和刀具等带有危险性的物品要妥善保存并告知采购单位；</w:t>
            </w:r>
          </w:p>
          <w:p w14:paraId="5376B440">
            <w:pPr>
              <w:snapToGrid w:val="0"/>
              <w:spacing w:line="360" w:lineRule="auto"/>
              <w:rPr>
                <w:rFonts w:ascii="宋体" w:hAnsi="宋体"/>
                <w:color w:val="0070C0"/>
                <w:szCs w:val="21"/>
              </w:rPr>
            </w:pPr>
            <w:r>
              <w:rPr>
                <w:rFonts w:ascii="宋体" w:hAnsi="宋体"/>
                <w:color w:val="0070C0"/>
                <w:szCs w:val="21"/>
              </w:rPr>
              <w:t>5.不得私自带外人进入项目范围内，禁止在项目内存放违禁品；</w:t>
            </w:r>
          </w:p>
          <w:p w14:paraId="6939C843">
            <w:pPr>
              <w:snapToGrid w:val="0"/>
              <w:spacing w:line="500" w:lineRule="exact"/>
              <w:rPr>
                <w:rFonts w:ascii="宋体" w:hAnsi="宋体"/>
                <w:color w:val="0D0D0D"/>
                <w:szCs w:val="21"/>
              </w:rPr>
            </w:pPr>
            <w:r>
              <w:rPr>
                <w:rFonts w:hint="eastAsia" w:ascii="宋体" w:hAnsi="宋体"/>
                <w:color w:val="0070C0"/>
                <w:szCs w:val="21"/>
              </w:rPr>
              <w:t>6</w:t>
            </w:r>
            <w:r>
              <w:rPr>
                <w:rFonts w:ascii="宋体" w:hAnsi="宋体"/>
                <w:color w:val="0070C0"/>
                <w:szCs w:val="21"/>
              </w:rPr>
              <w:t>.做好与当地综治办、派出所、街道办、卫生防疫等职能部门的沟通协调工作。</w:t>
            </w:r>
          </w:p>
        </w:tc>
        <w:tc>
          <w:tcPr>
            <w:tcW w:w="1560" w:type="dxa"/>
            <w:vAlign w:val="center"/>
          </w:tcPr>
          <w:p w14:paraId="2E50EDB9">
            <w:pPr>
              <w:snapToGrid w:val="0"/>
              <w:spacing w:line="500" w:lineRule="exact"/>
              <w:jc w:val="center"/>
              <w:rPr>
                <w:rFonts w:ascii="宋体" w:hAnsi="宋体"/>
                <w:color w:val="0D0D0D"/>
                <w:szCs w:val="21"/>
              </w:rPr>
            </w:pPr>
            <w:r>
              <w:rPr>
                <w:rFonts w:hint="eastAsia" w:ascii="宋体" w:hAnsi="宋体"/>
                <w:color w:val="0D0D0D"/>
                <w:szCs w:val="21"/>
              </w:rPr>
              <w:t>物业管理</w:t>
            </w:r>
          </w:p>
        </w:tc>
      </w:tr>
      <w:tr w14:paraId="411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45" w:type="dxa"/>
            <w:vAlign w:val="center"/>
          </w:tcPr>
          <w:p w14:paraId="07D5119F">
            <w:pPr>
              <w:widowControl/>
              <w:jc w:val="center"/>
              <w:rPr>
                <w:rFonts w:ascii="宋体" w:hAnsi="宋体" w:cs="宋体"/>
                <w:kern w:val="0"/>
                <w:szCs w:val="21"/>
              </w:rPr>
            </w:pPr>
            <w:r>
              <w:rPr>
                <w:rFonts w:hint="eastAsia" w:ascii="宋体" w:hAnsi="宋体" w:cs="宋体"/>
                <w:b/>
                <w:bCs/>
                <w:kern w:val="0"/>
                <w:szCs w:val="21"/>
              </w:rPr>
              <w:t>商务条款</w:t>
            </w:r>
          </w:p>
        </w:tc>
        <w:tc>
          <w:tcPr>
            <w:tcW w:w="10082" w:type="dxa"/>
            <w:gridSpan w:val="6"/>
            <w:vAlign w:val="center"/>
          </w:tcPr>
          <w:p w14:paraId="18875F0D">
            <w:pPr>
              <w:tabs>
                <w:tab w:val="left" w:pos="1440"/>
              </w:tabs>
              <w:spacing w:line="360" w:lineRule="auto"/>
              <w:jc w:val="left"/>
              <w:rPr>
                <w:rFonts w:ascii="宋体" w:hAnsi="宋体"/>
                <w:kern w:val="0"/>
                <w:szCs w:val="21"/>
              </w:rPr>
            </w:pPr>
            <w:r>
              <w:rPr>
                <w:rFonts w:hint="eastAsia" w:ascii="宋体" w:hAnsi="宋体" w:cs="宋体"/>
                <w:color w:val="0D0D0D"/>
                <w:szCs w:val="21"/>
              </w:rPr>
              <w:t>▲</w:t>
            </w:r>
            <w:r>
              <w:rPr>
                <w:rFonts w:hint="eastAsia" w:ascii="宋体" w:hAnsi="宋体" w:cs="宋体"/>
                <w:b/>
                <w:color w:val="0D0D0D"/>
                <w:kern w:val="0"/>
                <w:szCs w:val="21"/>
              </w:rPr>
              <w:t>一、合同签订期</w:t>
            </w:r>
            <w:r>
              <w:rPr>
                <w:rFonts w:hint="eastAsia" w:ascii="宋体" w:hAnsi="宋体" w:cs="宋体"/>
                <w:color w:val="0D0D0D"/>
                <w:kern w:val="0"/>
                <w:szCs w:val="21"/>
              </w:rPr>
              <w:t>：</w:t>
            </w:r>
            <w:r>
              <w:rPr>
                <w:rFonts w:hint="eastAsia" w:ascii="宋体" w:hAnsi="宋体"/>
                <w:color w:val="0D0D0D"/>
                <w:szCs w:val="21"/>
              </w:rPr>
              <w:t>自中标通知书发出之日起</w:t>
            </w:r>
            <w:r>
              <w:rPr>
                <w:rFonts w:ascii="宋体" w:hAnsi="宋体"/>
                <w:color w:val="FF0000"/>
                <w:szCs w:val="21"/>
              </w:rPr>
              <w:t>5</w:t>
            </w:r>
            <w:r>
              <w:rPr>
                <w:rFonts w:hint="eastAsia" w:ascii="宋体" w:hAnsi="宋体"/>
                <w:color w:val="0D0D0D"/>
                <w:szCs w:val="21"/>
              </w:rPr>
              <w:t>日内。</w:t>
            </w:r>
          </w:p>
          <w:p w14:paraId="58E43A78">
            <w:pPr>
              <w:tabs>
                <w:tab w:val="left" w:pos="1440"/>
              </w:tabs>
              <w:spacing w:line="360" w:lineRule="auto"/>
              <w:jc w:val="left"/>
              <w:rPr>
                <w:rFonts w:ascii="宋体" w:hAnsi="宋体"/>
                <w:color w:val="000000"/>
                <w:kern w:val="0"/>
                <w:szCs w:val="21"/>
              </w:rPr>
            </w:pPr>
            <w:r>
              <w:rPr>
                <w:rFonts w:hint="eastAsia" w:ascii="宋体" w:hAnsi="宋体"/>
                <w:b/>
                <w:color w:val="000000"/>
                <w:kern w:val="0"/>
                <w:szCs w:val="21"/>
              </w:rPr>
              <w:t>二、物业正式进场时间：</w:t>
            </w:r>
            <w:r>
              <w:rPr>
                <w:rFonts w:hint="eastAsia" w:ascii="宋体" w:hAnsi="宋体"/>
                <w:color w:val="000000"/>
                <w:kern w:val="0"/>
                <w:szCs w:val="21"/>
              </w:rPr>
              <w:t>自合同签订之日起 5个工作日内。</w:t>
            </w:r>
          </w:p>
          <w:p w14:paraId="29333B1F">
            <w:pPr>
              <w:tabs>
                <w:tab w:val="left" w:pos="1440"/>
              </w:tabs>
              <w:spacing w:line="360" w:lineRule="auto"/>
              <w:jc w:val="left"/>
              <w:rPr>
                <w:rFonts w:hint="eastAsia" w:ascii="宋体" w:hAnsi="宋体" w:eastAsia="宋体"/>
                <w:color w:val="000000"/>
                <w:kern w:val="0"/>
                <w:szCs w:val="21"/>
                <w:lang w:val="en-US" w:eastAsia="zh-CN"/>
              </w:rPr>
            </w:pPr>
            <w:r>
              <w:rPr>
                <w:rFonts w:hint="eastAsia" w:ascii="宋体" w:hAnsi="宋体"/>
                <w:b/>
                <w:color w:val="000000"/>
                <w:kern w:val="0"/>
                <w:szCs w:val="21"/>
                <w:highlight w:val="yellow"/>
              </w:rPr>
              <w:t>三、服务期限：自合同签订之日起</w:t>
            </w:r>
            <w:r>
              <w:rPr>
                <w:rFonts w:hint="eastAsia" w:ascii="宋体" w:hAnsi="宋体"/>
                <w:color w:val="000000"/>
                <w:kern w:val="0"/>
                <w:szCs w:val="21"/>
                <w:highlight w:val="yellow"/>
              </w:rPr>
              <w:t>2年</w:t>
            </w:r>
            <w:r>
              <w:rPr>
                <w:rFonts w:hint="eastAsia" w:ascii="宋体" w:hAnsi="宋体"/>
                <w:color w:val="000000"/>
                <w:kern w:val="0"/>
                <w:szCs w:val="21"/>
              </w:rPr>
              <w:t xml:space="preserve">        </w:t>
            </w:r>
          </w:p>
          <w:p w14:paraId="56FD27E9">
            <w:pPr>
              <w:tabs>
                <w:tab w:val="left" w:pos="1440"/>
              </w:tabs>
              <w:spacing w:line="360" w:lineRule="auto"/>
              <w:rPr>
                <w:rFonts w:ascii="宋体" w:hAnsi="宋体"/>
                <w:color w:val="auto"/>
                <w:kern w:val="0"/>
                <w:szCs w:val="21"/>
              </w:rPr>
            </w:pPr>
            <w:r>
              <w:rPr>
                <w:rFonts w:hint="eastAsia" w:ascii="宋体" w:hAnsi="宋体"/>
                <w:b/>
                <w:color w:val="000000"/>
                <w:kern w:val="0"/>
                <w:szCs w:val="21"/>
              </w:rPr>
              <w:t>四、提交服务成果地点：</w:t>
            </w:r>
            <w:r>
              <w:rPr>
                <w:rFonts w:hint="eastAsia" w:ascii="宋体" w:hAnsi="宋体"/>
                <w:color w:val="000000"/>
                <w:kern w:val="0"/>
                <w:szCs w:val="21"/>
              </w:rPr>
              <w:t>建设街260号、兴武大道245号、香山大道166号、建设街271号、灵源路2号、兴武大道161号、灵源路6号、</w:t>
            </w:r>
            <w:r>
              <w:rPr>
                <w:rFonts w:hint="eastAsia" w:ascii="宋体" w:hAnsi="宋体" w:cs="宋体"/>
                <w:kern w:val="0"/>
                <w:szCs w:val="21"/>
              </w:rPr>
              <w:t>标营路115号</w:t>
            </w:r>
            <w:r>
              <w:rPr>
                <w:rFonts w:hint="eastAsia" w:ascii="宋体" w:hAnsi="宋体"/>
                <w:color w:val="000000"/>
                <w:kern w:val="0"/>
                <w:szCs w:val="21"/>
              </w:rPr>
              <w:t>、</w:t>
            </w:r>
            <w:r>
              <w:rPr>
                <w:rFonts w:hint="eastAsia" w:ascii="宋体" w:hAnsi="宋体" w:cs="宋体"/>
                <w:color w:val="auto"/>
                <w:kern w:val="0"/>
                <w:szCs w:val="21"/>
              </w:rPr>
              <w:t>富鸣路529号</w:t>
            </w:r>
            <w:r>
              <w:rPr>
                <w:rFonts w:hint="eastAsia" w:ascii="宋体" w:hAnsi="宋体" w:cs="宋体"/>
                <w:color w:val="auto"/>
                <w:kern w:val="0"/>
                <w:szCs w:val="21"/>
                <w:lang w:eastAsia="zh-CN"/>
              </w:rPr>
              <w:t>、</w:t>
            </w:r>
            <w:r>
              <w:rPr>
                <w:rFonts w:hint="eastAsia" w:ascii="宋体" w:hAnsi="宋体"/>
                <w:color w:val="000000"/>
                <w:kern w:val="0"/>
                <w:szCs w:val="21"/>
              </w:rPr>
              <w:t xml:space="preserve"> </w:t>
            </w:r>
            <w:r>
              <w:rPr>
                <w:rFonts w:hint="eastAsia" w:ascii="宋体" w:hAnsi="宋体" w:cs="宋体"/>
                <w:kern w:val="0"/>
                <w:szCs w:val="21"/>
              </w:rPr>
              <w:t>兴武大道248号</w:t>
            </w:r>
            <w:r>
              <w:rPr>
                <w:rFonts w:hint="eastAsia" w:ascii="宋体" w:hAnsi="宋体" w:cs="宋体"/>
                <w:kern w:val="0"/>
                <w:szCs w:val="21"/>
                <w:lang w:eastAsia="zh-CN"/>
              </w:rPr>
              <w:t>、</w:t>
            </w:r>
            <w:r>
              <w:rPr>
                <w:rFonts w:hint="eastAsia" w:ascii="宋体" w:hAnsi="宋体" w:cs="宋体"/>
                <w:color w:val="auto"/>
                <w:kern w:val="0"/>
                <w:szCs w:val="21"/>
              </w:rPr>
              <w:t>武鸣区</w:t>
            </w:r>
            <w:r>
              <w:rPr>
                <w:rFonts w:hint="eastAsia" w:ascii="宋体" w:hAnsi="宋体" w:cs="宋体"/>
                <w:color w:val="auto"/>
                <w:kern w:val="0"/>
                <w:szCs w:val="21"/>
                <w:lang w:val="en-US" w:eastAsia="zh-CN"/>
              </w:rPr>
              <w:t>城厢镇</w:t>
            </w:r>
            <w:r>
              <w:rPr>
                <w:rFonts w:hint="eastAsia" w:ascii="宋体" w:hAnsi="宋体" w:cs="宋体"/>
                <w:color w:val="auto"/>
                <w:kern w:val="0"/>
                <w:szCs w:val="21"/>
              </w:rPr>
              <w:t>府城</w:t>
            </w:r>
            <w:r>
              <w:rPr>
                <w:rFonts w:hint="eastAsia" w:ascii="宋体" w:hAnsi="宋体" w:cs="宋体"/>
                <w:color w:val="auto"/>
                <w:kern w:val="0"/>
                <w:szCs w:val="21"/>
                <w:lang w:val="en-US" w:eastAsia="zh-CN"/>
              </w:rPr>
              <w:t>路36号</w:t>
            </w:r>
            <w:r>
              <w:rPr>
                <w:rFonts w:hint="eastAsia" w:ascii="宋体" w:hAnsi="宋体"/>
                <w:color w:val="auto"/>
                <w:kern w:val="0"/>
                <w:szCs w:val="21"/>
              </w:rPr>
              <w:t>。</w:t>
            </w:r>
          </w:p>
          <w:p w14:paraId="23C3E361">
            <w:pPr>
              <w:widowControl/>
              <w:shd w:val="clear" w:color="auto" w:fill="FFFFFF"/>
              <w:snapToGrid w:val="0"/>
              <w:spacing w:line="360" w:lineRule="auto"/>
              <w:jc w:val="left"/>
              <w:rPr>
                <w:rFonts w:ascii="宋体" w:hAnsi="宋体" w:cs="宋体"/>
                <w:b/>
                <w:color w:val="0D0D0D"/>
                <w:kern w:val="0"/>
                <w:sz w:val="24"/>
              </w:rPr>
            </w:pPr>
            <w:r>
              <w:rPr>
                <w:rFonts w:hint="eastAsia" w:ascii="宋体" w:hAnsi="宋体" w:cs="宋体"/>
                <w:b/>
                <w:color w:val="0D0D0D"/>
                <w:kern w:val="0"/>
                <w:szCs w:val="21"/>
              </w:rPr>
              <w:t>五、售后服务要求：</w:t>
            </w:r>
          </w:p>
          <w:p w14:paraId="172C8BE3">
            <w:pPr>
              <w:widowControl/>
              <w:shd w:val="clear" w:color="auto" w:fill="FFFFFF"/>
              <w:snapToGrid w:val="0"/>
              <w:spacing w:line="360" w:lineRule="auto"/>
              <w:jc w:val="left"/>
              <w:rPr>
                <w:rFonts w:ascii="宋体" w:hAnsi="宋体" w:cs="宋体"/>
                <w:color w:val="0D0D0D"/>
                <w:kern w:val="0"/>
                <w:szCs w:val="21"/>
              </w:rPr>
            </w:pPr>
            <w:r>
              <w:rPr>
                <w:rFonts w:ascii="宋体" w:hAnsi="宋体" w:cs="宋体"/>
                <w:color w:val="0D0D0D"/>
                <w:kern w:val="0"/>
                <w:szCs w:val="21"/>
              </w:rPr>
              <w:t>1.</w:t>
            </w:r>
            <w:r>
              <w:rPr>
                <w:rFonts w:hint="eastAsia" w:ascii="宋体" w:hAnsi="宋体"/>
                <w:color w:val="000000"/>
                <w:kern w:val="0"/>
                <w:szCs w:val="21"/>
              </w:rPr>
              <w:t>处理问题响应时间：接到采购人处理问题通知后 5分钟内到达采购人指定现场。</w:t>
            </w:r>
          </w:p>
          <w:p w14:paraId="052B870B">
            <w:pPr>
              <w:widowControl/>
              <w:shd w:val="clear" w:color="auto" w:fill="FFFFFF"/>
              <w:snapToGrid w:val="0"/>
              <w:spacing w:line="360" w:lineRule="auto"/>
              <w:jc w:val="left"/>
              <w:rPr>
                <w:rFonts w:ascii="宋体" w:hAnsi="宋体" w:cs="宋体"/>
                <w:color w:val="0D0D0D"/>
                <w:kern w:val="0"/>
                <w:szCs w:val="21"/>
              </w:rPr>
            </w:pPr>
            <w:r>
              <w:rPr>
                <w:rFonts w:ascii="宋体" w:hAnsi="宋体" w:cs="宋体"/>
                <w:color w:val="0D0D0D"/>
                <w:szCs w:val="21"/>
              </w:rPr>
              <w:t>2.售后服务技术人员要求：</w:t>
            </w:r>
            <w:r>
              <w:rPr>
                <w:rFonts w:hint="eastAsia" w:ascii="宋体" w:hAnsi="宋体" w:cs="宋体"/>
                <w:color w:val="0D0D0D"/>
                <w:kern w:val="0"/>
                <w:szCs w:val="21"/>
              </w:rPr>
              <w:t>兼职人员</w:t>
            </w:r>
          </w:p>
          <w:p w14:paraId="02CAD0C5">
            <w:pPr>
              <w:widowControl/>
              <w:shd w:val="clear" w:color="auto" w:fill="FFFFFF"/>
              <w:snapToGrid w:val="0"/>
              <w:spacing w:line="360" w:lineRule="auto"/>
              <w:jc w:val="left"/>
              <w:rPr>
                <w:rFonts w:ascii="宋体" w:hAnsi="宋体" w:cs="宋体"/>
                <w:color w:val="0D0D0D"/>
                <w:kern w:val="0"/>
                <w:szCs w:val="21"/>
              </w:rPr>
            </w:pPr>
            <w:r>
              <w:rPr>
                <w:rFonts w:ascii="宋体" w:hAnsi="宋体" w:cs="宋体"/>
                <w:color w:val="0D0D0D"/>
                <w:szCs w:val="21"/>
              </w:rPr>
              <w:t>3.备品备件要求：无</w:t>
            </w:r>
          </w:p>
          <w:p w14:paraId="585D4D2F">
            <w:pPr>
              <w:spacing w:line="360" w:lineRule="auto"/>
              <w:rPr>
                <w:rFonts w:ascii="宋体" w:hAnsi="宋体"/>
                <w:b/>
                <w:bCs/>
                <w:kern w:val="0"/>
                <w:szCs w:val="21"/>
              </w:rPr>
            </w:pPr>
            <w:r>
              <w:rPr>
                <w:rFonts w:hint="eastAsia" w:ascii="宋体" w:hAnsi="宋体"/>
                <w:b/>
                <w:bCs/>
                <w:kern w:val="0"/>
                <w:szCs w:val="21"/>
              </w:rPr>
              <w:t>六、</w:t>
            </w:r>
            <w:r>
              <w:rPr>
                <w:rFonts w:ascii="宋体" w:hAnsi="宋体"/>
                <w:b/>
                <w:bCs/>
                <w:kern w:val="0"/>
                <w:szCs w:val="21"/>
              </w:rPr>
              <w:t>其他要求：</w:t>
            </w:r>
          </w:p>
          <w:p w14:paraId="5493CE87">
            <w:pPr>
              <w:spacing w:line="360" w:lineRule="auto"/>
              <w:ind w:firstLine="105" w:firstLineChars="50"/>
              <w:rPr>
                <w:rFonts w:ascii="宋体" w:hAnsi="宋体"/>
                <w:kern w:val="0"/>
                <w:szCs w:val="21"/>
              </w:rPr>
            </w:pPr>
            <w:r>
              <w:rPr>
                <w:rFonts w:hint="eastAsia" w:ascii="宋体" w:hAnsi="宋体" w:cs="宋体"/>
                <w:szCs w:val="21"/>
              </w:rPr>
              <w:t>▲1.</w:t>
            </w:r>
            <w:r>
              <w:rPr>
                <w:rFonts w:ascii="宋体" w:hAnsi="宋体"/>
                <w:kern w:val="0"/>
                <w:szCs w:val="21"/>
              </w:rPr>
              <w:t>报价必须含以下部分，包括：</w:t>
            </w:r>
          </w:p>
          <w:p w14:paraId="3EE63601">
            <w:pPr>
              <w:spacing w:line="360" w:lineRule="auto"/>
              <w:ind w:firstLine="420" w:firstLineChars="200"/>
              <w:rPr>
                <w:rFonts w:ascii="宋体" w:hAnsi="宋体"/>
                <w:kern w:val="0"/>
                <w:szCs w:val="21"/>
              </w:rPr>
            </w:pPr>
            <w:r>
              <w:rPr>
                <w:rFonts w:hint="eastAsia" w:ascii="宋体" w:hAnsi="宋体"/>
                <w:kern w:val="0"/>
                <w:szCs w:val="21"/>
              </w:rPr>
              <w:t>（1）</w:t>
            </w:r>
            <w:r>
              <w:rPr>
                <w:rFonts w:ascii="宋体" w:hAnsi="宋体"/>
                <w:kern w:val="0"/>
                <w:szCs w:val="21"/>
              </w:rPr>
              <w:t>服务的价格，包含物业服务人员的住房及办公设备费用，工作人员工作服、工资、社会保险、节假日奖金及加班工资以及所有围绕</w:t>
            </w:r>
            <w:r>
              <w:rPr>
                <w:rFonts w:hint="eastAsia" w:ascii="宋体" w:hAnsi="宋体"/>
                <w:kern w:val="0"/>
                <w:szCs w:val="21"/>
              </w:rPr>
              <w:t>院、办公楼的</w:t>
            </w:r>
            <w:r>
              <w:rPr>
                <w:rFonts w:ascii="宋体" w:hAnsi="宋体"/>
                <w:kern w:val="0"/>
                <w:szCs w:val="21"/>
              </w:rPr>
              <w:t>保洁、安保、维修人员服务费等费用：</w:t>
            </w:r>
          </w:p>
          <w:p w14:paraId="028CD829">
            <w:pPr>
              <w:spacing w:line="360" w:lineRule="auto"/>
              <w:ind w:firstLine="525" w:firstLineChars="250"/>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w:t>
            </w:r>
            <w:r>
              <w:rPr>
                <w:rFonts w:ascii="宋体" w:hAnsi="宋体"/>
                <w:kern w:val="0"/>
                <w:szCs w:val="21"/>
              </w:rPr>
              <w:t>必要的保险费用和各项税金。</w:t>
            </w:r>
          </w:p>
          <w:p w14:paraId="7C487C51">
            <w:pPr>
              <w:spacing w:line="360" w:lineRule="auto"/>
              <w:ind w:firstLine="315" w:firstLineChars="150"/>
              <w:rPr>
                <w:rFonts w:ascii="宋体" w:hAnsi="宋体"/>
                <w:kern w:val="0"/>
                <w:szCs w:val="21"/>
              </w:rPr>
            </w:pPr>
            <w:r>
              <w:rPr>
                <w:rFonts w:hint="eastAsia" w:ascii="宋体" w:hAnsi="宋体" w:cs="宋体"/>
                <w:szCs w:val="21"/>
              </w:rPr>
              <w:t>▲</w:t>
            </w:r>
            <w:r>
              <w:rPr>
                <w:rFonts w:hint="eastAsia" w:ascii="宋体" w:hAnsi="宋体" w:cs="Verdana"/>
                <w:kern w:val="0"/>
                <w:szCs w:val="21"/>
              </w:rPr>
              <w:t>2.</w:t>
            </w:r>
            <w:r>
              <w:rPr>
                <w:rFonts w:ascii="宋体" w:hAnsi="宋体"/>
                <w:kern w:val="0"/>
                <w:szCs w:val="21"/>
              </w:rPr>
              <w:t>中标供应商应严格执行国家、自治区</w:t>
            </w:r>
            <w:r>
              <w:rPr>
                <w:rFonts w:hint="eastAsia" w:ascii="宋体" w:hAnsi="宋体"/>
                <w:kern w:val="0"/>
                <w:szCs w:val="21"/>
              </w:rPr>
              <w:t>、南宁市</w:t>
            </w:r>
            <w:r>
              <w:rPr>
                <w:rFonts w:ascii="宋体" w:hAnsi="宋体"/>
                <w:kern w:val="0"/>
                <w:szCs w:val="21"/>
              </w:rPr>
              <w:t>有关物业管理法律法规规定和物业管理服务合同，对</w:t>
            </w:r>
            <w:r>
              <w:rPr>
                <w:rFonts w:hint="eastAsia" w:ascii="宋体" w:hAnsi="宋体"/>
                <w:kern w:val="0"/>
                <w:szCs w:val="21"/>
              </w:rPr>
              <w:t>南宁市武鸣区四家班子机关等大院物业管理</w:t>
            </w:r>
            <w:r>
              <w:rPr>
                <w:rFonts w:ascii="宋体" w:hAnsi="宋体"/>
                <w:kern w:val="0"/>
                <w:szCs w:val="21"/>
              </w:rPr>
              <w:t>所属的招标范围实施专业化统一管理。</w:t>
            </w:r>
          </w:p>
          <w:p w14:paraId="290C7A0C">
            <w:pPr>
              <w:spacing w:line="360" w:lineRule="auto"/>
              <w:ind w:firstLine="315" w:firstLineChars="150"/>
              <w:rPr>
                <w:rFonts w:ascii="宋体" w:hAnsi="宋体"/>
                <w:kern w:val="0"/>
                <w:szCs w:val="21"/>
              </w:rPr>
            </w:pPr>
            <w:r>
              <w:rPr>
                <w:rFonts w:hint="eastAsia" w:ascii="宋体" w:hAnsi="宋体" w:cs="宋体"/>
                <w:szCs w:val="21"/>
              </w:rPr>
              <w:t>▲</w:t>
            </w:r>
            <w:r>
              <w:rPr>
                <w:rFonts w:hint="eastAsia" w:ascii="宋体" w:hAnsi="宋体" w:cs="Verdana"/>
                <w:kern w:val="0"/>
                <w:szCs w:val="21"/>
              </w:rPr>
              <w:t>3.</w:t>
            </w:r>
            <w:r>
              <w:rPr>
                <w:rFonts w:ascii="宋体" w:hAnsi="宋体"/>
                <w:kern w:val="0"/>
                <w:szCs w:val="21"/>
              </w:rPr>
              <w:t>中标供应商必须按照《劳动合同法》的规定与员工签订劳动合同并依据国家</w:t>
            </w:r>
            <w:r>
              <w:rPr>
                <w:rFonts w:hint="eastAsia" w:ascii="宋体" w:hAnsi="宋体"/>
                <w:kern w:val="0"/>
                <w:szCs w:val="21"/>
              </w:rPr>
              <w:t>和</w:t>
            </w:r>
            <w:r>
              <w:rPr>
                <w:rFonts w:ascii="宋体" w:hAnsi="宋体"/>
                <w:kern w:val="0"/>
                <w:szCs w:val="21"/>
              </w:rPr>
              <w:t>广西有关最低工资标准的规定要求以及缴纳各种社会保险的规定要求向员工支付工资和缴纳社保及其他保险。投标供应商的报价中必须按该条款要求充分考虑“人员配置要求”中各类人员的工资、福利、加班费、社保及其他应缴保险。</w:t>
            </w:r>
          </w:p>
          <w:p w14:paraId="2C07ACAB">
            <w:pPr>
              <w:spacing w:line="360" w:lineRule="auto"/>
              <w:ind w:firstLine="315" w:firstLineChars="150"/>
              <w:rPr>
                <w:rFonts w:ascii="宋体" w:hAnsi="宋体"/>
                <w:kern w:val="0"/>
                <w:szCs w:val="21"/>
              </w:rPr>
            </w:pPr>
            <w:r>
              <w:rPr>
                <w:rFonts w:hint="eastAsia" w:ascii="宋体" w:hAnsi="宋体" w:cs="宋体"/>
                <w:szCs w:val="21"/>
              </w:rPr>
              <w:t>▲</w:t>
            </w:r>
            <w:r>
              <w:rPr>
                <w:rFonts w:hint="eastAsia" w:ascii="宋体" w:hAnsi="宋体" w:cs="Verdana"/>
                <w:kern w:val="0"/>
                <w:szCs w:val="21"/>
              </w:rPr>
              <w:t>4.</w:t>
            </w:r>
            <w:r>
              <w:rPr>
                <w:rFonts w:hint="eastAsia" w:ascii="宋体" w:hAnsi="宋体"/>
                <w:kern w:val="0"/>
                <w:szCs w:val="21"/>
              </w:rPr>
              <w:t>投标</w:t>
            </w:r>
            <w:r>
              <w:rPr>
                <w:rFonts w:ascii="宋体" w:hAnsi="宋体"/>
                <w:kern w:val="0"/>
                <w:szCs w:val="21"/>
              </w:rPr>
              <w:t>人若在投标文件中提出增设规划设施设备以外其他设施设备的，视为投标单位自愿承担费用，中标后须在承诺期限内予以实施。</w:t>
            </w:r>
          </w:p>
          <w:p w14:paraId="450C9007">
            <w:pPr>
              <w:spacing w:line="360" w:lineRule="auto"/>
              <w:ind w:firstLine="315" w:firstLineChars="150"/>
              <w:rPr>
                <w:rFonts w:ascii="宋体" w:hAnsi="宋体"/>
                <w:kern w:val="0"/>
                <w:szCs w:val="21"/>
              </w:rPr>
            </w:pPr>
            <w:r>
              <w:rPr>
                <w:rFonts w:hint="eastAsia" w:ascii="宋体" w:hAnsi="宋体" w:cs="宋体"/>
                <w:szCs w:val="21"/>
              </w:rPr>
              <w:t>▲</w:t>
            </w:r>
            <w:r>
              <w:rPr>
                <w:rFonts w:hint="eastAsia" w:ascii="宋体" w:hAnsi="宋体" w:cs="Verdana"/>
                <w:kern w:val="0"/>
                <w:szCs w:val="21"/>
              </w:rPr>
              <w:t>5.</w:t>
            </w:r>
            <w:r>
              <w:rPr>
                <w:rFonts w:ascii="宋体" w:hAnsi="宋体"/>
                <w:kern w:val="0"/>
                <w:szCs w:val="21"/>
              </w:rPr>
              <w:t>中标供应商不得转包，也不能挂靠。</w:t>
            </w:r>
          </w:p>
          <w:p w14:paraId="689A8A57">
            <w:pPr>
              <w:spacing w:line="360" w:lineRule="auto"/>
              <w:ind w:firstLine="315" w:firstLineChars="150"/>
              <w:rPr>
                <w:rFonts w:ascii="宋体" w:hAnsi="宋体"/>
                <w:kern w:val="0"/>
                <w:szCs w:val="21"/>
              </w:rPr>
            </w:pPr>
            <w:r>
              <w:rPr>
                <w:rFonts w:hint="eastAsia" w:ascii="宋体" w:hAnsi="宋体" w:cs="宋体"/>
                <w:szCs w:val="21"/>
              </w:rPr>
              <w:t>▲</w:t>
            </w:r>
            <w:r>
              <w:rPr>
                <w:rFonts w:hint="eastAsia" w:ascii="宋体" w:hAnsi="宋体" w:cs="宋体"/>
                <w:kern w:val="0"/>
                <w:szCs w:val="21"/>
              </w:rPr>
              <w:t>6.</w:t>
            </w:r>
            <w:r>
              <w:rPr>
                <w:rFonts w:ascii="宋体" w:hAnsi="宋体"/>
                <w:kern w:val="0"/>
                <w:szCs w:val="21"/>
              </w:rPr>
              <w:t>采购单位负责提供物业管理办公用房</w:t>
            </w:r>
            <w:r>
              <w:rPr>
                <w:rFonts w:hint="eastAsia" w:ascii="宋体" w:hAnsi="宋体"/>
                <w:kern w:val="0"/>
                <w:szCs w:val="21"/>
              </w:rPr>
              <w:t>。</w:t>
            </w:r>
            <w:r>
              <w:rPr>
                <w:rFonts w:ascii="宋体" w:hAnsi="宋体"/>
                <w:kern w:val="0"/>
                <w:szCs w:val="21"/>
              </w:rPr>
              <w:t>其他物业服务中所需各类制服、装备等</w:t>
            </w:r>
            <w:r>
              <w:rPr>
                <w:rFonts w:hint="eastAsia" w:ascii="宋体" w:hAnsi="宋体"/>
                <w:kern w:val="0"/>
                <w:szCs w:val="21"/>
              </w:rPr>
              <w:t>（含城区党委、政府会议室</w:t>
            </w:r>
            <w:r>
              <w:rPr>
                <w:rFonts w:ascii="宋体" w:hAnsi="宋体"/>
                <w:kern w:val="0"/>
                <w:szCs w:val="21"/>
              </w:rPr>
              <w:t>卫生间日常耗材</w:t>
            </w:r>
            <w:r>
              <w:rPr>
                <w:rFonts w:hint="eastAsia" w:ascii="宋体" w:hAnsi="宋体"/>
                <w:kern w:val="0"/>
                <w:szCs w:val="21"/>
              </w:rPr>
              <w:t>、公共区域分类垃圾桶的配备）</w:t>
            </w:r>
            <w:r>
              <w:rPr>
                <w:rFonts w:ascii="宋体" w:hAnsi="宋体"/>
                <w:kern w:val="0"/>
                <w:szCs w:val="21"/>
              </w:rPr>
              <w:t>及物业公司管理人员日常办公用品由中标供应商负责。</w:t>
            </w:r>
          </w:p>
          <w:p w14:paraId="4D79E3B8">
            <w:pPr>
              <w:spacing w:line="360" w:lineRule="auto"/>
              <w:ind w:firstLine="315" w:firstLineChars="150"/>
              <w:rPr>
                <w:rFonts w:ascii="宋体" w:hAnsi="宋体"/>
                <w:kern w:val="0"/>
                <w:szCs w:val="21"/>
              </w:rPr>
            </w:pPr>
            <w:r>
              <w:rPr>
                <w:rFonts w:hint="eastAsia" w:ascii="宋体" w:hAnsi="宋体" w:cs="宋体"/>
                <w:szCs w:val="21"/>
              </w:rPr>
              <w:t>▲</w:t>
            </w:r>
            <w:r>
              <w:rPr>
                <w:rFonts w:hint="eastAsia" w:ascii="宋体" w:hAnsi="宋体" w:cs="宋体"/>
                <w:kern w:val="0"/>
                <w:szCs w:val="21"/>
              </w:rPr>
              <w:t>7.</w:t>
            </w:r>
            <w:r>
              <w:rPr>
                <w:rFonts w:ascii="宋体" w:hAnsi="宋体"/>
                <w:kern w:val="0"/>
                <w:szCs w:val="21"/>
              </w:rPr>
              <w:t>中标供应商在开展日常物业管理工作时需向采购人每月汇报工作情况及人员使用情况。</w:t>
            </w:r>
          </w:p>
          <w:p w14:paraId="79AF3173">
            <w:pPr>
              <w:spacing w:line="360" w:lineRule="auto"/>
              <w:ind w:firstLine="315" w:firstLineChars="150"/>
              <w:rPr>
                <w:rFonts w:asciiTheme="minorEastAsia" w:hAnsiTheme="minorEastAsia" w:eastAsiaTheme="minorEastAsia"/>
                <w:kern w:val="0"/>
                <w:szCs w:val="21"/>
              </w:rPr>
            </w:pPr>
            <w:r>
              <w:rPr>
                <w:rFonts w:hint="eastAsia" w:hAnsi="宋体" w:cs="宋体"/>
                <w:szCs w:val="21"/>
              </w:rPr>
              <w:t>▲8.</w:t>
            </w:r>
            <w:r>
              <w:rPr>
                <w:rFonts w:ascii="Arial" w:hAnsi="Arial" w:cs="Arial"/>
                <w:bCs/>
                <w:szCs w:val="21"/>
              </w:rPr>
              <w:t>本项目无预付款，供应商所提交的服务经采购人书面验收合格后</w:t>
            </w:r>
            <w:r>
              <w:rPr>
                <w:rFonts w:hAnsi="宋体"/>
                <w:szCs w:val="21"/>
              </w:rPr>
              <w:t>，按</w:t>
            </w:r>
            <w:r>
              <w:rPr>
                <w:rFonts w:hint="eastAsia" w:hAnsi="宋体"/>
                <w:szCs w:val="21"/>
              </w:rPr>
              <w:t>月</w:t>
            </w:r>
            <w:r>
              <w:rPr>
                <w:rFonts w:hAnsi="宋体"/>
                <w:szCs w:val="21"/>
              </w:rPr>
              <w:t>支付合同款。</w:t>
            </w:r>
          </w:p>
        </w:tc>
      </w:tr>
      <w:tr w14:paraId="5786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45" w:type="dxa"/>
            <w:vAlign w:val="center"/>
          </w:tcPr>
          <w:p w14:paraId="12D12D87">
            <w:pPr>
              <w:snapToGrid w:val="0"/>
              <w:spacing w:line="500" w:lineRule="exact"/>
              <w:jc w:val="center"/>
              <w:rPr>
                <w:rFonts w:ascii="宋体" w:hAnsi="宋体"/>
                <w:color w:val="0D0D0D"/>
              </w:rPr>
            </w:pPr>
            <w:r>
              <w:rPr>
                <w:rFonts w:hint="eastAsia" w:ascii="宋体" w:hAnsi="宋体"/>
                <w:color w:val="0D0D0D"/>
              </w:rPr>
              <w:t>其他说明</w:t>
            </w:r>
          </w:p>
        </w:tc>
        <w:tc>
          <w:tcPr>
            <w:tcW w:w="10082" w:type="dxa"/>
            <w:gridSpan w:val="6"/>
            <w:vAlign w:val="center"/>
          </w:tcPr>
          <w:p w14:paraId="75614A45">
            <w:pPr>
              <w:widowControl/>
              <w:numPr>
                <w:ilvl w:val="0"/>
                <w:numId w:val="0"/>
              </w:numPr>
              <w:shd w:val="clear" w:color="auto" w:fill="FFFFFF"/>
              <w:snapToGrid w:val="0"/>
              <w:spacing w:line="360" w:lineRule="auto"/>
              <w:rPr>
                <w:rFonts w:hint="eastAsia" w:ascii="宋体" w:hAnsi="宋体" w:eastAsia="宋体"/>
                <w:color w:val="0D0D0D"/>
                <w:lang w:val="en-US" w:eastAsia="zh-CN"/>
              </w:rPr>
            </w:pPr>
            <w:r>
              <w:rPr>
                <w:rFonts w:hint="eastAsia" w:ascii="宋体" w:hAnsi="宋体"/>
                <w:color w:val="0D0D0D"/>
                <w:lang w:val="en-US" w:eastAsia="zh-CN"/>
              </w:rPr>
              <w:t>1.</w:t>
            </w:r>
            <w:r>
              <w:rPr>
                <w:rFonts w:hint="eastAsia" w:asciiTheme="minorEastAsia" w:hAnsiTheme="minorEastAsia" w:eastAsiaTheme="minorEastAsia"/>
                <w:b/>
                <w:color w:val="0070C0"/>
                <w:szCs w:val="21"/>
              </w:rPr>
              <w:t>现场</w:t>
            </w:r>
            <w:r>
              <w:rPr>
                <w:rFonts w:hint="eastAsia" w:asciiTheme="minorEastAsia" w:hAnsiTheme="minorEastAsia" w:eastAsiaTheme="minorEastAsia"/>
                <w:b/>
                <w:color w:val="0070C0"/>
                <w:kern w:val="0"/>
                <w:szCs w:val="21"/>
              </w:rPr>
              <w:t>踏勘：</w:t>
            </w:r>
            <w:r>
              <w:rPr>
                <w:rFonts w:hint="eastAsia" w:asciiTheme="minorEastAsia" w:hAnsiTheme="minorEastAsia" w:eastAsiaTheme="minorEastAsia"/>
                <w:color w:val="0070C0"/>
                <w:kern w:val="0"/>
                <w:szCs w:val="21"/>
              </w:rPr>
              <w:t>参与本项目投标的投标人可参加现场踏勘（不作为投标评审因素），以了解本项目的基本情况，时间及地点：</w:t>
            </w:r>
            <w:r>
              <w:rPr>
                <w:rFonts w:hint="eastAsia" w:asciiTheme="minorEastAsia" w:hAnsiTheme="minorEastAsia" w:eastAsiaTheme="minorEastAsia"/>
                <w:color w:val="0070C0"/>
                <w:kern w:val="0"/>
                <w:szCs w:val="21"/>
                <w:lang w:val="en-US" w:eastAsia="zh-CN"/>
              </w:rPr>
              <w:t>2026</w:t>
            </w:r>
            <w:r>
              <w:rPr>
                <w:rFonts w:hint="eastAsia" w:asciiTheme="minorEastAsia" w:hAnsiTheme="minorEastAsia" w:eastAsiaTheme="minorEastAsia"/>
                <w:color w:val="0070C0"/>
                <w:kern w:val="0"/>
                <w:szCs w:val="21"/>
              </w:rPr>
              <w:t xml:space="preserve">年 </w:t>
            </w:r>
            <w:r>
              <w:rPr>
                <w:rFonts w:hint="eastAsia" w:asciiTheme="minorEastAsia" w:hAnsiTheme="minorEastAsia" w:eastAsiaTheme="minorEastAsia"/>
                <w:color w:val="0070C0"/>
                <w:kern w:val="0"/>
                <w:szCs w:val="21"/>
                <w:lang w:val="en-US" w:eastAsia="zh-CN"/>
              </w:rPr>
              <w:t>1</w:t>
            </w:r>
            <w:r>
              <w:rPr>
                <w:rFonts w:hint="eastAsia" w:asciiTheme="minorEastAsia" w:hAnsiTheme="minorEastAsia" w:eastAsiaTheme="minorEastAsia"/>
                <w:color w:val="0070C0"/>
                <w:kern w:val="0"/>
                <w:szCs w:val="21"/>
              </w:rPr>
              <w:t>月</w:t>
            </w:r>
            <w:r>
              <w:rPr>
                <w:rFonts w:hint="eastAsia" w:asciiTheme="minorEastAsia" w:hAnsiTheme="minorEastAsia" w:eastAsiaTheme="minorEastAsia"/>
                <w:color w:val="0070C0"/>
                <w:kern w:val="0"/>
                <w:szCs w:val="21"/>
                <w:lang w:val="en-US" w:eastAsia="zh-CN"/>
              </w:rPr>
              <w:t xml:space="preserve"> 13</w:t>
            </w:r>
            <w:r>
              <w:rPr>
                <w:rFonts w:hint="eastAsia" w:asciiTheme="minorEastAsia" w:hAnsiTheme="minorEastAsia" w:eastAsiaTheme="minorEastAsia"/>
                <w:color w:val="0070C0"/>
                <w:kern w:val="0"/>
                <w:szCs w:val="21"/>
              </w:rPr>
              <w:t xml:space="preserve"> 日  10:00 前签到（地址：南宁市武鸣区机关后勤服务中心，逾期不再另行安排，现场勘查联系人：</w:t>
            </w:r>
            <w:r>
              <w:rPr>
                <w:rFonts w:hint="eastAsia" w:asciiTheme="minorEastAsia" w:hAnsiTheme="minorEastAsia" w:eastAsiaTheme="minorEastAsia"/>
                <w:color w:val="0070C0"/>
                <w:kern w:val="0"/>
                <w:szCs w:val="21"/>
                <w:lang w:val="en-US" w:eastAsia="zh-CN"/>
              </w:rPr>
              <w:t>磨工</w:t>
            </w:r>
            <w:r>
              <w:rPr>
                <w:rFonts w:hint="eastAsia" w:asciiTheme="minorEastAsia" w:hAnsiTheme="minorEastAsia" w:eastAsiaTheme="minorEastAsia"/>
                <w:color w:val="0070C0"/>
                <w:kern w:val="0"/>
                <w:szCs w:val="21"/>
              </w:rPr>
              <w:t xml:space="preserve">  </w:t>
            </w:r>
            <w:r>
              <w:rPr>
                <w:rFonts w:hint="eastAsia" w:asciiTheme="minorEastAsia" w:hAnsiTheme="minorEastAsia" w:eastAsiaTheme="minorEastAsia"/>
                <w:color w:val="0070C0"/>
                <w:kern w:val="0"/>
                <w:szCs w:val="21"/>
                <w:lang w:val="en-US" w:eastAsia="zh-CN"/>
              </w:rPr>
              <w:t>18376896566</w:t>
            </w:r>
            <w:r>
              <w:rPr>
                <w:rFonts w:hint="eastAsia" w:asciiTheme="minorEastAsia" w:hAnsiTheme="minorEastAsia" w:eastAsiaTheme="minorEastAsia"/>
                <w:color w:val="0070C0"/>
                <w:kern w:val="0"/>
                <w:szCs w:val="21"/>
              </w:rPr>
              <w:t>）。投标人必须委派代表携带法人授权委托书原件、身份证复印件（原件备查）前往。</w:t>
            </w:r>
          </w:p>
          <w:p w14:paraId="480D1A14">
            <w:pPr>
              <w:widowControl/>
              <w:shd w:val="clear" w:color="auto" w:fill="FFFFFF"/>
              <w:snapToGrid w:val="0"/>
              <w:spacing w:line="360" w:lineRule="auto"/>
              <w:rPr>
                <w:rFonts w:ascii="宋体" w:hAnsi="宋体"/>
                <w:color w:val="0D0D0D"/>
              </w:rPr>
            </w:pPr>
            <w:r>
              <w:rPr>
                <w:rFonts w:hint="eastAsia" w:ascii="宋体" w:hAnsi="宋体" w:cs="宋体"/>
                <w:color w:val="0D0D0D"/>
                <w:lang w:val="en-US" w:eastAsia="zh-CN"/>
              </w:rPr>
              <w:t>2</w:t>
            </w:r>
            <w:r>
              <w:rPr>
                <w:rFonts w:ascii="宋体" w:hAnsi="宋体" w:cs="宋体"/>
                <w:color w:val="0D0D0D"/>
              </w:rPr>
              <w:t>.本项目采购标的对应的中小企业划分标准所属行业：物业管理。</w:t>
            </w:r>
          </w:p>
        </w:tc>
      </w:tr>
    </w:tbl>
    <w:p w14:paraId="5C090069">
      <w:pPr>
        <w:spacing w:line="560" w:lineRule="exact"/>
        <w:jc w:val="left"/>
        <w:outlineLvl w:val="1"/>
        <w:rPr>
          <w:rFonts w:hint="eastAsia" w:ascii="楷体_GB2312" w:hAnsi="楷体_GB2312" w:eastAsia="楷体_GB2312" w:cs="楷体_GB2312"/>
          <w:b/>
          <w:bCs/>
          <w:szCs w:val="32"/>
        </w:rPr>
        <w:sectPr>
          <w:pgSz w:w="11906" w:h="16838"/>
          <w:pgMar w:top="1134" w:right="1134" w:bottom="1134" w:left="1134" w:header="851" w:footer="992" w:gutter="0"/>
          <w:cols w:space="720" w:num="1"/>
          <w:docGrid w:type="lines" w:linePitch="312" w:charSpace="0"/>
        </w:sectPr>
      </w:pPr>
    </w:p>
    <w:p w14:paraId="7187BDCE">
      <w:pPr>
        <w:spacing w:line="340" w:lineRule="exact"/>
        <w:rPr>
          <w:rFonts w:hint="default" w:ascii="宋体" w:eastAsia="宋体" w:cs="宋体"/>
          <w:b/>
          <w:sz w:val="24"/>
          <w:szCs w:val="32"/>
          <w:lang w:val="en-US" w:eastAsia="zh-CN"/>
        </w:rPr>
      </w:pPr>
      <w:r>
        <w:rPr>
          <w:rFonts w:hint="eastAsia" w:ascii="宋体" w:cs="宋体"/>
          <w:b/>
          <w:sz w:val="24"/>
          <w:szCs w:val="32"/>
          <w:lang w:eastAsia="zh-CN"/>
        </w:rPr>
        <w:t>附件</w:t>
      </w:r>
      <w:r>
        <w:rPr>
          <w:rFonts w:hint="eastAsia" w:ascii="宋体" w:cs="宋体"/>
          <w:b/>
          <w:sz w:val="24"/>
          <w:szCs w:val="32"/>
          <w:lang w:val="en-US" w:eastAsia="zh-CN"/>
        </w:rPr>
        <w:t>1</w:t>
      </w:r>
    </w:p>
    <w:p w14:paraId="2ADD466C">
      <w:pPr>
        <w:spacing w:line="340" w:lineRule="exact"/>
        <w:rPr>
          <w:rFonts w:ascii="宋体" w:cs="宋体"/>
          <w:b/>
          <w:sz w:val="24"/>
          <w:szCs w:val="32"/>
        </w:rPr>
      </w:pPr>
    </w:p>
    <w:p w14:paraId="76086FFB">
      <w:pPr>
        <w:pStyle w:val="21"/>
      </w:pPr>
      <w:r>
        <w:rPr>
          <w:rFonts w:hint="eastAsia"/>
        </w:rPr>
        <w:t>考核标准细则</w:t>
      </w:r>
    </w:p>
    <w:tbl>
      <w:tblPr>
        <w:tblStyle w:val="24"/>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4283"/>
        <w:gridCol w:w="4258"/>
      </w:tblGrid>
      <w:tr w14:paraId="3603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80" w:type="dxa"/>
            <w:vAlign w:val="center"/>
          </w:tcPr>
          <w:p w14:paraId="075ACA24">
            <w:pPr>
              <w:widowControl/>
              <w:jc w:val="center"/>
              <w:rPr>
                <w:rFonts w:ascii="宋体" w:hAnsi="宋体" w:cs="宋体"/>
                <w:b/>
                <w:kern w:val="0"/>
                <w:szCs w:val="21"/>
              </w:rPr>
            </w:pPr>
            <w:r>
              <w:rPr>
                <w:rFonts w:hint="eastAsia" w:ascii="宋体" w:hAnsi="宋体" w:cs="宋体"/>
                <w:b/>
                <w:kern w:val="0"/>
                <w:szCs w:val="21"/>
              </w:rPr>
              <w:t>序号</w:t>
            </w:r>
          </w:p>
        </w:tc>
        <w:tc>
          <w:tcPr>
            <w:tcW w:w="4283" w:type="dxa"/>
            <w:vAlign w:val="center"/>
          </w:tcPr>
          <w:p w14:paraId="09B7A7ED">
            <w:pPr>
              <w:widowControl/>
              <w:jc w:val="center"/>
              <w:rPr>
                <w:rFonts w:ascii="宋体" w:hAnsi="宋体" w:cs="宋体"/>
                <w:b/>
                <w:kern w:val="0"/>
                <w:szCs w:val="21"/>
              </w:rPr>
            </w:pPr>
            <w:r>
              <w:rPr>
                <w:rFonts w:hint="eastAsia" w:ascii="宋体" w:hAnsi="宋体" w:cs="宋体"/>
                <w:b/>
                <w:kern w:val="0"/>
                <w:szCs w:val="21"/>
              </w:rPr>
              <w:t>考核标准内容</w:t>
            </w:r>
          </w:p>
        </w:tc>
        <w:tc>
          <w:tcPr>
            <w:tcW w:w="4258" w:type="dxa"/>
            <w:vAlign w:val="center"/>
          </w:tcPr>
          <w:p w14:paraId="6D81A07E">
            <w:pPr>
              <w:widowControl/>
              <w:jc w:val="center"/>
              <w:rPr>
                <w:rFonts w:ascii="宋体" w:hAnsi="宋体" w:cs="宋体"/>
                <w:b/>
                <w:kern w:val="0"/>
                <w:szCs w:val="21"/>
              </w:rPr>
            </w:pPr>
            <w:r>
              <w:rPr>
                <w:rFonts w:hint="eastAsia" w:ascii="宋体" w:hAnsi="宋体" w:cs="宋体"/>
                <w:b/>
                <w:kern w:val="0"/>
                <w:szCs w:val="21"/>
              </w:rPr>
              <w:t>评分细则</w:t>
            </w:r>
          </w:p>
        </w:tc>
      </w:tr>
      <w:tr w14:paraId="695B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80" w:type="dxa"/>
            <w:vAlign w:val="center"/>
          </w:tcPr>
          <w:p w14:paraId="7B8548DC">
            <w:pPr>
              <w:widowControl/>
              <w:jc w:val="center"/>
              <w:rPr>
                <w:rFonts w:ascii="宋体" w:hAnsi="宋体" w:cs="宋体"/>
                <w:b/>
                <w:bCs/>
                <w:kern w:val="0"/>
                <w:szCs w:val="21"/>
              </w:rPr>
            </w:pPr>
            <w:r>
              <w:rPr>
                <w:rFonts w:hint="eastAsia" w:ascii="宋体" w:hAnsi="宋体" w:cs="宋体"/>
                <w:b/>
                <w:bCs/>
                <w:kern w:val="0"/>
                <w:szCs w:val="21"/>
              </w:rPr>
              <w:t>一</w:t>
            </w:r>
          </w:p>
        </w:tc>
        <w:tc>
          <w:tcPr>
            <w:tcW w:w="4283" w:type="dxa"/>
            <w:vAlign w:val="center"/>
          </w:tcPr>
          <w:p w14:paraId="3FDABAE9">
            <w:pPr>
              <w:widowControl/>
              <w:jc w:val="center"/>
              <w:rPr>
                <w:rFonts w:ascii="宋体" w:hAnsi="宋体" w:cs="宋体"/>
                <w:b/>
                <w:bCs/>
                <w:kern w:val="0"/>
                <w:szCs w:val="21"/>
              </w:rPr>
            </w:pPr>
            <w:r>
              <w:rPr>
                <w:rFonts w:hint="eastAsia" w:ascii="宋体" w:hAnsi="宋体" w:cs="宋体"/>
                <w:b/>
                <w:bCs/>
                <w:kern w:val="0"/>
                <w:szCs w:val="21"/>
              </w:rPr>
              <w:t>安全保卫</w:t>
            </w:r>
          </w:p>
        </w:tc>
        <w:tc>
          <w:tcPr>
            <w:tcW w:w="4258" w:type="dxa"/>
            <w:vAlign w:val="center"/>
          </w:tcPr>
          <w:p w14:paraId="69C725E8">
            <w:pPr>
              <w:widowControl/>
              <w:jc w:val="left"/>
              <w:rPr>
                <w:rFonts w:ascii="宋体" w:hAnsi="宋体" w:cs="宋体"/>
                <w:kern w:val="0"/>
                <w:szCs w:val="21"/>
              </w:rPr>
            </w:pPr>
            <w:r>
              <w:rPr>
                <w:rFonts w:hint="eastAsia" w:ascii="宋体" w:hAnsi="宋体" w:cs="宋体"/>
                <w:kern w:val="0"/>
                <w:szCs w:val="21"/>
              </w:rPr>
              <w:t>　</w:t>
            </w:r>
          </w:p>
        </w:tc>
      </w:tr>
      <w:tr w14:paraId="11F3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80" w:type="dxa"/>
            <w:vAlign w:val="center"/>
          </w:tcPr>
          <w:p w14:paraId="45D8639C">
            <w:pPr>
              <w:widowControl/>
              <w:jc w:val="center"/>
              <w:rPr>
                <w:rFonts w:ascii="宋体" w:hAnsi="宋体" w:cs="宋体"/>
                <w:kern w:val="0"/>
                <w:szCs w:val="21"/>
              </w:rPr>
            </w:pPr>
            <w:r>
              <w:rPr>
                <w:rFonts w:hint="eastAsia" w:ascii="宋体" w:hAnsi="宋体" w:cs="宋体"/>
                <w:kern w:val="0"/>
                <w:szCs w:val="21"/>
              </w:rPr>
              <w:t>1</w:t>
            </w:r>
          </w:p>
        </w:tc>
        <w:tc>
          <w:tcPr>
            <w:tcW w:w="4283" w:type="dxa"/>
            <w:vAlign w:val="center"/>
          </w:tcPr>
          <w:p w14:paraId="39835D22">
            <w:pPr>
              <w:widowControl/>
              <w:jc w:val="left"/>
              <w:rPr>
                <w:rFonts w:ascii="宋体" w:hAnsi="宋体" w:cs="宋体"/>
                <w:kern w:val="0"/>
                <w:szCs w:val="21"/>
              </w:rPr>
            </w:pPr>
            <w:r>
              <w:rPr>
                <w:rFonts w:hint="eastAsia" w:ascii="宋体" w:hAnsi="宋体" w:cs="宋体"/>
                <w:kern w:val="0"/>
                <w:szCs w:val="21"/>
              </w:rPr>
              <w:t>值班保安一定要坚守岗位，严禁脱岗、擅自离开岗位或睡觉。值班记录完整。</w:t>
            </w:r>
          </w:p>
        </w:tc>
        <w:tc>
          <w:tcPr>
            <w:tcW w:w="4258" w:type="dxa"/>
            <w:vAlign w:val="center"/>
          </w:tcPr>
          <w:p w14:paraId="0DE14688">
            <w:pPr>
              <w:widowControl/>
              <w:rPr>
                <w:rFonts w:ascii="宋体" w:hAnsi="宋体" w:cs="宋体"/>
                <w:kern w:val="0"/>
                <w:szCs w:val="21"/>
              </w:rPr>
            </w:pPr>
            <w:r>
              <w:rPr>
                <w:rFonts w:hint="eastAsia" w:ascii="宋体" w:hAnsi="宋体" w:cs="宋体"/>
                <w:kern w:val="0"/>
                <w:szCs w:val="21"/>
              </w:rPr>
              <w:t>①发现脱岗每人每次扣1分；②无值班记录一次扣0.3分。</w:t>
            </w:r>
          </w:p>
        </w:tc>
      </w:tr>
      <w:tr w14:paraId="00A3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80" w:type="dxa"/>
            <w:vAlign w:val="center"/>
          </w:tcPr>
          <w:p w14:paraId="48A4325D">
            <w:pPr>
              <w:widowControl/>
              <w:jc w:val="center"/>
              <w:rPr>
                <w:rFonts w:ascii="宋体" w:hAnsi="宋体" w:cs="宋体"/>
                <w:kern w:val="0"/>
                <w:szCs w:val="21"/>
              </w:rPr>
            </w:pPr>
            <w:r>
              <w:rPr>
                <w:rFonts w:hint="eastAsia" w:ascii="宋体" w:hAnsi="宋体" w:cs="宋体"/>
                <w:kern w:val="0"/>
                <w:szCs w:val="21"/>
              </w:rPr>
              <w:t>2</w:t>
            </w:r>
          </w:p>
        </w:tc>
        <w:tc>
          <w:tcPr>
            <w:tcW w:w="4283" w:type="dxa"/>
            <w:vAlign w:val="center"/>
          </w:tcPr>
          <w:p w14:paraId="474A2B63">
            <w:pPr>
              <w:widowControl/>
              <w:jc w:val="left"/>
              <w:rPr>
                <w:rFonts w:ascii="宋体" w:hAnsi="宋体" w:cs="宋体"/>
                <w:kern w:val="0"/>
                <w:szCs w:val="21"/>
              </w:rPr>
            </w:pPr>
            <w:r>
              <w:rPr>
                <w:rFonts w:hint="eastAsia" w:ascii="宋体" w:hAnsi="宋体" w:cs="宋体"/>
                <w:kern w:val="0"/>
                <w:szCs w:val="21"/>
              </w:rPr>
              <w:t>严格检查进出大院及办公楼、会议室的物品、严禁易燃易爆有毒等危险品进入所辖区域。</w:t>
            </w:r>
          </w:p>
        </w:tc>
        <w:tc>
          <w:tcPr>
            <w:tcW w:w="4258" w:type="dxa"/>
            <w:vAlign w:val="center"/>
          </w:tcPr>
          <w:p w14:paraId="2368CEAC">
            <w:pPr>
              <w:widowControl/>
              <w:jc w:val="left"/>
              <w:rPr>
                <w:rFonts w:ascii="宋体" w:hAnsi="宋体" w:cs="宋体"/>
                <w:kern w:val="0"/>
                <w:szCs w:val="21"/>
              </w:rPr>
            </w:pPr>
            <w:r>
              <w:rPr>
                <w:rFonts w:hint="eastAsia" w:ascii="宋体" w:hAnsi="宋体" w:cs="宋体"/>
                <w:kern w:val="0"/>
                <w:szCs w:val="21"/>
              </w:rPr>
              <w:t>①发现一次扣1分；②因保安不按规定检查造成严重后果的每次扣2分。</w:t>
            </w:r>
          </w:p>
        </w:tc>
      </w:tr>
      <w:tr w14:paraId="4E11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880" w:type="dxa"/>
            <w:vAlign w:val="center"/>
          </w:tcPr>
          <w:p w14:paraId="5BC98B64">
            <w:pPr>
              <w:widowControl/>
              <w:jc w:val="center"/>
              <w:rPr>
                <w:rFonts w:ascii="宋体" w:hAnsi="宋体" w:cs="宋体"/>
                <w:kern w:val="0"/>
                <w:szCs w:val="21"/>
              </w:rPr>
            </w:pPr>
            <w:r>
              <w:rPr>
                <w:rFonts w:hint="eastAsia" w:ascii="宋体" w:hAnsi="宋体" w:cs="宋体"/>
                <w:kern w:val="0"/>
                <w:szCs w:val="21"/>
              </w:rPr>
              <w:t>3</w:t>
            </w:r>
          </w:p>
        </w:tc>
        <w:tc>
          <w:tcPr>
            <w:tcW w:w="4283" w:type="dxa"/>
            <w:vAlign w:val="center"/>
          </w:tcPr>
          <w:p w14:paraId="75008584">
            <w:pPr>
              <w:widowControl/>
              <w:jc w:val="left"/>
              <w:rPr>
                <w:rFonts w:ascii="宋体" w:hAnsi="宋体" w:cs="宋体"/>
                <w:kern w:val="0"/>
                <w:szCs w:val="21"/>
              </w:rPr>
            </w:pPr>
            <w:r>
              <w:rPr>
                <w:rFonts w:hint="eastAsia" w:ascii="宋体" w:hAnsi="宋体" w:cs="宋体"/>
                <w:kern w:val="0"/>
                <w:szCs w:val="21"/>
              </w:rPr>
              <w:t>加</w:t>
            </w:r>
            <w:r>
              <w:rPr>
                <w:rFonts w:hint="eastAsia" w:ascii="宋体" w:hAnsi="宋体" w:cs="宋体"/>
                <w:kern w:val="0"/>
                <w:szCs w:val="21"/>
                <w:lang w:eastAsia="zh-CN"/>
              </w:rPr>
              <w:t>强对</w:t>
            </w:r>
            <w:r>
              <w:rPr>
                <w:rFonts w:hint="eastAsia" w:ascii="宋体" w:hAnsi="宋体" w:cs="宋体"/>
                <w:kern w:val="0"/>
                <w:szCs w:val="21"/>
              </w:rPr>
              <w:t>上访人员的控制和管理，引导上访人员到信访局上访。严禁群体性上访人员聚集到城区领导区域上访或围攻领导。遇有紧急情况或突发事件，必须尽力阻止恶化，第一时间报告机关后勤服务中心及相关部门。</w:t>
            </w:r>
          </w:p>
        </w:tc>
        <w:tc>
          <w:tcPr>
            <w:tcW w:w="4258" w:type="dxa"/>
            <w:vAlign w:val="center"/>
          </w:tcPr>
          <w:p w14:paraId="4988AD84">
            <w:pPr>
              <w:widowControl/>
              <w:jc w:val="left"/>
              <w:rPr>
                <w:rFonts w:ascii="宋体" w:hAnsi="宋体" w:cs="宋体"/>
                <w:kern w:val="0"/>
                <w:szCs w:val="21"/>
              </w:rPr>
            </w:pPr>
            <w:r>
              <w:rPr>
                <w:rFonts w:hint="eastAsia" w:ascii="宋体" w:hAnsi="宋体" w:cs="宋体"/>
                <w:kern w:val="0"/>
                <w:szCs w:val="21"/>
              </w:rPr>
              <w:t>①出现群体性上访等紧急情况不及时汇报的每次扣1分；②出现突发事件因措施不当造成严重影响的每次扣3分。</w:t>
            </w:r>
          </w:p>
        </w:tc>
      </w:tr>
      <w:tr w14:paraId="2036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80" w:type="dxa"/>
            <w:vAlign w:val="center"/>
          </w:tcPr>
          <w:p w14:paraId="75B2F028">
            <w:pPr>
              <w:widowControl/>
              <w:jc w:val="center"/>
              <w:rPr>
                <w:rFonts w:ascii="宋体" w:hAnsi="宋体" w:cs="宋体"/>
                <w:kern w:val="0"/>
                <w:szCs w:val="21"/>
              </w:rPr>
            </w:pPr>
            <w:r>
              <w:rPr>
                <w:rFonts w:hint="eastAsia" w:ascii="宋体" w:hAnsi="宋体" w:cs="宋体"/>
                <w:kern w:val="0"/>
                <w:szCs w:val="21"/>
              </w:rPr>
              <w:t>4</w:t>
            </w:r>
          </w:p>
        </w:tc>
        <w:tc>
          <w:tcPr>
            <w:tcW w:w="4283" w:type="dxa"/>
            <w:vAlign w:val="center"/>
          </w:tcPr>
          <w:p w14:paraId="4667A995">
            <w:pPr>
              <w:widowControl/>
              <w:jc w:val="left"/>
              <w:rPr>
                <w:rFonts w:ascii="宋体" w:hAnsi="宋体" w:cs="宋体"/>
                <w:kern w:val="0"/>
                <w:szCs w:val="21"/>
              </w:rPr>
            </w:pPr>
            <w:r>
              <w:rPr>
                <w:rFonts w:hint="eastAsia" w:ascii="宋体" w:hAnsi="宋体" w:cs="宋体"/>
                <w:kern w:val="0"/>
                <w:szCs w:val="21"/>
              </w:rPr>
              <w:t>严格执行来访登记制度，凡进入四家班子机关大院、党政综合大楼的外来人员应询问来访目的，查验有效证件，进行来访登记。</w:t>
            </w:r>
          </w:p>
        </w:tc>
        <w:tc>
          <w:tcPr>
            <w:tcW w:w="4258" w:type="dxa"/>
            <w:vAlign w:val="center"/>
          </w:tcPr>
          <w:p w14:paraId="4643846F">
            <w:pPr>
              <w:widowControl/>
              <w:jc w:val="left"/>
              <w:rPr>
                <w:rFonts w:ascii="宋体" w:hAnsi="宋体" w:cs="宋体"/>
                <w:kern w:val="0"/>
                <w:szCs w:val="21"/>
              </w:rPr>
            </w:pPr>
            <w:r>
              <w:rPr>
                <w:rFonts w:hint="eastAsia" w:ascii="宋体" w:hAnsi="宋体" w:cs="宋体"/>
                <w:kern w:val="0"/>
                <w:szCs w:val="21"/>
              </w:rPr>
              <w:t>发现外来人员未进行登记的每次扣0.5分，造成严重影响的扣1分。</w:t>
            </w:r>
          </w:p>
        </w:tc>
      </w:tr>
      <w:tr w14:paraId="13B0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80" w:type="dxa"/>
            <w:vAlign w:val="center"/>
          </w:tcPr>
          <w:p w14:paraId="093AB632">
            <w:pPr>
              <w:widowControl/>
              <w:jc w:val="center"/>
              <w:rPr>
                <w:rFonts w:ascii="宋体" w:hAnsi="宋体" w:cs="宋体"/>
                <w:kern w:val="0"/>
                <w:szCs w:val="21"/>
              </w:rPr>
            </w:pPr>
            <w:r>
              <w:rPr>
                <w:rFonts w:hint="eastAsia" w:ascii="宋体" w:hAnsi="宋体" w:cs="宋体"/>
                <w:kern w:val="0"/>
                <w:szCs w:val="21"/>
              </w:rPr>
              <w:t>5</w:t>
            </w:r>
          </w:p>
        </w:tc>
        <w:tc>
          <w:tcPr>
            <w:tcW w:w="4283" w:type="dxa"/>
            <w:vAlign w:val="center"/>
          </w:tcPr>
          <w:p w14:paraId="0CF6986E">
            <w:pPr>
              <w:widowControl/>
              <w:jc w:val="left"/>
              <w:rPr>
                <w:rFonts w:ascii="宋体" w:hAnsi="宋体" w:cs="宋体"/>
                <w:kern w:val="0"/>
                <w:szCs w:val="21"/>
              </w:rPr>
            </w:pPr>
            <w:r>
              <w:rPr>
                <w:rFonts w:hint="eastAsia" w:ascii="宋体" w:hAnsi="宋体" w:cs="宋体"/>
                <w:kern w:val="0"/>
                <w:szCs w:val="21"/>
              </w:rPr>
              <w:t>区域内严禁打架斗殴，寻衅滋事，确保所辖区域安全，严禁盗窃和人为破坏事件发生。</w:t>
            </w:r>
          </w:p>
        </w:tc>
        <w:tc>
          <w:tcPr>
            <w:tcW w:w="4258" w:type="dxa"/>
            <w:vAlign w:val="center"/>
          </w:tcPr>
          <w:p w14:paraId="20652AD5">
            <w:pPr>
              <w:widowControl/>
              <w:jc w:val="left"/>
              <w:rPr>
                <w:rFonts w:ascii="宋体" w:hAnsi="宋体" w:cs="宋体"/>
                <w:kern w:val="0"/>
                <w:szCs w:val="21"/>
              </w:rPr>
            </w:pPr>
            <w:r>
              <w:rPr>
                <w:rFonts w:hint="eastAsia" w:ascii="宋体" w:hAnsi="宋体" w:cs="宋体"/>
                <w:kern w:val="0"/>
                <w:szCs w:val="21"/>
              </w:rPr>
              <w:t>①因阻止不力出现打架斗殴，寻衅滋事的，每次扣1分，②出现盗窃事件造成重大财产损失每次扣2分；③人为破坏各种设施的每次扣0.5分至1分。</w:t>
            </w:r>
          </w:p>
        </w:tc>
      </w:tr>
      <w:tr w14:paraId="2F60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0" w:type="dxa"/>
            <w:vAlign w:val="center"/>
          </w:tcPr>
          <w:p w14:paraId="6CAE58D8">
            <w:pPr>
              <w:widowControl/>
              <w:jc w:val="center"/>
              <w:rPr>
                <w:rFonts w:ascii="宋体" w:hAnsi="宋体" w:cs="宋体"/>
                <w:kern w:val="0"/>
                <w:szCs w:val="21"/>
              </w:rPr>
            </w:pPr>
            <w:r>
              <w:rPr>
                <w:rFonts w:hint="eastAsia" w:ascii="宋体" w:hAnsi="宋体" w:cs="宋体"/>
                <w:kern w:val="0"/>
                <w:szCs w:val="21"/>
              </w:rPr>
              <w:t>6</w:t>
            </w:r>
          </w:p>
        </w:tc>
        <w:tc>
          <w:tcPr>
            <w:tcW w:w="4283" w:type="dxa"/>
            <w:vAlign w:val="center"/>
          </w:tcPr>
          <w:p w14:paraId="13933CE3">
            <w:pPr>
              <w:widowControl/>
              <w:jc w:val="left"/>
              <w:rPr>
                <w:rFonts w:ascii="宋体" w:hAnsi="宋体" w:cs="宋体"/>
                <w:kern w:val="0"/>
                <w:szCs w:val="21"/>
              </w:rPr>
            </w:pPr>
            <w:r>
              <w:rPr>
                <w:rFonts w:hint="eastAsia" w:ascii="宋体" w:hAnsi="宋体" w:cs="宋体"/>
                <w:kern w:val="0"/>
                <w:szCs w:val="21"/>
              </w:rPr>
              <w:t>会议室，办公楼安全通道无违规占用、无杂物堆放现象。</w:t>
            </w:r>
          </w:p>
        </w:tc>
        <w:tc>
          <w:tcPr>
            <w:tcW w:w="4258" w:type="dxa"/>
            <w:vAlign w:val="center"/>
          </w:tcPr>
          <w:p w14:paraId="7E7B2217">
            <w:pPr>
              <w:widowControl/>
              <w:jc w:val="left"/>
              <w:rPr>
                <w:rFonts w:ascii="宋体" w:hAnsi="宋体" w:cs="宋体"/>
                <w:kern w:val="0"/>
                <w:szCs w:val="21"/>
              </w:rPr>
            </w:pPr>
            <w:r>
              <w:rPr>
                <w:rFonts w:hint="eastAsia" w:ascii="宋体" w:hAnsi="宋体" w:cs="宋体"/>
                <w:kern w:val="0"/>
                <w:szCs w:val="21"/>
              </w:rPr>
              <w:t>出现通道违规占用、堆放杂物的每次扣0.5分。</w:t>
            </w:r>
          </w:p>
        </w:tc>
      </w:tr>
      <w:tr w14:paraId="1FFB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80" w:type="dxa"/>
            <w:vAlign w:val="center"/>
          </w:tcPr>
          <w:p w14:paraId="454CFAC1">
            <w:pPr>
              <w:widowControl/>
              <w:jc w:val="center"/>
              <w:rPr>
                <w:rFonts w:ascii="宋体" w:hAnsi="宋体" w:cs="宋体"/>
                <w:kern w:val="0"/>
                <w:szCs w:val="21"/>
              </w:rPr>
            </w:pPr>
            <w:r>
              <w:rPr>
                <w:rFonts w:hint="eastAsia" w:ascii="宋体" w:hAnsi="宋体" w:cs="宋体"/>
                <w:kern w:val="0"/>
                <w:szCs w:val="21"/>
              </w:rPr>
              <w:t>7</w:t>
            </w:r>
          </w:p>
        </w:tc>
        <w:tc>
          <w:tcPr>
            <w:tcW w:w="4283" w:type="dxa"/>
            <w:vAlign w:val="center"/>
          </w:tcPr>
          <w:p w14:paraId="771AC5EB">
            <w:pPr>
              <w:widowControl/>
              <w:jc w:val="left"/>
              <w:rPr>
                <w:rFonts w:ascii="宋体" w:hAnsi="宋体" w:cs="宋体"/>
                <w:kern w:val="0"/>
                <w:szCs w:val="21"/>
              </w:rPr>
            </w:pPr>
            <w:r>
              <w:rPr>
                <w:rFonts w:hint="eastAsia" w:ascii="宋体" w:hAnsi="宋体" w:cs="宋体"/>
                <w:kern w:val="0"/>
                <w:szCs w:val="21"/>
              </w:rPr>
              <w:t>保安人员要掌握消防知识，熟悉区域消防设施的摆放地点，掌握各种消防器材的使用方法；能熟练掌握报警监控、对讲等设施的操作规程。</w:t>
            </w:r>
          </w:p>
        </w:tc>
        <w:tc>
          <w:tcPr>
            <w:tcW w:w="4258" w:type="dxa"/>
            <w:vAlign w:val="center"/>
          </w:tcPr>
          <w:p w14:paraId="2981A2D1">
            <w:pPr>
              <w:widowControl/>
              <w:jc w:val="left"/>
              <w:rPr>
                <w:rFonts w:ascii="宋体" w:hAnsi="宋体" w:cs="宋体"/>
                <w:kern w:val="0"/>
                <w:szCs w:val="21"/>
              </w:rPr>
            </w:pPr>
            <w:r>
              <w:rPr>
                <w:rFonts w:hint="eastAsia" w:ascii="宋体" w:hAnsi="宋体" w:cs="宋体"/>
                <w:kern w:val="0"/>
                <w:szCs w:val="21"/>
              </w:rPr>
              <w:t>达不到要求每人每次扣0.5分。</w:t>
            </w:r>
          </w:p>
        </w:tc>
      </w:tr>
      <w:tr w14:paraId="4819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880" w:type="dxa"/>
            <w:vAlign w:val="center"/>
          </w:tcPr>
          <w:p w14:paraId="362FB9E9">
            <w:pPr>
              <w:widowControl/>
              <w:jc w:val="center"/>
              <w:rPr>
                <w:rFonts w:ascii="宋体" w:hAnsi="宋体" w:cs="宋体"/>
                <w:kern w:val="0"/>
                <w:szCs w:val="21"/>
              </w:rPr>
            </w:pPr>
            <w:r>
              <w:rPr>
                <w:rFonts w:hint="eastAsia" w:ascii="宋体" w:hAnsi="宋体" w:cs="宋体"/>
                <w:kern w:val="0"/>
                <w:szCs w:val="21"/>
              </w:rPr>
              <w:t>8</w:t>
            </w:r>
          </w:p>
        </w:tc>
        <w:tc>
          <w:tcPr>
            <w:tcW w:w="4283" w:type="dxa"/>
            <w:vAlign w:val="center"/>
          </w:tcPr>
          <w:p w14:paraId="5EE91731">
            <w:pPr>
              <w:widowControl/>
              <w:jc w:val="left"/>
              <w:rPr>
                <w:rFonts w:ascii="宋体" w:hAnsi="宋体" w:cs="宋体"/>
                <w:kern w:val="0"/>
                <w:szCs w:val="21"/>
              </w:rPr>
            </w:pPr>
            <w:r>
              <w:rPr>
                <w:rFonts w:hint="eastAsia" w:ascii="宋体" w:hAnsi="宋体" w:cs="宋体"/>
                <w:kern w:val="0"/>
                <w:szCs w:val="21"/>
              </w:rPr>
              <w:t>巡逻保安要熟悉区域内的各种情况，认真巡视各个角落及重点部位，发现异常情况和可疑人员立即查明并报告，认真填写“巡逻记录”，每次填写记录真实，准确完整，严禁走过场。</w:t>
            </w:r>
          </w:p>
        </w:tc>
        <w:tc>
          <w:tcPr>
            <w:tcW w:w="4258" w:type="dxa"/>
            <w:vAlign w:val="center"/>
          </w:tcPr>
          <w:p w14:paraId="054389A8">
            <w:pPr>
              <w:widowControl/>
              <w:jc w:val="left"/>
              <w:rPr>
                <w:rFonts w:ascii="宋体" w:hAnsi="宋体" w:cs="宋体"/>
                <w:kern w:val="0"/>
                <w:szCs w:val="21"/>
              </w:rPr>
            </w:pPr>
            <w:r>
              <w:rPr>
                <w:rFonts w:hint="eastAsia" w:ascii="宋体" w:hAnsi="宋体" w:cs="宋体"/>
                <w:kern w:val="0"/>
                <w:szCs w:val="21"/>
              </w:rPr>
              <w:t>①发现异常情况不报告不制止的每次扣1分；②“巡逻记录”不填写的每次扣0.5分。</w:t>
            </w:r>
          </w:p>
        </w:tc>
      </w:tr>
      <w:tr w14:paraId="1841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80" w:type="dxa"/>
            <w:vAlign w:val="center"/>
          </w:tcPr>
          <w:p w14:paraId="5F6B0621">
            <w:pPr>
              <w:widowControl/>
              <w:jc w:val="center"/>
              <w:rPr>
                <w:rFonts w:ascii="宋体" w:hAnsi="宋体" w:cs="宋体"/>
                <w:kern w:val="0"/>
                <w:szCs w:val="21"/>
              </w:rPr>
            </w:pPr>
            <w:r>
              <w:rPr>
                <w:rFonts w:hint="eastAsia" w:ascii="宋体" w:hAnsi="宋体" w:cs="宋体"/>
                <w:kern w:val="0"/>
                <w:szCs w:val="21"/>
              </w:rPr>
              <w:t>9</w:t>
            </w:r>
          </w:p>
        </w:tc>
        <w:tc>
          <w:tcPr>
            <w:tcW w:w="4283" w:type="dxa"/>
            <w:vAlign w:val="center"/>
          </w:tcPr>
          <w:p w14:paraId="7415A44B">
            <w:pPr>
              <w:widowControl/>
              <w:jc w:val="left"/>
              <w:rPr>
                <w:rFonts w:ascii="宋体" w:hAnsi="宋体" w:cs="宋体"/>
                <w:kern w:val="0"/>
                <w:szCs w:val="21"/>
              </w:rPr>
            </w:pPr>
            <w:r>
              <w:rPr>
                <w:rFonts w:hint="eastAsia" w:ascii="宋体" w:hAnsi="宋体" w:cs="宋体"/>
                <w:kern w:val="0"/>
                <w:szCs w:val="21"/>
              </w:rPr>
              <w:t>加强车辆管理，引导车辆按划定区域停放，严禁外来车辆在大院内过夜或长期停放。</w:t>
            </w:r>
          </w:p>
        </w:tc>
        <w:tc>
          <w:tcPr>
            <w:tcW w:w="4258" w:type="dxa"/>
            <w:vAlign w:val="center"/>
          </w:tcPr>
          <w:p w14:paraId="0697FA8B">
            <w:pPr>
              <w:widowControl/>
              <w:jc w:val="left"/>
              <w:rPr>
                <w:rFonts w:ascii="宋体" w:hAnsi="宋体" w:cs="宋体"/>
                <w:kern w:val="0"/>
                <w:szCs w:val="21"/>
              </w:rPr>
            </w:pPr>
            <w:r>
              <w:rPr>
                <w:rFonts w:hint="eastAsia" w:ascii="宋体" w:hAnsi="宋体" w:cs="宋体"/>
                <w:kern w:val="0"/>
                <w:szCs w:val="21"/>
              </w:rPr>
              <w:t>①发现车辆乱停乱放的，每次扣0.5分；②外来车辆不办理有关手续在大院内停放过夜的，发现每辆每次扣0.5分。</w:t>
            </w:r>
          </w:p>
        </w:tc>
      </w:tr>
      <w:tr w14:paraId="7FA9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80" w:type="dxa"/>
            <w:vAlign w:val="center"/>
          </w:tcPr>
          <w:p w14:paraId="712F9CF4">
            <w:pPr>
              <w:widowControl/>
              <w:jc w:val="center"/>
              <w:rPr>
                <w:rFonts w:ascii="宋体" w:hAnsi="宋体" w:cs="宋体"/>
                <w:kern w:val="0"/>
                <w:szCs w:val="21"/>
              </w:rPr>
            </w:pPr>
            <w:r>
              <w:rPr>
                <w:rFonts w:hint="eastAsia" w:ascii="宋体" w:hAnsi="宋体" w:cs="宋体"/>
                <w:kern w:val="0"/>
                <w:szCs w:val="21"/>
              </w:rPr>
              <w:t>10</w:t>
            </w:r>
          </w:p>
        </w:tc>
        <w:tc>
          <w:tcPr>
            <w:tcW w:w="4283" w:type="dxa"/>
            <w:vAlign w:val="center"/>
          </w:tcPr>
          <w:p w14:paraId="4FD6E96A">
            <w:pPr>
              <w:widowControl/>
              <w:jc w:val="left"/>
              <w:rPr>
                <w:rFonts w:ascii="宋体" w:hAnsi="宋体" w:cs="宋体"/>
                <w:kern w:val="0"/>
                <w:szCs w:val="21"/>
              </w:rPr>
            </w:pPr>
            <w:r>
              <w:rPr>
                <w:rFonts w:hint="eastAsia" w:ascii="宋体" w:hAnsi="宋体" w:cs="宋体"/>
                <w:kern w:val="0"/>
                <w:szCs w:val="21"/>
              </w:rPr>
              <w:t>注重节能工作，重点控制楼层在无人时，公共区域照明，公共电热开水器、空调等是否按要求关闭，杜绝“长明灯”。</w:t>
            </w:r>
          </w:p>
        </w:tc>
        <w:tc>
          <w:tcPr>
            <w:tcW w:w="4258" w:type="dxa"/>
            <w:vAlign w:val="center"/>
          </w:tcPr>
          <w:p w14:paraId="7DC137E2">
            <w:pPr>
              <w:widowControl/>
              <w:jc w:val="left"/>
              <w:rPr>
                <w:rFonts w:ascii="宋体" w:hAnsi="宋体" w:cs="宋体"/>
                <w:kern w:val="0"/>
                <w:szCs w:val="21"/>
              </w:rPr>
            </w:pPr>
            <w:r>
              <w:rPr>
                <w:rFonts w:hint="eastAsia" w:ascii="宋体" w:hAnsi="宋体" w:cs="宋体"/>
                <w:kern w:val="0"/>
                <w:szCs w:val="21"/>
              </w:rPr>
              <w:t>每发现一次扣0.5分。</w:t>
            </w:r>
          </w:p>
        </w:tc>
      </w:tr>
      <w:tr w14:paraId="3584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80" w:type="dxa"/>
            <w:vAlign w:val="center"/>
          </w:tcPr>
          <w:p w14:paraId="19EFE77F">
            <w:pPr>
              <w:widowControl/>
              <w:jc w:val="center"/>
              <w:rPr>
                <w:rFonts w:ascii="宋体" w:hAnsi="宋体" w:cs="宋体"/>
                <w:b/>
                <w:bCs/>
                <w:kern w:val="0"/>
                <w:szCs w:val="21"/>
              </w:rPr>
            </w:pPr>
            <w:r>
              <w:rPr>
                <w:rFonts w:hint="eastAsia" w:ascii="宋体" w:hAnsi="宋体" w:cs="宋体"/>
                <w:b/>
                <w:bCs/>
                <w:kern w:val="0"/>
                <w:szCs w:val="21"/>
              </w:rPr>
              <w:t>二</w:t>
            </w:r>
          </w:p>
        </w:tc>
        <w:tc>
          <w:tcPr>
            <w:tcW w:w="4283" w:type="dxa"/>
            <w:vAlign w:val="center"/>
          </w:tcPr>
          <w:p w14:paraId="05D218A9">
            <w:pPr>
              <w:widowControl/>
              <w:jc w:val="center"/>
              <w:rPr>
                <w:rFonts w:ascii="宋体" w:hAnsi="宋体" w:cs="宋体"/>
                <w:b/>
                <w:bCs/>
                <w:kern w:val="0"/>
                <w:szCs w:val="21"/>
              </w:rPr>
            </w:pPr>
            <w:r>
              <w:rPr>
                <w:rFonts w:hint="eastAsia" w:ascii="宋体" w:hAnsi="宋体" w:cs="宋体"/>
                <w:b/>
                <w:bCs/>
                <w:kern w:val="0"/>
                <w:szCs w:val="21"/>
              </w:rPr>
              <w:t>卫生保洁</w:t>
            </w:r>
          </w:p>
        </w:tc>
        <w:tc>
          <w:tcPr>
            <w:tcW w:w="4258" w:type="dxa"/>
            <w:vAlign w:val="center"/>
          </w:tcPr>
          <w:p w14:paraId="789314E3">
            <w:pPr>
              <w:widowControl/>
              <w:jc w:val="center"/>
              <w:rPr>
                <w:rFonts w:ascii="宋体" w:hAnsi="宋体" w:cs="宋体"/>
                <w:kern w:val="0"/>
                <w:szCs w:val="21"/>
              </w:rPr>
            </w:pPr>
            <w:r>
              <w:rPr>
                <w:rFonts w:hint="eastAsia" w:ascii="宋体" w:hAnsi="宋体" w:cs="宋体"/>
                <w:kern w:val="0"/>
                <w:szCs w:val="21"/>
              </w:rPr>
              <w:t>　</w:t>
            </w:r>
          </w:p>
        </w:tc>
      </w:tr>
      <w:tr w14:paraId="4EA5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80" w:type="dxa"/>
            <w:vAlign w:val="center"/>
          </w:tcPr>
          <w:p w14:paraId="5C466BBB">
            <w:pPr>
              <w:widowControl/>
              <w:jc w:val="center"/>
              <w:rPr>
                <w:rFonts w:ascii="宋体" w:hAnsi="宋体" w:cs="宋体"/>
                <w:kern w:val="0"/>
                <w:szCs w:val="21"/>
              </w:rPr>
            </w:pPr>
            <w:r>
              <w:rPr>
                <w:rFonts w:hint="eastAsia" w:ascii="宋体" w:hAnsi="宋体" w:cs="宋体"/>
                <w:kern w:val="0"/>
                <w:szCs w:val="21"/>
              </w:rPr>
              <w:t>1</w:t>
            </w:r>
          </w:p>
        </w:tc>
        <w:tc>
          <w:tcPr>
            <w:tcW w:w="4283" w:type="dxa"/>
            <w:vAlign w:val="center"/>
          </w:tcPr>
          <w:p w14:paraId="374FA532">
            <w:pPr>
              <w:widowControl/>
              <w:jc w:val="left"/>
              <w:rPr>
                <w:rFonts w:ascii="宋体" w:hAnsi="宋体" w:cs="宋体"/>
                <w:kern w:val="0"/>
                <w:szCs w:val="21"/>
              </w:rPr>
            </w:pPr>
            <w:r>
              <w:rPr>
                <w:rFonts w:hint="eastAsia" w:ascii="宋体" w:hAnsi="宋体" w:cs="宋体"/>
                <w:kern w:val="0"/>
                <w:szCs w:val="21"/>
              </w:rPr>
              <w:t>办公楼内公共楼道、步行梯无瓜果、皮壳、烟头、纸屑等杂物。地面无积水、无污渍。</w:t>
            </w:r>
          </w:p>
        </w:tc>
        <w:tc>
          <w:tcPr>
            <w:tcW w:w="4258" w:type="dxa"/>
            <w:vAlign w:val="center"/>
          </w:tcPr>
          <w:p w14:paraId="6C6978D2">
            <w:pPr>
              <w:widowControl/>
              <w:jc w:val="left"/>
              <w:rPr>
                <w:rFonts w:ascii="宋体" w:hAnsi="宋体" w:cs="宋体"/>
                <w:kern w:val="0"/>
                <w:szCs w:val="21"/>
              </w:rPr>
            </w:pPr>
            <w:r>
              <w:rPr>
                <w:rFonts w:hint="eastAsia" w:ascii="宋体" w:hAnsi="宋体" w:cs="宋体"/>
                <w:kern w:val="0"/>
                <w:szCs w:val="21"/>
              </w:rPr>
              <w:t>每发现一次不合格扣0.5分。</w:t>
            </w:r>
          </w:p>
        </w:tc>
      </w:tr>
      <w:tr w14:paraId="3067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80" w:type="dxa"/>
            <w:vAlign w:val="center"/>
          </w:tcPr>
          <w:p w14:paraId="1FC0EC78">
            <w:pPr>
              <w:widowControl/>
              <w:jc w:val="center"/>
              <w:rPr>
                <w:rFonts w:ascii="宋体" w:hAnsi="宋体" w:cs="宋体"/>
                <w:kern w:val="0"/>
                <w:szCs w:val="21"/>
              </w:rPr>
            </w:pPr>
            <w:r>
              <w:rPr>
                <w:rFonts w:hint="eastAsia" w:ascii="宋体" w:hAnsi="宋体" w:cs="宋体"/>
                <w:kern w:val="0"/>
                <w:szCs w:val="21"/>
              </w:rPr>
              <w:t>2</w:t>
            </w:r>
          </w:p>
        </w:tc>
        <w:tc>
          <w:tcPr>
            <w:tcW w:w="4283" w:type="dxa"/>
            <w:vAlign w:val="center"/>
          </w:tcPr>
          <w:p w14:paraId="4CAD0488">
            <w:pPr>
              <w:widowControl/>
              <w:jc w:val="left"/>
              <w:rPr>
                <w:rFonts w:ascii="宋体" w:hAnsi="宋体" w:cs="宋体"/>
                <w:kern w:val="0"/>
                <w:szCs w:val="21"/>
              </w:rPr>
            </w:pPr>
            <w:r>
              <w:rPr>
                <w:rFonts w:hint="eastAsia" w:ascii="宋体" w:hAnsi="宋体" w:cs="宋体"/>
                <w:kern w:val="0"/>
                <w:szCs w:val="21"/>
              </w:rPr>
              <w:t>卫生间保持干净整洁，门窗无灰尘，大小便池内无污物、无异味、地面无积水、其它设施完好。</w:t>
            </w:r>
          </w:p>
        </w:tc>
        <w:tc>
          <w:tcPr>
            <w:tcW w:w="4258" w:type="dxa"/>
            <w:vAlign w:val="center"/>
          </w:tcPr>
          <w:p w14:paraId="7031B28B">
            <w:pPr>
              <w:widowControl/>
              <w:jc w:val="left"/>
              <w:rPr>
                <w:rFonts w:ascii="宋体" w:hAnsi="宋体" w:cs="宋体"/>
                <w:kern w:val="0"/>
                <w:szCs w:val="21"/>
              </w:rPr>
            </w:pPr>
            <w:r>
              <w:rPr>
                <w:rFonts w:hint="eastAsia" w:ascii="宋体" w:hAnsi="宋体" w:cs="宋体"/>
                <w:kern w:val="0"/>
                <w:szCs w:val="21"/>
              </w:rPr>
              <w:t>每发现一次不合格的扣0.5分。</w:t>
            </w:r>
          </w:p>
        </w:tc>
      </w:tr>
      <w:tr w14:paraId="7D3E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80" w:type="dxa"/>
            <w:vAlign w:val="center"/>
          </w:tcPr>
          <w:p w14:paraId="0305A0ED">
            <w:pPr>
              <w:widowControl/>
              <w:jc w:val="center"/>
              <w:rPr>
                <w:rFonts w:ascii="宋体" w:hAnsi="宋体" w:cs="宋体"/>
                <w:kern w:val="0"/>
                <w:szCs w:val="21"/>
              </w:rPr>
            </w:pPr>
            <w:r>
              <w:rPr>
                <w:rFonts w:hint="eastAsia" w:ascii="宋体" w:hAnsi="宋体" w:cs="宋体"/>
                <w:kern w:val="0"/>
                <w:szCs w:val="21"/>
              </w:rPr>
              <w:t>3</w:t>
            </w:r>
          </w:p>
        </w:tc>
        <w:tc>
          <w:tcPr>
            <w:tcW w:w="4283" w:type="dxa"/>
            <w:vAlign w:val="center"/>
          </w:tcPr>
          <w:p w14:paraId="6CF2D80D">
            <w:pPr>
              <w:widowControl/>
              <w:jc w:val="left"/>
              <w:rPr>
                <w:rFonts w:ascii="宋体" w:hAnsi="宋体" w:cs="宋体"/>
                <w:kern w:val="0"/>
                <w:szCs w:val="21"/>
              </w:rPr>
            </w:pPr>
            <w:r>
              <w:rPr>
                <w:rFonts w:hint="eastAsia" w:ascii="宋体" w:hAnsi="宋体" w:cs="宋体"/>
                <w:kern w:val="0"/>
                <w:szCs w:val="21"/>
              </w:rPr>
              <w:t>确保雨、污水管井盖牢固。雨、污水管井的井底无沉淀物、水流畅通、井盖无缺损、无污迹。</w:t>
            </w:r>
          </w:p>
        </w:tc>
        <w:tc>
          <w:tcPr>
            <w:tcW w:w="4258" w:type="dxa"/>
            <w:vAlign w:val="center"/>
          </w:tcPr>
          <w:p w14:paraId="795DA148">
            <w:pPr>
              <w:widowControl/>
              <w:jc w:val="left"/>
              <w:rPr>
                <w:rFonts w:ascii="宋体" w:hAnsi="宋体" w:cs="宋体"/>
                <w:kern w:val="0"/>
                <w:szCs w:val="21"/>
              </w:rPr>
            </w:pPr>
            <w:r>
              <w:rPr>
                <w:rFonts w:hint="eastAsia" w:ascii="宋体" w:hAnsi="宋体" w:cs="宋体"/>
                <w:kern w:val="0"/>
                <w:szCs w:val="21"/>
              </w:rPr>
              <w:t>①因检查不到位井盖不牢固造成人员伤害的，每次扣1分;②水流不顺畅溢出地面的每次扣0.5分。</w:t>
            </w:r>
          </w:p>
        </w:tc>
      </w:tr>
      <w:tr w14:paraId="0F01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80" w:type="dxa"/>
            <w:vAlign w:val="center"/>
          </w:tcPr>
          <w:p w14:paraId="5EE6BE21">
            <w:pPr>
              <w:widowControl/>
              <w:jc w:val="center"/>
              <w:rPr>
                <w:rFonts w:ascii="宋体" w:hAnsi="宋体" w:cs="宋体"/>
                <w:kern w:val="0"/>
                <w:szCs w:val="21"/>
              </w:rPr>
            </w:pPr>
            <w:r>
              <w:rPr>
                <w:rFonts w:hint="eastAsia" w:ascii="宋体" w:hAnsi="宋体" w:cs="宋体"/>
                <w:kern w:val="0"/>
                <w:szCs w:val="21"/>
              </w:rPr>
              <w:t>4</w:t>
            </w:r>
          </w:p>
        </w:tc>
        <w:tc>
          <w:tcPr>
            <w:tcW w:w="4283" w:type="dxa"/>
            <w:vAlign w:val="center"/>
          </w:tcPr>
          <w:p w14:paraId="56EF9AD5">
            <w:pPr>
              <w:widowControl/>
              <w:jc w:val="left"/>
              <w:rPr>
                <w:rFonts w:ascii="宋体" w:hAnsi="宋体" w:cs="宋体"/>
                <w:kern w:val="0"/>
                <w:szCs w:val="21"/>
              </w:rPr>
            </w:pPr>
            <w:r>
              <w:rPr>
                <w:rFonts w:hint="eastAsia" w:ascii="宋体" w:hAnsi="宋体" w:cs="宋体"/>
                <w:kern w:val="0"/>
                <w:szCs w:val="21"/>
              </w:rPr>
              <w:t>化粪池定期检查、定期清掏、无外溢污水。</w:t>
            </w:r>
          </w:p>
        </w:tc>
        <w:tc>
          <w:tcPr>
            <w:tcW w:w="4258" w:type="dxa"/>
            <w:vAlign w:val="center"/>
          </w:tcPr>
          <w:p w14:paraId="3DE5C11E">
            <w:pPr>
              <w:widowControl/>
              <w:jc w:val="left"/>
              <w:rPr>
                <w:rFonts w:ascii="宋体" w:hAnsi="宋体" w:cs="宋体"/>
                <w:kern w:val="0"/>
                <w:szCs w:val="21"/>
              </w:rPr>
            </w:pPr>
            <w:r>
              <w:rPr>
                <w:rFonts w:hint="eastAsia" w:ascii="宋体" w:hAnsi="宋体" w:cs="宋体"/>
                <w:kern w:val="0"/>
                <w:szCs w:val="21"/>
              </w:rPr>
              <w:t>出现污水外溢的,每次扣1分。</w:t>
            </w:r>
          </w:p>
        </w:tc>
      </w:tr>
      <w:tr w14:paraId="4898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0" w:type="dxa"/>
            <w:vAlign w:val="center"/>
          </w:tcPr>
          <w:p w14:paraId="423DDB9F">
            <w:pPr>
              <w:widowControl/>
              <w:jc w:val="center"/>
              <w:rPr>
                <w:rFonts w:ascii="宋体" w:hAnsi="宋体" w:cs="宋体"/>
                <w:kern w:val="0"/>
                <w:szCs w:val="21"/>
              </w:rPr>
            </w:pPr>
            <w:r>
              <w:rPr>
                <w:rFonts w:hint="eastAsia" w:ascii="宋体" w:hAnsi="宋体" w:cs="宋体"/>
                <w:kern w:val="0"/>
                <w:szCs w:val="21"/>
              </w:rPr>
              <w:t>5</w:t>
            </w:r>
          </w:p>
        </w:tc>
        <w:tc>
          <w:tcPr>
            <w:tcW w:w="4283" w:type="dxa"/>
            <w:vAlign w:val="center"/>
          </w:tcPr>
          <w:p w14:paraId="6CD74108">
            <w:pPr>
              <w:widowControl/>
              <w:jc w:val="left"/>
              <w:rPr>
                <w:rFonts w:ascii="宋体" w:hAnsi="宋体" w:cs="宋体"/>
                <w:kern w:val="0"/>
                <w:szCs w:val="21"/>
              </w:rPr>
            </w:pPr>
            <w:r>
              <w:rPr>
                <w:rFonts w:hint="eastAsia" w:ascii="宋体" w:hAnsi="宋体" w:cs="宋体"/>
                <w:kern w:val="0"/>
                <w:szCs w:val="21"/>
              </w:rPr>
              <w:t>地面地漏排水沟无堵塞无大面积积水、明暗沟排水通畅、无垃圾无溢出现象。</w:t>
            </w:r>
          </w:p>
        </w:tc>
        <w:tc>
          <w:tcPr>
            <w:tcW w:w="4258" w:type="dxa"/>
            <w:vAlign w:val="center"/>
          </w:tcPr>
          <w:p w14:paraId="65C2ED57">
            <w:pPr>
              <w:widowControl/>
              <w:jc w:val="left"/>
              <w:rPr>
                <w:rFonts w:ascii="宋体" w:hAnsi="宋体" w:cs="宋体"/>
                <w:kern w:val="0"/>
                <w:szCs w:val="21"/>
              </w:rPr>
            </w:pPr>
            <w:r>
              <w:rPr>
                <w:rFonts w:hint="eastAsia" w:ascii="宋体" w:hAnsi="宋体" w:cs="宋体"/>
                <w:kern w:val="0"/>
                <w:szCs w:val="21"/>
              </w:rPr>
              <w:t>每发现一次不合格的扣0.5分。</w:t>
            </w:r>
          </w:p>
        </w:tc>
      </w:tr>
      <w:tr w14:paraId="5711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80" w:type="dxa"/>
            <w:vAlign w:val="center"/>
          </w:tcPr>
          <w:p w14:paraId="4DDFB7B3">
            <w:pPr>
              <w:widowControl/>
              <w:jc w:val="center"/>
              <w:rPr>
                <w:rFonts w:ascii="宋体" w:hAnsi="宋体" w:cs="宋体"/>
                <w:kern w:val="0"/>
                <w:szCs w:val="21"/>
              </w:rPr>
            </w:pPr>
            <w:r>
              <w:rPr>
                <w:rFonts w:hint="eastAsia" w:ascii="宋体" w:hAnsi="宋体" w:cs="宋体"/>
                <w:kern w:val="0"/>
                <w:szCs w:val="21"/>
              </w:rPr>
              <w:t>6</w:t>
            </w:r>
          </w:p>
        </w:tc>
        <w:tc>
          <w:tcPr>
            <w:tcW w:w="4283" w:type="dxa"/>
            <w:vAlign w:val="center"/>
          </w:tcPr>
          <w:p w14:paraId="049AEA13">
            <w:pPr>
              <w:widowControl/>
              <w:jc w:val="left"/>
              <w:rPr>
                <w:rFonts w:ascii="宋体" w:hAnsi="宋体" w:cs="宋体"/>
                <w:kern w:val="0"/>
                <w:szCs w:val="21"/>
              </w:rPr>
            </w:pPr>
            <w:r>
              <w:rPr>
                <w:rFonts w:hint="eastAsia" w:ascii="宋体" w:hAnsi="宋体" w:cs="宋体"/>
                <w:kern w:val="0"/>
                <w:szCs w:val="21"/>
              </w:rPr>
              <w:t>垃圾按时清运，垃圾箱的垃圾不溢出，周围无散落垃圾、无明显污物。中转站或垃圾集箱要保持外观整洁干净，无污渍，定期消杀，有效控制蝇、蚊、蟑螂</w:t>
            </w:r>
            <w:r>
              <w:rPr>
                <w:rFonts w:hint="eastAsia" w:ascii="宋体" w:hAnsi="宋体" w:cs="宋体"/>
                <w:kern w:val="0"/>
                <w:szCs w:val="21"/>
                <w:lang w:eastAsia="zh-CN"/>
              </w:rPr>
              <w:t>等病</w:t>
            </w:r>
            <w:r>
              <w:rPr>
                <w:rFonts w:hint="eastAsia" w:ascii="宋体" w:hAnsi="宋体" w:cs="宋体"/>
                <w:kern w:val="0"/>
                <w:szCs w:val="21"/>
              </w:rPr>
              <w:t>虫孳生。</w:t>
            </w:r>
          </w:p>
        </w:tc>
        <w:tc>
          <w:tcPr>
            <w:tcW w:w="4258" w:type="dxa"/>
            <w:vAlign w:val="center"/>
          </w:tcPr>
          <w:p w14:paraId="0783333B">
            <w:pPr>
              <w:widowControl/>
              <w:jc w:val="left"/>
              <w:rPr>
                <w:rFonts w:ascii="宋体" w:hAnsi="宋体" w:cs="宋体"/>
                <w:kern w:val="0"/>
                <w:szCs w:val="21"/>
              </w:rPr>
            </w:pPr>
            <w:r>
              <w:rPr>
                <w:rFonts w:hint="eastAsia" w:ascii="宋体" w:hAnsi="宋体" w:cs="宋体"/>
                <w:kern w:val="0"/>
                <w:szCs w:val="21"/>
              </w:rPr>
              <w:t>①垃圾不按时清运的每次扣0.5分；②垃圾集中箱周围有垃圾散落和大面积污物的每次扣0.2分；③中转站或垃圾集中箱有明显的虫害发生的每次扣0.5分。</w:t>
            </w:r>
          </w:p>
        </w:tc>
      </w:tr>
      <w:tr w14:paraId="276B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880" w:type="dxa"/>
            <w:vAlign w:val="center"/>
          </w:tcPr>
          <w:p w14:paraId="36FBF643">
            <w:pPr>
              <w:widowControl/>
              <w:jc w:val="center"/>
              <w:rPr>
                <w:rFonts w:ascii="宋体" w:hAnsi="宋体" w:cs="宋体"/>
                <w:kern w:val="0"/>
                <w:szCs w:val="21"/>
              </w:rPr>
            </w:pPr>
            <w:r>
              <w:rPr>
                <w:rFonts w:hint="eastAsia" w:ascii="宋体" w:hAnsi="宋体" w:cs="宋体"/>
                <w:kern w:val="0"/>
                <w:szCs w:val="21"/>
              </w:rPr>
              <w:t>7</w:t>
            </w:r>
          </w:p>
        </w:tc>
        <w:tc>
          <w:tcPr>
            <w:tcW w:w="4283" w:type="dxa"/>
            <w:vAlign w:val="center"/>
          </w:tcPr>
          <w:p w14:paraId="627AD6C9">
            <w:pPr>
              <w:widowControl/>
              <w:jc w:val="left"/>
              <w:rPr>
                <w:rFonts w:ascii="宋体" w:hAnsi="宋体" w:cs="宋体"/>
                <w:kern w:val="0"/>
                <w:szCs w:val="21"/>
              </w:rPr>
            </w:pPr>
            <w:r>
              <w:rPr>
                <w:rFonts w:hint="eastAsia" w:ascii="宋体" w:hAnsi="宋体" w:cs="宋体"/>
                <w:kern w:val="0"/>
                <w:szCs w:val="21"/>
              </w:rPr>
              <w:t>办公区内果皮箱、垃圾箱（蒌）等环卫设施及时清理，果皮箱、垃圾箱外壳无污迹，无黏合物。休闲石凳干净整洁、无污迹、灰尘等。</w:t>
            </w:r>
          </w:p>
        </w:tc>
        <w:tc>
          <w:tcPr>
            <w:tcW w:w="4258" w:type="dxa"/>
            <w:vAlign w:val="center"/>
          </w:tcPr>
          <w:p w14:paraId="2ABA81C8">
            <w:pPr>
              <w:widowControl/>
              <w:jc w:val="left"/>
              <w:rPr>
                <w:rFonts w:ascii="宋体" w:hAnsi="宋体" w:cs="宋体"/>
                <w:kern w:val="0"/>
                <w:szCs w:val="21"/>
              </w:rPr>
            </w:pPr>
            <w:r>
              <w:rPr>
                <w:rFonts w:hint="eastAsia" w:ascii="宋体" w:hAnsi="宋体" w:cs="宋体"/>
                <w:kern w:val="0"/>
                <w:szCs w:val="21"/>
              </w:rPr>
              <w:t>发现一次不合格的扣0.5分。</w:t>
            </w:r>
          </w:p>
        </w:tc>
      </w:tr>
      <w:tr w14:paraId="7F8F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80" w:type="dxa"/>
            <w:vAlign w:val="center"/>
          </w:tcPr>
          <w:p w14:paraId="2E477138">
            <w:pPr>
              <w:widowControl/>
              <w:jc w:val="center"/>
              <w:rPr>
                <w:rFonts w:ascii="宋体" w:hAnsi="宋体" w:cs="宋体"/>
                <w:kern w:val="0"/>
                <w:szCs w:val="21"/>
              </w:rPr>
            </w:pPr>
            <w:r>
              <w:rPr>
                <w:rFonts w:hint="eastAsia" w:ascii="宋体" w:hAnsi="宋体" w:cs="宋体"/>
                <w:kern w:val="0"/>
                <w:szCs w:val="21"/>
              </w:rPr>
              <w:t>8</w:t>
            </w:r>
          </w:p>
        </w:tc>
        <w:tc>
          <w:tcPr>
            <w:tcW w:w="4283" w:type="dxa"/>
            <w:vAlign w:val="center"/>
          </w:tcPr>
          <w:p w14:paraId="57F7EDDE">
            <w:pPr>
              <w:widowControl/>
              <w:jc w:val="left"/>
              <w:rPr>
                <w:rFonts w:ascii="宋体" w:hAnsi="宋体" w:cs="宋体"/>
                <w:kern w:val="0"/>
                <w:szCs w:val="21"/>
              </w:rPr>
            </w:pPr>
            <w:r>
              <w:rPr>
                <w:rFonts w:hint="eastAsia" w:ascii="宋体" w:hAnsi="宋体" w:cs="宋体"/>
                <w:kern w:val="0"/>
                <w:szCs w:val="21"/>
              </w:rPr>
              <w:t>机关大院内的喷泉池水质保持清新、干净、不得出现明显</w:t>
            </w:r>
            <w:r>
              <w:rPr>
                <w:rFonts w:hint="eastAsia" w:ascii="宋体" w:hAnsi="宋体" w:cs="宋体"/>
                <w:kern w:val="0"/>
                <w:szCs w:val="21"/>
                <w:lang w:eastAsia="zh-CN"/>
              </w:rPr>
              <w:t>浑浊</w:t>
            </w:r>
            <w:r>
              <w:rPr>
                <w:rFonts w:hint="eastAsia" w:ascii="宋体" w:hAnsi="宋体" w:cs="宋体"/>
                <w:kern w:val="0"/>
                <w:szCs w:val="21"/>
              </w:rPr>
              <w:t>，水面无树叶、果皮、纸屑、污迹等垃圾物。</w:t>
            </w:r>
          </w:p>
        </w:tc>
        <w:tc>
          <w:tcPr>
            <w:tcW w:w="4258" w:type="dxa"/>
            <w:vAlign w:val="center"/>
          </w:tcPr>
          <w:p w14:paraId="556DA669">
            <w:pPr>
              <w:widowControl/>
              <w:jc w:val="left"/>
              <w:rPr>
                <w:rFonts w:ascii="宋体" w:hAnsi="宋体" w:cs="宋体"/>
                <w:kern w:val="0"/>
                <w:szCs w:val="21"/>
              </w:rPr>
            </w:pPr>
            <w:r>
              <w:rPr>
                <w:rFonts w:hint="eastAsia" w:ascii="宋体" w:hAnsi="宋体" w:cs="宋体"/>
                <w:kern w:val="0"/>
                <w:szCs w:val="21"/>
              </w:rPr>
              <w:t>①喷泉水池严重污浊，不清洗、不换水的，发现一次扣0.5分；②水面有杂物应在1小时内清除，否则每次扣0.2分。</w:t>
            </w:r>
          </w:p>
        </w:tc>
      </w:tr>
      <w:tr w14:paraId="207E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80" w:type="dxa"/>
            <w:vAlign w:val="center"/>
          </w:tcPr>
          <w:p w14:paraId="552D751D">
            <w:pPr>
              <w:widowControl/>
              <w:jc w:val="center"/>
              <w:rPr>
                <w:rFonts w:ascii="宋体" w:hAnsi="宋体" w:cs="宋体"/>
                <w:kern w:val="0"/>
                <w:szCs w:val="21"/>
              </w:rPr>
            </w:pPr>
            <w:r>
              <w:rPr>
                <w:rFonts w:hint="eastAsia" w:ascii="宋体" w:hAnsi="宋体" w:cs="宋体"/>
                <w:kern w:val="0"/>
                <w:szCs w:val="21"/>
              </w:rPr>
              <w:t>9</w:t>
            </w:r>
          </w:p>
        </w:tc>
        <w:tc>
          <w:tcPr>
            <w:tcW w:w="4283" w:type="dxa"/>
            <w:vAlign w:val="center"/>
          </w:tcPr>
          <w:p w14:paraId="3A61BFD6">
            <w:pPr>
              <w:widowControl/>
              <w:jc w:val="left"/>
              <w:rPr>
                <w:rFonts w:ascii="宋体" w:hAnsi="宋体" w:cs="宋体"/>
                <w:kern w:val="0"/>
                <w:szCs w:val="21"/>
              </w:rPr>
            </w:pPr>
            <w:r>
              <w:rPr>
                <w:rFonts w:hint="eastAsia" w:ascii="宋体" w:hAnsi="宋体" w:cs="宋体"/>
                <w:kern w:val="0"/>
                <w:szCs w:val="21"/>
              </w:rPr>
              <w:t>机关大院、会议室周边路面保持整洁，目视无泥沙、积水、烟头、树叶、果皮、纸屑、污迹等。</w:t>
            </w:r>
          </w:p>
        </w:tc>
        <w:tc>
          <w:tcPr>
            <w:tcW w:w="4258" w:type="dxa"/>
            <w:vAlign w:val="center"/>
          </w:tcPr>
          <w:p w14:paraId="408F7C9F">
            <w:pPr>
              <w:widowControl/>
              <w:jc w:val="left"/>
              <w:rPr>
                <w:rFonts w:ascii="宋体" w:hAnsi="宋体" w:cs="宋体"/>
                <w:kern w:val="0"/>
                <w:szCs w:val="21"/>
              </w:rPr>
            </w:pPr>
            <w:r>
              <w:rPr>
                <w:rFonts w:hint="eastAsia" w:ascii="宋体" w:hAnsi="宋体" w:cs="宋体"/>
                <w:kern w:val="0"/>
                <w:szCs w:val="21"/>
              </w:rPr>
              <w:t>路面目视保持干净，如有垃圾、杂物需在半小时内清扫，达不到要求每次扣0.5分。</w:t>
            </w:r>
          </w:p>
        </w:tc>
      </w:tr>
      <w:tr w14:paraId="50C5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80" w:type="dxa"/>
            <w:vAlign w:val="center"/>
          </w:tcPr>
          <w:p w14:paraId="2CF26DEB">
            <w:pPr>
              <w:widowControl/>
              <w:jc w:val="center"/>
              <w:rPr>
                <w:rFonts w:ascii="宋体" w:hAnsi="宋体" w:cs="宋体"/>
                <w:kern w:val="0"/>
                <w:szCs w:val="21"/>
              </w:rPr>
            </w:pPr>
            <w:r>
              <w:rPr>
                <w:rFonts w:hint="eastAsia" w:ascii="宋体" w:hAnsi="宋体" w:cs="宋体"/>
                <w:kern w:val="0"/>
                <w:szCs w:val="21"/>
              </w:rPr>
              <w:t>10</w:t>
            </w:r>
          </w:p>
        </w:tc>
        <w:tc>
          <w:tcPr>
            <w:tcW w:w="4283" w:type="dxa"/>
            <w:vAlign w:val="center"/>
          </w:tcPr>
          <w:p w14:paraId="66813E23">
            <w:pPr>
              <w:widowControl/>
              <w:jc w:val="left"/>
              <w:rPr>
                <w:rFonts w:ascii="宋体" w:hAnsi="宋体" w:cs="宋体"/>
                <w:kern w:val="0"/>
                <w:szCs w:val="21"/>
              </w:rPr>
            </w:pPr>
            <w:r>
              <w:rPr>
                <w:rFonts w:hint="eastAsia" w:ascii="宋体" w:hAnsi="宋体" w:cs="宋体"/>
                <w:kern w:val="0"/>
                <w:szCs w:val="21"/>
              </w:rPr>
              <w:t>办公楼、会议室玻璃、墙面、天面、门窗、公共灯具、楼梯扶手无灰尘、无蜘蛛网。</w:t>
            </w:r>
          </w:p>
        </w:tc>
        <w:tc>
          <w:tcPr>
            <w:tcW w:w="4258" w:type="dxa"/>
            <w:vAlign w:val="center"/>
          </w:tcPr>
          <w:p w14:paraId="263EF217">
            <w:pPr>
              <w:widowControl/>
              <w:jc w:val="left"/>
              <w:rPr>
                <w:rFonts w:ascii="宋体" w:hAnsi="宋体" w:cs="宋体"/>
                <w:kern w:val="0"/>
                <w:szCs w:val="21"/>
              </w:rPr>
            </w:pPr>
            <w:r>
              <w:rPr>
                <w:rFonts w:hint="eastAsia" w:ascii="宋体" w:hAnsi="宋体" w:cs="宋体"/>
                <w:kern w:val="0"/>
                <w:szCs w:val="21"/>
              </w:rPr>
              <w:t>每发现一次不合格的扣1分。</w:t>
            </w:r>
          </w:p>
        </w:tc>
      </w:tr>
      <w:tr w14:paraId="7FF4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880" w:type="dxa"/>
            <w:vAlign w:val="center"/>
          </w:tcPr>
          <w:p w14:paraId="2EDF48FF">
            <w:pPr>
              <w:widowControl/>
              <w:jc w:val="center"/>
              <w:rPr>
                <w:rFonts w:ascii="宋体" w:hAnsi="宋体" w:cs="宋体"/>
                <w:kern w:val="0"/>
                <w:szCs w:val="21"/>
              </w:rPr>
            </w:pPr>
            <w:r>
              <w:rPr>
                <w:rFonts w:hint="eastAsia" w:ascii="宋体" w:hAnsi="宋体" w:cs="宋体"/>
                <w:kern w:val="0"/>
                <w:szCs w:val="21"/>
              </w:rPr>
              <w:t>11</w:t>
            </w:r>
          </w:p>
        </w:tc>
        <w:tc>
          <w:tcPr>
            <w:tcW w:w="4283" w:type="dxa"/>
            <w:vAlign w:val="center"/>
          </w:tcPr>
          <w:p w14:paraId="6D41791B">
            <w:pPr>
              <w:widowControl/>
              <w:jc w:val="left"/>
              <w:rPr>
                <w:rFonts w:ascii="宋体" w:hAnsi="宋体" w:cs="宋体"/>
                <w:kern w:val="0"/>
                <w:szCs w:val="21"/>
              </w:rPr>
            </w:pPr>
            <w:r>
              <w:rPr>
                <w:rFonts w:hint="eastAsia" w:ascii="宋体" w:hAnsi="宋体" w:cs="宋体"/>
                <w:kern w:val="0"/>
                <w:szCs w:val="21"/>
              </w:rPr>
              <w:t>注意监控服务区域内的用水系统有无“跑、冒、滴、漏”现象，杜绝长流水，发现情况立即处理。需要维修的及时汇报机关后勤服务中心。</w:t>
            </w:r>
          </w:p>
        </w:tc>
        <w:tc>
          <w:tcPr>
            <w:tcW w:w="4258" w:type="dxa"/>
            <w:vAlign w:val="center"/>
          </w:tcPr>
          <w:p w14:paraId="5B0BCDDE">
            <w:pPr>
              <w:widowControl/>
              <w:jc w:val="left"/>
              <w:rPr>
                <w:rFonts w:ascii="宋体" w:hAnsi="宋体" w:cs="宋体"/>
                <w:kern w:val="0"/>
                <w:szCs w:val="21"/>
              </w:rPr>
            </w:pPr>
            <w:r>
              <w:rPr>
                <w:rFonts w:hint="eastAsia" w:ascii="宋体" w:hAnsi="宋体" w:cs="宋体"/>
                <w:kern w:val="0"/>
                <w:szCs w:val="21"/>
              </w:rPr>
              <w:t>①发现水龙头冲水阀常开的，每发现一次扣0.5分;②需要维修不及时报告机关后勤服务中心，造成水资源浪费的每次扣1分。</w:t>
            </w:r>
          </w:p>
        </w:tc>
      </w:tr>
      <w:tr w14:paraId="5F6A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80" w:type="dxa"/>
            <w:vAlign w:val="center"/>
          </w:tcPr>
          <w:p w14:paraId="1853BE9C">
            <w:pPr>
              <w:widowControl/>
              <w:jc w:val="center"/>
              <w:rPr>
                <w:rFonts w:ascii="宋体" w:hAnsi="宋体" w:cs="宋体"/>
                <w:b/>
                <w:bCs/>
                <w:kern w:val="0"/>
                <w:szCs w:val="21"/>
              </w:rPr>
            </w:pPr>
            <w:r>
              <w:rPr>
                <w:rFonts w:hint="eastAsia" w:ascii="宋体" w:hAnsi="宋体" w:cs="宋体"/>
                <w:b/>
                <w:bCs/>
                <w:kern w:val="0"/>
                <w:szCs w:val="21"/>
              </w:rPr>
              <w:t>三</w:t>
            </w:r>
          </w:p>
        </w:tc>
        <w:tc>
          <w:tcPr>
            <w:tcW w:w="4283" w:type="dxa"/>
            <w:vAlign w:val="center"/>
          </w:tcPr>
          <w:p w14:paraId="376845B3">
            <w:pPr>
              <w:widowControl/>
              <w:jc w:val="center"/>
              <w:rPr>
                <w:rFonts w:ascii="宋体" w:hAnsi="宋体" w:cs="宋体"/>
                <w:b/>
                <w:bCs/>
                <w:kern w:val="0"/>
                <w:szCs w:val="21"/>
              </w:rPr>
            </w:pPr>
            <w:r>
              <w:rPr>
                <w:rFonts w:hint="eastAsia" w:ascii="宋体" w:hAnsi="宋体" w:cs="宋体"/>
                <w:b/>
                <w:bCs/>
                <w:kern w:val="0"/>
                <w:szCs w:val="21"/>
              </w:rPr>
              <w:t>园林绿化</w:t>
            </w:r>
          </w:p>
        </w:tc>
        <w:tc>
          <w:tcPr>
            <w:tcW w:w="4258" w:type="dxa"/>
            <w:vAlign w:val="center"/>
          </w:tcPr>
          <w:p w14:paraId="7EAD55D9">
            <w:pPr>
              <w:widowControl/>
              <w:jc w:val="center"/>
              <w:rPr>
                <w:rFonts w:ascii="宋体" w:hAnsi="宋体" w:cs="宋体"/>
                <w:b/>
                <w:bCs/>
                <w:kern w:val="0"/>
                <w:szCs w:val="21"/>
              </w:rPr>
            </w:pPr>
            <w:r>
              <w:rPr>
                <w:rFonts w:hint="eastAsia" w:ascii="宋体" w:hAnsi="宋体" w:cs="宋体"/>
                <w:b/>
                <w:bCs/>
                <w:kern w:val="0"/>
                <w:szCs w:val="21"/>
              </w:rPr>
              <w:t>　</w:t>
            </w:r>
          </w:p>
        </w:tc>
      </w:tr>
      <w:tr w14:paraId="499D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0" w:type="dxa"/>
            <w:vAlign w:val="center"/>
          </w:tcPr>
          <w:p w14:paraId="2C3B84A9">
            <w:pPr>
              <w:widowControl/>
              <w:jc w:val="center"/>
              <w:rPr>
                <w:rFonts w:ascii="宋体" w:hAnsi="宋体" w:cs="宋体"/>
                <w:kern w:val="0"/>
                <w:szCs w:val="21"/>
              </w:rPr>
            </w:pPr>
            <w:r>
              <w:rPr>
                <w:rFonts w:hint="eastAsia" w:ascii="宋体" w:hAnsi="宋体" w:cs="宋体"/>
                <w:kern w:val="0"/>
                <w:szCs w:val="21"/>
              </w:rPr>
              <w:t>1</w:t>
            </w:r>
          </w:p>
        </w:tc>
        <w:tc>
          <w:tcPr>
            <w:tcW w:w="4283" w:type="dxa"/>
            <w:vAlign w:val="center"/>
          </w:tcPr>
          <w:p w14:paraId="1F0FDD4F">
            <w:pPr>
              <w:widowControl/>
              <w:jc w:val="left"/>
              <w:rPr>
                <w:rFonts w:ascii="宋体" w:hAnsi="宋体" w:cs="宋体"/>
                <w:kern w:val="0"/>
                <w:szCs w:val="21"/>
              </w:rPr>
            </w:pPr>
            <w:r>
              <w:rPr>
                <w:rFonts w:hint="eastAsia" w:ascii="宋体" w:hAnsi="宋体" w:cs="宋体"/>
                <w:kern w:val="0"/>
                <w:szCs w:val="21"/>
              </w:rPr>
              <w:t>有专业固定人员实施绿化养护管理。</w:t>
            </w:r>
          </w:p>
        </w:tc>
        <w:tc>
          <w:tcPr>
            <w:tcW w:w="4258" w:type="dxa"/>
            <w:vAlign w:val="center"/>
          </w:tcPr>
          <w:p w14:paraId="270FECD5">
            <w:pPr>
              <w:widowControl/>
              <w:rPr>
                <w:rFonts w:ascii="宋体" w:hAnsi="宋体" w:cs="宋体"/>
                <w:kern w:val="0"/>
                <w:szCs w:val="21"/>
              </w:rPr>
            </w:pPr>
            <w:r>
              <w:rPr>
                <w:rFonts w:hint="eastAsia" w:ascii="宋体" w:hAnsi="宋体" w:cs="宋体"/>
                <w:kern w:val="0"/>
                <w:szCs w:val="21"/>
              </w:rPr>
              <w:t>每少一人扣0.5分。</w:t>
            </w:r>
          </w:p>
        </w:tc>
      </w:tr>
      <w:tr w14:paraId="155F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80" w:type="dxa"/>
            <w:vAlign w:val="center"/>
          </w:tcPr>
          <w:p w14:paraId="38001EC6">
            <w:pPr>
              <w:widowControl/>
              <w:jc w:val="center"/>
              <w:rPr>
                <w:rFonts w:ascii="宋体" w:hAnsi="宋体" w:cs="宋体"/>
                <w:kern w:val="0"/>
                <w:szCs w:val="21"/>
              </w:rPr>
            </w:pPr>
            <w:r>
              <w:rPr>
                <w:rFonts w:hint="eastAsia" w:ascii="宋体" w:hAnsi="宋体" w:cs="宋体"/>
                <w:kern w:val="0"/>
                <w:szCs w:val="21"/>
              </w:rPr>
              <w:t>2</w:t>
            </w:r>
          </w:p>
        </w:tc>
        <w:tc>
          <w:tcPr>
            <w:tcW w:w="4283" w:type="dxa"/>
            <w:vAlign w:val="center"/>
          </w:tcPr>
          <w:p w14:paraId="1CA247E3">
            <w:pPr>
              <w:widowControl/>
              <w:jc w:val="left"/>
              <w:rPr>
                <w:rFonts w:ascii="宋体" w:hAnsi="宋体" w:cs="宋体"/>
                <w:kern w:val="0"/>
                <w:szCs w:val="21"/>
              </w:rPr>
            </w:pPr>
            <w:r>
              <w:rPr>
                <w:rFonts w:hint="eastAsia" w:ascii="宋体" w:hAnsi="宋体" w:cs="宋体"/>
                <w:kern w:val="0"/>
                <w:szCs w:val="21"/>
              </w:rPr>
              <w:t>草坪生长良好，及时修剪和栽补种，无杂草、杂物。</w:t>
            </w:r>
          </w:p>
        </w:tc>
        <w:tc>
          <w:tcPr>
            <w:tcW w:w="4258" w:type="dxa"/>
            <w:vAlign w:val="center"/>
          </w:tcPr>
          <w:p w14:paraId="20018413">
            <w:pPr>
              <w:widowControl/>
              <w:jc w:val="left"/>
              <w:rPr>
                <w:rFonts w:ascii="宋体" w:hAnsi="宋体" w:cs="宋体"/>
                <w:kern w:val="0"/>
                <w:szCs w:val="21"/>
              </w:rPr>
            </w:pPr>
            <w:r>
              <w:rPr>
                <w:rFonts w:hint="eastAsia" w:ascii="宋体" w:hAnsi="宋体" w:cs="宋体"/>
                <w:kern w:val="0"/>
                <w:szCs w:val="21"/>
              </w:rPr>
              <w:t>①草坪不适时修剪的，每次扣0.5分;②杂草、杂物不及时清理的每次扣0.3分。</w:t>
            </w:r>
          </w:p>
        </w:tc>
      </w:tr>
      <w:tr w14:paraId="5905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80" w:type="dxa"/>
            <w:vAlign w:val="center"/>
          </w:tcPr>
          <w:p w14:paraId="14B1F142">
            <w:pPr>
              <w:widowControl/>
              <w:jc w:val="center"/>
              <w:rPr>
                <w:rFonts w:ascii="宋体" w:hAnsi="宋体" w:cs="宋体"/>
                <w:kern w:val="0"/>
                <w:szCs w:val="21"/>
              </w:rPr>
            </w:pPr>
            <w:r>
              <w:rPr>
                <w:rFonts w:hint="eastAsia" w:ascii="宋体" w:hAnsi="宋体" w:cs="宋体"/>
                <w:kern w:val="0"/>
                <w:szCs w:val="21"/>
              </w:rPr>
              <w:t>3</w:t>
            </w:r>
          </w:p>
        </w:tc>
        <w:tc>
          <w:tcPr>
            <w:tcW w:w="4283" w:type="dxa"/>
            <w:vAlign w:val="center"/>
          </w:tcPr>
          <w:p w14:paraId="4029F40E">
            <w:pPr>
              <w:widowControl/>
              <w:jc w:val="left"/>
              <w:rPr>
                <w:rFonts w:ascii="宋体" w:hAnsi="宋体" w:cs="宋体"/>
                <w:kern w:val="0"/>
                <w:szCs w:val="21"/>
              </w:rPr>
            </w:pPr>
            <w:r>
              <w:rPr>
                <w:rFonts w:hint="eastAsia" w:ascii="宋体" w:hAnsi="宋体" w:cs="宋体"/>
                <w:kern w:val="0"/>
                <w:szCs w:val="21"/>
              </w:rPr>
              <w:t>花卉、树木应根据其品种和生长情况，及时整形、保持观赏性。</w:t>
            </w:r>
          </w:p>
        </w:tc>
        <w:tc>
          <w:tcPr>
            <w:tcW w:w="4258" w:type="dxa"/>
            <w:vAlign w:val="center"/>
          </w:tcPr>
          <w:p w14:paraId="5299B587">
            <w:pPr>
              <w:widowControl/>
              <w:jc w:val="left"/>
              <w:rPr>
                <w:rFonts w:ascii="宋体" w:hAnsi="宋体" w:cs="宋体"/>
                <w:kern w:val="0"/>
                <w:szCs w:val="21"/>
              </w:rPr>
            </w:pPr>
            <w:r>
              <w:rPr>
                <w:rFonts w:hint="eastAsia" w:ascii="宋体" w:hAnsi="宋体" w:cs="宋体"/>
                <w:kern w:val="0"/>
                <w:szCs w:val="21"/>
              </w:rPr>
              <w:t>不适时修剪整形的每次扣1分。</w:t>
            </w:r>
          </w:p>
        </w:tc>
      </w:tr>
      <w:tr w14:paraId="03B2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80" w:type="dxa"/>
            <w:vAlign w:val="center"/>
          </w:tcPr>
          <w:p w14:paraId="0BBA1F2F">
            <w:pPr>
              <w:widowControl/>
              <w:jc w:val="center"/>
              <w:rPr>
                <w:rFonts w:ascii="宋体" w:hAnsi="宋体" w:cs="宋体"/>
                <w:kern w:val="0"/>
                <w:szCs w:val="21"/>
              </w:rPr>
            </w:pPr>
            <w:r>
              <w:rPr>
                <w:rFonts w:hint="eastAsia" w:ascii="宋体" w:hAnsi="宋体" w:cs="宋体"/>
                <w:kern w:val="0"/>
                <w:szCs w:val="21"/>
              </w:rPr>
              <w:t>4</w:t>
            </w:r>
          </w:p>
        </w:tc>
        <w:tc>
          <w:tcPr>
            <w:tcW w:w="4283" w:type="dxa"/>
            <w:vAlign w:val="center"/>
          </w:tcPr>
          <w:p w14:paraId="79B0A13E">
            <w:pPr>
              <w:widowControl/>
              <w:jc w:val="left"/>
              <w:rPr>
                <w:rFonts w:ascii="宋体" w:hAnsi="宋体" w:cs="宋体"/>
                <w:kern w:val="0"/>
                <w:szCs w:val="21"/>
              </w:rPr>
            </w:pPr>
            <w:r>
              <w:rPr>
                <w:rFonts w:hint="eastAsia" w:ascii="宋体" w:hAnsi="宋体" w:cs="宋体"/>
                <w:kern w:val="0"/>
                <w:szCs w:val="21"/>
              </w:rPr>
              <w:t>定期喷洒药物预防病虫害。</w:t>
            </w:r>
          </w:p>
        </w:tc>
        <w:tc>
          <w:tcPr>
            <w:tcW w:w="4258" w:type="dxa"/>
            <w:vAlign w:val="center"/>
          </w:tcPr>
          <w:p w14:paraId="69C93C84">
            <w:pPr>
              <w:widowControl/>
              <w:jc w:val="left"/>
              <w:rPr>
                <w:rFonts w:ascii="宋体" w:hAnsi="宋体" w:cs="宋体"/>
                <w:kern w:val="0"/>
                <w:szCs w:val="21"/>
              </w:rPr>
            </w:pPr>
            <w:r>
              <w:rPr>
                <w:rFonts w:hint="eastAsia" w:ascii="宋体" w:hAnsi="宋体" w:cs="宋体"/>
                <w:kern w:val="0"/>
                <w:szCs w:val="21"/>
              </w:rPr>
              <w:t>因不定期对树木进行病虫害预防的，发现病虫害没有及时处理的，每次扣0.5分。</w:t>
            </w:r>
          </w:p>
        </w:tc>
      </w:tr>
      <w:tr w14:paraId="6BA5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80" w:type="dxa"/>
            <w:vAlign w:val="center"/>
          </w:tcPr>
          <w:p w14:paraId="6A932B2A">
            <w:pPr>
              <w:widowControl/>
              <w:jc w:val="center"/>
              <w:rPr>
                <w:rFonts w:ascii="宋体" w:hAnsi="宋体" w:cs="宋体"/>
                <w:kern w:val="0"/>
                <w:szCs w:val="21"/>
              </w:rPr>
            </w:pPr>
            <w:r>
              <w:rPr>
                <w:rFonts w:hint="eastAsia" w:ascii="宋体" w:hAnsi="宋体" w:cs="宋体"/>
                <w:kern w:val="0"/>
                <w:szCs w:val="21"/>
              </w:rPr>
              <w:t>5</w:t>
            </w:r>
          </w:p>
        </w:tc>
        <w:tc>
          <w:tcPr>
            <w:tcW w:w="4283" w:type="dxa"/>
            <w:vAlign w:val="center"/>
          </w:tcPr>
          <w:p w14:paraId="1E1B4593">
            <w:pPr>
              <w:widowControl/>
              <w:jc w:val="left"/>
              <w:rPr>
                <w:rFonts w:ascii="宋体" w:hAnsi="宋体" w:cs="宋体"/>
                <w:kern w:val="0"/>
                <w:szCs w:val="21"/>
              </w:rPr>
            </w:pPr>
            <w:r>
              <w:rPr>
                <w:rFonts w:hint="eastAsia" w:ascii="宋体" w:hAnsi="宋体" w:cs="宋体"/>
                <w:kern w:val="0"/>
                <w:szCs w:val="21"/>
              </w:rPr>
              <w:t>定期组织浇灌、施肥和松土,做好防旱、防涝、防冻。</w:t>
            </w:r>
          </w:p>
        </w:tc>
        <w:tc>
          <w:tcPr>
            <w:tcW w:w="4258" w:type="dxa"/>
            <w:vAlign w:val="center"/>
          </w:tcPr>
          <w:p w14:paraId="10222635">
            <w:pPr>
              <w:widowControl/>
              <w:rPr>
                <w:rFonts w:ascii="宋体" w:hAnsi="宋体" w:cs="宋体"/>
                <w:kern w:val="0"/>
                <w:szCs w:val="21"/>
              </w:rPr>
            </w:pPr>
            <w:r>
              <w:rPr>
                <w:rFonts w:hint="eastAsia" w:ascii="宋体" w:hAnsi="宋体" w:cs="宋体"/>
                <w:kern w:val="0"/>
                <w:szCs w:val="21"/>
              </w:rPr>
              <w:t>达不到要求的每次扣1分。</w:t>
            </w:r>
          </w:p>
        </w:tc>
      </w:tr>
      <w:tr w14:paraId="6CE8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0" w:type="dxa"/>
            <w:vAlign w:val="center"/>
          </w:tcPr>
          <w:p w14:paraId="16E5559C">
            <w:pPr>
              <w:widowControl/>
              <w:jc w:val="center"/>
              <w:rPr>
                <w:rFonts w:ascii="宋体" w:hAnsi="宋体" w:cs="宋体"/>
                <w:kern w:val="0"/>
                <w:szCs w:val="21"/>
              </w:rPr>
            </w:pPr>
            <w:r>
              <w:rPr>
                <w:rFonts w:hint="eastAsia" w:ascii="宋体" w:hAnsi="宋体" w:cs="宋体"/>
                <w:kern w:val="0"/>
                <w:szCs w:val="21"/>
              </w:rPr>
              <w:t>6</w:t>
            </w:r>
          </w:p>
        </w:tc>
        <w:tc>
          <w:tcPr>
            <w:tcW w:w="4283" w:type="dxa"/>
            <w:vAlign w:val="center"/>
          </w:tcPr>
          <w:p w14:paraId="7C9931C4">
            <w:pPr>
              <w:widowControl/>
              <w:jc w:val="left"/>
              <w:rPr>
                <w:rFonts w:ascii="宋体" w:hAnsi="宋体" w:cs="宋体"/>
                <w:kern w:val="0"/>
                <w:szCs w:val="21"/>
              </w:rPr>
            </w:pPr>
            <w:r>
              <w:rPr>
                <w:rFonts w:hint="eastAsia" w:ascii="宋体" w:hAnsi="宋体" w:cs="宋体"/>
                <w:kern w:val="0"/>
                <w:szCs w:val="21"/>
              </w:rPr>
              <w:t>绿地设有提示绿化宣传牌，绿地、花卉、树木无践踏、攀拆，无占用现象。</w:t>
            </w:r>
          </w:p>
        </w:tc>
        <w:tc>
          <w:tcPr>
            <w:tcW w:w="4258" w:type="dxa"/>
            <w:vAlign w:val="center"/>
          </w:tcPr>
          <w:p w14:paraId="769A7E75">
            <w:pPr>
              <w:widowControl/>
              <w:rPr>
                <w:rFonts w:ascii="宋体" w:hAnsi="宋体" w:cs="宋体"/>
                <w:kern w:val="0"/>
                <w:szCs w:val="21"/>
              </w:rPr>
            </w:pPr>
            <w:r>
              <w:rPr>
                <w:rFonts w:hint="eastAsia" w:ascii="宋体" w:hAnsi="宋体" w:cs="宋体"/>
                <w:kern w:val="0"/>
                <w:szCs w:val="21"/>
              </w:rPr>
              <w:t>不符合要求的不给分。</w:t>
            </w:r>
          </w:p>
        </w:tc>
      </w:tr>
      <w:tr w14:paraId="399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0" w:type="dxa"/>
            <w:vAlign w:val="center"/>
          </w:tcPr>
          <w:p w14:paraId="3983EC0F">
            <w:pPr>
              <w:widowControl/>
              <w:jc w:val="center"/>
              <w:rPr>
                <w:rFonts w:ascii="宋体" w:hAnsi="宋体" w:cs="宋体"/>
                <w:b/>
                <w:bCs/>
                <w:kern w:val="0"/>
                <w:szCs w:val="21"/>
              </w:rPr>
            </w:pPr>
            <w:r>
              <w:rPr>
                <w:rFonts w:hint="eastAsia" w:ascii="宋体" w:hAnsi="宋体" w:cs="宋体"/>
                <w:b/>
                <w:bCs/>
                <w:kern w:val="0"/>
                <w:szCs w:val="21"/>
              </w:rPr>
              <w:t>四</w:t>
            </w:r>
          </w:p>
        </w:tc>
        <w:tc>
          <w:tcPr>
            <w:tcW w:w="4283" w:type="dxa"/>
            <w:vAlign w:val="center"/>
          </w:tcPr>
          <w:p w14:paraId="0C10E3E5">
            <w:pPr>
              <w:widowControl/>
              <w:jc w:val="center"/>
              <w:rPr>
                <w:rFonts w:ascii="宋体" w:hAnsi="宋体" w:cs="宋体"/>
                <w:b/>
                <w:bCs/>
                <w:kern w:val="0"/>
                <w:szCs w:val="21"/>
              </w:rPr>
            </w:pPr>
            <w:r>
              <w:rPr>
                <w:rFonts w:hint="eastAsia" w:ascii="宋体" w:hAnsi="宋体" w:cs="宋体"/>
                <w:b/>
                <w:bCs/>
                <w:kern w:val="0"/>
                <w:szCs w:val="21"/>
              </w:rPr>
              <w:t>会务服务</w:t>
            </w:r>
          </w:p>
        </w:tc>
        <w:tc>
          <w:tcPr>
            <w:tcW w:w="4258" w:type="dxa"/>
            <w:vAlign w:val="center"/>
          </w:tcPr>
          <w:p w14:paraId="5DF661BF">
            <w:pPr>
              <w:widowControl/>
              <w:jc w:val="center"/>
              <w:rPr>
                <w:rFonts w:ascii="宋体" w:hAnsi="宋体" w:cs="宋体"/>
                <w:b/>
                <w:bCs/>
                <w:kern w:val="0"/>
                <w:szCs w:val="21"/>
              </w:rPr>
            </w:pPr>
            <w:r>
              <w:rPr>
                <w:rFonts w:hint="eastAsia" w:ascii="宋体" w:hAnsi="宋体" w:cs="宋体"/>
                <w:b/>
                <w:bCs/>
                <w:kern w:val="0"/>
                <w:szCs w:val="21"/>
              </w:rPr>
              <w:t>　</w:t>
            </w:r>
          </w:p>
        </w:tc>
      </w:tr>
      <w:tr w14:paraId="21E5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80" w:type="dxa"/>
            <w:vAlign w:val="center"/>
          </w:tcPr>
          <w:p w14:paraId="4A4852FE">
            <w:pPr>
              <w:widowControl/>
              <w:jc w:val="center"/>
              <w:rPr>
                <w:rFonts w:ascii="宋体" w:hAnsi="宋体" w:cs="宋体"/>
                <w:kern w:val="0"/>
                <w:szCs w:val="21"/>
              </w:rPr>
            </w:pPr>
            <w:r>
              <w:rPr>
                <w:rFonts w:hint="eastAsia" w:ascii="宋体" w:hAnsi="宋体" w:cs="宋体"/>
                <w:kern w:val="0"/>
                <w:szCs w:val="21"/>
              </w:rPr>
              <w:t>1</w:t>
            </w:r>
          </w:p>
        </w:tc>
        <w:tc>
          <w:tcPr>
            <w:tcW w:w="4283" w:type="dxa"/>
            <w:vAlign w:val="center"/>
          </w:tcPr>
          <w:p w14:paraId="47275DD1">
            <w:pPr>
              <w:widowControl/>
              <w:jc w:val="left"/>
              <w:rPr>
                <w:rFonts w:ascii="宋体" w:hAnsi="宋体" w:cs="宋体"/>
                <w:kern w:val="0"/>
                <w:szCs w:val="21"/>
              </w:rPr>
            </w:pPr>
            <w:r>
              <w:rPr>
                <w:rFonts w:hint="eastAsia" w:ascii="宋体" w:hAnsi="宋体" w:cs="宋体"/>
                <w:kern w:val="0"/>
                <w:szCs w:val="21"/>
              </w:rPr>
              <w:t>会务员必须注意自身仪表、举止端庄、上班时必须穿好工作服、戴好工作牌。</w:t>
            </w:r>
          </w:p>
        </w:tc>
        <w:tc>
          <w:tcPr>
            <w:tcW w:w="4258" w:type="dxa"/>
            <w:vAlign w:val="center"/>
          </w:tcPr>
          <w:p w14:paraId="3357A527">
            <w:pPr>
              <w:widowControl/>
              <w:jc w:val="left"/>
              <w:rPr>
                <w:rFonts w:ascii="宋体" w:hAnsi="宋体" w:cs="宋体"/>
                <w:kern w:val="0"/>
                <w:szCs w:val="21"/>
              </w:rPr>
            </w:pPr>
            <w:r>
              <w:rPr>
                <w:rFonts w:hint="eastAsia" w:ascii="宋体" w:hAnsi="宋体" w:cs="宋体"/>
                <w:kern w:val="0"/>
                <w:szCs w:val="21"/>
              </w:rPr>
              <w:t>仪表不整洁的每次扣0.3分,工作服不穿、工作牌不戴的，每次扣0.3分。</w:t>
            </w:r>
          </w:p>
        </w:tc>
      </w:tr>
      <w:tr w14:paraId="5FA5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80" w:type="dxa"/>
            <w:vAlign w:val="center"/>
          </w:tcPr>
          <w:p w14:paraId="1FC0FC1A">
            <w:pPr>
              <w:widowControl/>
              <w:jc w:val="center"/>
              <w:rPr>
                <w:rFonts w:ascii="宋体" w:hAnsi="宋体" w:cs="宋体"/>
                <w:kern w:val="0"/>
                <w:szCs w:val="21"/>
              </w:rPr>
            </w:pPr>
            <w:r>
              <w:rPr>
                <w:rFonts w:hint="eastAsia" w:ascii="宋体" w:hAnsi="宋体" w:cs="宋体"/>
                <w:kern w:val="0"/>
                <w:szCs w:val="21"/>
              </w:rPr>
              <w:t>2</w:t>
            </w:r>
          </w:p>
        </w:tc>
        <w:tc>
          <w:tcPr>
            <w:tcW w:w="4283" w:type="dxa"/>
            <w:vAlign w:val="center"/>
          </w:tcPr>
          <w:p w14:paraId="7F19D542">
            <w:pPr>
              <w:widowControl/>
              <w:jc w:val="left"/>
              <w:rPr>
                <w:rFonts w:ascii="宋体" w:hAnsi="宋体" w:cs="宋体"/>
                <w:kern w:val="0"/>
                <w:szCs w:val="21"/>
              </w:rPr>
            </w:pPr>
            <w:r>
              <w:rPr>
                <w:rFonts w:hint="eastAsia" w:ascii="宋体" w:hAnsi="宋体" w:cs="宋体"/>
                <w:kern w:val="0"/>
                <w:szCs w:val="21"/>
              </w:rPr>
              <w:t>会场服务按会议要求提前半小时开门，协助做好茶水、空调、保洁、桌椅摆放服务准备。</w:t>
            </w:r>
          </w:p>
        </w:tc>
        <w:tc>
          <w:tcPr>
            <w:tcW w:w="4258" w:type="dxa"/>
            <w:vAlign w:val="center"/>
          </w:tcPr>
          <w:p w14:paraId="73AD49BD">
            <w:pPr>
              <w:widowControl/>
              <w:jc w:val="left"/>
              <w:rPr>
                <w:rFonts w:ascii="宋体" w:hAnsi="宋体" w:cs="宋体"/>
                <w:kern w:val="0"/>
                <w:szCs w:val="21"/>
              </w:rPr>
            </w:pPr>
            <w:r>
              <w:rPr>
                <w:rFonts w:hint="eastAsia" w:ascii="宋体" w:hAnsi="宋体" w:cs="宋体"/>
                <w:kern w:val="0"/>
                <w:szCs w:val="21"/>
              </w:rPr>
              <w:t>没按要求提前半小时到会准备的每次扣0.5分，或四大办投诉，造成严重影响的，经查实的每次扣1分。</w:t>
            </w:r>
          </w:p>
        </w:tc>
      </w:tr>
      <w:tr w14:paraId="6EF5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80" w:type="dxa"/>
            <w:vAlign w:val="center"/>
          </w:tcPr>
          <w:p w14:paraId="02A33D3D">
            <w:pPr>
              <w:widowControl/>
              <w:jc w:val="center"/>
              <w:rPr>
                <w:rFonts w:ascii="宋体" w:hAnsi="宋体" w:cs="宋体"/>
                <w:kern w:val="0"/>
                <w:szCs w:val="21"/>
              </w:rPr>
            </w:pPr>
            <w:r>
              <w:rPr>
                <w:rFonts w:hint="eastAsia" w:ascii="宋体" w:hAnsi="宋体" w:cs="宋体"/>
                <w:kern w:val="0"/>
                <w:szCs w:val="21"/>
              </w:rPr>
              <w:t>3</w:t>
            </w:r>
          </w:p>
        </w:tc>
        <w:tc>
          <w:tcPr>
            <w:tcW w:w="4283" w:type="dxa"/>
            <w:vAlign w:val="center"/>
          </w:tcPr>
          <w:p w14:paraId="6657B357">
            <w:pPr>
              <w:widowControl/>
              <w:jc w:val="left"/>
              <w:rPr>
                <w:rFonts w:ascii="宋体" w:hAnsi="宋体" w:cs="宋体"/>
                <w:kern w:val="0"/>
                <w:szCs w:val="21"/>
              </w:rPr>
            </w:pPr>
            <w:r>
              <w:rPr>
                <w:rFonts w:hint="eastAsia" w:ascii="宋体" w:hAnsi="宋体" w:cs="宋体"/>
                <w:kern w:val="0"/>
                <w:szCs w:val="21"/>
              </w:rPr>
              <w:t>会务服务态度好，服务周到、规范。</w:t>
            </w:r>
          </w:p>
        </w:tc>
        <w:tc>
          <w:tcPr>
            <w:tcW w:w="4258" w:type="dxa"/>
            <w:vAlign w:val="center"/>
          </w:tcPr>
          <w:p w14:paraId="121D4927">
            <w:pPr>
              <w:widowControl/>
              <w:jc w:val="left"/>
              <w:rPr>
                <w:rFonts w:ascii="宋体" w:hAnsi="宋体" w:cs="宋体"/>
                <w:kern w:val="0"/>
                <w:szCs w:val="21"/>
              </w:rPr>
            </w:pPr>
            <w:r>
              <w:rPr>
                <w:rFonts w:hint="eastAsia" w:ascii="宋体" w:hAnsi="宋体" w:cs="宋体"/>
                <w:kern w:val="0"/>
                <w:szCs w:val="21"/>
              </w:rPr>
              <w:t>因服务态度不好，服务不周到、不规范而受到领导批评、投诉的，经查实每次扣1分。</w:t>
            </w:r>
          </w:p>
        </w:tc>
      </w:tr>
      <w:tr w14:paraId="0A84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80" w:type="dxa"/>
            <w:vAlign w:val="center"/>
          </w:tcPr>
          <w:p w14:paraId="0DAAE70D">
            <w:pPr>
              <w:widowControl/>
              <w:jc w:val="center"/>
              <w:rPr>
                <w:rFonts w:ascii="宋体" w:hAnsi="宋体" w:cs="宋体"/>
                <w:kern w:val="0"/>
                <w:szCs w:val="21"/>
              </w:rPr>
            </w:pPr>
            <w:r>
              <w:rPr>
                <w:rFonts w:hint="eastAsia" w:ascii="宋体" w:hAnsi="宋体" w:cs="宋体"/>
                <w:kern w:val="0"/>
                <w:szCs w:val="21"/>
              </w:rPr>
              <w:t>4</w:t>
            </w:r>
          </w:p>
        </w:tc>
        <w:tc>
          <w:tcPr>
            <w:tcW w:w="4283" w:type="dxa"/>
            <w:vAlign w:val="center"/>
          </w:tcPr>
          <w:p w14:paraId="45C11885">
            <w:pPr>
              <w:widowControl/>
              <w:rPr>
                <w:rFonts w:ascii="宋体" w:hAnsi="宋体" w:cs="宋体"/>
                <w:kern w:val="0"/>
                <w:szCs w:val="21"/>
              </w:rPr>
            </w:pPr>
            <w:r>
              <w:rPr>
                <w:rFonts w:hint="eastAsia" w:ascii="宋体" w:hAnsi="宋体" w:cs="宋体"/>
                <w:kern w:val="0"/>
                <w:szCs w:val="21"/>
              </w:rPr>
              <w:t>会议结束后必须及时打扫卫生，清洗会议用具，及时关闭水、电、空调、灯光、门窗等。</w:t>
            </w:r>
          </w:p>
        </w:tc>
        <w:tc>
          <w:tcPr>
            <w:tcW w:w="4258" w:type="dxa"/>
            <w:vAlign w:val="center"/>
          </w:tcPr>
          <w:p w14:paraId="22DD0D93">
            <w:pPr>
              <w:widowControl/>
              <w:jc w:val="left"/>
              <w:rPr>
                <w:rFonts w:ascii="宋体" w:hAnsi="宋体" w:cs="宋体"/>
                <w:kern w:val="0"/>
                <w:szCs w:val="21"/>
              </w:rPr>
            </w:pPr>
            <w:r>
              <w:rPr>
                <w:rFonts w:hint="eastAsia" w:ascii="宋体" w:hAnsi="宋体" w:cs="宋体"/>
                <w:kern w:val="0"/>
                <w:szCs w:val="21"/>
              </w:rPr>
              <w:t>发现一次达不到要求的扣1分。</w:t>
            </w:r>
          </w:p>
        </w:tc>
      </w:tr>
      <w:tr w14:paraId="02C4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80" w:type="dxa"/>
            <w:vAlign w:val="center"/>
          </w:tcPr>
          <w:p w14:paraId="483DB975">
            <w:pPr>
              <w:widowControl/>
              <w:jc w:val="center"/>
              <w:rPr>
                <w:rFonts w:ascii="宋体" w:hAnsi="宋体" w:cs="宋体"/>
                <w:b/>
                <w:bCs/>
                <w:kern w:val="0"/>
                <w:szCs w:val="21"/>
              </w:rPr>
            </w:pPr>
            <w:r>
              <w:rPr>
                <w:rFonts w:hint="eastAsia" w:ascii="宋体" w:hAnsi="宋体" w:cs="宋体"/>
                <w:b/>
                <w:bCs/>
                <w:kern w:val="0"/>
                <w:szCs w:val="21"/>
              </w:rPr>
              <w:t>五</w:t>
            </w:r>
          </w:p>
        </w:tc>
        <w:tc>
          <w:tcPr>
            <w:tcW w:w="4283" w:type="dxa"/>
            <w:vAlign w:val="center"/>
          </w:tcPr>
          <w:p w14:paraId="32772508">
            <w:pPr>
              <w:widowControl/>
              <w:jc w:val="center"/>
              <w:rPr>
                <w:rFonts w:ascii="宋体" w:hAnsi="宋体" w:cs="宋体"/>
                <w:b/>
                <w:bCs/>
                <w:kern w:val="0"/>
                <w:szCs w:val="21"/>
              </w:rPr>
            </w:pPr>
            <w:r>
              <w:rPr>
                <w:rFonts w:hint="eastAsia" w:ascii="宋体" w:hAnsi="宋体" w:cs="宋体"/>
                <w:b/>
                <w:bCs/>
                <w:kern w:val="0"/>
                <w:szCs w:val="21"/>
              </w:rPr>
              <w:t>综合服务</w:t>
            </w:r>
          </w:p>
        </w:tc>
        <w:tc>
          <w:tcPr>
            <w:tcW w:w="4258" w:type="dxa"/>
            <w:vAlign w:val="center"/>
          </w:tcPr>
          <w:p w14:paraId="34E377CE">
            <w:pPr>
              <w:widowControl/>
              <w:jc w:val="center"/>
              <w:rPr>
                <w:rFonts w:ascii="宋体" w:hAnsi="宋体" w:cs="宋体"/>
                <w:kern w:val="0"/>
                <w:szCs w:val="21"/>
              </w:rPr>
            </w:pPr>
            <w:r>
              <w:rPr>
                <w:rFonts w:hint="eastAsia" w:ascii="宋体" w:hAnsi="宋体" w:cs="宋体"/>
                <w:kern w:val="0"/>
                <w:szCs w:val="21"/>
              </w:rPr>
              <w:t>　</w:t>
            </w:r>
          </w:p>
        </w:tc>
      </w:tr>
      <w:tr w14:paraId="215A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880" w:type="dxa"/>
            <w:vAlign w:val="center"/>
          </w:tcPr>
          <w:p w14:paraId="57ABA537">
            <w:pPr>
              <w:widowControl/>
              <w:jc w:val="center"/>
              <w:rPr>
                <w:rFonts w:ascii="宋体" w:hAnsi="宋体" w:cs="宋体"/>
                <w:kern w:val="0"/>
                <w:szCs w:val="21"/>
              </w:rPr>
            </w:pPr>
            <w:r>
              <w:rPr>
                <w:rFonts w:hint="eastAsia" w:ascii="宋体" w:hAnsi="宋体" w:cs="宋体"/>
                <w:kern w:val="0"/>
                <w:szCs w:val="21"/>
              </w:rPr>
              <w:t>1</w:t>
            </w:r>
          </w:p>
        </w:tc>
        <w:tc>
          <w:tcPr>
            <w:tcW w:w="4283" w:type="dxa"/>
            <w:vAlign w:val="center"/>
          </w:tcPr>
          <w:p w14:paraId="0A7CC049">
            <w:pPr>
              <w:widowControl/>
              <w:jc w:val="left"/>
              <w:rPr>
                <w:rFonts w:ascii="宋体" w:hAnsi="宋体" w:cs="宋体"/>
                <w:kern w:val="0"/>
                <w:szCs w:val="21"/>
              </w:rPr>
            </w:pPr>
            <w:r>
              <w:rPr>
                <w:rFonts w:hint="eastAsia" w:ascii="宋体" w:hAnsi="宋体" w:cs="宋体"/>
                <w:kern w:val="0"/>
                <w:szCs w:val="21"/>
              </w:rPr>
              <w:t>管理人员、专业人员按照国家有关规定取得物业管理职业资格证书或岗位证书。适时对服务人员进行物业管理知识培训、消防和其它知识培训。</w:t>
            </w:r>
          </w:p>
        </w:tc>
        <w:tc>
          <w:tcPr>
            <w:tcW w:w="4258" w:type="dxa"/>
            <w:vAlign w:val="center"/>
          </w:tcPr>
          <w:p w14:paraId="66607609">
            <w:pPr>
              <w:widowControl/>
              <w:jc w:val="left"/>
              <w:rPr>
                <w:rFonts w:ascii="宋体" w:hAnsi="宋体" w:cs="宋体"/>
                <w:kern w:val="0"/>
                <w:szCs w:val="21"/>
              </w:rPr>
            </w:pPr>
            <w:r>
              <w:rPr>
                <w:rFonts w:hint="eastAsia" w:ascii="宋体" w:hAnsi="宋体" w:cs="宋体"/>
                <w:kern w:val="0"/>
                <w:szCs w:val="21"/>
              </w:rPr>
              <w:t>项目管理人员无岗位证书的每人扣0.5分，新招人员不适时培训的每人扣0.2分。</w:t>
            </w:r>
          </w:p>
        </w:tc>
      </w:tr>
      <w:tr w14:paraId="2DE5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0" w:type="dxa"/>
            <w:vAlign w:val="center"/>
          </w:tcPr>
          <w:p w14:paraId="2D5D2268">
            <w:pPr>
              <w:widowControl/>
              <w:jc w:val="center"/>
              <w:rPr>
                <w:rFonts w:ascii="宋体" w:hAnsi="宋体" w:cs="宋体"/>
                <w:kern w:val="0"/>
                <w:szCs w:val="21"/>
              </w:rPr>
            </w:pPr>
            <w:r>
              <w:rPr>
                <w:rFonts w:hint="eastAsia" w:ascii="宋体" w:hAnsi="宋体" w:cs="宋体"/>
                <w:kern w:val="0"/>
                <w:szCs w:val="21"/>
              </w:rPr>
              <w:t>2</w:t>
            </w:r>
          </w:p>
        </w:tc>
        <w:tc>
          <w:tcPr>
            <w:tcW w:w="4283" w:type="dxa"/>
            <w:vAlign w:val="center"/>
          </w:tcPr>
          <w:p w14:paraId="7E1F00C8">
            <w:pPr>
              <w:widowControl/>
              <w:jc w:val="left"/>
              <w:rPr>
                <w:rFonts w:ascii="宋体" w:hAnsi="宋体" w:cs="宋体"/>
                <w:kern w:val="0"/>
                <w:szCs w:val="21"/>
              </w:rPr>
            </w:pPr>
            <w:r>
              <w:rPr>
                <w:rFonts w:hint="eastAsia" w:ascii="宋体" w:hAnsi="宋体" w:cs="宋体"/>
                <w:kern w:val="0"/>
                <w:szCs w:val="21"/>
              </w:rPr>
              <w:t>有完善的物业管理方案，各项管理制度健全，建立住户人员档案。</w:t>
            </w:r>
          </w:p>
        </w:tc>
        <w:tc>
          <w:tcPr>
            <w:tcW w:w="4258" w:type="dxa"/>
            <w:vAlign w:val="center"/>
          </w:tcPr>
          <w:p w14:paraId="0B437E77">
            <w:pPr>
              <w:widowControl/>
              <w:jc w:val="left"/>
              <w:rPr>
                <w:rFonts w:ascii="宋体" w:hAnsi="宋体" w:cs="宋体"/>
                <w:kern w:val="0"/>
                <w:szCs w:val="21"/>
              </w:rPr>
            </w:pPr>
            <w:r>
              <w:rPr>
                <w:rFonts w:hint="eastAsia" w:ascii="宋体" w:hAnsi="宋体" w:cs="宋体"/>
                <w:kern w:val="0"/>
                <w:szCs w:val="21"/>
              </w:rPr>
              <w:t>每少一项的扣0.2分。</w:t>
            </w:r>
          </w:p>
        </w:tc>
      </w:tr>
      <w:tr w14:paraId="1F1E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80" w:type="dxa"/>
            <w:vAlign w:val="center"/>
          </w:tcPr>
          <w:p w14:paraId="22DE0885">
            <w:pPr>
              <w:widowControl/>
              <w:jc w:val="center"/>
              <w:rPr>
                <w:rFonts w:ascii="宋体" w:hAnsi="宋体" w:cs="宋体"/>
                <w:kern w:val="0"/>
                <w:szCs w:val="21"/>
              </w:rPr>
            </w:pPr>
            <w:r>
              <w:rPr>
                <w:rFonts w:hint="eastAsia" w:ascii="宋体" w:hAnsi="宋体" w:cs="宋体"/>
                <w:kern w:val="0"/>
                <w:szCs w:val="21"/>
              </w:rPr>
              <w:t>3</w:t>
            </w:r>
          </w:p>
        </w:tc>
        <w:tc>
          <w:tcPr>
            <w:tcW w:w="4283" w:type="dxa"/>
            <w:vAlign w:val="center"/>
          </w:tcPr>
          <w:p w14:paraId="44479C8E">
            <w:pPr>
              <w:widowControl/>
              <w:jc w:val="left"/>
              <w:rPr>
                <w:rFonts w:ascii="宋体" w:hAnsi="宋体" w:cs="宋体"/>
                <w:kern w:val="0"/>
                <w:szCs w:val="21"/>
              </w:rPr>
            </w:pPr>
            <w:r>
              <w:rPr>
                <w:rFonts w:hint="eastAsia" w:ascii="宋体" w:hAnsi="宋体" w:cs="宋体"/>
                <w:kern w:val="0"/>
                <w:szCs w:val="21"/>
              </w:rPr>
              <w:t>工作时间统一着工装、衣着整洁、佩戴标志、语言行为规范、服务主动、热情。</w:t>
            </w:r>
          </w:p>
        </w:tc>
        <w:tc>
          <w:tcPr>
            <w:tcW w:w="4258" w:type="dxa"/>
            <w:vAlign w:val="center"/>
          </w:tcPr>
          <w:p w14:paraId="0C1AAD0B">
            <w:pPr>
              <w:widowControl/>
              <w:jc w:val="left"/>
              <w:rPr>
                <w:rFonts w:ascii="宋体" w:hAnsi="宋体" w:cs="宋体"/>
                <w:kern w:val="0"/>
                <w:szCs w:val="21"/>
              </w:rPr>
            </w:pPr>
            <w:r>
              <w:rPr>
                <w:rFonts w:hint="eastAsia" w:ascii="宋体" w:hAnsi="宋体" w:cs="宋体"/>
                <w:kern w:val="0"/>
                <w:szCs w:val="21"/>
              </w:rPr>
              <w:t>发现一人工作时间不统一着工装、不佩戴标志的每次扣0.2分。服务不规范、热情，有投诉查实的每次扣0.3分。</w:t>
            </w:r>
          </w:p>
        </w:tc>
      </w:tr>
      <w:tr w14:paraId="58CD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80" w:type="dxa"/>
            <w:vAlign w:val="center"/>
          </w:tcPr>
          <w:p w14:paraId="2C575038">
            <w:pPr>
              <w:widowControl/>
              <w:jc w:val="center"/>
              <w:rPr>
                <w:rFonts w:ascii="宋体" w:hAnsi="宋体" w:cs="宋体"/>
                <w:kern w:val="0"/>
                <w:szCs w:val="21"/>
              </w:rPr>
            </w:pPr>
            <w:r>
              <w:rPr>
                <w:rFonts w:hint="eastAsia" w:ascii="宋体" w:hAnsi="宋体" w:cs="宋体"/>
                <w:kern w:val="0"/>
                <w:szCs w:val="21"/>
              </w:rPr>
              <w:t>4</w:t>
            </w:r>
          </w:p>
        </w:tc>
        <w:tc>
          <w:tcPr>
            <w:tcW w:w="4283" w:type="dxa"/>
            <w:vAlign w:val="center"/>
          </w:tcPr>
          <w:p w14:paraId="48E7D38C">
            <w:pPr>
              <w:widowControl/>
              <w:jc w:val="left"/>
              <w:rPr>
                <w:rFonts w:ascii="宋体" w:hAnsi="宋体" w:cs="宋体"/>
                <w:kern w:val="0"/>
                <w:szCs w:val="21"/>
              </w:rPr>
            </w:pPr>
            <w:r>
              <w:rPr>
                <w:rFonts w:hint="eastAsia" w:ascii="宋体" w:hAnsi="宋体" w:cs="宋体"/>
                <w:kern w:val="0"/>
                <w:szCs w:val="21"/>
              </w:rPr>
              <w:t xml:space="preserve">设有服务接待中心，公示24小时服务电话，每天8小时管理人员接待。24小时受理业主要求和投诉并在2天内答复处理。 </w:t>
            </w:r>
          </w:p>
        </w:tc>
        <w:tc>
          <w:tcPr>
            <w:tcW w:w="4258" w:type="dxa"/>
            <w:vAlign w:val="center"/>
          </w:tcPr>
          <w:p w14:paraId="04229336">
            <w:pPr>
              <w:widowControl/>
              <w:jc w:val="left"/>
              <w:rPr>
                <w:rFonts w:ascii="宋体" w:hAnsi="宋体" w:cs="宋体"/>
                <w:kern w:val="0"/>
                <w:szCs w:val="21"/>
              </w:rPr>
            </w:pPr>
            <w:r>
              <w:rPr>
                <w:rFonts w:hint="eastAsia" w:ascii="宋体" w:hAnsi="宋体" w:cs="宋体"/>
                <w:kern w:val="0"/>
                <w:szCs w:val="21"/>
              </w:rPr>
              <w:t>①上班时间有投诉电话无人接听，每次扣0.3分；②投诉案件不及时处理答复的每次扣0.5分。</w:t>
            </w:r>
          </w:p>
        </w:tc>
      </w:tr>
    </w:tbl>
    <w:p w14:paraId="1902AF81">
      <w:pPr>
        <w:spacing w:line="480" w:lineRule="exact"/>
        <w:rPr>
          <w:rFonts w:ascii="宋体" w:hAnsi="宋体"/>
          <w:kern w:val="0"/>
          <w:sz w:val="24"/>
        </w:rPr>
      </w:pPr>
      <w:r>
        <w:rPr>
          <w:rFonts w:hint="eastAsia" w:ascii="宋体" w:hAnsi="宋体"/>
          <w:kern w:val="0"/>
          <w:sz w:val="24"/>
        </w:rPr>
        <w:t>（1）根据</w:t>
      </w:r>
      <w:r>
        <w:rPr>
          <w:rFonts w:ascii="宋体" w:hAnsi="宋体"/>
          <w:kern w:val="0"/>
          <w:sz w:val="24"/>
        </w:rPr>
        <w:t>物业管理标准执行《全国城市物业管理示范小区、大厦考评标准》</w:t>
      </w:r>
      <w:r>
        <w:rPr>
          <w:rFonts w:hint="eastAsia" w:ascii="宋体" w:hAnsi="宋体"/>
          <w:kern w:val="0"/>
          <w:sz w:val="24"/>
        </w:rPr>
        <w:t>以</w:t>
      </w:r>
      <w:r>
        <w:rPr>
          <w:rFonts w:ascii="宋体" w:hAnsi="宋体"/>
          <w:kern w:val="0"/>
          <w:sz w:val="24"/>
        </w:rPr>
        <w:t>及物业管理服务合同的有关约定。如招标文件中有关指标超出上述标准，以招标文件为准。</w:t>
      </w:r>
    </w:p>
    <w:p w14:paraId="484437E5">
      <w:pPr>
        <w:spacing w:line="480" w:lineRule="exact"/>
        <w:rPr>
          <w:rFonts w:hint="eastAsia"/>
        </w:rPr>
      </w:pPr>
      <w:r>
        <w:rPr>
          <w:rFonts w:hint="eastAsia" w:ascii="宋体" w:hAnsi="宋体"/>
          <w:kern w:val="0"/>
          <w:sz w:val="24"/>
        </w:rPr>
        <w:t>（2）</w:t>
      </w:r>
      <w:r>
        <w:rPr>
          <w:rFonts w:ascii="宋体" w:hAnsi="宋体"/>
          <w:kern w:val="0"/>
          <w:sz w:val="24"/>
        </w:rPr>
        <w:t>采购人对中标供应商每季度进行考核，如达不到上述规定要求，出现重大管理失误、管理服务水平下降等现象，由中标供应商与采购人协商违约和赔偿责</w:t>
      </w:r>
      <w:r>
        <w:rPr>
          <w:rFonts w:hint="eastAsia" w:ascii="宋体" w:hAnsi="宋体"/>
          <w:kern w:val="0"/>
          <w:sz w:val="24"/>
        </w:rPr>
        <w:t>任。</w:t>
      </w:r>
    </w:p>
    <w:p w14:paraId="143AA28F">
      <w:pPr>
        <w:rPr>
          <w:rFonts w:hint="eastAsia"/>
        </w:rPr>
      </w:pPr>
    </w:p>
    <w:p w14:paraId="75F8B8D9">
      <w:pPr>
        <w:rPr>
          <w:rFonts w:hint="eastAsia"/>
        </w:rPr>
      </w:pPr>
    </w:p>
    <w:p w14:paraId="17AD3CEB">
      <w:pPr>
        <w:rPr>
          <w:rFonts w:hint="eastAsia"/>
        </w:rPr>
      </w:pPr>
    </w:p>
    <w:bookmarkEnd w:id="33"/>
    <w:p w14:paraId="7EB8DF0E">
      <w:pPr>
        <w:spacing w:line="360" w:lineRule="auto"/>
        <w:ind w:firstLine="420" w:firstLineChars="200"/>
        <w:jc w:val="left"/>
        <w:rPr>
          <w:rFonts w:hint="eastAsia" w:eastAsia="宋体"/>
          <w:vanish/>
          <w:color w:val="000000"/>
          <w:lang w:val="en-US" w:eastAsia="zh-CN"/>
        </w:rPr>
      </w:pPr>
      <w:r>
        <w:rPr>
          <w:rFonts w:hint="eastAsia" w:ascii="Times New Roman" w:hAnsi="Times New Roman"/>
          <w:color w:val="000000"/>
          <w:szCs w:val="24"/>
        </w:rPr>
        <w:t>附件</w:t>
      </w:r>
      <w:r>
        <w:rPr>
          <w:rFonts w:hint="eastAsia" w:ascii="Times New Roman" w:hAnsi="Times New Roman"/>
          <w:color w:val="000000"/>
          <w:szCs w:val="24"/>
          <w:lang w:val="en-US" w:eastAsia="zh-CN"/>
        </w:rPr>
        <w:t>2</w:t>
      </w:r>
    </w:p>
    <w:p w14:paraId="7BA7A5F8">
      <w:pPr>
        <w:spacing w:before="7"/>
        <w:rPr>
          <w:rFonts w:ascii="宋体" w:hAnsi="宋体" w:cs="Arial Unicode MS"/>
          <w:color w:val="000000"/>
          <w:sz w:val="24"/>
          <w:szCs w:val="24"/>
        </w:rPr>
      </w:pPr>
    </w:p>
    <w:p w14:paraId="38BB44AB">
      <w:pPr>
        <w:tabs>
          <w:tab w:val="left" w:pos="5259"/>
        </w:tabs>
        <w:spacing w:line="528" w:lineRule="exact"/>
        <w:ind w:left="1871"/>
        <w:rPr>
          <w:rFonts w:hint="eastAsia" w:ascii="宋体" w:hAnsi="宋体" w:cs="Arial Unicode MS"/>
          <w:b/>
          <w:color w:val="000000"/>
          <w:sz w:val="30"/>
          <w:szCs w:val="30"/>
        </w:rPr>
      </w:pPr>
      <w:r>
        <w:rPr>
          <w:rFonts w:hint="eastAsia" w:ascii="宋体" w:hAnsi="宋体" w:cs="微软雅黑"/>
          <w:b/>
          <w:color w:val="000000"/>
          <w:sz w:val="30"/>
          <w:szCs w:val="30"/>
        </w:rPr>
        <w:t>节能产品政府采购品目清单</w:t>
      </w:r>
      <w:r>
        <w:rPr>
          <w:rFonts w:hint="eastAsia" w:ascii="宋体" w:hAnsi="宋体" w:cs="微软雅黑"/>
          <w:b/>
          <w:color w:val="000000"/>
          <w:sz w:val="30"/>
          <w:szCs w:val="30"/>
        </w:rPr>
        <w:tab/>
      </w:r>
    </w:p>
    <w:tbl>
      <w:tblPr>
        <w:tblStyle w:val="24"/>
        <w:tblW w:w="9087" w:type="dxa"/>
        <w:tblInd w:w="93" w:type="dxa"/>
        <w:tblLayout w:type="autofit"/>
        <w:tblCellMar>
          <w:top w:w="0" w:type="dxa"/>
          <w:left w:w="108" w:type="dxa"/>
          <w:bottom w:w="0" w:type="dxa"/>
          <w:right w:w="108" w:type="dxa"/>
        </w:tblCellMar>
      </w:tblPr>
      <w:tblGrid>
        <w:gridCol w:w="641"/>
        <w:gridCol w:w="1116"/>
        <w:gridCol w:w="1516"/>
        <w:gridCol w:w="1611"/>
        <w:gridCol w:w="4203"/>
      </w:tblGrid>
      <w:tr w14:paraId="2F60C570">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23CC3564">
            <w:pPr>
              <w:widowControl/>
              <w:jc w:val="center"/>
              <w:rPr>
                <w:rFonts w:ascii="宋体" w:hAnsi="宋体" w:cs="宋体"/>
                <w:b/>
                <w:bCs/>
                <w:color w:val="000000"/>
                <w:kern w:val="0"/>
                <w:sz w:val="22"/>
              </w:rPr>
            </w:pPr>
            <w:r>
              <w:rPr>
                <w:rFonts w:hint="eastAsia" w:ascii="宋体" w:hAnsi="宋体" w:cs="宋体"/>
                <w:b/>
                <w:bCs/>
                <w:color w:val="000000"/>
                <w:kern w:val="0"/>
                <w:sz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7D6FBE54">
            <w:pPr>
              <w:widowControl/>
              <w:jc w:val="center"/>
              <w:rPr>
                <w:rFonts w:ascii="宋体" w:hAnsi="宋体" w:cs="宋体"/>
                <w:b/>
                <w:bCs/>
                <w:color w:val="000000"/>
                <w:kern w:val="0"/>
                <w:sz w:val="22"/>
              </w:rPr>
            </w:pPr>
            <w:r>
              <w:rPr>
                <w:rFonts w:hint="eastAsia" w:ascii="宋体" w:hAnsi="宋体" w:cs="宋体"/>
                <w:b/>
                <w:bCs/>
                <w:color w:val="000000"/>
                <w:kern w:val="0"/>
                <w:sz w:val="22"/>
              </w:rPr>
              <w:t>名称</w:t>
            </w:r>
          </w:p>
        </w:tc>
        <w:tc>
          <w:tcPr>
            <w:tcW w:w="4407" w:type="dxa"/>
            <w:tcBorders>
              <w:top w:val="single" w:color="000000" w:sz="8" w:space="0"/>
              <w:left w:val="nil"/>
              <w:bottom w:val="single" w:color="000000" w:sz="8" w:space="0"/>
              <w:right w:val="single" w:color="000000" w:sz="8" w:space="0"/>
            </w:tcBorders>
            <w:noWrap w:val="0"/>
            <w:vAlign w:val="center"/>
          </w:tcPr>
          <w:p w14:paraId="31DC8F16">
            <w:pPr>
              <w:widowControl/>
              <w:jc w:val="center"/>
              <w:rPr>
                <w:rFonts w:ascii="宋体" w:hAnsi="宋体" w:cs="宋体"/>
                <w:b/>
                <w:bCs/>
                <w:color w:val="000000"/>
                <w:kern w:val="0"/>
                <w:sz w:val="22"/>
              </w:rPr>
            </w:pPr>
            <w:r>
              <w:rPr>
                <w:rFonts w:hint="eastAsia" w:ascii="宋体" w:hAnsi="宋体" w:cs="宋体"/>
                <w:b/>
                <w:bCs/>
                <w:color w:val="000000"/>
                <w:kern w:val="0"/>
                <w:sz w:val="22"/>
              </w:rPr>
              <w:t>依据的标准</w:t>
            </w:r>
          </w:p>
        </w:tc>
      </w:tr>
      <w:tr w14:paraId="26BD2490">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308FE3B">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FA07888">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14:paraId="48C2CF32">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14:paraId="06E2C91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37EC426D">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2476495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11E0DB">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1FE290C">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38F0A27">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14:paraId="14897B4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5FA3AE7B">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35CF8E08">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0755E07">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8D3C6F4">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B14FE9A">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14:paraId="7776471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39FBA5B7">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63C2330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8F91A1B">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3BC40AB">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7E46E042">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14:paraId="00DB4C95">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A0201060101喷墨打印机</w:t>
            </w:r>
          </w:p>
        </w:tc>
        <w:tc>
          <w:tcPr>
            <w:tcW w:w="4407" w:type="dxa"/>
            <w:tcBorders>
              <w:top w:val="nil"/>
              <w:left w:val="nil"/>
              <w:bottom w:val="single" w:color="000000" w:sz="8" w:space="0"/>
              <w:right w:val="single" w:color="000000" w:sz="8" w:space="0"/>
            </w:tcBorders>
            <w:noWrap w:val="0"/>
            <w:vAlign w:val="center"/>
          </w:tcPr>
          <w:p w14:paraId="3BB31155">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0CD918D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1BEB633">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967D3C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750225">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0A837EAE">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★A0201060102激光打印机</w:t>
            </w:r>
          </w:p>
        </w:tc>
        <w:tc>
          <w:tcPr>
            <w:tcW w:w="4407" w:type="dxa"/>
            <w:tcBorders>
              <w:top w:val="nil"/>
              <w:left w:val="nil"/>
              <w:bottom w:val="single" w:color="000000" w:sz="8" w:space="0"/>
              <w:right w:val="single" w:color="000000" w:sz="8" w:space="0"/>
            </w:tcBorders>
            <w:noWrap w:val="0"/>
            <w:vAlign w:val="center"/>
          </w:tcPr>
          <w:p w14:paraId="60E7E216">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2C00236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E6FD79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3C20883">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BBEA0D0">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3C7334A">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★A0201060104针式打印机</w:t>
            </w:r>
          </w:p>
        </w:tc>
        <w:tc>
          <w:tcPr>
            <w:tcW w:w="4407" w:type="dxa"/>
            <w:tcBorders>
              <w:top w:val="nil"/>
              <w:left w:val="nil"/>
              <w:bottom w:val="single" w:color="000000" w:sz="8" w:space="0"/>
              <w:right w:val="single" w:color="000000" w:sz="8" w:space="0"/>
            </w:tcBorders>
            <w:noWrap w:val="0"/>
            <w:vAlign w:val="center"/>
          </w:tcPr>
          <w:p w14:paraId="71ED769B">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12477F6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51F78E4">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A28E57F">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A9FEE4B">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14:paraId="682837F7">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★A0201060401液晶显示器</w:t>
            </w:r>
          </w:p>
        </w:tc>
        <w:tc>
          <w:tcPr>
            <w:tcW w:w="4407" w:type="dxa"/>
            <w:tcBorders>
              <w:top w:val="nil"/>
              <w:left w:val="nil"/>
              <w:bottom w:val="single" w:color="000000" w:sz="8" w:space="0"/>
              <w:right w:val="single" w:color="000000" w:sz="8" w:space="0"/>
            </w:tcBorders>
            <w:noWrap w:val="0"/>
            <w:vAlign w:val="center"/>
          </w:tcPr>
          <w:p w14:paraId="44CFEB2B">
            <w:pPr>
              <w:widowControl/>
              <w:jc w:val="left"/>
              <w:rPr>
                <w:rFonts w:ascii="宋体" w:hAnsi="宋体" w:cs="宋体"/>
                <w:color w:val="000000"/>
                <w:kern w:val="0"/>
                <w:sz w:val="20"/>
                <w:szCs w:val="20"/>
              </w:rPr>
            </w:pPr>
            <w:r>
              <w:rPr>
                <w:rFonts w:hint="eastAsia" w:ascii="宋体" w:hAnsi="宋体" w:cs="宋体"/>
                <w:color w:val="000000"/>
                <w:kern w:val="0"/>
                <w:sz w:val="20"/>
                <w:szCs w:val="20"/>
              </w:rPr>
              <w:t>《计算机显示器能效限定值及能效等级》（GB21520）</w:t>
            </w:r>
          </w:p>
        </w:tc>
      </w:tr>
      <w:tr w14:paraId="36A13FE9">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34F79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CEE90F">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86940CC">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14:paraId="05F6667C">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A0201060901扫描仪</w:t>
            </w:r>
          </w:p>
        </w:tc>
        <w:tc>
          <w:tcPr>
            <w:tcW w:w="4407" w:type="dxa"/>
            <w:tcBorders>
              <w:top w:val="nil"/>
              <w:left w:val="nil"/>
              <w:bottom w:val="single" w:color="000000" w:sz="8" w:space="0"/>
              <w:right w:val="single" w:color="000000" w:sz="8" w:space="0"/>
            </w:tcBorders>
            <w:noWrap w:val="0"/>
            <w:vAlign w:val="center"/>
          </w:tcPr>
          <w:p w14:paraId="7AEF1551">
            <w:pPr>
              <w:widowControl/>
              <w:jc w:val="left"/>
              <w:rPr>
                <w:rFonts w:ascii="宋体" w:hAnsi="宋体" w:cs="宋体"/>
                <w:color w:val="000000"/>
                <w:kern w:val="0"/>
                <w:sz w:val="20"/>
                <w:szCs w:val="20"/>
              </w:rPr>
            </w:pPr>
            <w:r>
              <w:rPr>
                <w:rFonts w:hint="eastAsia" w:ascii="宋体" w:hAnsi="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14:paraId="5530BE6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CEE8093">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nil"/>
              <w:left w:val="nil"/>
              <w:bottom w:val="single" w:color="000000" w:sz="8" w:space="0"/>
              <w:right w:val="single" w:color="000000" w:sz="8" w:space="0"/>
            </w:tcBorders>
            <w:noWrap w:val="0"/>
            <w:vAlign w:val="center"/>
          </w:tcPr>
          <w:p w14:paraId="17323DD0">
            <w:pPr>
              <w:widowControl/>
              <w:jc w:val="center"/>
              <w:rPr>
                <w:rFonts w:ascii="宋体" w:hAnsi="宋体" w:cs="宋体"/>
                <w:color w:val="000000"/>
                <w:kern w:val="0"/>
                <w:sz w:val="20"/>
                <w:szCs w:val="20"/>
              </w:rPr>
            </w:pPr>
            <w:r>
              <w:rPr>
                <w:rFonts w:hint="eastAsia" w:ascii="宋体" w:hAnsi="宋体" w:cs="宋体"/>
                <w:color w:val="000000"/>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14:paraId="1D46EEC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7C8E261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2150A490">
            <w:pPr>
              <w:widowControl/>
              <w:jc w:val="left"/>
              <w:rPr>
                <w:rFonts w:ascii="宋体" w:hAnsi="宋体" w:cs="宋体"/>
                <w:color w:val="000000"/>
                <w:kern w:val="0"/>
                <w:sz w:val="20"/>
                <w:szCs w:val="20"/>
              </w:rPr>
            </w:pPr>
            <w:r>
              <w:rPr>
                <w:rFonts w:hint="eastAsia" w:ascii="宋体" w:hAnsi="宋体" w:cs="宋体"/>
                <w:color w:val="000000"/>
                <w:kern w:val="0"/>
                <w:sz w:val="20"/>
                <w:szCs w:val="20"/>
              </w:rPr>
              <w:t>《投影机能效限定值及能效等级》（GB32028）</w:t>
            </w:r>
          </w:p>
        </w:tc>
      </w:tr>
      <w:tr w14:paraId="03823E1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F650C92">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80" w:type="dxa"/>
            <w:tcBorders>
              <w:top w:val="nil"/>
              <w:left w:val="nil"/>
              <w:bottom w:val="single" w:color="000000" w:sz="8" w:space="0"/>
              <w:right w:val="single" w:color="000000" w:sz="8" w:space="0"/>
            </w:tcBorders>
            <w:noWrap w:val="0"/>
            <w:vAlign w:val="center"/>
          </w:tcPr>
          <w:p w14:paraId="5375949A">
            <w:pPr>
              <w:widowControl/>
              <w:jc w:val="center"/>
              <w:rPr>
                <w:rFonts w:ascii="宋体" w:hAnsi="宋体" w:cs="宋体"/>
                <w:color w:val="000000"/>
                <w:kern w:val="0"/>
                <w:sz w:val="20"/>
                <w:szCs w:val="20"/>
              </w:rPr>
            </w:pPr>
            <w:r>
              <w:rPr>
                <w:rFonts w:hint="eastAsia" w:ascii="宋体" w:hAnsi="宋体" w:cs="宋体"/>
                <w:color w:val="000000"/>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14:paraId="1C35717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21C7AF6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67794AAB">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7F3CBAC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C02794B">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0" w:type="dxa"/>
            <w:tcBorders>
              <w:top w:val="nil"/>
              <w:left w:val="nil"/>
              <w:bottom w:val="single" w:color="000000" w:sz="8" w:space="0"/>
              <w:right w:val="single" w:color="000000" w:sz="8" w:space="0"/>
            </w:tcBorders>
            <w:noWrap w:val="0"/>
            <w:vAlign w:val="center"/>
          </w:tcPr>
          <w:p w14:paraId="5CA7B162">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A020519泵</w:t>
            </w:r>
          </w:p>
        </w:tc>
        <w:tc>
          <w:tcPr>
            <w:tcW w:w="1320" w:type="dxa"/>
            <w:tcBorders>
              <w:top w:val="nil"/>
              <w:left w:val="nil"/>
              <w:bottom w:val="single" w:color="000000" w:sz="8" w:space="0"/>
              <w:right w:val="single" w:color="000000" w:sz="8" w:space="0"/>
            </w:tcBorders>
            <w:noWrap w:val="0"/>
            <w:vAlign w:val="center"/>
          </w:tcPr>
          <w:p w14:paraId="04ADE383">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14:paraId="063C56F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03513A59">
            <w:pPr>
              <w:widowControl/>
              <w:jc w:val="left"/>
              <w:rPr>
                <w:rFonts w:ascii="宋体" w:hAnsi="宋体" w:cs="宋体"/>
                <w:color w:val="000000"/>
                <w:kern w:val="0"/>
                <w:sz w:val="20"/>
                <w:szCs w:val="20"/>
              </w:rPr>
            </w:pPr>
            <w:r>
              <w:rPr>
                <w:rFonts w:hint="eastAsia" w:ascii="宋体" w:hAnsi="宋体" w:cs="宋体"/>
                <w:color w:val="000000"/>
                <w:kern w:val="0"/>
                <w:sz w:val="20"/>
                <w:szCs w:val="20"/>
              </w:rPr>
              <w:t>《清水离心泵能效限定值及节能评价值》（GB19762）</w:t>
            </w:r>
          </w:p>
        </w:tc>
      </w:tr>
      <w:tr w14:paraId="10AEF817">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B0D6628">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409D4BB">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6D9B7855">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14:paraId="0346A194">
            <w:pPr>
              <w:widowControl/>
              <w:jc w:val="center"/>
              <w:rPr>
                <w:rFonts w:ascii="宋体" w:hAnsi="宋体" w:cs="宋体"/>
                <w:color w:val="000000"/>
                <w:kern w:val="0"/>
                <w:sz w:val="20"/>
                <w:szCs w:val="20"/>
              </w:rPr>
            </w:pPr>
            <w:r>
              <w:rPr>
                <w:rFonts w:hint="eastAsia" w:ascii="宋体" w:hAnsi="宋体" w:cs="宋体"/>
                <w:color w:val="000000"/>
                <w:kern w:val="0"/>
                <w:sz w:val="20"/>
                <w:szCs w:val="20"/>
              </w:rPr>
              <w:t>冷水机组</w:t>
            </w:r>
          </w:p>
        </w:tc>
        <w:tc>
          <w:tcPr>
            <w:tcW w:w="4407" w:type="dxa"/>
            <w:tcBorders>
              <w:top w:val="nil"/>
              <w:left w:val="nil"/>
              <w:bottom w:val="single" w:color="000000" w:sz="8" w:space="0"/>
              <w:right w:val="single" w:color="000000" w:sz="8" w:space="0"/>
            </w:tcBorders>
            <w:noWrap w:val="0"/>
            <w:vAlign w:val="center"/>
          </w:tcPr>
          <w:p w14:paraId="6A953E54">
            <w:pPr>
              <w:widowControl/>
              <w:jc w:val="left"/>
              <w:rPr>
                <w:rFonts w:ascii="宋体" w:hAnsi="宋体" w:cs="宋体"/>
                <w:color w:val="000000"/>
                <w:kern w:val="0"/>
                <w:sz w:val="20"/>
                <w:szCs w:val="20"/>
              </w:rPr>
            </w:pPr>
            <w:r>
              <w:rPr>
                <w:rFonts w:hint="eastAsia" w:ascii="宋体" w:hAnsi="宋体" w:cs="宋体"/>
                <w:color w:val="000000"/>
                <w:kern w:val="0"/>
                <w:sz w:val="20"/>
                <w:szCs w:val="20"/>
              </w:rPr>
              <w:t>《冷水机组能效限定值及能效等级》（GB19577），《低环境温度空气源热泵（冷水）机组能效限定值及能效等级》（GB37480）</w:t>
            </w:r>
          </w:p>
        </w:tc>
      </w:tr>
      <w:tr w14:paraId="1B5FF02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C2C15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EFAB0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D016CD6">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CE3ED5F">
            <w:pPr>
              <w:widowControl/>
              <w:jc w:val="center"/>
              <w:rPr>
                <w:rFonts w:ascii="宋体" w:hAnsi="宋体" w:cs="宋体"/>
                <w:color w:val="000000"/>
                <w:kern w:val="0"/>
                <w:sz w:val="20"/>
                <w:szCs w:val="20"/>
              </w:rPr>
            </w:pPr>
            <w:r>
              <w:rPr>
                <w:rFonts w:hint="eastAsia" w:ascii="宋体" w:hAnsi="宋体" w:cs="宋体"/>
                <w:color w:val="000000"/>
                <w:kern w:val="0"/>
                <w:sz w:val="20"/>
                <w:szCs w:val="20"/>
              </w:rPr>
              <w:t>水源热泵机组</w:t>
            </w:r>
          </w:p>
        </w:tc>
        <w:tc>
          <w:tcPr>
            <w:tcW w:w="4407" w:type="dxa"/>
            <w:tcBorders>
              <w:top w:val="nil"/>
              <w:left w:val="nil"/>
              <w:bottom w:val="single" w:color="000000" w:sz="8" w:space="0"/>
              <w:right w:val="single" w:color="000000" w:sz="8" w:space="0"/>
            </w:tcBorders>
            <w:noWrap w:val="0"/>
            <w:vAlign w:val="center"/>
          </w:tcPr>
          <w:p w14:paraId="23612003">
            <w:pPr>
              <w:widowControl/>
              <w:jc w:val="left"/>
              <w:rPr>
                <w:rFonts w:ascii="宋体" w:hAnsi="宋体" w:cs="宋体"/>
                <w:color w:val="000000"/>
                <w:kern w:val="0"/>
                <w:sz w:val="20"/>
                <w:szCs w:val="20"/>
              </w:rPr>
            </w:pPr>
            <w:r>
              <w:rPr>
                <w:rFonts w:hint="eastAsia" w:ascii="宋体" w:hAnsi="宋体" w:cs="宋体"/>
                <w:color w:val="000000"/>
                <w:kern w:val="0"/>
                <w:sz w:val="20"/>
                <w:szCs w:val="20"/>
              </w:rPr>
              <w:t>《水（地）源热泵机组能效限定值及能效等级》（GB30721）</w:t>
            </w:r>
          </w:p>
        </w:tc>
      </w:tr>
      <w:tr w14:paraId="7B84B53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880F7D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7286E6">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365DC36">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F6AA301">
            <w:pPr>
              <w:widowControl/>
              <w:jc w:val="center"/>
              <w:rPr>
                <w:rFonts w:ascii="宋体" w:hAnsi="宋体" w:cs="宋体"/>
                <w:color w:val="000000"/>
                <w:kern w:val="0"/>
                <w:sz w:val="20"/>
                <w:szCs w:val="20"/>
              </w:rPr>
            </w:pPr>
            <w:r>
              <w:rPr>
                <w:rFonts w:hint="eastAsia" w:ascii="宋体" w:hAnsi="宋体" w:cs="宋体"/>
                <w:color w:val="000000"/>
                <w:kern w:val="0"/>
                <w:sz w:val="20"/>
                <w:szCs w:val="20"/>
              </w:rPr>
              <w:t>溴化锂吸收式冷水机组</w:t>
            </w:r>
          </w:p>
        </w:tc>
        <w:tc>
          <w:tcPr>
            <w:tcW w:w="4407" w:type="dxa"/>
            <w:tcBorders>
              <w:top w:val="nil"/>
              <w:left w:val="nil"/>
              <w:bottom w:val="single" w:color="000000" w:sz="8" w:space="0"/>
              <w:right w:val="single" w:color="000000" w:sz="8" w:space="0"/>
            </w:tcBorders>
            <w:noWrap w:val="0"/>
            <w:vAlign w:val="center"/>
          </w:tcPr>
          <w:p w14:paraId="436B7C40">
            <w:pPr>
              <w:widowControl/>
              <w:jc w:val="left"/>
              <w:rPr>
                <w:rFonts w:ascii="宋体" w:hAnsi="宋体" w:cs="宋体"/>
                <w:color w:val="000000"/>
                <w:kern w:val="0"/>
                <w:sz w:val="20"/>
                <w:szCs w:val="20"/>
              </w:rPr>
            </w:pPr>
            <w:r>
              <w:rPr>
                <w:rFonts w:hint="eastAsia" w:ascii="宋体" w:hAnsi="宋体" w:cs="宋体"/>
                <w:color w:val="000000"/>
                <w:kern w:val="0"/>
                <w:sz w:val="20"/>
                <w:szCs w:val="20"/>
              </w:rPr>
              <w:t>《溴化锂吸收式冷水机组能效限定值及能效等级》（GB29540）</w:t>
            </w:r>
          </w:p>
        </w:tc>
      </w:tr>
      <w:tr w14:paraId="338E8A6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23EBEF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7077F31">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8D75614">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14:paraId="4D063DA1">
            <w:pPr>
              <w:widowControl/>
              <w:jc w:val="center"/>
              <w:rPr>
                <w:rFonts w:ascii="宋体" w:hAnsi="宋体" w:cs="宋体"/>
                <w:color w:val="000000"/>
                <w:kern w:val="0"/>
                <w:sz w:val="20"/>
                <w:szCs w:val="20"/>
              </w:rPr>
            </w:pPr>
            <w:r>
              <w:rPr>
                <w:rFonts w:hint="eastAsia" w:ascii="宋体" w:hAnsi="宋体" w:cs="宋体"/>
                <w:color w:val="000000"/>
                <w:kern w:val="0"/>
                <w:sz w:val="20"/>
                <w:szCs w:val="20"/>
              </w:rPr>
              <w:t>多联式空调（热泵）机组(制冷量&gt;14000W)</w:t>
            </w:r>
          </w:p>
        </w:tc>
        <w:tc>
          <w:tcPr>
            <w:tcW w:w="4407" w:type="dxa"/>
            <w:tcBorders>
              <w:top w:val="nil"/>
              <w:left w:val="nil"/>
              <w:bottom w:val="single" w:color="000000" w:sz="8" w:space="0"/>
              <w:right w:val="single" w:color="000000" w:sz="8" w:space="0"/>
            </w:tcBorders>
            <w:noWrap w:val="0"/>
            <w:vAlign w:val="center"/>
          </w:tcPr>
          <w:p w14:paraId="25D6F5CD">
            <w:pPr>
              <w:widowControl/>
              <w:jc w:val="left"/>
              <w:rPr>
                <w:rFonts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14:paraId="7E79474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55409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DCB22E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ED53E77">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763672A">
            <w:pPr>
              <w:widowControl/>
              <w:jc w:val="center"/>
              <w:rPr>
                <w:rFonts w:ascii="宋体" w:hAnsi="宋体" w:cs="宋体"/>
                <w:color w:val="000000"/>
                <w:kern w:val="0"/>
                <w:sz w:val="20"/>
                <w:szCs w:val="20"/>
              </w:rPr>
            </w:pPr>
            <w:r>
              <w:rPr>
                <w:rFonts w:hint="eastAsia" w:ascii="宋体" w:hAnsi="宋体" w:cs="宋体"/>
                <w:color w:val="000000"/>
                <w:kern w:val="0"/>
                <w:sz w:val="20"/>
                <w:szCs w:val="20"/>
              </w:rPr>
              <w:t>单元式空气调节机(制冷量&gt;14000W</w:t>
            </w:r>
          </w:p>
        </w:tc>
        <w:tc>
          <w:tcPr>
            <w:tcW w:w="4407" w:type="dxa"/>
            <w:tcBorders>
              <w:top w:val="nil"/>
              <w:left w:val="nil"/>
              <w:bottom w:val="single" w:color="000000" w:sz="8" w:space="0"/>
              <w:right w:val="single" w:color="000000" w:sz="8" w:space="0"/>
            </w:tcBorders>
            <w:noWrap w:val="0"/>
            <w:vAlign w:val="center"/>
          </w:tcPr>
          <w:p w14:paraId="34738483">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《单元式空气调节机能效限定值及能效等级》（GB19576）《风管送风式空调机组能效限定值及能效等级》（GB37479）</w:t>
            </w:r>
          </w:p>
        </w:tc>
      </w:tr>
      <w:tr w14:paraId="278FDEB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86E9C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F702B8">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19739837">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14:paraId="44A43795">
            <w:pPr>
              <w:widowControl/>
              <w:jc w:val="center"/>
              <w:rPr>
                <w:rFonts w:ascii="宋体" w:hAnsi="宋体" w:cs="宋体"/>
                <w:color w:val="000000"/>
                <w:kern w:val="0"/>
                <w:sz w:val="20"/>
                <w:szCs w:val="20"/>
              </w:rPr>
            </w:pPr>
            <w:r>
              <w:rPr>
                <w:rFonts w:hint="eastAsia" w:ascii="宋体" w:hAnsi="宋体" w:cs="宋体"/>
                <w:color w:val="000000"/>
                <w:kern w:val="0"/>
                <w:sz w:val="20"/>
                <w:szCs w:val="20"/>
              </w:rPr>
              <w:t>机房空调</w:t>
            </w:r>
          </w:p>
        </w:tc>
        <w:tc>
          <w:tcPr>
            <w:tcW w:w="4407" w:type="dxa"/>
            <w:tcBorders>
              <w:top w:val="nil"/>
              <w:left w:val="nil"/>
              <w:bottom w:val="single" w:color="000000" w:sz="8" w:space="0"/>
              <w:right w:val="single" w:color="000000" w:sz="8" w:space="0"/>
            </w:tcBorders>
            <w:noWrap w:val="0"/>
            <w:vAlign w:val="center"/>
          </w:tcPr>
          <w:p w14:paraId="1C4BC23D">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w:t>
            </w:r>
          </w:p>
        </w:tc>
      </w:tr>
      <w:tr w14:paraId="46395D1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ACD4B1">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494A786">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07718D40">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14:paraId="637386C4">
            <w:pPr>
              <w:widowControl/>
              <w:jc w:val="center"/>
              <w:rPr>
                <w:rFonts w:ascii="宋体" w:hAnsi="宋体" w:cs="宋体"/>
                <w:color w:val="000000"/>
                <w:kern w:val="0"/>
                <w:sz w:val="20"/>
                <w:szCs w:val="20"/>
              </w:rPr>
            </w:pPr>
            <w:r>
              <w:rPr>
                <w:rFonts w:hint="eastAsia" w:ascii="宋体" w:hAnsi="宋体" w:cs="宋体"/>
                <w:color w:val="000000"/>
                <w:kern w:val="0"/>
                <w:sz w:val="20"/>
                <w:szCs w:val="20"/>
              </w:rPr>
              <w:t>冷却塔</w:t>
            </w:r>
          </w:p>
        </w:tc>
        <w:tc>
          <w:tcPr>
            <w:tcW w:w="4407" w:type="dxa"/>
            <w:tcBorders>
              <w:top w:val="nil"/>
              <w:left w:val="nil"/>
              <w:bottom w:val="single" w:color="000000" w:sz="8" w:space="0"/>
              <w:right w:val="single" w:color="000000" w:sz="8" w:space="0"/>
            </w:tcBorders>
            <w:noWrap w:val="0"/>
            <w:vAlign w:val="center"/>
          </w:tcPr>
          <w:p w14:paraId="2B0857B1">
            <w:pPr>
              <w:widowControl/>
              <w:jc w:val="left"/>
              <w:rPr>
                <w:rFonts w:ascii="宋体" w:hAnsi="宋体" w:cs="宋体"/>
                <w:color w:val="000000"/>
                <w:kern w:val="0"/>
                <w:sz w:val="20"/>
                <w:szCs w:val="20"/>
              </w:rPr>
            </w:pPr>
            <w:r>
              <w:rPr>
                <w:rFonts w:hint="eastAsia" w:ascii="宋体" w:hAnsi="宋体" w:cs="宋体"/>
                <w:color w:val="000000"/>
                <w:kern w:val="0"/>
                <w:sz w:val="20"/>
                <w:szCs w:val="20"/>
              </w:rPr>
              <w:t>《机械通风冷却塔第1部分：中小型开式冷却塔》（GB/T7190.1）；《机械通风冷却塔第2部分：大型开式冷却塔》（GB/T7190.2）</w:t>
            </w:r>
          </w:p>
        </w:tc>
      </w:tr>
      <w:tr w14:paraId="4FBE9C0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0C437D2">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80" w:type="dxa"/>
            <w:tcBorders>
              <w:top w:val="nil"/>
              <w:left w:val="nil"/>
              <w:bottom w:val="single" w:color="000000" w:sz="8" w:space="0"/>
              <w:right w:val="single" w:color="000000" w:sz="8" w:space="0"/>
            </w:tcBorders>
            <w:noWrap w:val="0"/>
            <w:vAlign w:val="center"/>
          </w:tcPr>
          <w:p w14:paraId="06F42F48">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14:paraId="03D1669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7E88B13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1F134545">
            <w:pPr>
              <w:widowControl/>
              <w:jc w:val="left"/>
              <w:rPr>
                <w:rFonts w:ascii="宋体" w:hAnsi="宋体" w:cs="宋体"/>
                <w:color w:val="000000"/>
                <w:kern w:val="0"/>
                <w:sz w:val="20"/>
                <w:szCs w:val="20"/>
              </w:rPr>
            </w:pPr>
            <w:r>
              <w:rPr>
                <w:rFonts w:hint="eastAsia" w:ascii="宋体" w:hAnsi="宋体" w:cs="宋体"/>
                <w:color w:val="000000"/>
                <w:kern w:val="0"/>
                <w:sz w:val="20"/>
                <w:szCs w:val="20"/>
              </w:rPr>
              <w:t>《中小型三相异步电动机能效限定值及能效等级》（GB18613）</w:t>
            </w:r>
          </w:p>
        </w:tc>
      </w:tr>
      <w:tr w14:paraId="44CDB3C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B0EAA6D">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80" w:type="dxa"/>
            <w:tcBorders>
              <w:top w:val="nil"/>
              <w:left w:val="nil"/>
              <w:bottom w:val="single" w:color="000000" w:sz="8" w:space="0"/>
              <w:right w:val="single" w:color="000000" w:sz="8" w:space="0"/>
            </w:tcBorders>
            <w:noWrap w:val="0"/>
            <w:vAlign w:val="center"/>
          </w:tcPr>
          <w:p w14:paraId="6A92A3AF">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14:paraId="6DE24F4F">
            <w:pPr>
              <w:widowControl/>
              <w:jc w:val="center"/>
              <w:rPr>
                <w:rFonts w:ascii="宋体" w:hAnsi="宋体" w:cs="宋体"/>
                <w:color w:val="000000"/>
                <w:kern w:val="0"/>
                <w:sz w:val="20"/>
                <w:szCs w:val="20"/>
              </w:rPr>
            </w:pPr>
            <w:r>
              <w:rPr>
                <w:rFonts w:hint="eastAsia" w:ascii="宋体" w:hAnsi="宋体" w:cs="宋体"/>
                <w:color w:val="000000"/>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14:paraId="51E545C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5D2AE0D3">
            <w:pPr>
              <w:widowControl/>
              <w:jc w:val="left"/>
              <w:rPr>
                <w:rFonts w:ascii="宋体" w:hAnsi="宋体" w:cs="宋体"/>
                <w:color w:val="000000"/>
                <w:kern w:val="0"/>
                <w:sz w:val="20"/>
                <w:szCs w:val="20"/>
              </w:rPr>
            </w:pPr>
            <w:r>
              <w:rPr>
                <w:rFonts w:hint="eastAsia" w:ascii="宋体" w:hAnsi="宋体" w:cs="宋体"/>
                <w:color w:val="000000"/>
                <w:kern w:val="0"/>
                <w:sz w:val="20"/>
                <w:szCs w:val="20"/>
              </w:rPr>
              <w:t>《三相配电变压器能效限定值及能效等级》（GB20052）</w:t>
            </w:r>
          </w:p>
        </w:tc>
      </w:tr>
      <w:tr w14:paraId="6308CB4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97B1D20">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80" w:type="dxa"/>
            <w:tcBorders>
              <w:top w:val="nil"/>
              <w:left w:val="nil"/>
              <w:bottom w:val="single" w:color="000000" w:sz="8" w:space="0"/>
              <w:right w:val="single" w:color="000000" w:sz="8" w:space="0"/>
            </w:tcBorders>
            <w:noWrap w:val="0"/>
            <w:vAlign w:val="center"/>
          </w:tcPr>
          <w:p w14:paraId="588871B8">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14:paraId="3119A147">
            <w:pPr>
              <w:widowControl/>
              <w:jc w:val="center"/>
              <w:rPr>
                <w:rFonts w:ascii="宋体" w:hAnsi="宋体" w:cs="宋体"/>
                <w:color w:val="000000"/>
                <w:kern w:val="0"/>
                <w:sz w:val="20"/>
                <w:szCs w:val="20"/>
              </w:rPr>
            </w:pPr>
            <w:r>
              <w:rPr>
                <w:rFonts w:hint="eastAsia" w:ascii="宋体" w:hAnsi="宋体" w:cs="宋体"/>
                <w:color w:val="000000"/>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14:paraId="22817B3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17D09C13">
            <w:pPr>
              <w:widowControl/>
              <w:jc w:val="left"/>
              <w:rPr>
                <w:rFonts w:ascii="宋体" w:hAnsi="宋体" w:cs="宋体"/>
                <w:color w:val="000000"/>
                <w:kern w:val="0"/>
                <w:sz w:val="20"/>
                <w:szCs w:val="20"/>
              </w:rPr>
            </w:pPr>
            <w:r>
              <w:rPr>
                <w:rFonts w:hint="eastAsia" w:ascii="宋体" w:hAnsi="宋体" w:cs="宋体"/>
                <w:color w:val="000000"/>
                <w:kern w:val="0"/>
                <w:sz w:val="20"/>
                <w:szCs w:val="20"/>
              </w:rPr>
              <w:t>《管形荧光灯镇流器能效限定值及能效等级》（GB17896）</w:t>
            </w:r>
          </w:p>
        </w:tc>
      </w:tr>
      <w:tr w14:paraId="3CE57B57">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B00415B">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E246964">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14:paraId="6EC86D50">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14:paraId="42BE8F9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2495B8DC">
            <w:pPr>
              <w:widowControl/>
              <w:jc w:val="left"/>
              <w:rPr>
                <w:rFonts w:ascii="宋体" w:hAnsi="宋体" w:cs="宋体"/>
                <w:color w:val="000000"/>
                <w:kern w:val="0"/>
                <w:sz w:val="20"/>
                <w:szCs w:val="20"/>
              </w:rPr>
            </w:pPr>
            <w:r>
              <w:rPr>
                <w:rFonts w:hint="eastAsia" w:ascii="宋体" w:hAnsi="宋体" w:cs="宋体"/>
                <w:color w:val="000000"/>
                <w:kern w:val="0"/>
                <w:sz w:val="20"/>
                <w:szCs w:val="20"/>
              </w:rPr>
              <w:t>《家用电冰箱耗电量限定值及能效等级》（GB 12021.2）</w:t>
            </w:r>
          </w:p>
        </w:tc>
      </w:tr>
      <w:tr w14:paraId="373BCF15">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04A526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85A1800">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48A45864">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14:paraId="235922A3">
            <w:pPr>
              <w:widowControl/>
              <w:jc w:val="center"/>
              <w:rPr>
                <w:rFonts w:ascii="宋体" w:hAnsi="宋体" w:cs="宋体"/>
                <w:color w:val="000000"/>
                <w:kern w:val="0"/>
                <w:sz w:val="20"/>
                <w:szCs w:val="20"/>
              </w:rPr>
            </w:pPr>
            <w:r>
              <w:rPr>
                <w:rFonts w:hint="eastAsia" w:ascii="宋体" w:hAnsi="宋体" w:cs="宋体"/>
                <w:color w:val="000000"/>
                <w:kern w:val="0"/>
                <w:sz w:val="20"/>
                <w:szCs w:val="20"/>
              </w:rPr>
              <w:t>房间空气调节器</w:t>
            </w:r>
          </w:p>
        </w:tc>
        <w:tc>
          <w:tcPr>
            <w:tcW w:w="4407" w:type="dxa"/>
            <w:tcBorders>
              <w:top w:val="nil"/>
              <w:left w:val="nil"/>
              <w:bottom w:val="single" w:color="000000" w:sz="8" w:space="0"/>
              <w:right w:val="single" w:color="000000" w:sz="8" w:space="0"/>
            </w:tcBorders>
            <w:noWrap w:val="0"/>
            <w:vAlign w:val="center"/>
          </w:tcPr>
          <w:p w14:paraId="27088C0C">
            <w:pPr>
              <w:widowControl/>
              <w:jc w:val="left"/>
              <w:rPr>
                <w:rFonts w:ascii="宋体" w:hAnsi="宋体" w:cs="宋体"/>
                <w:color w:val="000000"/>
                <w:kern w:val="0"/>
                <w:sz w:val="20"/>
                <w:szCs w:val="20"/>
              </w:rPr>
            </w:pPr>
            <w:r>
              <w:rPr>
                <w:rFonts w:hint="eastAsia" w:ascii="宋体" w:hAnsi="宋体" w:cs="宋体"/>
                <w:color w:val="000000"/>
                <w:kern w:val="0"/>
                <w:sz w:val="20"/>
                <w:szCs w:val="20"/>
              </w:rPr>
              <w:t>《转速可控型房间空气调节器能效限定值及能效等级》（GB21455-2013），待2019年修订发布后，按《房间空气调节器能效限定值及能效等级》（GB21455-2019实施。</w:t>
            </w:r>
          </w:p>
        </w:tc>
      </w:tr>
      <w:tr w14:paraId="7163D56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7D722AA">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6DF2A8B">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74B805C">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65FE2789">
            <w:pPr>
              <w:widowControl/>
              <w:jc w:val="center"/>
              <w:rPr>
                <w:rFonts w:ascii="宋体" w:hAnsi="宋体" w:cs="宋体"/>
                <w:color w:val="000000"/>
                <w:kern w:val="0"/>
                <w:sz w:val="20"/>
                <w:szCs w:val="20"/>
              </w:rPr>
            </w:pPr>
            <w:r>
              <w:rPr>
                <w:rFonts w:hint="eastAsia" w:ascii="宋体" w:hAnsi="宋体" w:cs="宋体"/>
                <w:color w:val="000000"/>
                <w:kern w:val="0"/>
                <w:sz w:val="20"/>
                <w:szCs w:val="20"/>
              </w:rPr>
              <w:t>多联式空调（热泵）机组（制冷量≤ 14000W）</w:t>
            </w:r>
          </w:p>
        </w:tc>
        <w:tc>
          <w:tcPr>
            <w:tcW w:w="4407" w:type="dxa"/>
            <w:tcBorders>
              <w:top w:val="nil"/>
              <w:left w:val="nil"/>
              <w:bottom w:val="single" w:color="000000" w:sz="8" w:space="0"/>
              <w:right w:val="single" w:color="000000" w:sz="8" w:space="0"/>
            </w:tcBorders>
            <w:noWrap w:val="0"/>
            <w:vAlign w:val="center"/>
          </w:tcPr>
          <w:p w14:paraId="0B79E350">
            <w:pPr>
              <w:widowControl/>
              <w:jc w:val="left"/>
              <w:rPr>
                <w:rFonts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14:paraId="4B9FEB6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2B8C7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C0547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CBE053B">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0A947142">
            <w:pPr>
              <w:widowControl/>
              <w:jc w:val="center"/>
              <w:rPr>
                <w:rFonts w:ascii="宋体" w:hAnsi="宋体" w:cs="宋体"/>
                <w:color w:val="000000"/>
                <w:kern w:val="0"/>
                <w:sz w:val="20"/>
                <w:szCs w:val="20"/>
              </w:rPr>
            </w:pPr>
            <w:r>
              <w:rPr>
                <w:rFonts w:hint="eastAsia" w:ascii="宋体" w:hAnsi="宋体" w:cs="宋体"/>
                <w:color w:val="000000"/>
                <w:kern w:val="0"/>
                <w:sz w:val="20"/>
                <w:szCs w:val="20"/>
              </w:rPr>
              <w:t>单元式空气调节机(制冷量≤14000W)</w:t>
            </w:r>
          </w:p>
        </w:tc>
        <w:tc>
          <w:tcPr>
            <w:tcW w:w="4407" w:type="dxa"/>
            <w:tcBorders>
              <w:top w:val="nil"/>
              <w:left w:val="nil"/>
              <w:bottom w:val="single" w:color="000000" w:sz="8" w:space="0"/>
              <w:right w:val="single" w:color="000000" w:sz="8" w:space="0"/>
            </w:tcBorders>
            <w:noWrap w:val="0"/>
            <w:vAlign w:val="center"/>
          </w:tcPr>
          <w:p w14:paraId="2D1FDBB4">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《单元式空气调节机能效限定值及能源效率等级》（GB19576）《风管送风式空调机组能效限定值及能效等级》（GB37479）</w:t>
            </w:r>
          </w:p>
        </w:tc>
      </w:tr>
      <w:tr w14:paraId="3429B0E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6267A1">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18276E5">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668E13B">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14:paraId="16CA17F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7154477D">
            <w:pPr>
              <w:widowControl/>
              <w:jc w:val="left"/>
              <w:rPr>
                <w:rFonts w:ascii="宋体" w:hAnsi="宋体" w:cs="宋体"/>
                <w:color w:val="000000"/>
                <w:kern w:val="0"/>
                <w:sz w:val="20"/>
                <w:szCs w:val="20"/>
              </w:rPr>
            </w:pPr>
            <w:r>
              <w:rPr>
                <w:rFonts w:hint="eastAsia" w:ascii="宋体" w:hAnsi="宋体" w:cs="宋体"/>
                <w:color w:val="000000"/>
                <w:kern w:val="0"/>
                <w:sz w:val="20"/>
                <w:szCs w:val="20"/>
              </w:rPr>
              <w:t>《电动洗衣机能效水效限定值及等级》（GB12021.4）</w:t>
            </w:r>
          </w:p>
        </w:tc>
      </w:tr>
      <w:tr w14:paraId="258B39C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7F83970">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9D04CCC">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0E2B09A">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14:paraId="28145C34">
            <w:pPr>
              <w:widowControl/>
              <w:jc w:val="center"/>
              <w:rPr>
                <w:rFonts w:ascii="宋体" w:hAnsi="宋体" w:cs="宋体"/>
                <w:color w:val="000000"/>
                <w:kern w:val="0"/>
                <w:sz w:val="20"/>
                <w:szCs w:val="20"/>
              </w:rPr>
            </w:pPr>
            <w:r>
              <w:rPr>
                <w:rFonts w:hint="eastAsia" w:ascii="宋体" w:hAnsi="宋体" w:cs="宋体"/>
                <w:color w:val="000000"/>
                <w:kern w:val="0"/>
                <w:sz w:val="20"/>
                <w:szCs w:val="20"/>
              </w:rPr>
              <w:t>★电热水器</w:t>
            </w:r>
          </w:p>
        </w:tc>
        <w:tc>
          <w:tcPr>
            <w:tcW w:w="4407" w:type="dxa"/>
            <w:tcBorders>
              <w:top w:val="nil"/>
              <w:left w:val="nil"/>
              <w:bottom w:val="single" w:color="000000" w:sz="8" w:space="0"/>
              <w:right w:val="single" w:color="000000" w:sz="8" w:space="0"/>
            </w:tcBorders>
            <w:noWrap w:val="0"/>
            <w:vAlign w:val="center"/>
          </w:tcPr>
          <w:p w14:paraId="0437688E">
            <w:pPr>
              <w:widowControl/>
              <w:jc w:val="left"/>
              <w:rPr>
                <w:rFonts w:ascii="宋体" w:hAnsi="宋体" w:cs="宋体"/>
                <w:color w:val="000000"/>
                <w:kern w:val="0"/>
                <w:sz w:val="20"/>
                <w:szCs w:val="20"/>
              </w:rPr>
            </w:pPr>
            <w:r>
              <w:rPr>
                <w:rFonts w:hint="eastAsia" w:ascii="宋体" w:hAnsi="宋体" w:cs="宋体"/>
                <w:color w:val="000000"/>
                <w:kern w:val="0"/>
                <w:sz w:val="20"/>
                <w:szCs w:val="20"/>
              </w:rPr>
              <w:t>《储水式电热水器能效限定值及能效等级》（GB21519）</w:t>
            </w:r>
          </w:p>
        </w:tc>
      </w:tr>
      <w:tr w14:paraId="1A9F6C4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6BF575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2EAC17">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809DDE6">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6532C0C7">
            <w:pPr>
              <w:widowControl/>
              <w:jc w:val="center"/>
              <w:rPr>
                <w:rFonts w:ascii="宋体" w:hAnsi="宋体" w:cs="宋体"/>
                <w:color w:val="000000"/>
                <w:kern w:val="0"/>
                <w:sz w:val="20"/>
                <w:szCs w:val="20"/>
              </w:rPr>
            </w:pPr>
            <w:r>
              <w:rPr>
                <w:rFonts w:hint="eastAsia" w:ascii="宋体" w:hAnsi="宋体" w:cs="宋体"/>
                <w:color w:val="000000"/>
                <w:kern w:val="0"/>
                <w:sz w:val="20"/>
                <w:szCs w:val="20"/>
              </w:rPr>
              <w:t>燃气热水器</w:t>
            </w:r>
          </w:p>
        </w:tc>
        <w:tc>
          <w:tcPr>
            <w:tcW w:w="4407" w:type="dxa"/>
            <w:tcBorders>
              <w:top w:val="nil"/>
              <w:left w:val="nil"/>
              <w:bottom w:val="single" w:color="000000" w:sz="8" w:space="0"/>
              <w:right w:val="single" w:color="000000" w:sz="8" w:space="0"/>
            </w:tcBorders>
            <w:noWrap w:val="0"/>
            <w:vAlign w:val="center"/>
          </w:tcPr>
          <w:p w14:paraId="1EB15EBE">
            <w:pPr>
              <w:widowControl/>
              <w:jc w:val="left"/>
              <w:rPr>
                <w:rFonts w:ascii="宋体" w:hAnsi="宋体" w:cs="宋体"/>
                <w:color w:val="000000"/>
                <w:kern w:val="0"/>
                <w:sz w:val="20"/>
                <w:szCs w:val="20"/>
              </w:rPr>
            </w:pPr>
            <w:r>
              <w:rPr>
                <w:rFonts w:hint="eastAsia" w:ascii="宋体" w:hAnsi="宋体" w:cs="宋体"/>
                <w:color w:val="000000"/>
                <w:kern w:val="0"/>
                <w:sz w:val="20"/>
                <w:szCs w:val="20"/>
              </w:rPr>
              <w:t>《家用燃气快速热水器和燃气采暖热水炉能效限定值及能效等级》（GB20665）</w:t>
            </w:r>
          </w:p>
        </w:tc>
      </w:tr>
      <w:tr w14:paraId="3119232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071FBB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03A9F5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2777E87">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0CCFF07C">
            <w:pPr>
              <w:widowControl/>
              <w:jc w:val="center"/>
              <w:rPr>
                <w:rFonts w:ascii="宋体" w:hAnsi="宋体" w:cs="宋体"/>
                <w:color w:val="000000"/>
                <w:kern w:val="0"/>
                <w:sz w:val="20"/>
                <w:szCs w:val="20"/>
              </w:rPr>
            </w:pPr>
            <w:r>
              <w:rPr>
                <w:rFonts w:hint="eastAsia" w:ascii="宋体" w:hAnsi="宋体" w:cs="宋体"/>
                <w:color w:val="000000"/>
                <w:kern w:val="0"/>
                <w:sz w:val="20"/>
                <w:szCs w:val="20"/>
              </w:rPr>
              <w:t>热泵热水器</w:t>
            </w:r>
          </w:p>
        </w:tc>
        <w:tc>
          <w:tcPr>
            <w:tcW w:w="4407" w:type="dxa"/>
            <w:tcBorders>
              <w:top w:val="nil"/>
              <w:left w:val="nil"/>
              <w:bottom w:val="single" w:color="000000" w:sz="8" w:space="0"/>
              <w:right w:val="single" w:color="000000" w:sz="8" w:space="0"/>
            </w:tcBorders>
            <w:noWrap w:val="0"/>
            <w:vAlign w:val="center"/>
          </w:tcPr>
          <w:p w14:paraId="0273F6AA">
            <w:pPr>
              <w:widowControl/>
              <w:jc w:val="left"/>
              <w:rPr>
                <w:rFonts w:ascii="宋体" w:hAnsi="宋体" w:cs="宋体"/>
                <w:color w:val="000000"/>
                <w:kern w:val="0"/>
                <w:sz w:val="20"/>
                <w:szCs w:val="20"/>
              </w:rPr>
            </w:pPr>
            <w:r>
              <w:rPr>
                <w:rFonts w:hint="eastAsia" w:ascii="宋体" w:hAnsi="宋体" w:cs="宋体"/>
                <w:color w:val="000000"/>
                <w:kern w:val="0"/>
                <w:sz w:val="20"/>
                <w:szCs w:val="20"/>
              </w:rPr>
              <w:t>《热泵热水机（器）能效限定值及能效等级》（GB29541）</w:t>
            </w:r>
          </w:p>
        </w:tc>
      </w:tr>
      <w:tr w14:paraId="47ABD70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802E63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FE9E6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15BAC79">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6D69B8EC">
            <w:pPr>
              <w:widowControl/>
              <w:jc w:val="center"/>
              <w:rPr>
                <w:rFonts w:ascii="宋体" w:hAnsi="宋体" w:cs="宋体"/>
                <w:color w:val="000000"/>
                <w:kern w:val="0"/>
                <w:sz w:val="20"/>
                <w:szCs w:val="20"/>
              </w:rPr>
            </w:pPr>
            <w:r>
              <w:rPr>
                <w:rFonts w:hint="eastAsia" w:ascii="宋体" w:hAnsi="宋体" w:cs="宋体"/>
                <w:color w:val="000000"/>
                <w:kern w:val="0"/>
                <w:sz w:val="20"/>
                <w:szCs w:val="20"/>
              </w:rPr>
              <w:t>太阳能热水系统</w:t>
            </w:r>
          </w:p>
        </w:tc>
        <w:tc>
          <w:tcPr>
            <w:tcW w:w="4407" w:type="dxa"/>
            <w:tcBorders>
              <w:top w:val="nil"/>
              <w:left w:val="nil"/>
              <w:bottom w:val="single" w:color="000000" w:sz="8" w:space="0"/>
              <w:right w:val="single" w:color="000000" w:sz="8" w:space="0"/>
            </w:tcBorders>
            <w:noWrap w:val="0"/>
            <w:vAlign w:val="center"/>
          </w:tcPr>
          <w:p w14:paraId="79E9F1F4">
            <w:pPr>
              <w:widowControl/>
              <w:jc w:val="left"/>
              <w:rPr>
                <w:rFonts w:ascii="宋体" w:hAnsi="宋体" w:cs="宋体"/>
                <w:color w:val="000000"/>
                <w:kern w:val="0"/>
                <w:sz w:val="20"/>
                <w:szCs w:val="20"/>
              </w:rPr>
            </w:pPr>
            <w:r>
              <w:rPr>
                <w:rFonts w:hint="eastAsia" w:ascii="宋体" w:hAnsi="宋体" w:cs="宋体"/>
                <w:color w:val="000000"/>
                <w:kern w:val="0"/>
                <w:sz w:val="20"/>
                <w:szCs w:val="20"/>
              </w:rPr>
              <w:t>《家用太阳能热水系统能效限定值及能效等级》（GB26969）</w:t>
            </w:r>
          </w:p>
        </w:tc>
      </w:tr>
      <w:tr w14:paraId="731A29A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338E1C7">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8DD04AF">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A020619照明设备</w:t>
            </w:r>
          </w:p>
        </w:tc>
        <w:tc>
          <w:tcPr>
            <w:tcW w:w="1320" w:type="dxa"/>
            <w:tcBorders>
              <w:top w:val="nil"/>
              <w:left w:val="nil"/>
              <w:bottom w:val="single" w:color="000000" w:sz="8" w:space="0"/>
              <w:right w:val="single" w:color="000000" w:sz="8" w:space="0"/>
            </w:tcBorders>
            <w:noWrap w:val="0"/>
            <w:vAlign w:val="center"/>
          </w:tcPr>
          <w:p w14:paraId="6C71C7B5">
            <w:pPr>
              <w:widowControl/>
              <w:jc w:val="center"/>
              <w:rPr>
                <w:rFonts w:ascii="宋体" w:hAnsi="宋体" w:cs="宋体"/>
                <w:color w:val="000000"/>
                <w:kern w:val="0"/>
                <w:sz w:val="20"/>
                <w:szCs w:val="20"/>
              </w:rPr>
            </w:pPr>
            <w:r>
              <w:rPr>
                <w:rFonts w:hint="eastAsia" w:ascii="宋体" w:hAnsi="宋体" w:cs="宋体"/>
                <w:color w:val="000000"/>
                <w:kern w:val="0"/>
                <w:sz w:val="20"/>
                <w:szCs w:val="20"/>
              </w:rPr>
              <w:t>★普通照明用双端荧光灯</w:t>
            </w:r>
          </w:p>
        </w:tc>
        <w:tc>
          <w:tcPr>
            <w:tcW w:w="1620" w:type="dxa"/>
            <w:tcBorders>
              <w:top w:val="nil"/>
              <w:left w:val="nil"/>
              <w:bottom w:val="single" w:color="000000" w:sz="8" w:space="0"/>
              <w:right w:val="single" w:color="000000" w:sz="8" w:space="0"/>
            </w:tcBorders>
            <w:noWrap w:val="0"/>
            <w:vAlign w:val="center"/>
          </w:tcPr>
          <w:p w14:paraId="5084401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78DC9159">
            <w:pPr>
              <w:widowControl/>
              <w:jc w:val="left"/>
              <w:rPr>
                <w:rFonts w:ascii="宋体" w:hAnsi="宋体" w:cs="宋体"/>
                <w:color w:val="000000"/>
                <w:kern w:val="0"/>
                <w:sz w:val="20"/>
                <w:szCs w:val="20"/>
              </w:rPr>
            </w:pPr>
            <w:r>
              <w:rPr>
                <w:rFonts w:hint="eastAsia" w:ascii="宋体" w:hAnsi="宋体" w:cs="宋体"/>
                <w:color w:val="000000"/>
                <w:kern w:val="0"/>
                <w:sz w:val="20"/>
                <w:szCs w:val="20"/>
              </w:rPr>
              <w:t>《普通照明用双端荧光灯能效限定值及能效等级》（GB19043）</w:t>
            </w:r>
          </w:p>
        </w:tc>
      </w:tr>
      <w:tr w14:paraId="2B6CBF6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A86753">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603F630">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520F65D6">
            <w:pPr>
              <w:widowControl/>
              <w:jc w:val="center"/>
              <w:rPr>
                <w:rFonts w:ascii="宋体" w:hAnsi="宋体" w:cs="宋体"/>
                <w:color w:val="000000"/>
                <w:kern w:val="0"/>
                <w:sz w:val="20"/>
                <w:szCs w:val="20"/>
              </w:rPr>
            </w:pPr>
            <w:r>
              <w:rPr>
                <w:rFonts w:hint="eastAsia" w:ascii="宋体" w:hAnsi="宋体" w:cs="宋体"/>
                <w:color w:val="000000"/>
                <w:kern w:val="0"/>
                <w:sz w:val="20"/>
                <w:szCs w:val="20"/>
              </w:rPr>
              <w:t>LED道路/隧道照明产品</w:t>
            </w:r>
          </w:p>
        </w:tc>
        <w:tc>
          <w:tcPr>
            <w:tcW w:w="1620" w:type="dxa"/>
            <w:tcBorders>
              <w:top w:val="nil"/>
              <w:left w:val="nil"/>
              <w:bottom w:val="single" w:color="000000" w:sz="8" w:space="0"/>
              <w:right w:val="single" w:color="000000" w:sz="8" w:space="0"/>
            </w:tcBorders>
            <w:noWrap w:val="0"/>
            <w:vAlign w:val="center"/>
          </w:tcPr>
          <w:p w14:paraId="43479DE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46B3F774">
            <w:pPr>
              <w:widowControl/>
              <w:jc w:val="left"/>
              <w:rPr>
                <w:rFonts w:ascii="宋体" w:hAnsi="宋体" w:cs="宋体"/>
                <w:color w:val="000000"/>
                <w:kern w:val="0"/>
                <w:sz w:val="20"/>
                <w:szCs w:val="20"/>
              </w:rPr>
            </w:pPr>
            <w:r>
              <w:rPr>
                <w:rFonts w:hint="eastAsia" w:ascii="宋体" w:hAnsi="宋体" w:cs="宋体"/>
                <w:color w:val="000000"/>
                <w:kern w:val="0"/>
                <w:sz w:val="20"/>
                <w:szCs w:val="20"/>
              </w:rPr>
              <w:t>《道路和隧道照明用LED灯具能效限定值及能效等级》（GB37478）</w:t>
            </w:r>
          </w:p>
        </w:tc>
      </w:tr>
      <w:tr w14:paraId="25BFEE7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17925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4FB3F0B">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1EB2F77F">
            <w:pPr>
              <w:widowControl/>
              <w:jc w:val="center"/>
              <w:rPr>
                <w:rFonts w:ascii="宋体" w:hAnsi="宋体" w:cs="宋体"/>
                <w:color w:val="000000"/>
                <w:kern w:val="0"/>
                <w:sz w:val="20"/>
                <w:szCs w:val="20"/>
              </w:rPr>
            </w:pPr>
            <w:r>
              <w:rPr>
                <w:rFonts w:hint="eastAsia" w:ascii="宋体" w:hAnsi="宋体" w:cs="宋体"/>
                <w:color w:val="000000"/>
                <w:kern w:val="0"/>
                <w:sz w:val="20"/>
                <w:szCs w:val="20"/>
              </w:rPr>
              <w:t>LED筒灯</w:t>
            </w:r>
          </w:p>
        </w:tc>
        <w:tc>
          <w:tcPr>
            <w:tcW w:w="1620" w:type="dxa"/>
            <w:tcBorders>
              <w:top w:val="nil"/>
              <w:left w:val="nil"/>
              <w:bottom w:val="single" w:color="000000" w:sz="8" w:space="0"/>
              <w:right w:val="single" w:color="000000" w:sz="8" w:space="0"/>
            </w:tcBorders>
            <w:noWrap w:val="0"/>
            <w:vAlign w:val="center"/>
          </w:tcPr>
          <w:p w14:paraId="5A141A1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49768A66">
            <w:pPr>
              <w:widowControl/>
              <w:jc w:val="left"/>
              <w:rPr>
                <w:rFonts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14:paraId="70934D9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F4E7BF4">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2B07DE8">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615BBC70">
            <w:pPr>
              <w:widowControl/>
              <w:jc w:val="center"/>
              <w:rPr>
                <w:rFonts w:ascii="宋体" w:hAnsi="宋体" w:cs="宋体"/>
                <w:color w:val="000000"/>
                <w:kern w:val="0"/>
                <w:sz w:val="20"/>
                <w:szCs w:val="20"/>
              </w:rPr>
            </w:pPr>
            <w:r>
              <w:rPr>
                <w:rFonts w:hint="eastAsia" w:ascii="宋体" w:hAnsi="宋体" w:cs="宋体"/>
                <w:color w:val="000000"/>
                <w:kern w:val="0"/>
                <w:sz w:val="20"/>
                <w:szCs w:val="20"/>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7952758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395E8D2E">
            <w:pPr>
              <w:widowControl/>
              <w:jc w:val="left"/>
              <w:rPr>
                <w:rFonts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14:paraId="6CC2FDAB">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558214EB">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80" w:type="dxa"/>
            <w:tcBorders>
              <w:top w:val="nil"/>
              <w:left w:val="nil"/>
              <w:bottom w:val="single" w:color="000000" w:sz="8" w:space="0"/>
              <w:right w:val="single" w:color="000000" w:sz="8" w:space="0"/>
            </w:tcBorders>
            <w:noWrap w:val="0"/>
            <w:vAlign w:val="center"/>
          </w:tcPr>
          <w:p w14:paraId="7F5CCCF5">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★A020910电视设备</w:t>
            </w:r>
          </w:p>
        </w:tc>
        <w:tc>
          <w:tcPr>
            <w:tcW w:w="1320" w:type="dxa"/>
            <w:tcBorders>
              <w:top w:val="nil"/>
              <w:left w:val="nil"/>
              <w:bottom w:val="single" w:color="000000" w:sz="8" w:space="0"/>
              <w:right w:val="single" w:color="000000" w:sz="8" w:space="0"/>
            </w:tcBorders>
            <w:noWrap w:val="0"/>
            <w:vAlign w:val="center"/>
          </w:tcPr>
          <w:p w14:paraId="26DA2D7B">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A02091001普通电视设备（电视机）</w:t>
            </w:r>
          </w:p>
        </w:tc>
        <w:tc>
          <w:tcPr>
            <w:tcW w:w="1620" w:type="dxa"/>
            <w:tcBorders>
              <w:top w:val="nil"/>
              <w:left w:val="nil"/>
              <w:bottom w:val="single" w:color="000000" w:sz="8" w:space="0"/>
              <w:right w:val="single" w:color="000000" w:sz="8" w:space="0"/>
            </w:tcBorders>
            <w:noWrap w:val="0"/>
            <w:vAlign w:val="center"/>
          </w:tcPr>
          <w:p w14:paraId="429D996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31FBBEC6">
            <w:pPr>
              <w:widowControl/>
              <w:jc w:val="left"/>
              <w:rPr>
                <w:rFonts w:ascii="宋体" w:hAnsi="宋体" w:cs="宋体"/>
                <w:color w:val="000000"/>
                <w:kern w:val="0"/>
                <w:sz w:val="20"/>
                <w:szCs w:val="20"/>
              </w:rPr>
            </w:pPr>
            <w:r>
              <w:rPr>
                <w:rFonts w:hint="eastAsia" w:ascii="宋体" w:hAnsi="宋体" w:cs="宋体"/>
                <w:color w:val="000000"/>
                <w:kern w:val="0"/>
                <w:sz w:val="20"/>
                <w:szCs w:val="20"/>
              </w:rPr>
              <w:t>《平板电视能效限定值及能效等级》（GB24850）</w:t>
            </w:r>
          </w:p>
        </w:tc>
      </w:tr>
      <w:tr w14:paraId="4B5F493B">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765B9B8C">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80" w:type="dxa"/>
            <w:tcBorders>
              <w:top w:val="nil"/>
              <w:left w:val="nil"/>
              <w:bottom w:val="single" w:color="000000" w:sz="8" w:space="0"/>
              <w:right w:val="single" w:color="000000" w:sz="8" w:space="0"/>
            </w:tcBorders>
            <w:noWrap w:val="0"/>
            <w:vAlign w:val="center"/>
          </w:tcPr>
          <w:p w14:paraId="0BE0C6EF">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★A020911视频设备</w:t>
            </w:r>
          </w:p>
        </w:tc>
        <w:tc>
          <w:tcPr>
            <w:tcW w:w="1320" w:type="dxa"/>
            <w:tcBorders>
              <w:top w:val="nil"/>
              <w:left w:val="nil"/>
              <w:bottom w:val="single" w:color="000000" w:sz="8" w:space="0"/>
              <w:right w:val="single" w:color="000000" w:sz="8" w:space="0"/>
            </w:tcBorders>
            <w:noWrap w:val="0"/>
            <w:vAlign w:val="center"/>
          </w:tcPr>
          <w:p w14:paraId="51999072">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A02091107视频监控设备</w:t>
            </w:r>
          </w:p>
        </w:tc>
        <w:tc>
          <w:tcPr>
            <w:tcW w:w="1620" w:type="dxa"/>
            <w:tcBorders>
              <w:top w:val="nil"/>
              <w:left w:val="nil"/>
              <w:bottom w:val="single" w:color="000000" w:sz="8" w:space="0"/>
              <w:right w:val="single" w:color="000000" w:sz="8" w:space="0"/>
            </w:tcBorders>
            <w:noWrap w:val="0"/>
            <w:vAlign w:val="center"/>
          </w:tcPr>
          <w:p w14:paraId="67CDC9C7">
            <w:pPr>
              <w:widowControl/>
              <w:jc w:val="center"/>
              <w:rPr>
                <w:rFonts w:ascii="宋体" w:hAnsi="宋体" w:cs="宋体"/>
                <w:color w:val="000000"/>
                <w:kern w:val="0"/>
                <w:sz w:val="20"/>
                <w:szCs w:val="20"/>
              </w:rPr>
            </w:pPr>
            <w:r>
              <w:rPr>
                <w:rFonts w:hint="eastAsia" w:ascii="宋体" w:hAnsi="宋体" w:cs="宋体"/>
                <w:color w:val="000000"/>
                <w:kern w:val="0"/>
                <w:sz w:val="20"/>
                <w:szCs w:val="20"/>
              </w:rPr>
              <w:t>监视器</w:t>
            </w:r>
          </w:p>
        </w:tc>
        <w:tc>
          <w:tcPr>
            <w:tcW w:w="4407" w:type="dxa"/>
            <w:tcBorders>
              <w:top w:val="nil"/>
              <w:left w:val="nil"/>
              <w:bottom w:val="single" w:color="000000" w:sz="8" w:space="0"/>
              <w:right w:val="single" w:color="000000" w:sz="8" w:space="0"/>
            </w:tcBorders>
            <w:noWrap w:val="0"/>
            <w:vAlign w:val="center"/>
          </w:tcPr>
          <w:p w14:paraId="7777171B">
            <w:pPr>
              <w:widowControl/>
              <w:jc w:val="left"/>
              <w:rPr>
                <w:rFonts w:ascii="宋体" w:hAnsi="宋体" w:cs="宋体"/>
                <w:color w:val="000000"/>
                <w:kern w:val="0"/>
                <w:sz w:val="20"/>
                <w:szCs w:val="20"/>
              </w:rPr>
            </w:pPr>
            <w:r>
              <w:rPr>
                <w:rFonts w:hint="eastAsia" w:ascii="宋体" w:hAnsi="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6FA942D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3398D4A">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80" w:type="dxa"/>
            <w:tcBorders>
              <w:top w:val="nil"/>
              <w:left w:val="nil"/>
              <w:bottom w:val="single" w:color="000000" w:sz="8" w:space="0"/>
              <w:right w:val="single" w:color="000000" w:sz="8" w:space="0"/>
            </w:tcBorders>
            <w:noWrap w:val="0"/>
            <w:vAlign w:val="center"/>
          </w:tcPr>
          <w:p w14:paraId="434D3320">
            <w:pPr>
              <w:widowControl/>
              <w:jc w:val="center"/>
              <w:rPr>
                <w:rFonts w:ascii="宋体" w:hAnsi="宋体" w:cs="宋体"/>
                <w:color w:val="000000"/>
                <w:kern w:val="0"/>
                <w:sz w:val="20"/>
                <w:szCs w:val="20"/>
              </w:rPr>
            </w:pPr>
            <w:r>
              <w:rPr>
                <w:rFonts w:hint="eastAsia" w:ascii="宋体" w:hAnsi="宋体" w:cs="宋体"/>
                <w:color w:val="000000"/>
                <w:kern w:val="0"/>
                <w:sz w:val="20"/>
                <w:szCs w:val="20"/>
              </w:rPr>
              <w:t>A031210饮食炊事机械</w:t>
            </w:r>
          </w:p>
        </w:tc>
        <w:tc>
          <w:tcPr>
            <w:tcW w:w="1320" w:type="dxa"/>
            <w:tcBorders>
              <w:top w:val="nil"/>
              <w:left w:val="nil"/>
              <w:bottom w:val="single" w:color="000000" w:sz="8" w:space="0"/>
              <w:right w:val="single" w:color="000000" w:sz="8" w:space="0"/>
            </w:tcBorders>
            <w:noWrap w:val="0"/>
            <w:vAlign w:val="center"/>
          </w:tcPr>
          <w:p w14:paraId="082045D8">
            <w:pPr>
              <w:widowControl/>
              <w:jc w:val="center"/>
              <w:rPr>
                <w:rFonts w:ascii="宋体" w:hAnsi="宋体" w:cs="宋体"/>
                <w:color w:val="000000"/>
                <w:kern w:val="0"/>
                <w:sz w:val="20"/>
                <w:szCs w:val="20"/>
              </w:rPr>
            </w:pPr>
            <w:r>
              <w:rPr>
                <w:rFonts w:hint="eastAsia" w:ascii="宋体" w:hAnsi="宋体" w:cs="宋体"/>
                <w:color w:val="000000"/>
                <w:kern w:val="0"/>
                <w:sz w:val="20"/>
                <w:szCs w:val="20"/>
              </w:rPr>
              <w:t>商用燃气灶具</w:t>
            </w:r>
          </w:p>
        </w:tc>
        <w:tc>
          <w:tcPr>
            <w:tcW w:w="1620" w:type="dxa"/>
            <w:tcBorders>
              <w:top w:val="nil"/>
              <w:left w:val="nil"/>
              <w:bottom w:val="single" w:color="000000" w:sz="8" w:space="0"/>
              <w:right w:val="single" w:color="000000" w:sz="8" w:space="0"/>
            </w:tcBorders>
            <w:noWrap w:val="0"/>
            <w:vAlign w:val="center"/>
          </w:tcPr>
          <w:p w14:paraId="601A3DE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0846BF67">
            <w:pPr>
              <w:widowControl/>
              <w:jc w:val="left"/>
              <w:rPr>
                <w:rFonts w:ascii="宋体" w:hAnsi="宋体" w:cs="宋体"/>
                <w:color w:val="000000"/>
                <w:kern w:val="0"/>
                <w:sz w:val="20"/>
                <w:szCs w:val="20"/>
              </w:rPr>
            </w:pPr>
            <w:r>
              <w:rPr>
                <w:rFonts w:hint="eastAsia" w:ascii="宋体" w:hAnsi="宋体" w:cs="宋体"/>
                <w:color w:val="000000"/>
                <w:kern w:val="0"/>
                <w:sz w:val="20"/>
                <w:szCs w:val="20"/>
              </w:rPr>
              <w:t>《商用燃气灶具能效限定值及能效等级》（GB30531）</w:t>
            </w:r>
          </w:p>
        </w:tc>
      </w:tr>
      <w:tr w14:paraId="21E101B0">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DE10109">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2A94984">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★A060805便器</w:t>
            </w:r>
          </w:p>
        </w:tc>
        <w:tc>
          <w:tcPr>
            <w:tcW w:w="1320" w:type="dxa"/>
            <w:tcBorders>
              <w:top w:val="nil"/>
              <w:left w:val="nil"/>
              <w:bottom w:val="single" w:color="000000" w:sz="8" w:space="0"/>
              <w:right w:val="single" w:color="000000" w:sz="8" w:space="0"/>
            </w:tcBorders>
            <w:noWrap w:val="0"/>
            <w:vAlign w:val="center"/>
          </w:tcPr>
          <w:p w14:paraId="7E7C542B">
            <w:pPr>
              <w:widowControl/>
              <w:jc w:val="center"/>
              <w:rPr>
                <w:rFonts w:ascii="宋体" w:hAnsi="宋体" w:cs="宋体"/>
                <w:color w:val="000000"/>
                <w:kern w:val="0"/>
                <w:sz w:val="20"/>
                <w:szCs w:val="20"/>
              </w:rPr>
            </w:pPr>
            <w:r>
              <w:rPr>
                <w:rFonts w:hint="eastAsia" w:ascii="宋体" w:hAnsi="宋体" w:cs="宋体"/>
                <w:color w:val="000000"/>
                <w:kern w:val="0"/>
                <w:sz w:val="20"/>
                <w:szCs w:val="20"/>
              </w:rPr>
              <w:t>坐便器</w:t>
            </w:r>
          </w:p>
        </w:tc>
        <w:tc>
          <w:tcPr>
            <w:tcW w:w="1620" w:type="dxa"/>
            <w:tcBorders>
              <w:top w:val="nil"/>
              <w:left w:val="nil"/>
              <w:bottom w:val="single" w:color="000000" w:sz="8" w:space="0"/>
              <w:right w:val="single" w:color="000000" w:sz="8" w:space="0"/>
            </w:tcBorders>
            <w:noWrap w:val="0"/>
            <w:vAlign w:val="center"/>
          </w:tcPr>
          <w:p w14:paraId="54F9989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4805425A">
            <w:pPr>
              <w:widowControl/>
              <w:jc w:val="left"/>
              <w:rPr>
                <w:rFonts w:ascii="宋体" w:hAnsi="宋体" w:cs="宋体"/>
                <w:color w:val="000000"/>
                <w:kern w:val="0"/>
                <w:sz w:val="20"/>
                <w:szCs w:val="20"/>
              </w:rPr>
            </w:pPr>
            <w:r>
              <w:rPr>
                <w:rFonts w:hint="eastAsia" w:ascii="宋体" w:hAnsi="宋体" w:cs="宋体"/>
                <w:color w:val="000000"/>
                <w:kern w:val="0"/>
                <w:sz w:val="20"/>
                <w:szCs w:val="20"/>
              </w:rPr>
              <w:t>《坐便器水效限定值及水效等级》（GB25502）</w:t>
            </w:r>
          </w:p>
        </w:tc>
      </w:tr>
      <w:tr w14:paraId="21A9CA6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F3F8EA">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F153266">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1685F04E">
            <w:pPr>
              <w:widowControl/>
              <w:jc w:val="center"/>
              <w:rPr>
                <w:rFonts w:ascii="宋体" w:hAnsi="宋体" w:cs="宋体"/>
                <w:color w:val="000000"/>
                <w:kern w:val="0"/>
                <w:sz w:val="20"/>
                <w:szCs w:val="20"/>
              </w:rPr>
            </w:pPr>
            <w:r>
              <w:rPr>
                <w:rFonts w:hint="eastAsia" w:ascii="宋体" w:hAnsi="宋体" w:cs="宋体"/>
                <w:color w:val="000000"/>
                <w:kern w:val="0"/>
                <w:sz w:val="20"/>
                <w:szCs w:val="20"/>
              </w:rPr>
              <w:t>蹲便器</w:t>
            </w:r>
          </w:p>
        </w:tc>
        <w:tc>
          <w:tcPr>
            <w:tcW w:w="1620" w:type="dxa"/>
            <w:tcBorders>
              <w:top w:val="nil"/>
              <w:left w:val="nil"/>
              <w:bottom w:val="single" w:color="000000" w:sz="8" w:space="0"/>
              <w:right w:val="single" w:color="000000" w:sz="8" w:space="0"/>
            </w:tcBorders>
            <w:noWrap w:val="0"/>
            <w:vAlign w:val="center"/>
          </w:tcPr>
          <w:p w14:paraId="714C9F1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14F53386">
            <w:pPr>
              <w:widowControl/>
              <w:jc w:val="left"/>
              <w:rPr>
                <w:rFonts w:ascii="宋体" w:hAnsi="宋体" w:cs="宋体"/>
                <w:color w:val="000000"/>
                <w:kern w:val="0"/>
                <w:sz w:val="20"/>
                <w:szCs w:val="20"/>
              </w:rPr>
            </w:pPr>
            <w:r>
              <w:rPr>
                <w:rFonts w:hint="eastAsia" w:ascii="宋体" w:hAnsi="宋体" w:cs="宋体"/>
                <w:color w:val="000000"/>
                <w:kern w:val="0"/>
                <w:sz w:val="20"/>
                <w:szCs w:val="20"/>
              </w:rPr>
              <w:t>《蹲便器用水效率限定值及用水效率等级》（GB30717）</w:t>
            </w:r>
          </w:p>
        </w:tc>
      </w:tr>
      <w:tr w14:paraId="31E5EFF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A8BBD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34F7B89">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43AD58E">
            <w:pPr>
              <w:widowControl/>
              <w:jc w:val="center"/>
              <w:rPr>
                <w:rFonts w:ascii="宋体" w:hAnsi="宋体" w:cs="宋体"/>
                <w:color w:val="000000"/>
                <w:kern w:val="0"/>
                <w:sz w:val="20"/>
                <w:szCs w:val="20"/>
              </w:rPr>
            </w:pPr>
            <w:r>
              <w:rPr>
                <w:rFonts w:hint="eastAsia" w:ascii="宋体" w:hAnsi="宋体" w:cs="宋体"/>
                <w:color w:val="000000"/>
                <w:kern w:val="0"/>
                <w:sz w:val="20"/>
                <w:szCs w:val="20"/>
              </w:rPr>
              <w:t>小便器</w:t>
            </w:r>
          </w:p>
        </w:tc>
        <w:tc>
          <w:tcPr>
            <w:tcW w:w="1620" w:type="dxa"/>
            <w:tcBorders>
              <w:top w:val="nil"/>
              <w:left w:val="nil"/>
              <w:bottom w:val="single" w:color="000000" w:sz="8" w:space="0"/>
              <w:right w:val="single" w:color="000000" w:sz="8" w:space="0"/>
            </w:tcBorders>
            <w:noWrap w:val="0"/>
            <w:vAlign w:val="center"/>
          </w:tcPr>
          <w:p w14:paraId="13558FE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3ECE516B">
            <w:pPr>
              <w:widowControl/>
              <w:jc w:val="left"/>
              <w:rPr>
                <w:rFonts w:ascii="宋体" w:hAnsi="宋体" w:cs="宋体"/>
                <w:color w:val="000000"/>
                <w:kern w:val="0"/>
                <w:sz w:val="20"/>
                <w:szCs w:val="20"/>
              </w:rPr>
            </w:pPr>
            <w:r>
              <w:rPr>
                <w:rFonts w:hint="eastAsia" w:ascii="宋体" w:hAnsi="宋体" w:cs="宋体"/>
                <w:color w:val="000000"/>
                <w:kern w:val="0"/>
                <w:sz w:val="20"/>
                <w:szCs w:val="20"/>
              </w:rPr>
              <w:t>《小便器用水效率限定值及用水效率等级》（GB28377）</w:t>
            </w:r>
          </w:p>
        </w:tc>
      </w:tr>
      <w:tr w14:paraId="5C5BA17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292A7FF">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80" w:type="dxa"/>
            <w:tcBorders>
              <w:top w:val="nil"/>
              <w:left w:val="nil"/>
              <w:bottom w:val="single" w:color="000000" w:sz="8" w:space="0"/>
              <w:right w:val="single" w:color="000000" w:sz="8" w:space="0"/>
            </w:tcBorders>
            <w:noWrap w:val="0"/>
            <w:vAlign w:val="center"/>
          </w:tcPr>
          <w:p w14:paraId="2DDF9ED9">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14:paraId="4C054CF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49E9719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754128E2">
            <w:pPr>
              <w:widowControl/>
              <w:jc w:val="left"/>
              <w:rPr>
                <w:rFonts w:ascii="宋体" w:hAnsi="宋体" w:cs="宋体"/>
                <w:color w:val="000000"/>
                <w:kern w:val="0"/>
                <w:sz w:val="20"/>
                <w:szCs w:val="20"/>
              </w:rPr>
            </w:pPr>
            <w:r>
              <w:rPr>
                <w:rFonts w:hint="eastAsia" w:ascii="宋体" w:hAnsi="宋体" w:cs="宋体"/>
                <w:color w:val="000000"/>
                <w:kern w:val="0"/>
                <w:sz w:val="20"/>
                <w:szCs w:val="20"/>
              </w:rPr>
              <w:t>《水嘴用水效率限定值及用水效率等级》（GB 25501）</w:t>
            </w:r>
          </w:p>
        </w:tc>
      </w:tr>
      <w:tr w14:paraId="4A172EA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D8B1737">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80" w:type="dxa"/>
            <w:tcBorders>
              <w:top w:val="nil"/>
              <w:left w:val="nil"/>
              <w:bottom w:val="single" w:color="000000" w:sz="8" w:space="0"/>
              <w:right w:val="single" w:color="000000" w:sz="8" w:space="0"/>
            </w:tcBorders>
            <w:noWrap w:val="0"/>
            <w:vAlign w:val="center"/>
          </w:tcPr>
          <w:p w14:paraId="4E1FC62F">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14:paraId="42B80A0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15A6864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2083B3CD">
            <w:pPr>
              <w:widowControl/>
              <w:jc w:val="left"/>
              <w:rPr>
                <w:rFonts w:ascii="宋体" w:hAnsi="宋体" w:cs="宋体"/>
                <w:color w:val="000000"/>
                <w:kern w:val="0"/>
                <w:sz w:val="20"/>
                <w:szCs w:val="20"/>
              </w:rPr>
            </w:pPr>
            <w:r>
              <w:rPr>
                <w:rFonts w:hint="eastAsia" w:ascii="宋体" w:hAnsi="宋体" w:cs="宋体"/>
                <w:color w:val="000000"/>
                <w:kern w:val="0"/>
                <w:sz w:val="20"/>
                <w:szCs w:val="20"/>
              </w:rPr>
              <w:t>《便器冲洗阀用水效率限定值及用水效率等级》（GB28379）</w:t>
            </w:r>
          </w:p>
        </w:tc>
      </w:tr>
      <w:tr w14:paraId="250EF5A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99567C5">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80" w:type="dxa"/>
            <w:tcBorders>
              <w:top w:val="nil"/>
              <w:left w:val="nil"/>
              <w:bottom w:val="single" w:color="000000" w:sz="8" w:space="0"/>
              <w:right w:val="single" w:color="000000" w:sz="8" w:space="0"/>
            </w:tcBorders>
            <w:noWrap w:val="0"/>
            <w:vAlign w:val="center"/>
          </w:tcPr>
          <w:p w14:paraId="20998049">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14:paraId="2121A15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136DD8B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407" w:type="dxa"/>
            <w:tcBorders>
              <w:top w:val="nil"/>
              <w:left w:val="nil"/>
              <w:bottom w:val="single" w:color="000000" w:sz="8" w:space="0"/>
              <w:right w:val="single" w:color="000000" w:sz="8" w:space="0"/>
            </w:tcBorders>
            <w:noWrap w:val="0"/>
            <w:vAlign w:val="center"/>
          </w:tcPr>
          <w:p w14:paraId="2C91F439">
            <w:pPr>
              <w:widowControl/>
              <w:jc w:val="left"/>
              <w:rPr>
                <w:rFonts w:ascii="宋体" w:hAnsi="宋体" w:cs="宋体"/>
                <w:color w:val="000000"/>
                <w:kern w:val="0"/>
                <w:sz w:val="20"/>
                <w:szCs w:val="20"/>
              </w:rPr>
            </w:pPr>
            <w:r>
              <w:rPr>
                <w:rFonts w:hint="eastAsia" w:ascii="宋体" w:hAnsi="宋体" w:cs="宋体"/>
                <w:color w:val="000000"/>
                <w:kern w:val="0"/>
                <w:sz w:val="20"/>
                <w:szCs w:val="20"/>
              </w:rPr>
              <w:t>《淋浴器用水效率限定值及用水效率等级》（GB28378）</w:t>
            </w:r>
          </w:p>
        </w:tc>
      </w:tr>
    </w:tbl>
    <w:p w14:paraId="47B0A734">
      <w:pPr>
        <w:spacing w:after="120" w:line="360" w:lineRule="auto"/>
        <w:rPr>
          <w:rFonts w:hint="eastAsia" w:ascii="Times New Roman" w:hAnsi="Times New Roman"/>
          <w:color w:val="000000"/>
          <w:spacing w:val="-3"/>
          <w:szCs w:val="21"/>
        </w:rPr>
      </w:pPr>
    </w:p>
    <w:p w14:paraId="14D40ECC">
      <w:pPr>
        <w:spacing w:after="120" w:line="360" w:lineRule="auto"/>
        <w:rPr>
          <w:rFonts w:ascii="宋体" w:hAnsi="宋体"/>
          <w:color w:val="000000"/>
          <w:szCs w:val="21"/>
        </w:rPr>
      </w:pPr>
      <w:r>
        <w:rPr>
          <w:rFonts w:hint="eastAsia" w:ascii="宋体" w:hAnsi="宋体"/>
          <w:color w:val="000000"/>
          <w:spacing w:val="-3"/>
          <w:szCs w:val="21"/>
        </w:rPr>
        <w:t>注：1.节能产品认证应依据相关国家标准的最新版本，依据国家标准中二级能效（水效）</w:t>
      </w:r>
      <w:r>
        <w:rPr>
          <w:rFonts w:hint="eastAsia" w:ascii="宋体" w:hAnsi="宋体"/>
          <w:color w:val="000000"/>
          <w:szCs w:val="21"/>
        </w:rPr>
        <w:t>指标。</w:t>
      </w:r>
    </w:p>
    <w:p w14:paraId="73F45DC2">
      <w:pPr>
        <w:spacing w:after="120" w:line="360" w:lineRule="auto"/>
        <w:rPr>
          <w:rFonts w:hint="eastAsia" w:ascii="宋体" w:hAnsi="宋体"/>
          <w:b/>
          <w:bCs/>
          <w:color w:val="000000"/>
          <w:szCs w:val="21"/>
        </w:rPr>
      </w:pPr>
      <w:r>
        <w:rPr>
          <w:rFonts w:hint="eastAsia" w:ascii="宋体" w:hAnsi="宋体"/>
          <w:color w:val="000000"/>
          <w:szCs w:val="21"/>
        </w:rPr>
        <w:t xml:space="preserve">    2</w:t>
      </w:r>
      <w:r>
        <w:rPr>
          <w:rFonts w:hint="eastAsia" w:ascii="宋体" w:hAnsi="宋体"/>
          <w:b/>
          <w:bCs/>
          <w:color w:val="000000"/>
          <w:szCs w:val="21"/>
        </w:rPr>
        <w:t>.以“★”标注的为政府强制采购产品。</w:t>
      </w:r>
    </w:p>
    <w:p w14:paraId="2138E308">
      <w:pPr>
        <w:jc w:val="left"/>
        <w:rPr>
          <w:rFonts w:hint="eastAsia" w:ascii="宋体" w:hAnsi="宋体" w:cs="Arial Unicode MS"/>
          <w:color w:val="000000"/>
          <w:sz w:val="24"/>
          <w:szCs w:val="24"/>
        </w:rPr>
      </w:pPr>
      <w:r>
        <w:rPr>
          <w:rFonts w:hint="eastAsia" w:ascii="宋体" w:hAnsi="宋体"/>
          <w:color w:val="000000"/>
          <w:szCs w:val="20"/>
        </w:rPr>
        <w:br w:type="page"/>
      </w:r>
      <w:r>
        <w:rPr>
          <w:rFonts w:hint="eastAsia" w:ascii="宋体" w:hAnsi="宋体" w:cs="微软雅黑"/>
          <w:color w:val="000000"/>
          <w:sz w:val="24"/>
          <w:szCs w:val="24"/>
        </w:rPr>
        <w:t>附件</w:t>
      </w:r>
      <w:r>
        <w:rPr>
          <w:rFonts w:hint="eastAsia" w:ascii="宋体" w:hAnsi="宋体" w:cs="微软雅黑"/>
          <w:color w:val="000000"/>
          <w:sz w:val="24"/>
          <w:szCs w:val="24"/>
          <w:lang w:val="en-US" w:eastAsia="zh-CN"/>
        </w:rPr>
        <w:t>3</w:t>
      </w:r>
      <w:r>
        <w:rPr>
          <w:rFonts w:hint="eastAsia" w:ascii="宋体" w:hAnsi="宋体" w:cs="微软雅黑"/>
          <w:color w:val="000000"/>
          <w:sz w:val="24"/>
          <w:szCs w:val="24"/>
        </w:rPr>
        <w:t>：</w:t>
      </w:r>
    </w:p>
    <w:p w14:paraId="0259430E">
      <w:pPr>
        <w:spacing w:line="528" w:lineRule="exact"/>
        <w:ind w:left="1871"/>
        <w:rPr>
          <w:rFonts w:hint="eastAsia" w:ascii="宋体" w:hAnsi="宋体" w:cs="Arial Unicode MS"/>
          <w:b/>
          <w:color w:val="000000"/>
          <w:sz w:val="30"/>
          <w:szCs w:val="30"/>
        </w:rPr>
      </w:pPr>
      <w:r>
        <w:rPr>
          <w:rFonts w:hint="eastAsia" w:ascii="宋体" w:hAnsi="宋体" w:cs="微软雅黑"/>
          <w:b/>
          <w:color w:val="000000"/>
          <w:sz w:val="30"/>
          <w:szCs w:val="30"/>
        </w:rPr>
        <w:t>中小微企业划型标准</w:t>
      </w:r>
    </w:p>
    <w:tbl>
      <w:tblPr>
        <w:tblStyle w:val="24"/>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6126440B">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710D4BC4">
            <w:pPr>
              <w:widowControl/>
              <w:jc w:val="left"/>
              <w:rPr>
                <w:rFonts w:ascii="宋体" w:hAnsi="宋体" w:cs="宋体"/>
                <w:b/>
                <w:color w:val="000000"/>
                <w:kern w:val="0"/>
                <w:sz w:val="18"/>
                <w:szCs w:val="18"/>
              </w:rPr>
            </w:pPr>
            <w:r>
              <w:rPr>
                <w:rFonts w:hint="eastAsia" w:ascii="宋体" w:hAnsi="宋体" w:cs="宋体"/>
                <w:b/>
                <w:color w:val="000000"/>
                <w:kern w:val="0"/>
                <w:sz w:val="18"/>
                <w:szCs w:val="18"/>
              </w:rPr>
              <w:t>行业名称</w:t>
            </w:r>
          </w:p>
        </w:tc>
        <w:tc>
          <w:tcPr>
            <w:tcW w:w="1384" w:type="dxa"/>
            <w:tcBorders>
              <w:top w:val="single" w:color="auto" w:sz="4" w:space="0"/>
              <w:left w:val="nil"/>
              <w:bottom w:val="single" w:color="auto" w:sz="4" w:space="0"/>
              <w:right w:val="single" w:color="auto" w:sz="4" w:space="0"/>
            </w:tcBorders>
            <w:noWrap w:val="0"/>
            <w:vAlign w:val="center"/>
          </w:tcPr>
          <w:p w14:paraId="74D32290">
            <w:pPr>
              <w:widowControl/>
              <w:jc w:val="left"/>
              <w:rPr>
                <w:rFonts w:ascii="宋体" w:hAnsi="宋体" w:cs="宋体"/>
                <w:b/>
                <w:color w:val="000000"/>
                <w:kern w:val="0"/>
                <w:sz w:val="18"/>
                <w:szCs w:val="18"/>
              </w:rPr>
            </w:pPr>
            <w:r>
              <w:rPr>
                <w:rFonts w:hint="eastAsia" w:ascii="宋体" w:hAnsi="宋体" w:cs="宋体"/>
                <w:b/>
                <w:color w:val="000000"/>
                <w:kern w:val="0"/>
                <w:sz w:val="18"/>
                <w:szCs w:val="18"/>
              </w:rPr>
              <w:t>指标名称</w:t>
            </w:r>
          </w:p>
        </w:tc>
        <w:tc>
          <w:tcPr>
            <w:tcW w:w="913" w:type="dxa"/>
            <w:tcBorders>
              <w:top w:val="single" w:color="auto" w:sz="4" w:space="0"/>
              <w:left w:val="nil"/>
              <w:bottom w:val="single" w:color="auto" w:sz="4" w:space="0"/>
              <w:right w:val="single" w:color="auto" w:sz="4" w:space="0"/>
            </w:tcBorders>
            <w:noWrap w:val="0"/>
            <w:vAlign w:val="center"/>
          </w:tcPr>
          <w:p w14:paraId="3A20D183">
            <w:pPr>
              <w:widowControl/>
              <w:jc w:val="left"/>
              <w:rPr>
                <w:rFonts w:ascii="宋体" w:hAnsi="宋体" w:cs="宋体"/>
                <w:b/>
                <w:color w:val="000000"/>
                <w:kern w:val="0"/>
                <w:sz w:val="18"/>
                <w:szCs w:val="18"/>
              </w:rPr>
            </w:pPr>
            <w:r>
              <w:rPr>
                <w:rFonts w:hint="eastAsia" w:ascii="宋体" w:hAnsi="宋体" w:cs="宋体"/>
                <w:b/>
                <w:color w:val="000000"/>
                <w:kern w:val="0"/>
                <w:sz w:val="18"/>
                <w:szCs w:val="18"/>
              </w:rPr>
              <w:t>计量单位</w:t>
            </w:r>
          </w:p>
        </w:tc>
        <w:tc>
          <w:tcPr>
            <w:tcW w:w="1620" w:type="dxa"/>
            <w:tcBorders>
              <w:top w:val="single" w:color="auto" w:sz="4" w:space="0"/>
              <w:left w:val="nil"/>
              <w:bottom w:val="single" w:color="auto" w:sz="4" w:space="0"/>
              <w:right w:val="single" w:color="auto" w:sz="4" w:space="0"/>
            </w:tcBorders>
            <w:noWrap w:val="0"/>
            <w:vAlign w:val="center"/>
          </w:tcPr>
          <w:p w14:paraId="5B69247A">
            <w:pPr>
              <w:widowControl/>
              <w:jc w:val="left"/>
              <w:rPr>
                <w:rFonts w:ascii="宋体" w:hAnsi="宋体" w:cs="宋体"/>
                <w:b/>
                <w:color w:val="000000"/>
                <w:kern w:val="0"/>
                <w:sz w:val="18"/>
                <w:szCs w:val="18"/>
              </w:rPr>
            </w:pPr>
            <w:r>
              <w:rPr>
                <w:rFonts w:hint="eastAsia" w:ascii="宋体" w:hAnsi="宋体" w:cs="宋体"/>
                <w:b/>
                <w:color w:val="000000"/>
                <w:kern w:val="0"/>
                <w:sz w:val="18"/>
                <w:szCs w:val="18"/>
              </w:rPr>
              <w:t>中型</w:t>
            </w:r>
          </w:p>
        </w:tc>
        <w:tc>
          <w:tcPr>
            <w:tcW w:w="1440" w:type="dxa"/>
            <w:tcBorders>
              <w:top w:val="single" w:color="auto" w:sz="4" w:space="0"/>
              <w:left w:val="nil"/>
              <w:bottom w:val="single" w:color="auto" w:sz="4" w:space="0"/>
              <w:right w:val="single" w:color="auto" w:sz="4" w:space="0"/>
            </w:tcBorders>
            <w:noWrap w:val="0"/>
            <w:vAlign w:val="center"/>
          </w:tcPr>
          <w:p w14:paraId="0715D660">
            <w:pPr>
              <w:widowControl/>
              <w:jc w:val="left"/>
              <w:rPr>
                <w:rFonts w:ascii="宋体" w:hAnsi="宋体" w:cs="宋体"/>
                <w:b/>
                <w:color w:val="000000"/>
                <w:kern w:val="0"/>
                <w:sz w:val="18"/>
                <w:szCs w:val="18"/>
              </w:rPr>
            </w:pPr>
            <w:r>
              <w:rPr>
                <w:rFonts w:hint="eastAsia" w:ascii="宋体" w:hAnsi="宋体" w:cs="宋体"/>
                <w:b/>
                <w:color w:val="000000"/>
                <w:kern w:val="0"/>
                <w:sz w:val="18"/>
                <w:szCs w:val="18"/>
              </w:rPr>
              <w:t>小型</w:t>
            </w:r>
          </w:p>
        </w:tc>
        <w:tc>
          <w:tcPr>
            <w:tcW w:w="925" w:type="dxa"/>
            <w:tcBorders>
              <w:top w:val="single" w:color="auto" w:sz="4" w:space="0"/>
              <w:left w:val="nil"/>
              <w:bottom w:val="single" w:color="auto" w:sz="4" w:space="0"/>
              <w:right w:val="single" w:color="auto" w:sz="4" w:space="0"/>
            </w:tcBorders>
            <w:noWrap w:val="0"/>
            <w:vAlign w:val="center"/>
          </w:tcPr>
          <w:p w14:paraId="02C37389">
            <w:pPr>
              <w:widowControl/>
              <w:jc w:val="left"/>
              <w:rPr>
                <w:rFonts w:ascii="宋体" w:hAnsi="宋体" w:cs="宋体"/>
                <w:b/>
                <w:color w:val="000000"/>
                <w:kern w:val="0"/>
                <w:sz w:val="18"/>
                <w:szCs w:val="18"/>
              </w:rPr>
            </w:pPr>
            <w:r>
              <w:rPr>
                <w:rFonts w:hint="eastAsia" w:ascii="宋体" w:hAnsi="宋体" w:cs="宋体"/>
                <w:b/>
                <w:color w:val="000000"/>
                <w:kern w:val="0"/>
                <w:sz w:val="18"/>
                <w:szCs w:val="18"/>
              </w:rPr>
              <w:t>微型</w:t>
            </w:r>
          </w:p>
        </w:tc>
      </w:tr>
      <w:tr w14:paraId="6447F26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67A492B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农、林、牧、渔</w:t>
            </w:r>
          </w:p>
        </w:tc>
        <w:tc>
          <w:tcPr>
            <w:tcW w:w="1384" w:type="dxa"/>
            <w:tcBorders>
              <w:top w:val="nil"/>
              <w:left w:val="nil"/>
              <w:bottom w:val="single" w:color="auto" w:sz="4" w:space="0"/>
              <w:right w:val="single" w:color="auto" w:sz="4" w:space="0"/>
            </w:tcBorders>
            <w:noWrap w:val="0"/>
            <w:vAlign w:val="center"/>
          </w:tcPr>
          <w:p w14:paraId="1EC21173">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86AB70E">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608E7D7">
            <w:pPr>
              <w:widowControl/>
              <w:jc w:val="left"/>
              <w:rPr>
                <w:rFonts w:ascii="宋体" w:hAnsi="宋体" w:cs="宋体"/>
                <w:color w:val="000000"/>
                <w:kern w:val="0"/>
                <w:sz w:val="18"/>
                <w:szCs w:val="18"/>
              </w:rPr>
            </w:pPr>
            <w:r>
              <w:rPr>
                <w:rFonts w:hint="eastAsia" w:ascii="宋体" w:hAnsi="宋体" w:cs="宋体"/>
                <w:color w:val="000000"/>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34400C69">
            <w:pPr>
              <w:widowControl/>
              <w:jc w:val="left"/>
              <w:rPr>
                <w:rFonts w:ascii="宋体" w:hAnsi="宋体" w:cs="宋体"/>
                <w:color w:val="000000"/>
                <w:kern w:val="0"/>
                <w:sz w:val="18"/>
                <w:szCs w:val="18"/>
              </w:rPr>
            </w:pPr>
            <w:r>
              <w:rPr>
                <w:rFonts w:hint="eastAsia" w:ascii="宋体" w:hAnsi="宋体" w:cs="宋体"/>
                <w:color w:val="000000"/>
                <w:kern w:val="0"/>
                <w:sz w:val="18"/>
                <w:szCs w:val="18"/>
              </w:rPr>
              <w:t>50≤Y＜500</w:t>
            </w:r>
          </w:p>
        </w:tc>
        <w:tc>
          <w:tcPr>
            <w:tcW w:w="925" w:type="dxa"/>
            <w:tcBorders>
              <w:top w:val="nil"/>
              <w:left w:val="nil"/>
              <w:bottom w:val="single" w:color="auto" w:sz="4" w:space="0"/>
              <w:right w:val="single" w:color="auto" w:sz="4" w:space="0"/>
            </w:tcBorders>
            <w:noWrap w:val="0"/>
            <w:vAlign w:val="center"/>
          </w:tcPr>
          <w:p w14:paraId="1D1AC5D1">
            <w:pPr>
              <w:widowControl/>
              <w:jc w:val="left"/>
              <w:rPr>
                <w:rFonts w:ascii="宋体" w:hAnsi="宋体" w:cs="宋体"/>
                <w:color w:val="000000"/>
                <w:kern w:val="0"/>
                <w:sz w:val="18"/>
                <w:szCs w:val="18"/>
              </w:rPr>
            </w:pPr>
            <w:r>
              <w:rPr>
                <w:rFonts w:hint="eastAsia" w:ascii="宋体" w:hAnsi="宋体" w:cs="宋体"/>
                <w:color w:val="000000"/>
                <w:kern w:val="0"/>
                <w:sz w:val="18"/>
                <w:szCs w:val="18"/>
              </w:rPr>
              <w:t>Y＜50</w:t>
            </w:r>
          </w:p>
        </w:tc>
      </w:tr>
      <w:tr w14:paraId="363824D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5B4F21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工业</w:t>
            </w:r>
          </w:p>
        </w:tc>
        <w:tc>
          <w:tcPr>
            <w:tcW w:w="1384" w:type="dxa"/>
            <w:tcBorders>
              <w:top w:val="nil"/>
              <w:left w:val="nil"/>
              <w:bottom w:val="single" w:color="auto" w:sz="4" w:space="0"/>
              <w:right w:val="single" w:color="auto" w:sz="4" w:space="0"/>
            </w:tcBorders>
            <w:noWrap w:val="0"/>
            <w:vAlign w:val="center"/>
          </w:tcPr>
          <w:p w14:paraId="48C940B3">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9DD84E2">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71A915EF">
            <w:pPr>
              <w:widowControl/>
              <w:jc w:val="left"/>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3213F860">
            <w:pPr>
              <w:widowControl/>
              <w:jc w:val="left"/>
              <w:rPr>
                <w:rFonts w:ascii="宋体" w:hAnsi="宋体" w:cs="宋体"/>
                <w:color w:val="000000"/>
                <w:kern w:val="0"/>
                <w:sz w:val="18"/>
                <w:szCs w:val="18"/>
              </w:rPr>
            </w:pPr>
            <w:r>
              <w:rPr>
                <w:rFonts w:hint="eastAsia" w:ascii="宋体" w:hAnsi="宋体" w:cs="宋体"/>
                <w:color w:val="000000"/>
                <w:kern w:val="0"/>
                <w:sz w:val="18"/>
                <w:szCs w:val="18"/>
              </w:rPr>
              <w:t>20≤X＜300</w:t>
            </w:r>
          </w:p>
        </w:tc>
        <w:tc>
          <w:tcPr>
            <w:tcW w:w="925" w:type="dxa"/>
            <w:tcBorders>
              <w:top w:val="nil"/>
              <w:left w:val="nil"/>
              <w:bottom w:val="single" w:color="auto" w:sz="4" w:space="0"/>
              <w:right w:val="single" w:color="auto" w:sz="4" w:space="0"/>
            </w:tcBorders>
            <w:noWrap w:val="0"/>
            <w:vAlign w:val="center"/>
          </w:tcPr>
          <w:p w14:paraId="5A669596">
            <w:pPr>
              <w:widowControl/>
              <w:jc w:val="left"/>
              <w:rPr>
                <w:rFonts w:ascii="宋体" w:hAnsi="宋体" w:cs="宋体"/>
                <w:color w:val="000000"/>
                <w:kern w:val="0"/>
                <w:sz w:val="18"/>
                <w:szCs w:val="18"/>
              </w:rPr>
            </w:pPr>
            <w:r>
              <w:rPr>
                <w:rFonts w:hint="eastAsia" w:ascii="宋体" w:hAnsi="宋体" w:cs="宋体"/>
                <w:color w:val="000000"/>
                <w:kern w:val="0"/>
                <w:sz w:val="18"/>
                <w:szCs w:val="18"/>
              </w:rPr>
              <w:t>X＜20</w:t>
            </w:r>
          </w:p>
        </w:tc>
      </w:tr>
      <w:tr w14:paraId="3ECF859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533F79C">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0243FBF4">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1A3FDE8">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9479D58">
            <w:pPr>
              <w:widowControl/>
              <w:jc w:val="left"/>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40" w:type="dxa"/>
            <w:tcBorders>
              <w:top w:val="nil"/>
              <w:left w:val="nil"/>
              <w:bottom w:val="single" w:color="auto" w:sz="4" w:space="0"/>
              <w:right w:val="single" w:color="auto" w:sz="4" w:space="0"/>
            </w:tcBorders>
            <w:noWrap w:val="0"/>
            <w:vAlign w:val="center"/>
          </w:tcPr>
          <w:p w14:paraId="4F4CBB20">
            <w:pPr>
              <w:widowControl/>
              <w:jc w:val="left"/>
              <w:rPr>
                <w:rFonts w:ascii="宋体" w:hAnsi="宋体" w:cs="宋体"/>
                <w:color w:val="000000"/>
                <w:kern w:val="0"/>
                <w:sz w:val="18"/>
                <w:szCs w:val="18"/>
              </w:rPr>
            </w:pPr>
            <w:r>
              <w:rPr>
                <w:rFonts w:hint="eastAsia" w:ascii="宋体" w:hAnsi="宋体" w:cs="宋体"/>
                <w:color w:val="000000"/>
                <w:kern w:val="0"/>
                <w:sz w:val="18"/>
                <w:szCs w:val="18"/>
              </w:rPr>
              <w:t>300≤Y＜2000</w:t>
            </w:r>
          </w:p>
        </w:tc>
        <w:tc>
          <w:tcPr>
            <w:tcW w:w="925" w:type="dxa"/>
            <w:tcBorders>
              <w:top w:val="nil"/>
              <w:left w:val="nil"/>
              <w:bottom w:val="single" w:color="auto" w:sz="4" w:space="0"/>
              <w:right w:val="single" w:color="auto" w:sz="4" w:space="0"/>
            </w:tcBorders>
            <w:noWrap w:val="0"/>
            <w:vAlign w:val="center"/>
          </w:tcPr>
          <w:p w14:paraId="4A265C31">
            <w:pPr>
              <w:widowControl/>
              <w:jc w:val="left"/>
              <w:rPr>
                <w:rFonts w:ascii="宋体" w:hAnsi="宋体" w:cs="宋体"/>
                <w:color w:val="000000"/>
                <w:kern w:val="0"/>
                <w:sz w:val="18"/>
                <w:szCs w:val="18"/>
              </w:rPr>
            </w:pPr>
            <w:r>
              <w:rPr>
                <w:rFonts w:hint="eastAsia" w:ascii="宋体" w:hAnsi="宋体" w:cs="宋体"/>
                <w:color w:val="000000"/>
                <w:kern w:val="0"/>
                <w:sz w:val="18"/>
                <w:szCs w:val="18"/>
              </w:rPr>
              <w:t>Y＜300</w:t>
            </w:r>
          </w:p>
        </w:tc>
      </w:tr>
      <w:tr w14:paraId="70D409C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0EAF19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建筑业</w:t>
            </w:r>
          </w:p>
        </w:tc>
        <w:tc>
          <w:tcPr>
            <w:tcW w:w="1384" w:type="dxa"/>
            <w:tcBorders>
              <w:top w:val="nil"/>
              <w:left w:val="nil"/>
              <w:bottom w:val="single" w:color="auto" w:sz="4" w:space="0"/>
              <w:right w:val="single" w:color="auto" w:sz="4" w:space="0"/>
            </w:tcBorders>
            <w:noWrap w:val="0"/>
            <w:vAlign w:val="center"/>
          </w:tcPr>
          <w:p w14:paraId="7B2ED56E">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8FB822C">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87D85C3">
            <w:pPr>
              <w:widowControl/>
              <w:jc w:val="left"/>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40" w:type="dxa"/>
            <w:tcBorders>
              <w:top w:val="nil"/>
              <w:left w:val="nil"/>
              <w:bottom w:val="single" w:color="auto" w:sz="4" w:space="0"/>
              <w:right w:val="single" w:color="auto" w:sz="4" w:space="0"/>
            </w:tcBorders>
            <w:noWrap w:val="0"/>
            <w:vAlign w:val="center"/>
          </w:tcPr>
          <w:p w14:paraId="3B7A397C">
            <w:pPr>
              <w:widowControl/>
              <w:jc w:val="left"/>
              <w:rPr>
                <w:rFonts w:ascii="宋体" w:hAnsi="宋体" w:cs="宋体"/>
                <w:color w:val="000000"/>
                <w:kern w:val="0"/>
                <w:sz w:val="18"/>
                <w:szCs w:val="18"/>
              </w:rPr>
            </w:pPr>
            <w:r>
              <w:rPr>
                <w:rFonts w:hint="eastAsia" w:ascii="宋体" w:hAnsi="宋体" w:cs="宋体"/>
                <w:color w:val="000000"/>
                <w:kern w:val="0"/>
                <w:sz w:val="18"/>
                <w:szCs w:val="18"/>
              </w:rPr>
              <w:t>300≤Y＜6000</w:t>
            </w:r>
          </w:p>
        </w:tc>
        <w:tc>
          <w:tcPr>
            <w:tcW w:w="925" w:type="dxa"/>
            <w:tcBorders>
              <w:top w:val="nil"/>
              <w:left w:val="nil"/>
              <w:bottom w:val="single" w:color="auto" w:sz="4" w:space="0"/>
              <w:right w:val="single" w:color="auto" w:sz="4" w:space="0"/>
            </w:tcBorders>
            <w:noWrap w:val="0"/>
            <w:vAlign w:val="center"/>
          </w:tcPr>
          <w:p w14:paraId="037EB121">
            <w:pPr>
              <w:widowControl/>
              <w:jc w:val="left"/>
              <w:rPr>
                <w:rFonts w:ascii="宋体" w:hAnsi="宋体" w:cs="宋体"/>
                <w:color w:val="000000"/>
                <w:kern w:val="0"/>
                <w:sz w:val="18"/>
                <w:szCs w:val="18"/>
              </w:rPr>
            </w:pPr>
            <w:r>
              <w:rPr>
                <w:rFonts w:hint="eastAsia" w:ascii="宋体" w:hAnsi="宋体" w:cs="宋体"/>
                <w:color w:val="000000"/>
                <w:kern w:val="0"/>
                <w:sz w:val="18"/>
                <w:szCs w:val="18"/>
              </w:rPr>
              <w:t>Y＜300</w:t>
            </w:r>
          </w:p>
        </w:tc>
      </w:tr>
      <w:tr w14:paraId="3266E89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975EF58">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56DDEC49">
            <w:pPr>
              <w:widowControl/>
              <w:jc w:val="left"/>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01A2E520">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F862BEA">
            <w:pPr>
              <w:widowControl/>
              <w:jc w:val="left"/>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40" w:type="dxa"/>
            <w:tcBorders>
              <w:top w:val="nil"/>
              <w:left w:val="nil"/>
              <w:bottom w:val="single" w:color="auto" w:sz="4" w:space="0"/>
              <w:right w:val="single" w:color="auto" w:sz="4" w:space="0"/>
            </w:tcBorders>
            <w:noWrap w:val="0"/>
            <w:vAlign w:val="center"/>
          </w:tcPr>
          <w:p w14:paraId="20465F03">
            <w:pPr>
              <w:widowControl/>
              <w:jc w:val="left"/>
              <w:rPr>
                <w:rFonts w:ascii="宋体" w:hAnsi="宋体" w:cs="宋体"/>
                <w:color w:val="000000"/>
                <w:kern w:val="0"/>
                <w:sz w:val="18"/>
                <w:szCs w:val="18"/>
              </w:rPr>
            </w:pPr>
            <w:r>
              <w:rPr>
                <w:rFonts w:hint="eastAsia" w:ascii="宋体" w:hAnsi="宋体" w:cs="宋体"/>
                <w:color w:val="000000"/>
                <w:kern w:val="0"/>
                <w:sz w:val="18"/>
                <w:szCs w:val="18"/>
              </w:rPr>
              <w:t>300≤Z＜5000</w:t>
            </w:r>
          </w:p>
        </w:tc>
        <w:tc>
          <w:tcPr>
            <w:tcW w:w="925" w:type="dxa"/>
            <w:tcBorders>
              <w:top w:val="nil"/>
              <w:left w:val="nil"/>
              <w:bottom w:val="single" w:color="auto" w:sz="4" w:space="0"/>
              <w:right w:val="single" w:color="auto" w:sz="4" w:space="0"/>
            </w:tcBorders>
            <w:noWrap w:val="0"/>
            <w:vAlign w:val="center"/>
          </w:tcPr>
          <w:p w14:paraId="1F3489F6">
            <w:pPr>
              <w:widowControl/>
              <w:jc w:val="left"/>
              <w:rPr>
                <w:rFonts w:ascii="宋体" w:hAnsi="宋体" w:cs="宋体"/>
                <w:color w:val="000000"/>
                <w:kern w:val="0"/>
                <w:sz w:val="18"/>
                <w:szCs w:val="18"/>
              </w:rPr>
            </w:pPr>
            <w:r>
              <w:rPr>
                <w:rFonts w:hint="eastAsia" w:ascii="宋体" w:hAnsi="宋体" w:cs="宋体"/>
                <w:color w:val="000000"/>
                <w:kern w:val="0"/>
                <w:sz w:val="18"/>
                <w:szCs w:val="18"/>
              </w:rPr>
              <w:t>Z＜300</w:t>
            </w:r>
          </w:p>
        </w:tc>
      </w:tr>
      <w:tr w14:paraId="7B62240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CDC306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批发业</w:t>
            </w:r>
          </w:p>
        </w:tc>
        <w:tc>
          <w:tcPr>
            <w:tcW w:w="1384" w:type="dxa"/>
            <w:tcBorders>
              <w:top w:val="nil"/>
              <w:left w:val="nil"/>
              <w:bottom w:val="single" w:color="auto" w:sz="4" w:space="0"/>
              <w:right w:val="single" w:color="auto" w:sz="4" w:space="0"/>
            </w:tcBorders>
            <w:noWrap w:val="0"/>
            <w:vAlign w:val="center"/>
          </w:tcPr>
          <w:p w14:paraId="46EF4BA2">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8350FB4">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7FC20A6E">
            <w:pPr>
              <w:widowControl/>
              <w:jc w:val="left"/>
              <w:rPr>
                <w:rFonts w:ascii="宋体" w:hAnsi="宋体" w:cs="宋体"/>
                <w:color w:val="000000"/>
                <w:kern w:val="0"/>
                <w:sz w:val="18"/>
                <w:szCs w:val="18"/>
              </w:rPr>
            </w:pPr>
            <w:r>
              <w:rPr>
                <w:rFonts w:hint="eastAsia" w:ascii="宋体" w:hAnsi="宋体" w:cs="宋体"/>
                <w:color w:val="000000"/>
                <w:kern w:val="0"/>
                <w:sz w:val="18"/>
                <w:szCs w:val="18"/>
              </w:rPr>
              <w:t>20≤X＜200</w:t>
            </w:r>
          </w:p>
        </w:tc>
        <w:tc>
          <w:tcPr>
            <w:tcW w:w="1440" w:type="dxa"/>
            <w:tcBorders>
              <w:top w:val="nil"/>
              <w:left w:val="nil"/>
              <w:bottom w:val="single" w:color="auto" w:sz="4" w:space="0"/>
              <w:right w:val="single" w:color="auto" w:sz="4" w:space="0"/>
            </w:tcBorders>
            <w:noWrap w:val="0"/>
            <w:vAlign w:val="center"/>
          </w:tcPr>
          <w:p w14:paraId="17847E9D">
            <w:pPr>
              <w:widowControl/>
              <w:jc w:val="left"/>
              <w:rPr>
                <w:rFonts w:ascii="宋体" w:hAnsi="宋体" w:cs="宋体"/>
                <w:color w:val="000000"/>
                <w:kern w:val="0"/>
                <w:sz w:val="18"/>
                <w:szCs w:val="18"/>
              </w:rPr>
            </w:pPr>
            <w:r>
              <w:rPr>
                <w:rFonts w:hint="eastAsia" w:ascii="宋体" w:hAnsi="宋体" w:cs="宋体"/>
                <w:color w:val="000000"/>
                <w:kern w:val="0"/>
                <w:sz w:val="18"/>
                <w:szCs w:val="18"/>
              </w:rPr>
              <w:t>5≤X＜20</w:t>
            </w:r>
          </w:p>
        </w:tc>
        <w:tc>
          <w:tcPr>
            <w:tcW w:w="925" w:type="dxa"/>
            <w:tcBorders>
              <w:top w:val="nil"/>
              <w:left w:val="nil"/>
              <w:bottom w:val="single" w:color="auto" w:sz="4" w:space="0"/>
              <w:right w:val="single" w:color="auto" w:sz="4" w:space="0"/>
            </w:tcBorders>
            <w:noWrap w:val="0"/>
            <w:vAlign w:val="center"/>
          </w:tcPr>
          <w:p w14:paraId="7800A411">
            <w:pPr>
              <w:widowControl/>
              <w:jc w:val="left"/>
              <w:rPr>
                <w:rFonts w:ascii="宋体" w:hAnsi="宋体" w:cs="宋体"/>
                <w:color w:val="000000"/>
                <w:kern w:val="0"/>
                <w:sz w:val="18"/>
                <w:szCs w:val="18"/>
              </w:rPr>
            </w:pPr>
            <w:r>
              <w:rPr>
                <w:rFonts w:hint="eastAsia" w:ascii="宋体" w:hAnsi="宋体" w:cs="宋体"/>
                <w:color w:val="000000"/>
                <w:kern w:val="0"/>
                <w:sz w:val="18"/>
                <w:szCs w:val="18"/>
              </w:rPr>
              <w:t>X＜5</w:t>
            </w:r>
          </w:p>
        </w:tc>
      </w:tr>
      <w:tr w14:paraId="2A7CD50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7A2EEE2">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25B8F058">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00799984">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1F7787B1">
            <w:pPr>
              <w:widowControl/>
              <w:jc w:val="left"/>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40" w:type="dxa"/>
            <w:tcBorders>
              <w:top w:val="nil"/>
              <w:left w:val="nil"/>
              <w:bottom w:val="single" w:color="auto" w:sz="4" w:space="0"/>
              <w:right w:val="single" w:color="auto" w:sz="4" w:space="0"/>
            </w:tcBorders>
            <w:noWrap w:val="0"/>
            <w:vAlign w:val="center"/>
          </w:tcPr>
          <w:p w14:paraId="147C35E9">
            <w:pPr>
              <w:widowControl/>
              <w:jc w:val="left"/>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25" w:type="dxa"/>
            <w:tcBorders>
              <w:top w:val="nil"/>
              <w:left w:val="nil"/>
              <w:bottom w:val="single" w:color="auto" w:sz="4" w:space="0"/>
              <w:right w:val="single" w:color="auto" w:sz="4" w:space="0"/>
            </w:tcBorders>
            <w:noWrap w:val="0"/>
            <w:vAlign w:val="center"/>
          </w:tcPr>
          <w:p w14:paraId="2C4F5B60">
            <w:pPr>
              <w:widowControl/>
              <w:jc w:val="left"/>
              <w:rPr>
                <w:rFonts w:ascii="宋体" w:hAnsi="宋体" w:cs="宋体"/>
                <w:color w:val="000000"/>
                <w:kern w:val="0"/>
                <w:sz w:val="18"/>
                <w:szCs w:val="18"/>
              </w:rPr>
            </w:pPr>
            <w:r>
              <w:rPr>
                <w:rFonts w:hint="eastAsia" w:ascii="宋体" w:hAnsi="宋体" w:cs="宋体"/>
                <w:color w:val="000000"/>
                <w:kern w:val="0"/>
                <w:sz w:val="18"/>
                <w:szCs w:val="18"/>
              </w:rPr>
              <w:t>Y＜1000</w:t>
            </w:r>
          </w:p>
        </w:tc>
      </w:tr>
      <w:tr w14:paraId="5E9AA85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A37F8E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零售业</w:t>
            </w:r>
          </w:p>
        </w:tc>
        <w:tc>
          <w:tcPr>
            <w:tcW w:w="1384" w:type="dxa"/>
            <w:tcBorders>
              <w:top w:val="nil"/>
              <w:left w:val="nil"/>
              <w:bottom w:val="single" w:color="auto" w:sz="4" w:space="0"/>
              <w:right w:val="single" w:color="auto" w:sz="4" w:space="0"/>
            </w:tcBorders>
            <w:noWrap w:val="0"/>
            <w:vAlign w:val="center"/>
          </w:tcPr>
          <w:p w14:paraId="581896DD">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79FC94F">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45852BB2">
            <w:pPr>
              <w:widowControl/>
              <w:jc w:val="left"/>
              <w:rPr>
                <w:rFonts w:ascii="宋体" w:hAnsi="宋体" w:cs="宋体"/>
                <w:color w:val="000000"/>
                <w:kern w:val="0"/>
                <w:sz w:val="18"/>
                <w:szCs w:val="18"/>
              </w:rPr>
            </w:pPr>
            <w:r>
              <w:rPr>
                <w:rFonts w:hint="eastAsia" w:ascii="宋体" w:hAnsi="宋体" w:cs="宋体"/>
                <w:color w:val="000000"/>
                <w:kern w:val="0"/>
                <w:sz w:val="18"/>
                <w:szCs w:val="18"/>
              </w:rPr>
              <w:t>50≤X＜300</w:t>
            </w:r>
          </w:p>
        </w:tc>
        <w:tc>
          <w:tcPr>
            <w:tcW w:w="1440" w:type="dxa"/>
            <w:tcBorders>
              <w:top w:val="nil"/>
              <w:left w:val="nil"/>
              <w:bottom w:val="single" w:color="auto" w:sz="4" w:space="0"/>
              <w:right w:val="single" w:color="auto" w:sz="4" w:space="0"/>
            </w:tcBorders>
            <w:noWrap w:val="0"/>
            <w:vAlign w:val="center"/>
          </w:tcPr>
          <w:p w14:paraId="0B4237D5">
            <w:pPr>
              <w:widowControl/>
              <w:jc w:val="left"/>
              <w:rPr>
                <w:rFonts w:ascii="宋体" w:hAnsi="宋体" w:cs="宋体"/>
                <w:color w:val="000000"/>
                <w:kern w:val="0"/>
                <w:sz w:val="18"/>
                <w:szCs w:val="18"/>
              </w:rPr>
            </w:pPr>
            <w:r>
              <w:rPr>
                <w:rFonts w:hint="eastAsia" w:ascii="宋体" w:hAnsi="宋体" w:cs="宋体"/>
                <w:color w:val="000000"/>
                <w:kern w:val="0"/>
                <w:sz w:val="18"/>
                <w:szCs w:val="18"/>
              </w:rPr>
              <w:t>10≤X＜50</w:t>
            </w:r>
          </w:p>
        </w:tc>
        <w:tc>
          <w:tcPr>
            <w:tcW w:w="925" w:type="dxa"/>
            <w:tcBorders>
              <w:top w:val="nil"/>
              <w:left w:val="nil"/>
              <w:bottom w:val="single" w:color="auto" w:sz="4" w:space="0"/>
              <w:right w:val="single" w:color="auto" w:sz="4" w:space="0"/>
            </w:tcBorders>
            <w:noWrap w:val="0"/>
            <w:vAlign w:val="center"/>
          </w:tcPr>
          <w:p w14:paraId="2C5D3EAD">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300D54F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D3D4EFE">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3D7FF9B3">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59DD0F8">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70FC524">
            <w:pPr>
              <w:widowControl/>
              <w:jc w:val="left"/>
              <w:rPr>
                <w:rFonts w:ascii="宋体" w:hAnsi="宋体" w:cs="宋体"/>
                <w:color w:val="000000"/>
                <w:kern w:val="0"/>
                <w:sz w:val="18"/>
                <w:szCs w:val="18"/>
              </w:rPr>
            </w:pPr>
            <w:r>
              <w:rPr>
                <w:rFonts w:hint="eastAsia" w:ascii="宋体" w:hAnsi="宋体" w:cs="宋体"/>
                <w:color w:val="000000"/>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5B44ABCA">
            <w:pPr>
              <w:widowControl/>
              <w:jc w:val="left"/>
              <w:rPr>
                <w:rFonts w:ascii="宋体" w:hAnsi="宋体" w:cs="宋体"/>
                <w:color w:val="000000"/>
                <w:kern w:val="0"/>
                <w:sz w:val="18"/>
                <w:szCs w:val="18"/>
              </w:rPr>
            </w:pPr>
            <w:r>
              <w:rPr>
                <w:rFonts w:hint="eastAsia" w:ascii="宋体" w:hAnsi="宋体" w:cs="宋体"/>
                <w:color w:val="000000"/>
                <w:kern w:val="0"/>
                <w:sz w:val="18"/>
                <w:szCs w:val="18"/>
              </w:rPr>
              <w:t>100≤Y＜500</w:t>
            </w:r>
          </w:p>
        </w:tc>
        <w:tc>
          <w:tcPr>
            <w:tcW w:w="925" w:type="dxa"/>
            <w:tcBorders>
              <w:top w:val="nil"/>
              <w:left w:val="nil"/>
              <w:bottom w:val="single" w:color="auto" w:sz="4" w:space="0"/>
              <w:right w:val="single" w:color="auto" w:sz="4" w:space="0"/>
            </w:tcBorders>
            <w:noWrap w:val="0"/>
            <w:vAlign w:val="center"/>
          </w:tcPr>
          <w:p w14:paraId="0A426B31">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774E0C2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C59730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交通运输业</w:t>
            </w:r>
          </w:p>
        </w:tc>
        <w:tc>
          <w:tcPr>
            <w:tcW w:w="1384" w:type="dxa"/>
            <w:tcBorders>
              <w:top w:val="nil"/>
              <w:left w:val="nil"/>
              <w:bottom w:val="single" w:color="auto" w:sz="4" w:space="0"/>
              <w:right w:val="single" w:color="auto" w:sz="4" w:space="0"/>
            </w:tcBorders>
            <w:noWrap w:val="0"/>
            <w:vAlign w:val="center"/>
          </w:tcPr>
          <w:p w14:paraId="539D999E">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B815D77">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6A6B8E6F">
            <w:pPr>
              <w:widowControl/>
              <w:jc w:val="left"/>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60482BF4">
            <w:pPr>
              <w:widowControl/>
              <w:jc w:val="left"/>
              <w:rPr>
                <w:rFonts w:ascii="宋体" w:hAnsi="宋体" w:cs="宋体"/>
                <w:color w:val="000000"/>
                <w:kern w:val="0"/>
                <w:sz w:val="18"/>
                <w:szCs w:val="18"/>
              </w:rPr>
            </w:pPr>
            <w:r>
              <w:rPr>
                <w:rFonts w:hint="eastAsia" w:ascii="宋体" w:hAnsi="宋体" w:cs="宋体"/>
                <w:color w:val="000000"/>
                <w:kern w:val="0"/>
                <w:sz w:val="18"/>
                <w:szCs w:val="18"/>
              </w:rPr>
              <w:t>20≤X＜300</w:t>
            </w:r>
          </w:p>
        </w:tc>
        <w:tc>
          <w:tcPr>
            <w:tcW w:w="925" w:type="dxa"/>
            <w:tcBorders>
              <w:top w:val="nil"/>
              <w:left w:val="nil"/>
              <w:bottom w:val="single" w:color="auto" w:sz="4" w:space="0"/>
              <w:right w:val="single" w:color="auto" w:sz="4" w:space="0"/>
            </w:tcBorders>
            <w:noWrap w:val="0"/>
            <w:vAlign w:val="center"/>
          </w:tcPr>
          <w:p w14:paraId="4CD1EF46">
            <w:pPr>
              <w:widowControl/>
              <w:jc w:val="left"/>
              <w:rPr>
                <w:rFonts w:ascii="宋体" w:hAnsi="宋体" w:cs="宋体"/>
                <w:color w:val="000000"/>
                <w:kern w:val="0"/>
                <w:sz w:val="18"/>
                <w:szCs w:val="18"/>
              </w:rPr>
            </w:pPr>
            <w:r>
              <w:rPr>
                <w:rFonts w:hint="eastAsia" w:ascii="宋体" w:hAnsi="宋体" w:cs="宋体"/>
                <w:color w:val="000000"/>
                <w:kern w:val="0"/>
                <w:sz w:val="18"/>
                <w:szCs w:val="18"/>
              </w:rPr>
              <w:t>X＜20</w:t>
            </w:r>
          </w:p>
        </w:tc>
      </w:tr>
      <w:tr w14:paraId="66D0DF2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F4C6FF1">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1DBFAE2C">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62FE817">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B172490">
            <w:pPr>
              <w:widowControl/>
              <w:jc w:val="left"/>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40" w:type="dxa"/>
            <w:tcBorders>
              <w:top w:val="nil"/>
              <w:left w:val="nil"/>
              <w:bottom w:val="single" w:color="auto" w:sz="4" w:space="0"/>
              <w:right w:val="single" w:color="auto" w:sz="4" w:space="0"/>
            </w:tcBorders>
            <w:noWrap w:val="0"/>
            <w:vAlign w:val="center"/>
          </w:tcPr>
          <w:p w14:paraId="6E515A14">
            <w:pPr>
              <w:widowControl/>
              <w:jc w:val="left"/>
              <w:rPr>
                <w:rFonts w:ascii="宋体" w:hAnsi="宋体" w:cs="宋体"/>
                <w:color w:val="000000"/>
                <w:kern w:val="0"/>
                <w:sz w:val="18"/>
                <w:szCs w:val="18"/>
              </w:rPr>
            </w:pPr>
            <w:r>
              <w:rPr>
                <w:rFonts w:hint="eastAsia" w:ascii="宋体" w:hAnsi="宋体" w:cs="宋体"/>
                <w:color w:val="000000"/>
                <w:kern w:val="0"/>
                <w:sz w:val="18"/>
                <w:szCs w:val="18"/>
              </w:rPr>
              <w:t>200≤Y＜3000</w:t>
            </w:r>
          </w:p>
        </w:tc>
        <w:tc>
          <w:tcPr>
            <w:tcW w:w="925" w:type="dxa"/>
            <w:tcBorders>
              <w:top w:val="nil"/>
              <w:left w:val="nil"/>
              <w:bottom w:val="single" w:color="auto" w:sz="4" w:space="0"/>
              <w:right w:val="single" w:color="auto" w:sz="4" w:space="0"/>
            </w:tcBorders>
            <w:noWrap w:val="0"/>
            <w:vAlign w:val="center"/>
          </w:tcPr>
          <w:p w14:paraId="0E5D9CA3">
            <w:pPr>
              <w:widowControl/>
              <w:jc w:val="left"/>
              <w:rPr>
                <w:rFonts w:ascii="宋体" w:hAnsi="宋体" w:cs="宋体"/>
                <w:color w:val="000000"/>
                <w:kern w:val="0"/>
                <w:sz w:val="18"/>
                <w:szCs w:val="18"/>
              </w:rPr>
            </w:pPr>
            <w:r>
              <w:rPr>
                <w:rFonts w:hint="eastAsia" w:ascii="宋体" w:hAnsi="宋体" w:cs="宋体"/>
                <w:color w:val="000000"/>
                <w:kern w:val="0"/>
                <w:sz w:val="18"/>
                <w:szCs w:val="18"/>
              </w:rPr>
              <w:t>Y＜200</w:t>
            </w:r>
          </w:p>
        </w:tc>
      </w:tr>
      <w:tr w14:paraId="12BEB8B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2B1A5A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仓储业</w:t>
            </w:r>
          </w:p>
        </w:tc>
        <w:tc>
          <w:tcPr>
            <w:tcW w:w="1384" w:type="dxa"/>
            <w:tcBorders>
              <w:top w:val="nil"/>
              <w:left w:val="nil"/>
              <w:bottom w:val="single" w:color="auto" w:sz="4" w:space="0"/>
              <w:right w:val="single" w:color="auto" w:sz="4" w:space="0"/>
            </w:tcBorders>
            <w:noWrap w:val="0"/>
            <w:vAlign w:val="center"/>
          </w:tcPr>
          <w:p w14:paraId="187B1BE9">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F0E80AA">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5DB03FAB">
            <w:pPr>
              <w:widowControl/>
              <w:jc w:val="left"/>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40" w:type="dxa"/>
            <w:tcBorders>
              <w:top w:val="nil"/>
              <w:left w:val="nil"/>
              <w:bottom w:val="single" w:color="auto" w:sz="4" w:space="0"/>
              <w:right w:val="single" w:color="auto" w:sz="4" w:space="0"/>
            </w:tcBorders>
            <w:noWrap w:val="0"/>
            <w:vAlign w:val="center"/>
          </w:tcPr>
          <w:p w14:paraId="65274FE1">
            <w:pPr>
              <w:widowControl/>
              <w:jc w:val="left"/>
              <w:rPr>
                <w:rFonts w:ascii="宋体" w:hAnsi="宋体" w:cs="宋体"/>
                <w:color w:val="000000"/>
                <w:kern w:val="0"/>
                <w:sz w:val="18"/>
                <w:szCs w:val="18"/>
              </w:rPr>
            </w:pPr>
            <w:r>
              <w:rPr>
                <w:rFonts w:hint="eastAsia" w:ascii="宋体" w:hAnsi="宋体" w:cs="宋体"/>
                <w:color w:val="000000"/>
                <w:kern w:val="0"/>
                <w:sz w:val="18"/>
                <w:szCs w:val="18"/>
              </w:rPr>
              <w:t>20≤X＜100</w:t>
            </w:r>
          </w:p>
        </w:tc>
        <w:tc>
          <w:tcPr>
            <w:tcW w:w="925" w:type="dxa"/>
            <w:tcBorders>
              <w:top w:val="nil"/>
              <w:left w:val="nil"/>
              <w:bottom w:val="single" w:color="auto" w:sz="4" w:space="0"/>
              <w:right w:val="single" w:color="auto" w:sz="4" w:space="0"/>
            </w:tcBorders>
            <w:noWrap w:val="0"/>
            <w:vAlign w:val="center"/>
          </w:tcPr>
          <w:p w14:paraId="1E141F4F">
            <w:pPr>
              <w:widowControl/>
              <w:jc w:val="left"/>
              <w:rPr>
                <w:rFonts w:ascii="宋体" w:hAnsi="宋体" w:cs="宋体"/>
                <w:color w:val="000000"/>
                <w:kern w:val="0"/>
                <w:sz w:val="18"/>
                <w:szCs w:val="18"/>
              </w:rPr>
            </w:pPr>
            <w:r>
              <w:rPr>
                <w:rFonts w:hint="eastAsia" w:ascii="宋体" w:hAnsi="宋体" w:cs="宋体"/>
                <w:color w:val="000000"/>
                <w:kern w:val="0"/>
                <w:sz w:val="18"/>
                <w:szCs w:val="18"/>
              </w:rPr>
              <w:t>X＜20</w:t>
            </w:r>
          </w:p>
        </w:tc>
      </w:tr>
      <w:tr w14:paraId="681BB9E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76F2680">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77EE56DC">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87469C2">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75A94E8">
            <w:pPr>
              <w:widowControl/>
              <w:jc w:val="left"/>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40" w:type="dxa"/>
            <w:tcBorders>
              <w:top w:val="nil"/>
              <w:left w:val="nil"/>
              <w:bottom w:val="single" w:color="auto" w:sz="4" w:space="0"/>
              <w:right w:val="single" w:color="auto" w:sz="4" w:space="0"/>
            </w:tcBorders>
            <w:noWrap w:val="0"/>
            <w:vAlign w:val="center"/>
          </w:tcPr>
          <w:p w14:paraId="0B9556F7">
            <w:pPr>
              <w:widowControl/>
              <w:jc w:val="left"/>
              <w:rPr>
                <w:rFonts w:ascii="宋体" w:hAnsi="宋体" w:cs="宋体"/>
                <w:color w:val="000000"/>
                <w:kern w:val="0"/>
                <w:sz w:val="18"/>
                <w:szCs w:val="18"/>
              </w:rPr>
            </w:pPr>
            <w:r>
              <w:rPr>
                <w:rFonts w:hint="eastAsia" w:ascii="宋体" w:hAnsi="宋体" w:cs="宋体"/>
                <w:color w:val="000000"/>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4306C463">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2C030AF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98D77A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邮政业</w:t>
            </w:r>
          </w:p>
        </w:tc>
        <w:tc>
          <w:tcPr>
            <w:tcW w:w="1384" w:type="dxa"/>
            <w:tcBorders>
              <w:top w:val="nil"/>
              <w:left w:val="nil"/>
              <w:bottom w:val="single" w:color="auto" w:sz="4" w:space="0"/>
              <w:right w:val="single" w:color="auto" w:sz="4" w:space="0"/>
            </w:tcBorders>
            <w:noWrap w:val="0"/>
            <w:vAlign w:val="center"/>
          </w:tcPr>
          <w:p w14:paraId="1E435ACB">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2BD7355">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7653295F">
            <w:pPr>
              <w:widowControl/>
              <w:jc w:val="left"/>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7CCEAC6C">
            <w:pPr>
              <w:widowControl/>
              <w:jc w:val="left"/>
              <w:rPr>
                <w:rFonts w:ascii="宋体" w:hAnsi="宋体" w:cs="宋体"/>
                <w:color w:val="000000"/>
                <w:kern w:val="0"/>
                <w:sz w:val="18"/>
                <w:szCs w:val="18"/>
              </w:rPr>
            </w:pPr>
            <w:r>
              <w:rPr>
                <w:rFonts w:hint="eastAsia" w:ascii="宋体" w:hAnsi="宋体" w:cs="宋体"/>
                <w:color w:val="000000"/>
                <w:kern w:val="0"/>
                <w:sz w:val="18"/>
                <w:szCs w:val="18"/>
              </w:rPr>
              <w:t>20≤X＜300</w:t>
            </w:r>
          </w:p>
        </w:tc>
        <w:tc>
          <w:tcPr>
            <w:tcW w:w="925" w:type="dxa"/>
            <w:tcBorders>
              <w:top w:val="nil"/>
              <w:left w:val="nil"/>
              <w:bottom w:val="single" w:color="auto" w:sz="4" w:space="0"/>
              <w:right w:val="single" w:color="auto" w:sz="4" w:space="0"/>
            </w:tcBorders>
            <w:noWrap w:val="0"/>
            <w:vAlign w:val="center"/>
          </w:tcPr>
          <w:p w14:paraId="4CB37C12">
            <w:pPr>
              <w:widowControl/>
              <w:jc w:val="left"/>
              <w:rPr>
                <w:rFonts w:ascii="宋体" w:hAnsi="宋体" w:cs="宋体"/>
                <w:color w:val="000000"/>
                <w:kern w:val="0"/>
                <w:sz w:val="18"/>
                <w:szCs w:val="18"/>
              </w:rPr>
            </w:pPr>
            <w:r>
              <w:rPr>
                <w:rFonts w:hint="eastAsia" w:ascii="宋体" w:hAnsi="宋体" w:cs="宋体"/>
                <w:color w:val="000000"/>
                <w:kern w:val="0"/>
                <w:sz w:val="18"/>
                <w:szCs w:val="18"/>
              </w:rPr>
              <w:t>X＜20</w:t>
            </w:r>
          </w:p>
        </w:tc>
      </w:tr>
      <w:tr w14:paraId="2DCCCF8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0E6D387">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64810474">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CC2B188">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114674C">
            <w:pPr>
              <w:widowControl/>
              <w:jc w:val="left"/>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40" w:type="dxa"/>
            <w:tcBorders>
              <w:top w:val="nil"/>
              <w:left w:val="nil"/>
              <w:bottom w:val="single" w:color="auto" w:sz="4" w:space="0"/>
              <w:right w:val="single" w:color="auto" w:sz="4" w:space="0"/>
            </w:tcBorders>
            <w:noWrap w:val="0"/>
            <w:vAlign w:val="center"/>
          </w:tcPr>
          <w:p w14:paraId="7456D13B">
            <w:pPr>
              <w:widowControl/>
              <w:jc w:val="left"/>
              <w:rPr>
                <w:rFonts w:ascii="宋体" w:hAnsi="宋体" w:cs="宋体"/>
                <w:color w:val="000000"/>
                <w:kern w:val="0"/>
                <w:sz w:val="18"/>
                <w:szCs w:val="18"/>
              </w:rPr>
            </w:pPr>
            <w:r>
              <w:rPr>
                <w:rFonts w:hint="eastAsia" w:ascii="宋体" w:hAnsi="宋体" w:cs="宋体"/>
                <w:color w:val="000000"/>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34E6B46E">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4B53CB6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3137B6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住宿业</w:t>
            </w:r>
          </w:p>
        </w:tc>
        <w:tc>
          <w:tcPr>
            <w:tcW w:w="1384" w:type="dxa"/>
            <w:tcBorders>
              <w:top w:val="nil"/>
              <w:left w:val="nil"/>
              <w:bottom w:val="single" w:color="auto" w:sz="4" w:space="0"/>
              <w:right w:val="single" w:color="auto" w:sz="4" w:space="0"/>
            </w:tcBorders>
            <w:noWrap w:val="0"/>
            <w:vAlign w:val="center"/>
          </w:tcPr>
          <w:p w14:paraId="797CB485">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2C37D00">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071F14E0">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0C807859">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925" w:type="dxa"/>
            <w:tcBorders>
              <w:top w:val="nil"/>
              <w:left w:val="nil"/>
              <w:bottom w:val="single" w:color="auto" w:sz="4" w:space="0"/>
              <w:right w:val="single" w:color="auto" w:sz="4" w:space="0"/>
            </w:tcBorders>
            <w:noWrap w:val="0"/>
            <w:vAlign w:val="center"/>
          </w:tcPr>
          <w:p w14:paraId="7311E4B9">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0FD7F03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55BC934">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5AC23884">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0E90E79E">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41CD83D">
            <w:pPr>
              <w:widowControl/>
              <w:jc w:val="left"/>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0CC5C5FE">
            <w:pPr>
              <w:widowControl/>
              <w:jc w:val="left"/>
              <w:rPr>
                <w:rFonts w:ascii="宋体" w:hAnsi="宋体" w:cs="宋体"/>
                <w:color w:val="000000"/>
                <w:kern w:val="0"/>
                <w:sz w:val="18"/>
                <w:szCs w:val="18"/>
              </w:rPr>
            </w:pPr>
            <w:r>
              <w:rPr>
                <w:rFonts w:hint="eastAsia" w:ascii="宋体" w:hAnsi="宋体" w:cs="宋体"/>
                <w:color w:val="000000"/>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76F78257">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6BC74CA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D0D6C6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餐饮业</w:t>
            </w:r>
          </w:p>
        </w:tc>
        <w:tc>
          <w:tcPr>
            <w:tcW w:w="1384" w:type="dxa"/>
            <w:tcBorders>
              <w:top w:val="nil"/>
              <w:left w:val="nil"/>
              <w:bottom w:val="single" w:color="auto" w:sz="4" w:space="0"/>
              <w:right w:val="single" w:color="auto" w:sz="4" w:space="0"/>
            </w:tcBorders>
            <w:noWrap w:val="0"/>
            <w:vAlign w:val="center"/>
          </w:tcPr>
          <w:p w14:paraId="28D8BA17">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261BAD7">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5997EC58">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6B0C68C5">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925" w:type="dxa"/>
            <w:tcBorders>
              <w:top w:val="nil"/>
              <w:left w:val="nil"/>
              <w:bottom w:val="single" w:color="auto" w:sz="4" w:space="0"/>
              <w:right w:val="single" w:color="auto" w:sz="4" w:space="0"/>
            </w:tcBorders>
            <w:noWrap w:val="0"/>
            <w:vAlign w:val="center"/>
          </w:tcPr>
          <w:p w14:paraId="132E6344">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160F1DA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19FA07F">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2BC85C4A">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799C3F5">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9347C8D">
            <w:pPr>
              <w:widowControl/>
              <w:jc w:val="left"/>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7D86AEC4">
            <w:pPr>
              <w:widowControl/>
              <w:jc w:val="left"/>
              <w:rPr>
                <w:rFonts w:ascii="宋体" w:hAnsi="宋体" w:cs="宋体"/>
                <w:color w:val="000000"/>
                <w:kern w:val="0"/>
                <w:sz w:val="18"/>
                <w:szCs w:val="18"/>
              </w:rPr>
            </w:pPr>
            <w:r>
              <w:rPr>
                <w:rFonts w:hint="eastAsia" w:ascii="宋体" w:hAnsi="宋体" w:cs="宋体"/>
                <w:color w:val="000000"/>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66146421">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11BF58B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ED6368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信息传输业</w:t>
            </w:r>
          </w:p>
        </w:tc>
        <w:tc>
          <w:tcPr>
            <w:tcW w:w="1384" w:type="dxa"/>
            <w:tcBorders>
              <w:top w:val="nil"/>
              <w:left w:val="nil"/>
              <w:bottom w:val="single" w:color="auto" w:sz="4" w:space="0"/>
              <w:right w:val="single" w:color="auto" w:sz="4" w:space="0"/>
            </w:tcBorders>
            <w:noWrap w:val="0"/>
            <w:vAlign w:val="center"/>
          </w:tcPr>
          <w:p w14:paraId="55FF7341">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AB924E7">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6C25B5D2">
            <w:pPr>
              <w:widowControl/>
              <w:jc w:val="left"/>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40" w:type="dxa"/>
            <w:tcBorders>
              <w:top w:val="nil"/>
              <w:left w:val="nil"/>
              <w:bottom w:val="single" w:color="auto" w:sz="4" w:space="0"/>
              <w:right w:val="single" w:color="auto" w:sz="4" w:space="0"/>
            </w:tcBorders>
            <w:noWrap w:val="0"/>
            <w:vAlign w:val="center"/>
          </w:tcPr>
          <w:p w14:paraId="799810B4">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925" w:type="dxa"/>
            <w:tcBorders>
              <w:top w:val="nil"/>
              <w:left w:val="nil"/>
              <w:bottom w:val="single" w:color="auto" w:sz="4" w:space="0"/>
              <w:right w:val="single" w:color="auto" w:sz="4" w:space="0"/>
            </w:tcBorders>
            <w:noWrap w:val="0"/>
            <w:vAlign w:val="center"/>
          </w:tcPr>
          <w:p w14:paraId="4DE6D18F">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36D2AFC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DEC9291">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35CD595D">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E79E517">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480A18E">
            <w:pPr>
              <w:widowControl/>
              <w:jc w:val="left"/>
              <w:rPr>
                <w:rFonts w:ascii="宋体" w:hAnsi="宋体" w:cs="宋体"/>
                <w:color w:val="000000"/>
                <w:kern w:val="0"/>
                <w:sz w:val="18"/>
                <w:szCs w:val="18"/>
              </w:rPr>
            </w:pPr>
            <w:r>
              <w:rPr>
                <w:rFonts w:hint="eastAsia" w:ascii="宋体" w:hAnsi="宋体" w:cs="宋体"/>
                <w:color w:val="000000"/>
                <w:kern w:val="0"/>
                <w:sz w:val="18"/>
                <w:szCs w:val="18"/>
              </w:rPr>
              <w:t>1000≤Y＜100000</w:t>
            </w:r>
          </w:p>
        </w:tc>
        <w:tc>
          <w:tcPr>
            <w:tcW w:w="1440" w:type="dxa"/>
            <w:tcBorders>
              <w:top w:val="nil"/>
              <w:left w:val="nil"/>
              <w:bottom w:val="single" w:color="auto" w:sz="4" w:space="0"/>
              <w:right w:val="single" w:color="auto" w:sz="4" w:space="0"/>
            </w:tcBorders>
            <w:noWrap w:val="0"/>
            <w:vAlign w:val="center"/>
          </w:tcPr>
          <w:p w14:paraId="366F34F7">
            <w:pPr>
              <w:widowControl/>
              <w:jc w:val="left"/>
              <w:rPr>
                <w:rFonts w:ascii="宋体" w:hAnsi="宋体" w:cs="宋体"/>
                <w:color w:val="000000"/>
                <w:kern w:val="0"/>
                <w:sz w:val="18"/>
                <w:szCs w:val="18"/>
              </w:rPr>
            </w:pPr>
            <w:r>
              <w:rPr>
                <w:rFonts w:hint="eastAsia" w:ascii="宋体" w:hAnsi="宋体" w:cs="宋体"/>
                <w:color w:val="000000"/>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2AF6D286">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0476FF0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BA47C1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软件和信息技术服务业</w:t>
            </w:r>
          </w:p>
        </w:tc>
        <w:tc>
          <w:tcPr>
            <w:tcW w:w="1384" w:type="dxa"/>
            <w:tcBorders>
              <w:top w:val="nil"/>
              <w:left w:val="nil"/>
              <w:bottom w:val="single" w:color="auto" w:sz="4" w:space="0"/>
              <w:right w:val="single" w:color="auto" w:sz="4" w:space="0"/>
            </w:tcBorders>
            <w:noWrap w:val="0"/>
            <w:vAlign w:val="center"/>
          </w:tcPr>
          <w:p w14:paraId="4DB862FE">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EF916CE">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609A23B8">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403BF334">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925" w:type="dxa"/>
            <w:tcBorders>
              <w:top w:val="nil"/>
              <w:left w:val="nil"/>
              <w:bottom w:val="single" w:color="auto" w:sz="4" w:space="0"/>
              <w:right w:val="single" w:color="auto" w:sz="4" w:space="0"/>
            </w:tcBorders>
            <w:noWrap w:val="0"/>
            <w:vAlign w:val="center"/>
          </w:tcPr>
          <w:p w14:paraId="31F2390C">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21C5A9C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94584D0">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1FD56AE6">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CE7F53C">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ABC416D">
            <w:pPr>
              <w:widowControl/>
              <w:jc w:val="left"/>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40" w:type="dxa"/>
            <w:tcBorders>
              <w:top w:val="nil"/>
              <w:left w:val="nil"/>
              <w:bottom w:val="single" w:color="auto" w:sz="4" w:space="0"/>
              <w:right w:val="single" w:color="auto" w:sz="4" w:space="0"/>
            </w:tcBorders>
            <w:noWrap w:val="0"/>
            <w:vAlign w:val="center"/>
          </w:tcPr>
          <w:p w14:paraId="521E9EF1">
            <w:pPr>
              <w:widowControl/>
              <w:jc w:val="left"/>
              <w:rPr>
                <w:rFonts w:ascii="宋体" w:hAnsi="宋体" w:cs="宋体"/>
                <w:color w:val="000000"/>
                <w:kern w:val="0"/>
                <w:sz w:val="18"/>
                <w:szCs w:val="18"/>
              </w:rPr>
            </w:pPr>
            <w:r>
              <w:rPr>
                <w:rFonts w:hint="eastAsia" w:ascii="宋体" w:hAnsi="宋体" w:cs="宋体"/>
                <w:color w:val="000000"/>
                <w:kern w:val="0"/>
                <w:sz w:val="18"/>
                <w:szCs w:val="18"/>
              </w:rPr>
              <w:t>50≤Y＜1000</w:t>
            </w:r>
          </w:p>
        </w:tc>
        <w:tc>
          <w:tcPr>
            <w:tcW w:w="925" w:type="dxa"/>
            <w:tcBorders>
              <w:top w:val="nil"/>
              <w:left w:val="nil"/>
              <w:bottom w:val="single" w:color="auto" w:sz="4" w:space="0"/>
              <w:right w:val="single" w:color="auto" w:sz="4" w:space="0"/>
            </w:tcBorders>
            <w:noWrap w:val="0"/>
            <w:vAlign w:val="center"/>
          </w:tcPr>
          <w:p w14:paraId="280290F0">
            <w:pPr>
              <w:widowControl/>
              <w:jc w:val="left"/>
              <w:rPr>
                <w:rFonts w:ascii="宋体" w:hAnsi="宋体" w:cs="宋体"/>
                <w:color w:val="000000"/>
                <w:kern w:val="0"/>
                <w:sz w:val="18"/>
                <w:szCs w:val="18"/>
              </w:rPr>
            </w:pPr>
            <w:r>
              <w:rPr>
                <w:rFonts w:hint="eastAsia" w:ascii="宋体" w:hAnsi="宋体" w:cs="宋体"/>
                <w:color w:val="000000"/>
                <w:kern w:val="0"/>
                <w:sz w:val="18"/>
                <w:szCs w:val="18"/>
              </w:rPr>
              <w:t>Y＜50</w:t>
            </w:r>
          </w:p>
        </w:tc>
      </w:tr>
      <w:tr w14:paraId="101369D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6462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房地产开发经营</w:t>
            </w:r>
          </w:p>
        </w:tc>
        <w:tc>
          <w:tcPr>
            <w:tcW w:w="1384" w:type="dxa"/>
            <w:tcBorders>
              <w:top w:val="nil"/>
              <w:left w:val="nil"/>
              <w:bottom w:val="single" w:color="auto" w:sz="4" w:space="0"/>
              <w:right w:val="single" w:color="auto" w:sz="4" w:space="0"/>
            </w:tcBorders>
            <w:noWrap w:val="0"/>
            <w:vAlign w:val="center"/>
          </w:tcPr>
          <w:p w14:paraId="32CC3AB9">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712C4BB">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051F9A7">
            <w:pPr>
              <w:widowControl/>
              <w:jc w:val="left"/>
              <w:rPr>
                <w:rFonts w:ascii="宋体" w:hAnsi="宋体" w:cs="宋体"/>
                <w:color w:val="000000"/>
                <w:kern w:val="0"/>
                <w:sz w:val="18"/>
                <w:szCs w:val="18"/>
              </w:rPr>
            </w:pPr>
            <w:r>
              <w:rPr>
                <w:rFonts w:hint="eastAsia" w:ascii="宋体" w:hAnsi="宋体" w:cs="宋体"/>
                <w:color w:val="000000"/>
                <w:kern w:val="0"/>
                <w:sz w:val="18"/>
                <w:szCs w:val="18"/>
              </w:rPr>
              <w:t>1000≤Y＜200000</w:t>
            </w:r>
          </w:p>
        </w:tc>
        <w:tc>
          <w:tcPr>
            <w:tcW w:w="1440" w:type="dxa"/>
            <w:tcBorders>
              <w:top w:val="nil"/>
              <w:left w:val="nil"/>
              <w:bottom w:val="single" w:color="auto" w:sz="4" w:space="0"/>
              <w:right w:val="single" w:color="auto" w:sz="4" w:space="0"/>
            </w:tcBorders>
            <w:noWrap w:val="0"/>
            <w:vAlign w:val="center"/>
          </w:tcPr>
          <w:p w14:paraId="6B0CC54E">
            <w:pPr>
              <w:widowControl/>
              <w:jc w:val="left"/>
              <w:rPr>
                <w:rFonts w:ascii="宋体" w:hAnsi="宋体" w:cs="宋体"/>
                <w:color w:val="000000"/>
                <w:kern w:val="0"/>
                <w:sz w:val="18"/>
                <w:szCs w:val="18"/>
              </w:rPr>
            </w:pPr>
            <w:r>
              <w:rPr>
                <w:rFonts w:hint="eastAsia" w:ascii="宋体" w:hAnsi="宋体" w:cs="宋体"/>
                <w:color w:val="000000"/>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544B4EB3">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1A94BA8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D28C162">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7FDF9027">
            <w:pPr>
              <w:widowControl/>
              <w:jc w:val="left"/>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7800BCBB">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0DF50DE">
            <w:pPr>
              <w:widowControl/>
              <w:jc w:val="left"/>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40" w:type="dxa"/>
            <w:tcBorders>
              <w:top w:val="nil"/>
              <w:left w:val="nil"/>
              <w:bottom w:val="single" w:color="auto" w:sz="4" w:space="0"/>
              <w:right w:val="single" w:color="auto" w:sz="4" w:space="0"/>
            </w:tcBorders>
            <w:noWrap w:val="0"/>
            <w:vAlign w:val="center"/>
          </w:tcPr>
          <w:p w14:paraId="3073D6E3">
            <w:pPr>
              <w:widowControl/>
              <w:jc w:val="left"/>
              <w:rPr>
                <w:rFonts w:ascii="宋体" w:hAnsi="宋体" w:cs="宋体"/>
                <w:color w:val="000000"/>
                <w:kern w:val="0"/>
                <w:sz w:val="18"/>
                <w:szCs w:val="18"/>
              </w:rPr>
            </w:pPr>
            <w:r>
              <w:rPr>
                <w:rFonts w:hint="eastAsia" w:ascii="宋体" w:hAnsi="宋体" w:cs="宋体"/>
                <w:color w:val="000000"/>
                <w:kern w:val="0"/>
                <w:sz w:val="18"/>
                <w:szCs w:val="18"/>
              </w:rPr>
              <w:t>2000≤Z＜5000</w:t>
            </w:r>
          </w:p>
        </w:tc>
        <w:tc>
          <w:tcPr>
            <w:tcW w:w="925" w:type="dxa"/>
            <w:tcBorders>
              <w:top w:val="nil"/>
              <w:left w:val="nil"/>
              <w:bottom w:val="single" w:color="auto" w:sz="4" w:space="0"/>
              <w:right w:val="single" w:color="auto" w:sz="4" w:space="0"/>
            </w:tcBorders>
            <w:noWrap w:val="0"/>
            <w:vAlign w:val="center"/>
          </w:tcPr>
          <w:p w14:paraId="7DFB175B">
            <w:pPr>
              <w:widowControl/>
              <w:jc w:val="left"/>
              <w:rPr>
                <w:rFonts w:ascii="宋体" w:hAnsi="宋体" w:cs="宋体"/>
                <w:color w:val="000000"/>
                <w:kern w:val="0"/>
                <w:sz w:val="18"/>
                <w:szCs w:val="18"/>
              </w:rPr>
            </w:pPr>
            <w:r>
              <w:rPr>
                <w:rFonts w:hint="eastAsia" w:ascii="宋体" w:hAnsi="宋体" w:cs="宋体"/>
                <w:color w:val="000000"/>
                <w:kern w:val="0"/>
                <w:sz w:val="18"/>
                <w:szCs w:val="18"/>
              </w:rPr>
              <w:t>Z＜2000</w:t>
            </w:r>
          </w:p>
        </w:tc>
      </w:tr>
      <w:tr w14:paraId="74469EB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CF8E01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物业管理</w:t>
            </w:r>
          </w:p>
        </w:tc>
        <w:tc>
          <w:tcPr>
            <w:tcW w:w="1384" w:type="dxa"/>
            <w:tcBorders>
              <w:top w:val="nil"/>
              <w:left w:val="nil"/>
              <w:bottom w:val="single" w:color="auto" w:sz="4" w:space="0"/>
              <w:right w:val="single" w:color="auto" w:sz="4" w:space="0"/>
            </w:tcBorders>
            <w:noWrap w:val="0"/>
            <w:vAlign w:val="center"/>
          </w:tcPr>
          <w:p w14:paraId="55E70675">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E18CE34">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5A03E316">
            <w:pPr>
              <w:widowControl/>
              <w:jc w:val="left"/>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4F82917A">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925" w:type="dxa"/>
            <w:tcBorders>
              <w:top w:val="nil"/>
              <w:left w:val="nil"/>
              <w:bottom w:val="single" w:color="auto" w:sz="4" w:space="0"/>
              <w:right w:val="single" w:color="auto" w:sz="4" w:space="0"/>
            </w:tcBorders>
            <w:noWrap w:val="0"/>
            <w:vAlign w:val="center"/>
          </w:tcPr>
          <w:p w14:paraId="4308DA44">
            <w:pPr>
              <w:widowControl/>
              <w:jc w:val="left"/>
              <w:rPr>
                <w:rFonts w:ascii="宋体" w:hAnsi="宋体" w:cs="宋体"/>
                <w:color w:val="000000"/>
                <w:kern w:val="0"/>
                <w:sz w:val="18"/>
                <w:szCs w:val="18"/>
              </w:rPr>
            </w:pPr>
            <w:r>
              <w:rPr>
                <w:rFonts w:hint="eastAsia" w:ascii="宋体" w:hAnsi="宋体" w:cs="宋体"/>
                <w:color w:val="000000"/>
                <w:kern w:val="0"/>
                <w:sz w:val="18"/>
                <w:szCs w:val="18"/>
              </w:rPr>
              <w:t>X＜100</w:t>
            </w:r>
          </w:p>
        </w:tc>
      </w:tr>
      <w:tr w14:paraId="223603A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890731F">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4FD007AE">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FACC2F5">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38E82AC">
            <w:pPr>
              <w:widowControl/>
              <w:jc w:val="left"/>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1440" w:type="dxa"/>
            <w:tcBorders>
              <w:top w:val="nil"/>
              <w:left w:val="nil"/>
              <w:bottom w:val="single" w:color="auto" w:sz="4" w:space="0"/>
              <w:right w:val="single" w:color="auto" w:sz="4" w:space="0"/>
            </w:tcBorders>
            <w:noWrap w:val="0"/>
            <w:vAlign w:val="center"/>
          </w:tcPr>
          <w:p w14:paraId="3206779A">
            <w:pPr>
              <w:widowControl/>
              <w:jc w:val="left"/>
              <w:rPr>
                <w:rFonts w:ascii="宋体" w:hAnsi="宋体" w:cs="宋体"/>
                <w:color w:val="000000"/>
                <w:kern w:val="0"/>
                <w:sz w:val="18"/>
                <w:szCs w:val="18"/>
              </w:rPr>
            </w:pPr>
            <w:r>
              <w:rPr>
                <w:rFonts w:hint="eastAsia" w:ascii="宋体" w:hAnsi="宋体" w:cs="宋体"/>
                <w:color w:val="000000"/>
                <w:kern w:val="0"/>
                <w:sz w:val="18"/>
                <w:szCs w:val="18"/>
              </w:rPr>
              <w:t>500≤Y＜1000</w:t>
            </w:r>
          </w:p>
        </w:tc>
        <w:tc>
          <w:tcPr>
            <w:tcW w:w="925" w:type="dxa"/>
            <w:tcBorders>
              <w:top w:val="nil"/>
              <w:left w:val="nil"/>
              <w:bottom w:val="single" w:color="auto" w:sz="4" w:space="0"/>
              <w:right w:val="single" w:color="auto" w:sz="4" w:space="0"/>
            </w:tcBorders>
            <w:noWrap w:val="0"/>
            <w:vAlign w:val="center"/>
          </w:tcPr>
          <w:p w14:paraId="4721DFC5">
            <w:pPr>
              <w:widowControl/>
              <w:jc w:val="left"/>
              <w:rPr>
                <w:rFonts w:ascii="宋体" w:hAnsi="宋体" w:cs="宋体"/>
                <w:color w:val="000000"/>
                <w:kern w:val="0"/>
                <w:sz w:val="18"/>
                <w:szCs w:val="18"/>
              </w:rPr>
            </w:pPr>
            <w:r>
              <w:rPr>
                <w:rFonts w:hint="eastAsia" w:ascii="宋体" w:hAnsi="宋体" w:cs="宋体"/>
                <w:color w:val="000000"/>
                <w:kern w:val="0"/>
                <w:sz w:val="18"/>
                <w:szCs w:val="18"/>
              </w:rPr>
              <w:t>Y＜500</w:t>
            </w:r>
          </w:p>
        </w:tc>
      </w:tr>
      <w:tr w14:paraId="79C30A3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AF9251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租赁和商务服务业</w:t>
            </w:r>
          </w:p>
        </w:tc>
        <w:tc>
          <w:tcPr>
            <w:tcW w:w="1384" w:type="dxa"/>
            <w:tcBorders>
              <w:top w:val="nil"/>
              <w:left w:val="nil"/>
              <w:bottom w:val="single" w:color="auto" w:sz="4" w:space="0"/>
              <w:right w:val="single" w:color="auto" w:sz="4" w:space="0"/>
            </w:tcBorders>
            <w:noWrap w:val="0"/>
            <w:vAlign w:val="center"/>
          </w:tcPr>
          <w:p w14:paraId="315D3FDF">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51D02AD">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7503A5EA">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40E6A969">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925" w:type="dxa"/>
            <w:tcBorders>
              <w:top w:val="nil"/>
              <w:left w:val="nil"/>
              <w:bottom w:val="single" w:color="auto" w:sz="4" w:space="0"/>
              <w:right w:val="single" w:color="auto" w:sz="4" w:space="0"/>
            </w:tcBorders>
            <w:noWrap w:val="0"/>
            <w:vAlign w:val="center"/>
          </w:tcPr>
          <w:p w14:paraId="19F8661A">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70118BA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E2FB048">
            <w:pPr>
              <w:widowControl/>
              <w:jc w:val="left"/>
              <w:rPr>
                <w:rFonts w:ascii="宋体" w:hAnsi="宋体" w:cs="宋体"/>
                <w:b/>
                <w:bCs/>
                <w:color w:val="000000"/>
                <w:kern w:val="0"/>
                <w:sz w:val="18"/>
                <w:szCs w:val="18"/>
              </w:rPr>
            </w:pPr>
          </w:p>
        </w:tc>
        <w:tc>
          <w:tcPr>
            <w:tcW w:w="1384" w:type="dxa"/>
            <w:tcBorders>
              <w:top w:val="nil"/>
              <w:left w:val="nil"/>
              <w:bottom w:val="single" w:color="auto" w:sz="4" w:space="0"/>
              <w:right w:val="single" w:color="auto" w:sz="4" w:space="0"/>
            </w:tcBorders>
            <w:noWrap w:val="0"/>
            <w:vAlign w:val="center"/>
          </w:tcPr>
          <w:p w14:paraId="5AFAC051">
            <w:pPr>
              <w:widowControl/>
              <w:jc w:val="left"/>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2B84CDB7">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7F9A1C8">
            <w:pPr>
              <w:widowControl/>
              <w:jc w:val="left"/>
              <w:rPr>
                <w:rFonts w:ascii="宋体" w:hAnsi="宋体" w:cs="宋体"/>
                <w:color w:val="000000"/>
                <w:kern w:val="0"/>
                <w:sz w:val="18"/>
                <w:szCs w:val="18"/>
              </w:rPr>
            </w:pPr>
            <w:r>
              <w:rPr>
                <w:rFonts w:hint="eastAsia" w:ascii="宋体" w:hAnsi="宋体" w:cs="宋体"/>
                <w:color w:val="000000"/>
                <w:kern w:val="0"/>
                <w:sz w:val="18"/>
                <w:szCs w:val="18"/>
              </w:rPr>
              <w:t>8000≤Z＜120000</w:t>
            </w:r>
          </w:p>
        </w:tc>
        <w:tc>
          <w:tcPr>
            <w:tcW w:w="1440" w:type="dxa"/>
            <w:tcBorders>
              <w:top w:val="nil"/>
              <w:left w:val="nil"/>
              <w:bottom w:val="single" w:color="auto" w:sz="4" w:space="0"/>
              <w:right w:val="single" w:color="auto" w:sz="4" w:space="0"/>
            </w:tcBorders>
            <w:noWrap w:val="0"/>
            <w:vAlign w:val="center"/>
          </w:tcPr>
          <w:p w14:paraId="1C2AD496">
            <w:pPr>
              <w:widowControl/>
              <w:jc w:val="left"/>
              <w:rPr>
                <w:rFonts w:ascii="宋体" w:hAnsi="宋体" w:cs="宋体"/>
                <w:color w:val="000000"/>
                <w:kern w:val="0"/>
                <w:sz w:val="18"/>
                <w:szCs w:val="18"/>
              </w:rPr>
            </w:pPr>
            <w:r>
              <w:rPr>
                <w:rFonts w:hint="eastAsia" w:ascii="宋体" w:hAnsi="宋体" w:cs="宋体"/>
                <w:color w:val="000000"/>
                <w:kern w:val="0"/>
                <w:sz w:val="18"/>
                <w:szCs w:val="18"/>
              </w:rPr>
              <w:t>100≤Z＜8000</w:t>
            </w:r>
          </w:p>
        </w:tc>
        <w:tc>
          <w:tcPr>
            <w:tcW w:w="925" w:type="dxa"/>
            <w:tcBorders>
              <w:top w:val="nil"/>
              <w:left w:val="nil"/>
              <w:bottom w:val="single" w:color="auto" w:sz="4" w:space="0"/>
              <w:right w:val="single" w:color="auto" w:sz="4" w:space="0"/>
            </w:tcBorders>
            <w:noWrap w:val="0"/>
            <w:vAlign w:val="center"/>
          </w:tcPr>
          <w:p w14:paraId="37AA905F">
            <w:pPr>
              <w:widowControl/>
              <w:jc w:val="left"/>
              <w:rPr>
                <w:rFonts w:ascii="宋体" w:hAnsi="宋体" w:cs="宋体"/>
                <w:color w:val="000000"/>
                <w:kern w:val="0"/>
                <w:sz w:val="18"/>
                <w:szCs w:val="18"/>
              </w:rPr>
            </w:pPr>
            <w:r>
              <w:rPr>
                <w:color w:val="000000"/>
              </w:rPr>
              <w:t xml:space="preserve"> </w:t>
            </w:r>
            <w:r>
              <w:rPr>
                <w:rFonts w:hint="eastAsia" w:ascii="宋体" w:hAnsi="宋体" w:cs="宋体"/>
                <w:color w:val="000000"/>
                <w:kern w:val="0"/>
                <w:sz w:val="18"/>
                <w:szCs w:val="18"/>
              </w:rPr>
              <w:t>Z＜100</w:t>
            </w:r>
          </w:p>
        </w:tc>
      </w:tr>
      <w:tr w14:paraId="3F2B722B">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7842B39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其他未列明行业</w:t>
            </w:r>
          </w:p>
        </w:tc>
        <w:tc>
          <w:tcPr>
            <w:tcW w:w="1384" w:type="dxa"/>
            <w:tcBorders>
              <w:top w:val="nil"/>
              <w:left w:val="nil"/>
              <w:bottom w:val="single" w:color="auto" w:sz="4" w:space="0"/>
              <w:right w:val="single" w:color="auto" w:sz="4" w:space="0"/>
            </w:tcBorders>
            <w:noWrap w:val="0"/>
            <w:vAlign w:val="center"/>
          </w:tcPr>
          <w:p w14:paraId="022773EB">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016DDDC">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620" w:type="dxa"/>
            <w:tcBorders>
              <w:top w:val="nil"/>
              <w:left w:val="nil"/>
              <w:bottom w:val="single" w:color="auto" w:sz="4" w:space="0"/>
              <w:right w:val="single" w:color="auto" w:sz="4" w:space="0"/>
            </w:tcBorders>
            <w:noWrap w:val="0"/>
            <w:vAlign w:val="center"/>
          </w:tcPr>
          <w:p w14:paraId="37796829">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559F9013">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925" w:type="dxa"/>
            <w:tcBorders>
              <w:top w:val="nil"/>
              <w:left w:val="nil"/>
              <w:bottom w:val="single" w:color="auto" w:sz="4" w:space="0"/>
              <w:right w:val="single" w:color="auto" w:sz="4" w:space="0"/>
            </w:tcBorders>
            <w:noWrap w:val="0"/>
            <w:vAlign w:val="center"/>
          </w:tcPr>
          <w:p w14:paraId="01CE0FC0">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bl>
    <w:p w14:paraId="49A3D491">
      <w:pPr>
        <w:spacing w:line="360" w:lineRule="auto"/>
        <w:ind w:firstLine="450" w:firstLineChars="250"/>
        <w:rPr>
          <w:rFonts w:hint="eastAsia" w:ascii="宋体" w:hAnsi="宋体"/>
          <w:color w:val="000000"/>
          <w:sz w:val="18"/>
          <w:szCs w:val="18"/>
        </w:rPr>
      </w:pPr>
      <w:r>
        <w:rPr>
          <w:rFonts w:hint="eastAsia" w:ascii="宋体" w:hAnsi="宋体"/>
          <w:color w:val="000000"/>
          <w:sz w:val="18"/>
          <w:szCs w:val="18"/>
        </w:rPr>
        <w:t>说明：上述标准参照《关于印发中小企业划型标准规定的通知》（工信部联企业[2011]300号），大型、中型和小型企业须同时满足所列指标的下限，否则下划一档；微型企业只须满足所列指标中的一项即可。</w:t>
      </w:r>
    </w:p>
    <w:p w14:paraId="7856387D">
      <w:pPr>
        <w:widowControl/>
        <w:jc w:val="left"/>
        <w:rPr>
          <w:rFonts w:ascii="宋体" w:hAnsi="宋体"/>
          <w:color w:val="000000"/>
          <w:sz w:val="18"/>
          <w:szCs w:val="18"/>
        </w:rPr>
        <w:sectPr>
          <w:pgSz w:w="11906" w:h="16838"/>
          <w:pgMar w:top="1134" w:right="1134" w:bottom="1134" w:left="1134" w:header="720" w:footer="720" w:gutter="0"/>
          <w:cols w:space="720" w:num="1"/>
          <w:docGrid w:type="lines" w:linePitch="331" w:charSpace="0"/>
        </w:sectPr>
      </w:pPr>
    </w:p>
    <w:p w14:paraId="38151748">
      <w:pPr>
        <w:jc w:val="center"/>
        <w:outlineLvl w:val="0"/>
        <w:rPr>
          <w:rFonts w:hint="eastAsia" w:ascii="宋体" w:hAnsi="宋体"/>
          <w:b/>
          <w:color w:val="000000"/>
          <w:sz w:val="36"/>
          <w:szCs w:val="36"/>
        </w:rPr>
      </w:pPr>
      <w:bookmarkStart w:id="34" w:name="_Toc532545044"/>
      <w:bookmarkStart w:id="35" w:name="_Toc205390333"/>
      <w:r>
        <w:rPr>
          <w:rFonts w:hint="eastAsia" w:ascii="Times New Roman" w:hAnsi="Times New Roman"/>
          <w:b/>
          <w:color w:val="000000"/>
          <w:sz w:val="36"/>
          <w:szCs w:val="20"/>
        </w:rPr>
        <w:t>第三章</w:t>
      </w:r>
      <w:r>
        <w:rPr>
          <w:rFonts w:ascii="Times New Roman" w:hAnsi="Times New Roman"/>
          <w:b/>
          <w:color w:val="000000"/>
          <w:sz w:val="36"/>
          <w:szCs w:val="20"/>
        </w:rPr>
        <w:t xml:space="preserve">  </w:t>
      </w:r>
      <w:r>
        <w:rPr>
          <w:rFonts w:hint="eastAsia" w:ascii="Times New Roman" w:hAnsi="Times New Roman"/>
          <w:b/>
          <w:color w:val="000000"/>
          <w:sz w:val="36"/>
          <w:szCs w:val="20"/>
        </w:rPr>
        <w:t>投标人须知</w:t>
      </w:r>
      <w:bookmarkEnd w:id="34"/>
      <w:bookmarkEnd w:id="35"/>
    </w:p>
    <w:p w14:paraId="6350E5CC">
      <w:pPr>
        <w:spacing w:line="720" w:lineRule="auto"/>
        <w:jc w:val="center"/>
        <w:outlineLvl w:val="1"/>
        <w:rPr>
          <w:rFonts w:hint="eastAsia" w:ascii="Times New Roman" w:hAnsi="Times New Roman"/>
          <w:b/>
          <w:color w:val="000000"/>
          <w:sz w:val="30"/>
          <w:szCs w:val="30"/>
        </w:rPr>
      </w:pPr>
      <w:bookmarkStart w:id="36" w:name="_Toc205390334"/>
      <w:r>
        <w:rPr>
          <w:rFonts w:hint="eastAsia" w:ascii="Times New Roman" w:hAnsi="Times New Roman"/>
          <w:b/>
          <w:color w:val="000000"/>
          <w:sz w:val="30"/>
          <w:szCs w:val="30"/>
        </w:rPr>
        <w:t>第一节</w:t>
      </w:r>
      <w:r>
        <w:rPr>
          <w:rFonts w:ascii="Times New Roman" w:hAnsi="Times New Roman"/>
          <w:b/>
          <w:color w:val="000000"/>
          <w:sz w:val="30"/>
          <w:szCs w:val="30"/>
        </w:rPr>
        <w:t xml:space="preserve"> </w:t>
      </w:r>
      <w:r>
        <w:rPr>
          <w:rFonts w:hint="eastAsia" w:ascii="Times New Roman" w:hAnsi="Times New Roman"/>
          <w:b/>
          <w:color w:val="000000"/>
          <w:sz w:val="30"/>
          <w:szCs w:val="30"/>
        </w:rPr>
        <w:t>投标人须知前附表</w:t>
      </w:r>
      <w:bookmarkEnd w:id="36"/>
    </w:p>
    <w:tbl>
      <w:tblPr>
        <w:tblStyle w:val="24"/>
        <w:tblW w:w="9345"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4"/>
        <w:gridCol w:w="2267"/>
        <w:gridCol w:w="6404"/>
      </w:tblGrid>
      <w:tr w14:paraId="12DC5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C4C0B39">
            <w:pPr>
              <w:snapToGrid w:val="0"/>
              <w:jc w:val="left"/>
              <w:rPr>
                <w:rFonts w:ascii="宋体" w:hAnsi="宋体"/>
                <w:color w:val="000000"/>
                <w:szCs w:val="21"/>
              </w:rPr>
            </w:pPr>
            <w:r>
              <w:rPr>
                <w:rFonts w:hint="eastAsia" w:ascii="宋体" w:hAnsi="宋体"/>
                <w:color w:val="000000"/>
                <w:szCs w:val="21"/>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BF8BEA0">
            <w:pPr>
              <w:snapToGrid w:val="0"/>
              <w:spacing w:line="360" w:lineRule="auto"/>
              <w:jc w:val="left"/>
              <w:rPr>
                <w:rFonts w:ascii="宋体" w:hAnsi="宋体"/>
                <w:color w:val="000000"/>
                <w:szCs w:val="21"/>
              </w:rPr>
            </w:pPr>
            <w:r>
              <w:rPr>
                <w:rFonts w:hint="eastAsia" w:ascii="宋体" w:hAnsi="宋体"/>
                <w:color w:val="000000"/>
                <w:szCs w:val="21"/>
              </w:rPr>
              <w:t>项目内容</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65BCDAB0">
            <w:pPr>
              <w:snapToGrid w:val="0"/>
              <w:spacing w:line="360" w:lineRule="auto"/>
              <w:jc w:val="center"/>
              <w:rPr>
                <w:rFonts w:ascii="宋体" w:hAnsi="宋体"/>
                <w:color w:val="000000"/>
                <w:szCs w:val="21"/>
              </w:rPr>
            </w:pPr>
            <w:r>
              <w:rPr>
                <w:rFonts w:hint="eastAsia" w:ascii="宋体" w:hAnsi="宋体"/>
                <w:color w:val="000000"/>
                <w:szCs w:val="21"/>
              </w:rPr>
              <w:t>编列内容</w:t>
            </w:r>
          </w:p>
        </w:tc>
      </w:tr>
      <w:tr w14:paraId="7F194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50D6F1D">
            <w:pPr>
              <w:spacing w:line="380" w:lineRule="exact"/>
              <w:rPr>
                <w:rFonts w:ascii="宋体" w:hAnsi="宋体"/>
                <w:color w:val="000000"/>
                <w:szCs w:val="21"/>
              </w:rPr>
            </w:pPr>
            <w:r>
              <w:rPr>
                <w:rFonts w:hint="eastAsia" w:ascii="宋体" w:hAnsi="宋体"/>
                <w:color w:val="000000"/>
                <w:szCs w:val="21"/>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E1EAEEF">
            <w:pPr>
              <w:spacing w:line="380" w:lineRule="exact"/>
              <w:rPr>
                <w:rFonts w:ascii="宋体" w:hAnsi="宋体"/>
                <w:color w:val="000000"/>
                <w:szCs w:val="21"/>
              </w:rPr>
            </w:pPr>
            <w:bookmarkStart w:id="37" w:name="_5"/>
            <w:bookmarkEnd w:id="37"/>
            <w:bookmarkStart w:id="38" w:name="_8.1"/>
            <w:bookmarkEnd w:id="38"/>
            <w:bookmarkStart w:id="39" w:name="_9.2"/>
            <w:bookmarkEnd w:id="39"/>
            <w:r>
              <w:rPr>
                <w:rFonts w:hint="eastAsia" w:ascii="宋体" w:hAnsi="宋体"/>
                <w:color w:val="000000"/>
                <w:szCs w:val="21"/>
              </w:rPr>
              <w:t>是否接受联合体投标</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5A6CBC0">
            <w:pPr>
              <w:spacing w:line="380" w:lineRule="exact"/>
              <w:jc w:val="left"/>
              <w:rPr>
                <w:rFonts w:ascii="宋体" w:hAnsi="宋体"/>
                <w:color w:val="000000"/>
                <w:szCs w:val="21"/>
              </w:rPr>
            </w:pPr>
            <w:r>
              <w:rPr>
                <w:rFonts w:hint="eastAsia" w:ascii="宋体" w:hAnsi="宋体"/>
                <w:color w:val="000000"/>
                <w:szCs w:val="21"/>
              </w:rPr>
              <w:t>否</w:t>
            </w:r>
          </w:p>
        </w:tc>
      </w:tr>
      <w:tr w14:paraId="431D6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469CBE5">
            <w:pPr>
              <w:spacing w:line="380" w:lineRule="exact"/>
              <w:rPr>
                <w:rFonts w:ascii="宋体" w:hAnsi="宋体"/>
                <w:color w:val="000000"/>
                <w:szCs w:val="21"/>
              </w:rPr>
            </w:pPr>
            <w:r>
              <w:rPr>
                <w:rFonts w:hint="eastAsia" w:ascii="宋体" w:hAnsi="宋体"/>
                <w:color w:val="000000"/>
                <w:szCs w:val="21"/>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8C5AB18">
            <w:pPr>
              <w:spacing w:line="380" w:lineRule="exact"/>
              <w:rPr>
                <w:rFonts w:ascii="宋体" w:hAnsi="宋体"/>
                <w:color w:val="000000"/>
                <w:szCs w:val="21"/>
              </w:rPr>
            </w:pPr>
            <w:r>
              <w:rPr>
                <w:rFonts w:hint="eastAsia" w:ascii="宋体" w:hAnsi="宋体"/>
                <w:color w:val="000000"/>
                <w:szCs w:val="21"/>
              </w:rPr>
              <w:t>联合体投标要求</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62BC449">
            <w:pPr>
              <w:spacing w:line="380" w:lineRule="exact"/>
              <w:jc w:val="left"/>
              <w:rPr>
                <w:rFonts w:ascii="宋体" w:hAnsi="宋体"/>
                <w:b/>
                <w:color w:val="000000"/>
                <w:szCs w:val="21"/>
              </w:rPr>
            </w:pPr>
            <w:r>
              <w:rPr>
                <w:rFonts w:hint="eastAsia" w:ascii="宋体" w:hAnsi="宋体"/>
                <w:color w:val="000000"/>
                <w:szCs w:val="21"/>
              </w:rPr>
              <w:t>无</w:t>
            </w:r>
          </w:p>
        </w:tc>
      </w:tr>
      <w:tr w14:paraId="07173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77CD54B">
            <w:pPr>
              <w:spacing w:line="380" w:lineRule="exact"/>
              <w:rPr>
                <w:rFonts w:ascii="宋体" w:hAnsi="宋体"/>
                <w:color w:val="000000"/>
                <w:szCs w:val="21"/>
              </w:rPr>
            </w:pPr>
            <w:r>
              <w:rPr>
                <w:rFonts w:hint="eastAsia" w:ascii="宋体" w:hAnsi="宋体"/>
                <w:color w:val="000000"/>
                <w:szCs w:val="21"/>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D509F88">
            <w:pPr>
              <w:spacing w:line="380" w:lineRule="exact"/>
              <w:rPr>
                <w:rFonts w:ascii="宋体" w:hAnsi="宋体"/>
                <w:color w:val="000000"/>
                <w:szCs w:val="21"/>
              </w:rPr>
            </w:pPr>
            <w:r>
              <w:rPr>
                <w:rFonts w:hint="eastAsia" w:ascii="宋体" w:hAnsi="宋体"/>
                <w:color w:val="000000"/>
                <w:szCs w:val="21"/>
              </w:rPr>
              <w:t>是否允许转包/分包</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67A81B7C">
            <w:pPr>
              <w:spacing w:line="380" w:lineRule="exact"/>
              <w:jc w:val="left"/>
              <w:rPr>
                <w:rFonts w:ascii="宋体" w:hAnsi="宋体"/>
                <w:color w:val="000000"/>
                <w:szCs w:val="21"/>
              </w:rPr>
            </w:pPr>
            <w:bookmarkStart w:id="40" w:name="PO_3000001866_PM044"/>
            <w:r>
              <w:rPr>
                <w:rFonts w:hint="eastAsia" w:ascii="宋体" w:hAnsi="宋体"/>
                <w:color w:val="000000"/>
                <w:szCs w:val="21"/>
              </w:rPr>
              <w:t>不允许分包</w:t>
            </w:r>
            <w:bookmarkEnd w:id="40"/>
          </w:p>
        </w:tc>
      </w:tr>
      <w:tr w14:paraId="0AF74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855E64D">
            <w:pPr>
              <w:spacing w:line="380" w:lineRule="exact"/>
              <w:rPr>
                <w:rFonts w:ascii="宋体" w:hAnsi="宋体"/>
                <w:color w:val="000000"/>
                <w:szCs w:val="21"/>
              </w:rPr>
            </w:pPr>
            <w:r>
              <w:rPr>
                <w:rFonts w:hint="eastAsia" w:ascii="宋体" w:hAnsi="宋体"/>
                <w:color w:val="000000"/>
                <w:szCs w:val="21"/>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3E1CFE0">
            <w:pPr>
              <w:spacing w:line="380" w:lineRule="exact"/>
              <w:rPr>
                <w:rFonts w:ascii="宋体" w:hAnsi="宋体"/>
                <w:color w:val="000000"/>
                <w:szCs w:val="21"/>
              </w:rPr>
            </w:pPr>
            <w:r>
              <w:rPr>
                <w:rFonts w:hint="eastAsia" w:ascii="宋体" w:hAnsi="宋体"/>
                <w:color w:val="000000"/>
                <w:szCs w:val="21"/>
              </w:rPr>
              <w:t>媒体发布渠道</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63AE6F58">
            <w:pPr>
              <w:rPr>
                <w:rFonts w:ascii="Times New Roman" w:hAnsi="Times New Roman"/>
                <w:color w:val="000000"/>
                <w:sz w:val="28"/>
                <w:szCs w:val="18"/>
              </w:rPr>
            </w:pPr>
            <w:r>
              <w:rPr>
                <w:rFonts w:hint="eastAsia" w:ascii="宋体" w:hAnsi="宋体" w:cs="宋体"/>
                <w:color w:val="000000"/>
                <w:szCs w:val="21"/>
              </w:rPr>
              <w:t>与本项目相关的政府采购业务澄清、更正及与之相关的事项将在采购公告中“</w:t>
            </w:r>
            <w:r>
              <w:rPr>
                <w:rFonts w:hint="eastAsia" w:ascii="宋体" w:hAnsi="宋体"/>
                <w:color w:val="000000"/>
                <w:szCs w:val="21"/>
              </w:rPr>
              <w:t>六、其他补充事宜”中网上查询地址</w:t>
            </w:r>
            <w:r>
              <w:rPr>
                <w:rFonts w:hint="eastAsia" w:ascii="宋体" w:hAnsi="宋体" w:cs="宋体"/>
                <w:color w:val="000000"/>
                <w:szCs w:val="21"/>
              </w:rPr>
              <w:t>上发布</w:t>
            </w:r>
            <w:r>
              <w:rPr>
                <w:rFonts w:hint="eastAsia" w:ascii="宋体" w:hAnsi="宋体" w:cs="宋体"/>
                <w:color w:val="000000"/>
                <w:kern w:val="0"/>
                <w:szCs w:val="21"/>
              </w:rPr>
              <w:t>。</w:t>
            </w:r>
          </w:p>
        </w:tc>
      </w:tr>
      <w:tr w14:paraId="7DA0C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7DEC48E">
            <w:pPr>
              <w:spacing w:line="380" w:lineRule="exact"/>
              <w:rPr>
                <w:rFonts w:ascii="宋体" w:hAnsi="宋体"/>
                <w:color w:val="000000"/>
                <w:szCs w:val="21"/>
              </w:rPr>
            </w:pPr>
            <w:r>
              <w:rPr>
                <w:rFonts w:hint="eastAsia" w:ascii="宋体" w:hAnsi="宋体"/>
                <w:color w:val="000000"/>
                <w:szCs w:val="21"/>
              </w:rPr>
              <w:t>11.6</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FEDC894">
            <w:pPr>
              <w:spacing w:line="380" w:lineRule="exact"/>
              <w:rPr>
                <w:rFonts w:ascii="宋体" w:hAnsi="宋体"/>
                <w:color w:val="000000"/>
                <w:szCs w:val="21"/>
              </w:rPr>
            </w:pPr>
            <w:r>
              <w:rPr>
                <w:rFonts w:hint="eastAsia" w:ascii="宋体" w:hAnsi="宋体"/>
                <w:color w:val="000000"/>
                <w:szCs w:val="21"/>
              </w:rPr>
              <w:t>是否组织标前</w:t>
            </w:r>
            <w:r>
              <w:rPr>
                <w:rFonts w:hint="eastAsia" w:asciiTheme="minorEastAsia" w:hAnsiTheme="minorEastAsia" w:eastAsiaTheme="minorEastAsia"/>
                <w:b/>
                <w:color w:val="auto"/>
                <w:szCs w:val="21"/>
              </w:rPr>
              <w:t>现场</w:t>
            </w:r>
            <w:r>
              <w:rPr>
                <w:rFonts w:hint="eastAsia" w:asciiTheme="minorEastAsia" w:hAnsiTheme="minorEastAsia" w:eastAsiaTheme="minorEastAsia"/>
                <w:b/>
                <w:color w:val="auto"/>
                <w:kern w:val="0"/>
                <w:szCs w:val="21"/>
              </w:rPr>
              <w:t>踏勘</w:t>
            </w:r>
            <w:r>
              <w:rPr>
                <w:rFonts w:hint="eastAsia" w:ascii="宋体" w:hAnsi="宋体"/>
                <w:color w:val="000000"/>
                <w:szCs w:val="21"/>
              </w:rPr>
              <w:t>答疑会</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ACCC71C">
            <w:pPr>
              <w:snapToGrid w:val="0"/>
              <w:spacing w:line="380" w:lineRule="exact"/>
              <w:rPr>
                <w:rFonts w:ascii="宋体" w:hAnsi="宋体"/>
                <w:color w:val="000000"/>
                <w:szCs w:val="21"/>
                <w:u w:val="single"/>
              </w:rPr>
            </w:pPr>
            <w:r>
              <w:rPr>
                <w:rFonts w:hint="eastAsia" w:ascii="宋体" w:hAnsi="宋体"/>
                <w:color w:val="000000"/>
                <w:szCs w:val="21"/>
              </w:rPr>
              <w:t>组织</w:t>
            </w:r>
          </w:p>
        </w:tc>
      </w:tr>
      <w:tr w14:paraId="5D8C2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7E6B5F6D">
            <w:pPr>
              <w:spacing w:line="380" w:lineRule="exact"/>
              <w:rPr>
                <w:rFonts w:ascii="宋体" w:hAnsi="宋体"/>
                <w:color w:val="000000"/>
                <w:szCs w:val="21"/>
              </w:rPr>
            </w:pPr>
            <w:r>
              <w:rPr>
                <w:rFonts w:hint="eastAsia" w:ascii="宋体" w:hAnsi="宋体"/>
                <w:color w:val="000000"/>
                <w:szCs w:val="21"/>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0C6274E">
            <w:pPr>
              <w:snapToGrid w:val="0"/>
              <w:spacing w:line="380" w:lineRule="exact"/>
              <w:jc w:val="left"/>
              <w:rPr>
                <w:rFonts w:ascii="宋体" w:hAnsi="宋体" w:cs="Courier New"/>
                <w:color w:val="000000"/>
                <w:szCs w:val="21"/>
              </w:rPr>
            </w:pPr>
            <w:bookmarkStart w:id="41" w:name="_13.2"/>
            <w:bookmarkEnd w:id="41"/>
            <w:r>
              <w:rPr>
                <w:rFonts w:hint="eastAsia" w:ascii="宋体" w:hAnsi="宋体" w:cs="Courier New"/>
                <w:color w:val="000000"/>
                <w:szCs w:val="21"/>
              </w:rPr>
              <w:t>资格证明文件组成</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653EB68">
            <w:pPr>
              <w:snapToGrid w:val="0"/>
              <w:spacing w:line="380" w:lineRule="exact"/>
              <w:jc w:val="left"/>
              <w:rPr>
                <w:rFonts w:ascii="宋体" w:hAnsi="宋体"/>
                <w:color w:val="000000"/>
                <w:szCs w:val="21"/>
              </w:rPr>
            </w:pPr>
            <w:r>
              <w:rPr>
                <w:rFonts w:hint="eastAsia" w:ascii="宋体" w:hAnsi="宋体"/>
                <w:color w:val="000000"/>
                <w:szCs w:val="21"/>
              </w:rPr>
              <w:t>1</w:t>
            </w:r>
            <w:r>
              <w:rPr>
                <w:rFonts w:hint="eastAsia" w:ascii="宋体" w:hAnsi="宋体" w:cs="宋体"/>
                <w:szCs w:val="21"/>
              </w:rPr>
              <w:t>.</w:t>
            </w:r>
            <w:r>
              <w:rPr>
                <w:rFonts w:hint="eastAsia" w:ascii="宋体" w:hAnsi="宋体" w:cs="宋体"/>
                <w:color w:val="000000"/>
                <w:szCs w:val="21"/>
              </w:rPr>
              <w:t xml:space="preserve"> 投标人为法人或者其他组织的，提供营业执照等证明文件（如营业执照或者事业单位法人证书或者执业许可证等），投标人为自然人的，提供身份证复印件。</w:t>
            </w:r>
            <w:r>
              <w:rPr>
                <w:rFonts w:hint="eastAsia" w:ascii="宋体" w:hAnsi="宋体"/>
                <w:color w:val="000000"/>
                <w:szCs w:val="21"/>
              </w:rPr>
              <w:t>（</w:t>
            </w:r>
            <w:r>
              <w:rPr>
                <w:rFonts w:hint="eastAsia" w:ascii="宋体" w:hAnsi="宋体"/>
                <w:b/>
                <w:color w:val="000000"/>
                <w:szCs w:val="21"/>
              </w:rPr>
              <w:t>必须提供，否则作无效投标处理</w:t>
            </w:r>
            <w:r>
              <w:rPr>
                <w:rFonts w:hint="eastAsia" w:ascii="宋体" w:hAnsi="宋体"/>
                <w:color w:val="000000"/>
                <w:szCs w:val="21"/>
              </w:rPr>
              <w:t>）</w:t>
            </w:r>
          </w:p>
          <w:p w14:paraId="6DD106BF">
            <w:pPr>
              <w:snapToGrid w:val="0"/>
              <w:spacing w:line="380" w:lineRule="exact"/>
              <w:jc w:val="left"/>
              <w:rPr>
                <w:rFonts w:hint="eastAsia" w:ascii="宋体" w:hAnsi="宋体"/>
                <w:color w:val="000000"/>
                <w:szCs w:val="21"/>
              </w:rPr>
            </w:pPr>
            <w:r>
              <w:rPr>
                <w:rFonts w:hint="eastAsia" w:ascii="宋体" w:hAnsi="宋体" w:cs="宋体"/>
                <w:color w:val="000000"/>
                <w:szCs w:val="21"/>
              </w:rPr>
              <w:t>2</w:t>
            </w:r>
            <w:r>
              <w:rPr>
                <w:rFonts w:hint="eastAsia" w:ascii="宋体" w:hAnsi="宋体" w:cs="宋体"/>
                <w:szCs w:val="21"/>
              </w:rPr>
              <w:t>.</w:t>
            </w:r>
            <w:r>
              <w:rPr>
                <w:rFonts w:hint="eastAsia" w:ascii="宋体" w:hAnsi="宋体" w:cs="宋体"/>
                <w:color w:val="000000"/>
                <w:szCs w:val="21"/>
              </w:rPr>
              <w:t>投标人依法缴纳税收的相关材料[</w:t>
            </w:r>
            <w:r>
              <w:rPr>
                <w:rFonts w:hint="eastAsia" w:ascii="宋体" w:hAnsi="宋体"/>
                <w:b/>
                <w:color w:val="000000"/>
                <w:szCs w:val="21"/>
              </w:rPr>
              <w:t>投标截止之日前半年内投标人连续三个月</w:t>
            </w:r>
            <w:r>
              <w:rPr>
                <w:rFonts w:hint="eastAsia" w:ascii="宋体" w:hAnsi="宋体" w:cs="宋体"/>
                <w:color w:val="000000"/>
                <w:szCs w:val="21"/>
              </w:rPr>
              <w:t>的依法缴纳税收的凭据</w:t>
            </w:r>
            <w:r>
              <w:rPr>
                <w:rFonts w:hint="eastAsia" w:ascii="宋体" w:hAnsi="宋体"/>
                <w:b/>
                <w:color w:val="000000"/>
                <w:szCs w:val="21"/>
              </w:rPr>
              <w:t>复印件</w:t>
            </w:r>
            <w:r>
              <w:rPr>
                <w:rFonts w:hint="eastAsia" w:ascii="宋体" w:hAnsi="宋体" w:cs="宋体"/>
                <w:color w:val="000000"/>
                <w:szCs w:val="21"/>
              </w:rPr>
              <w:t>；依</w:t>
            </w:r>
            <w:r>
              <w:rPr>
                <w:rFonts w:hint="eastAsia" w:ascii="宋体" w:hAnsi="宋体"/>
                <w:color w:val="000000"/>
                <w:szCs w:val="21"/>
              </w:rPr>
              <w:t>法免税的供应商，必须提供相应文件证明其依法免税。</w:t>
            </w:r>
            <w:r>
              <w:rPr>
                <w:rFonts w:hint="eastAsia" w:ascii="宋体" w:hAnsi="宋体" w:cs="宋体"/>
                <w:color w:val="000000"/>
                <w:szCs w:val="21"/>
              </w:rPr>
              <w:t>从取得营业执照时间起到投标文件提交截止时间为止不足要求月数的，只需提供从取得营业执照起的依法缴纳税收</w:t>
            </w:r>
            <w:r>
              <w:rPr>
                <w:rFonts w:hint="eastAsia" w:ascii="宋体" w:hAnsi="宋体"/>
                <w:color w:val="000000"/>
                <w:szCs w:val="21"/>
              </w:rPr>
              <w:t>相应证明文件</w:t>
            </w:r>
            <w:r>
              <w:rPr>
                <w:rFonts w:hint="eastAsia" w:ascii="宋体" w:hAnsi="宋体" w:cs="宋体"/>
                <w:color w:val="000000"/>
                <w:szCs w:val="21"/>
              </w:rPr>
              <w:t>）</w:t>
            </w:r>
            <w:r>
              <w:rPr>
                <w:rFonts w:hint="eastAsia" w:ascii="宋体" w:hAnsi="宋体"/>
                <w:color w:val="000000"/>
                <w:szCs w:val="21"/>
              </w:rPr>
              <w:t>。（</w:t>
            </w:r>
            <w:r>
              <w:rPr>
                <w:rFonts w:hint="eastAsia" w:ascii="宋体" w:hAnsi="宋体"/>
                <w:b/>
                <w:color w:val="000000"/>
                <w:szCs w:val="21"/>
              </w:rPr>
              <w:t>必须提供，否则作无效投标处理</w:t>
            </w:r>
            <w:r>
              <w:rPr>
                <w:rFonts w:hint="eastAsia" w:ascii="宋体" w:hAnsi="宋体"/>
                <w:color w:val="000000"/>
                <w:szCs w:val="21"/>
              </w:rPr>
              <w:t>）</w:t>
            </w:r>
          </w:p>
          <w:p w14:paraId="510C0A51">
            <w:pPr>
              <w:snapToGrid w:val="0"/>
              <w:spacing w:line="380" w:lineRule="exact"/>
              <w:jc w:val="left"/>
              <w:rPr>
                <w:rFonts w:hint="eastAsia" w:ascii="宋体" w:hAnsi="宋体"/>
                <w:color w:val="000000"/>
                <w:szCs w:val="21"/>
              </w:rPr>
            </w:pPr>
            <w:r>
              <w:rPr>
                <w:rFonts w:hint="eastAsia" w:ascii="宋体" w:hAnsi="宋体" w:cs="宋体"/>
                <w:color w:val="000000"/>
                <w:szCs w:val="21"/>
              </w:rPr>
              <w:t>3</w:t>
            </w:r>
            <w:r>
              <w:rPr>
                <w:rFonts w:hint="eastAsia" w:ascii="宋体" w:hAnsi="宋体" w:cs="宋体"/>
                <w:szCs w:val="21"/>
              </w:rPr>
              <w:t>.</w:t>
            </w:r>
            <w:r>
              <w:rPr>
                <w:rFonts w:hint="eastAsia" w:ascii="宋体" w:hAnsi="宋体" w:cs="宋体"/>
                <w:color w:val="000000"/>
                <w:szCs w:val="21"/>
              </w:rPr>
              <w:t>投标人依法缴纳社会保障资金的相关材料[</w:t>
            </w:r>
            <w:r>
              <w:rPr>
                <w:rFonts w:hint="eastAsia" w:ascii="宋体" w:hAnsi="宋体"/>
                <w:b/>
                <w:color w:val="000000"/>
                <w:szCs w:val="21"/>
              </w:rPr>
              <w:t>投标截止之日前半年内投标人连续三个月</w:t>
            </w:r>
            <w:r>
              <w:rPr>
                <w:rFonts w:hint="eastAsia" w:ascii="宋体" w:hAnsi="宋体" w:cs="宋体"/>
                <w:color w:val="000000"/>
                <w:szCs w:val="21"/>
              </w:rPr>
              <w:t>的依法缴纳社会保障资金的缴费凭证（专用收据或者社会保险缴纳清单）</w:t>
            </w:r>
            <w:r>
              <w:rPr>
                <w:rFonts w:hint="eastAsia" w:ascii="宋体" w:hAnsi="宋体"/>
                <w:b/>
                <w:color w:val="000000"/>
                <w:szCs w:val="21"/>
              </w:rPr>
              <w:t>复印件</w:t>
            </w:r>
            <w:r>
              <w:rPr>
                <w:rFonts w:hint="eastAsia" w:ascii="宋体" w:hAnsi="宋体" w:cs="宋体"/>
                <w:color w:val="000000"/>
                <w:szCs w:val="21"/>
              </w:rPr>
              <w:t>；</w:t>
            </w:r>
            <w:r>
              <w:rPr>
                <w:rFonts w:hint="eastAsia" w:ascii="宋体" w:hAnsi="宋体"/>
                <w:color w:val="000000"/>
                <w:szCs w:val="21"/>
              </w:rPr>
              <w:t>依法不需要缴纳社会保障资金的供应商，必须提供相应文件证明不需要缴纳社会保障资金。</w:t>
            </w:r>
            <w:r>
              <w:rPr>
                <w:rFonts w:hint="eastAsia" w:ascii="宋体" w:hAnsi="宋体" w:cs="宋体"/>
                <w:color w:val="000000"/>
                <w:szCs w:val="21"/>
              </w:rPr>
              <w:t>从取得营业执照时间起到投标文件提交截止时间为止不足要求月数的只需提供从取得营业执照起的依法缴纳社会保障资金的</w:t>
            </w:r>
            <w:r>
              <w:rPr>
                <w:rFonts w:hint="eastAsia" w:ascii="宋体" w:hAnsi="宋体"/>
                <w:color w:val="000000"/>
                <w:szCs w:val="21"/>
              </w:rPr>
              <w:t>相应证明文件。（</w:t>
            </w:r>
            <w:r>
              <w:rPr>
                <w:rFonts w:hint="eastAsia" w:ascii="宋体" w:hAnsi="宋体"/>
                <w:b/>
                <w:color w:val="000000"/>
                <w:szCs w:val="21"/>
              </w:rPr>
              <w:t>必须提供，否则作无效投标处理</w:t>
            </w:r>
            <w:r>
              <w:rPr>
                <w:rFonts w:hint="eastAsia" w:ascii="宋体" w:hAnsi="宋体"/>
                <w:color w:val="000000"/>
                <w:szCs w:val="21"/>
              </w:rPr>
              <w:t>）</w:t>
            </w:r>
          </w:p>
          <w:p w14:paraId="0B8698F9">
            <w:pPr>
              <w:snapToGrid w:val="0"/>
              <w:spacing w:line="380" w:lineRule="exact"/>
              <w:jc w:val="left"/>
              <w:rPr>
                <w:rFonts w:hint="eastAsia" w:ascii="宋体" w:hAnsi="宋体"/>
                <w:color w:val="000000"/>
                <w:szCs w:val="21"/>
              </w:rPr>
            </w:pPr>
            <w:r>
              <w:rPr>
                <w:rFonts w:hint="eastAsia" w:ascii="宋体" w:hAnsi="宋体" w:cs="宋体"/>
                <w:color w:val="000000"/>
                <w:szCs w:val="21"/>
              </w:rPr>
              <w:t>4</w:t>
            </w:r>
            <w:r>
              <w:rPr>
                <w:rFonts w:hint="eastAsia" w:ascii="宋体" w:hAnsi="宋体" w:cs="宋体"/>
                <w:szCs w:val="21"/>
              </w:rPr>
              <w:t>.</w:t>
            </w:r>
            <w:r>
              <w:rPr>
                <w:rFonts w:hint="eastAsia" w:ascii="宋体" w:hAnsi="宋体" w:cs="宋体"/>
                <w:color w:val="000000"/>
                <w:szCs w:val="21"/>
              </w:rPr>
              <w:t>投标人财务状况报告：</w:t>
            </w:r>
            <w:r>
              <w:rPr>
                <w:rFonts w:hint="eastAsia" w:ascii="宋体" w:hAnsi="宋体"/>
                <w:b/>
                <w:color w:val="000000"/>
                <w:szCs w:val="21"/>
              </w:rPr>
              <w:t>2024年</w:t>
            </w:r>
            <w:r>
              <w:rPr>
                <w:rFonts w:hint="eastAsia" w:ascii="宋体" w:hAnsi="宋体"/>
                <w:color w:val="000000"/>
                <w:szCs w:val="21"/>
              </w:rPr>
              <w:t>的财务状况报告</w:t>
            </w:r>
            <w:r>
              <w:rPr>
                <w:rFonts w:hint="eastAsia" w:ascii="宋体" w:hAnsi="宋体"/>
                <w:b/>
                <w:color w:val="000000"/>
                <w:szCs w:val="21"/>
              </w:rPr>
              <w:t>复印件</w:t>
            </w:r>
            <w:r>
              <w:rPr>
                <w:rFonts w:hint="eastAsia" w:ascii="宋体" w:hAnsi="宋体"/>
                <w:color w:val="000000"/>
                <w:szCs w:val="21"/>
              </w:rPr>
              <w:t>；供应商成立不满一年的应按提供截标之日上一个月的财务状况报告</w:t>
            </w:r>
            <w:r>
              <w:rPr>
                <w:rFonts w:hint="eastAsia" w:ascii="宋体" w:hAnsi="宋体"/>
                <w:b/>
                <w:color w:val="000000"/>
                <w:szCs w:val="21"/>
              </w:rPr>
              <w:t>复印件</w:t>
            </w:r>
            <w:r>
              <w:rPr>
                <w:rFonts w:hint="eastAsia" w:ascii="宋体" w:hAnsi="宋体"/>
                <w:color w:val="000000"/>
                <w:szCs w:val="21"/>
              </w:rPr>
              <w:t>。（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000000"/>
                <w:szCs w:val="21"/>
              </w:rPr>
              <w:t>必须提供，否则作无效投标处理</w:t>
            </w:r>
            <w:r>
              <w:rPr>
                <w:rFonts w:hint="eastAsia" w:ascii="宋体" w:hAnsi="宋体"/>
                <w:color w:val="000000"/>
                <w:szCs w:val="21"/>
              </w:rPr>
              <w:t>）</w:t>
            </w:r>
          </w:p>
          <w:p w14:paraId="4FA5E89F">
            <w:pPr>
              <w:snapToGrid w:val="0"/>
              <w:spacing w:line="380" w:lineRule="exact"/>
              <w:jc w:val="left"/>
              <w:rPr>
                <w:rFonts w:hint="eastAsia" w:ascii="宋体" w:hAnsi="宋体"/>
                <w:color w:val="000000"/>
                <w:szCs w:val="21"/>
              </w:rPr>
            </w:pPr>
            <w:r>
              <w:rPr>
                <w:rFonts w:hint="eastAsia" w:ascii="宋体" w:hAnsi="宋体"/>
                <w:color w:val="000000"/>
                <w:szCs w:val="21"/>
              </w:rPr>
              <w:t>5</w:t>
            </w:r>
            <w:r>
              <w:rPr>
                <w:rFonts w:hint="eastAsia" w:ascii="宋体" w:hAnsi="宋体" w:cs="宋体"/>
                <w:szCs w:val="21"/>
              </w:rPr>
              <w:t>.</w:t>
            </w:r>
            <w:r>
              <w:rPr>
                <w:rFonts w:hint="eastAsia" w:ascii="宋体" w:hAnsi="宋体"/>
                <w:color w:val="000000"/>
                <w:szCs w:val="21"/>
              </w:rPr>
              <w:t>投标人直接控股、管理关系信息表。（</w:t>
            </w:r>
            <w:r>
              <w:rPr>
                <w:rFonts w:hint="eastAsia" w:ascii="宋体" w:hAnsi="宋体"/>
                <w:b/>
                <w:color w:val="000000"/>
                <w:szCs w:val="21"/>
              </w:rPr>
              <w:t>必须提供，否则作无效投标处理</w:t>
            </w:r>
            <w:r>
              <w:rPr>
                <w:rFonts w:hint="eastAsia" w:ascii="宋体" w:hAnsi="宋体"/>
                <w:color w:val="000000"/>
                <w:szCs w:val="21"/>
              </w:rPr>
              <w:t>）</w:t>
            </w:r>
          </w:p>
          <w:p w14:paraId="46E71284">
            <w:pPr>
              <w:snapToGrid w:val="0"/>
              <w:spacing w:line="380" w:lineRule="exact"/>
              <w:jc w:val="left"/>
              <w:rPr>
                <w:rFonts w:hint="eastAsia" w:ascii="宋体" w:hAnsi="宋体"/>
                <w:color w:val="000000"/>
                <w:szCs w:val="21"/>
              </w:rPr>
            </w:pPr>
            <w:r>
              <w:rPr>
                <w:rFonts w:hint="eastAsia" w:ascii="宋体" w:hAnsi="宋体"/>
                <w:color w:val="000000"/>
                <w:szCs w:val="21"/>
              </w:rPr>
              <w:t>6</w:t>
            </w:r>
            <w:r>
              <w:rPr>
                <w:rFonts w:hint="eastAsia" w:ascii="宋体" w:hAnsi="宋体" w:cs="宋体"/>
                <w:szCs w:val="21"/>
              </w:rPr>
              <w:t>.</w:t>
            </w:r>
            <w:r>
              <w:rPr>
                <w:rFonts w:hint="eastAsia" w:ascii="宋体" w:hAnsi="宋体"/>
                <w:color w:val="000000"/>
                <w:szCs w:val="21"/>
              </w:rPr>
              <w:t>投标资格声明函。（</w:t>
            </w:r>
            <w:r>
              <w:rPr>
                <w:rFonts w:hint="eastAsia" w:ascii="宋体" w:hAnsi="宋体"/>
                <w:b/>
                <w:color w:val="000000"/>
                <w:szCs w:val="21"/>
              </w:rPr>
              <w:t>必须提供，否则作无效投标处理</w:t>
            </w:r>
            <w:r>
              <w:rPr>
                <w:rFonts w:hint="eastAsia" w:ascii="宋体" w:hAnsi="宋体"/>
                <w:color w:val="000000"/>
                <w:szCs w:val="21"/>
              </w:rPr>
              <w:t>）</w:t>
            </w:r>
          </w:p>
          <w:p w14:paraId="5A57591C">
            <w:pPr>
              <w:snapToGrid w:val="0"/>
              <w:spacing w:line="380" w:lineRule="exact"/>
              <w:jc w:val="left"/>
              <w:rPr>
                <w:rFonts w:hint="eastAsia" w:ascii="宋体" w:hAnsi="宋体" w:eastAsia="宋体"/>
                <w:color w:val="000000"/>
                <w:szCs w:val="21"/>
                <w:lang w:eastAsia="zh-CN"/>
              </w:rPr>
            </w:pPr>
            <w:r>
              <w:rPr>
                <w:rFonts w:hint="eastAsia" w:ascii="宋体" w:hAnsi="宋体" w:cs="宋体"/>
                <w:color w:val="000000"/>
                <w:szCs w:val="21"/>
              </w:rPr>
              <w:t>7.</w:t>
            </w:r>
            <w:r>
              <w:rPr>
                <w:rFonts w:hint="eastAsia" w:ascii="宋体" w:hAnsi="宋体"/>
                <w:color w:val="000000"/>
                <w:szCs w:val="21"/>
              </w:rPr>
              <w:t>除招标文件规定必须提供以外，投标人认为需要提供的其他证明材料。</w:t>
            </w:r>
            <w:r>
              <w:rPr>
                <w:rFonts w:hint="eastAsia" w:ascii="宋体" w:hAnsi="宋体"/>
                <w:color w:val="000000"/>
                <w:szCs w:val="21"/>
                <w:lang w:eastAsia="zh-CN"/>
              </w:rPr>
              <w:t>（如有请提供）</w:t>
            </w:r>
          </w:p>
          <w:p w14:paraId="379AAE99">
            <w:pPr>
              <w:snapToGrid w:val="0"/>
              <w:spacing w:line="380" w:lineRule="exact"/>
              <w:jc w:val="left"/>
              <w:rPr>
                <w:rFonts w:ascii="宋体" w:hAnsi="宋体" w:cs="Courier New"/>
                <w:b/>
                <w:color w:val="000000"/>
                <w:szCs w:val="21"/>
              </w:rPr>
            </w:pPr>
            <w:r>
              <w:rPr>
                <w:rFonts w:hint="eastAsia" w:ascii="宋体" w:hAnsi="宋体"/>
                <w:b/>
                <w:bCs/>
                <w:color w:val="000000"/>
                <w:szCs w:val="21"/>
              </w:rPr>
              <w:t>注：1.</w:t>
            </w:r>
            <w:r>
              <w:rPr>
                <w:rFonts w:hint="eastAsia" w:ascii="宋体" w:hAnsi="宋体"/>
                <w:color w:val="000000"/>
                <w:szCs w:val="21"/>
              </w:rPr>
              <w:t xml:space="preserve"> </w:t>
            </w:r>
            <w:r>
              <w:rPr>
                <w:rFonts w:hint="eastAsia" w:ascii="宋体" w:hAnsi="宋体"/>
                <w:b/>
                <w:bCs/>
                <w:color w:val="000000"/>
                <w:szCs w:val="21"/>
              </w:rPr>
              <w:t>以上标明“必须提供”的材料，必须加盖投标人电子公章，否则</w:t>
            </w:r>
            <w:r>
              <w:rPr>
                <w:rFonts w:hint="eastAsia" w:ascii="宋体" w:hAnsi="宋体" w:cs="Courier New"/>
                <w:b/>
                <w:color w:val="000000"/>
                <w:szCs w:val="21"/>
              </w:rPr>
              <w:t>作无效投标处理。</w:t>
            </w:r>
          </w:p>
        </w:tc>
      </w:tr>
      <w:tr w14:paraId="1DCCB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3BCD3C8A">
            <w:pPr>
              <w:spacing w:line="380" w:lineRule="exac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8DC4EA8">
            <w:pPr>
              <w:snapToGrid w:val="0"/>
              <w:spacing w:line="380" w:lineRule="exact"/>
              <w:jc w:val="left"/>
              <w:rPr>
                <w:rFonts w:ascii="宋体" w:hAnsi="宋体"/>
                <w:color w:val="000000"/>
                <w:szCs w:val="21"/>
              </w:rPr>
            </w:pPr>
            <w:bookmarkStart w:id="42" w:name="_13.3"/>
            <w:bookmarkEnd w:id="42"/>
            <w:r>
              <w:rPr>
                <w:rFonts w:hint="eastAsia" w:ascii="宋体" w:hAnsi="宋体" w:cs="Courier New"/>
                <w:color w:val="000000"/>
                <w:szCs w:val="21"/>
              </w:rPr>
              <w:t>商务文件组成</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6F10586E">
            <w:pPr>
              <w:snapToGrid w:val="0"/>
              <w:spacing w:line="380" w:lineRule="exact"/>
              <w:jc w:val="left"/>
              <w:rPr>
                <w:rFonts w:ascii="宋体" w:hAnsi="宋体"/>
                <w:color w:val="000000"/>
                <w:szCs w:val="21"/>
              </w:rPr>
            </w:pPr>
            <w:r>
              <w:rPr>
                <w:rFonts w:hint="eastAsia" w:ascii="宋体" w:hAnsi="宋体"/>
                <w:color w:val="000000"/>
                <w:szCs w:val="21"/>
              </w:rPr>
              <w:t>1</w:t>
            </w:r>
            <w:r>
              <w:rPr>
                <w:rFonts w:hint="eastAsia" w:ascii="宋体" w:hAnsi="宋体" w:cs="宋体"/>
                <w:szCs w:val="21"/>
              </w:rPr>
              <w:t>.</w:t>
            </w:r>
            <w:r>
              <w:rPr>
                <w:rFonts w:hint="eastAsia" w:ascii="宋体" w:hAnsi="宋体"/>
                <w:color w:val="000000"/>
                <w:szCs w:val="21"/>
              </w:rPr>
              <w:t>无串通投标行为的承诺函；（</w:t>
            </w:r>
            <w:r>
              <w:rPr>
                <w:rFonts w:hint="eastAsia" w:ascii="宋体" w:hAnsi="宋体"/>
                <w:b/>
                <w:color w:val="000000"/>
                <w:szCs w:val="21"/>
              </w:rPr>
              <w:t>必须提供，否则作无效投标处理</w:t>
            </w:r>
            <w:r>
              <w:rPr>
                <w:rFonts w:hint="eastAsia" w:ascii="宋体" w:hAnsi="宋体"/>
                <w:color w:val="000000"/>
                <w:szCs w:val="21"/>
              </w:rPr>
              <w:t>）</w:t>
            </w:r>
          </w:p>
          <w:p w14:paraId="4296785A">
            <w:pPr>
              <w:snapToGrid w:val="0"/>
              <w:spacing w:line="380" w:lineRule="exact"/>
              <w:jc w:val="left"/>
              <w:rPr>
                <w:rFonts w:hint="eastAsia" w:ascii="宋体" w:hAnsi="宋体"/>
                <w:color w:val="000000"/>
                <w:szCs w:val="21"/>
              </w:rPr>
            </w:pPr>
            <w:r>
              <w:rPr>
                <w:rFonts w:hint="eastAsia" w:ascii="宋体" w:hAnsi="宋体"/>
                <w:color w:val="000000"/>
                <w:szCs w:val="21"/>
              </w:rPr>
              <w:t>2</w:t>
            </w:r>
            <w:r>
              <w:rPr>
                <w:rFonts w:hint="eastAsia" w:ascii="宋体" w:hAnsi="宋体" w:cs="宋体"/>
                <w:szCs w:val="21"/>
              </w:rPr>
              <w:t>.</w:t>
            </w:r>
            <w:r>
              <w:rPr>
                <w:rFonts w:hint="eastAsia" w:ascii="宋体" w:hAnsi="宋体"/>
                <w:color w:val="000000"/>
                <w:szCs w:val="21"/>
              </w:rPr>
              <w:t>法定代表人身份证明及法定代表人有效身份证正反面</w:t>
            </w:r>
            <w:r>
              <w:rPr>
                <w:rFonts w:hint="eastAsia" w:ascii="宋体" w:hAnsi="宋体"/>
                <w:b/>
                <w:color w:val="000000"/>
                <w:szCs w:val="21"/>
              </w:rPr>
              <w:t>复印件</w:t>
            </w:r>
            <w:r>
              <w:rPr>
                <w:rFonts w:hint="eastAsia" w:ascii="宋体" w:hAnsi="宋体"/>
                <w:color w:val="000000"/>
                <w:szCs w:val="21"/>
              </w:rPr>
              <w:t>；（</w:t>
            </w:r>
            <w:r>
              <w:rPr>
                <w:rFonts w:hint="eastAsia" w:ascii="宋体" w:hAnsi="宋体" w:cs="宋体"/>
                <w:b/>
                <w:bCs/>
                <w:color w:val="000000"/>
                <w:szCs w:val="21"/>
              </w:rPr>
              <w:t>除自然人投标外</w:t>
            </w:r>
            <w:r>
              <w:rPr>
                <w:rFonts w:hint="eastAsia" w:ascii="宋体" w:hAnsi="宋体"/>
                <w:b/>
                <w:color w:val="000000"/>
                <w:szCs w:val="21"/>
              </w:rPr>
              <w:t>必须提供，否则作无效投标处理</w:t>
            </w:r>
            <w:r>
              <w:rPr>
                <w:rFonts w:hint="eastAsia" w:ascii="宋体" w:hAnsi="宋体"/>
                <w:color w:val="000000"/>
                <w:szCs w:val="21"/>
              </w:rPr>
              <w:t>）</w:t>
            </w:r>
          </w:p>
          <w:p w14:paraId="5D41BA9C">
            <w:pPr>
              <w:snapToGrid w:val="0"/>
              <w:spacing w:line="380" w:lineRule="exact"/>
              <w:jc w:val="left"/>
              <w:rPr>
                <w:rFonts w:hint="eastAsia" w:ascii="宋体" w:hAnsi="宋体"/>
                <w:color w:val="000000"/>
                <w:szCs w:val="21"/>
              </w:rPr>
            </w:pPr>
            <w:r>
              <w:rPr>
                <w:rFonts w:hint="eastAsia" w:ascii="宋体" w:hAnsi="宋体"/>
                <w:color w:val="000000"/>
                <w:szCs w:val="21"/>
              </w:rPr>
              <w:t>3</w:t>
            </w:r>
            <w:r>
              <w:rPr>
                <w:rFonts w:hint="eastAsia" w:ascii="宋体" w:hAnsi="宋体" w:cs="宋体"/>
                <w:szCs w:val="21"/>
              </w:rPr>
              <w:t>.</w:t>
            </w:r>
            <w:r>
              <w:rPr>
                <w:rFonts w:hint="eastAsia" w:ascii="宋体" w:hAnsi="宋体"/>
                <w:color w:val="000000"/>
                <w:szCs w:val="21"/>
              </w:rPr>
              <w:t>法定代表人授权委托书及委托代理人有效身份证正反面</w:t>
            </w:r>
            <w:r>
              <w:rPr>
                <w:rFonts w:hint="eastAsia" w:ascii="宋体" w:hAnsi="宋体"/>
                <w:b/>
                <w:color w:val="000000"/>
                <w:szCs w:val="21"/>
              </w:rPr>
              <w:t>复印件</w:t>
            </w:r>
            <w:r>
              <w:rPr>
                <w:rFonts w:hint="eastAsia" w:ascii="宋体" w:hAnsi="宋体"/>
                <w:color w:val="000000"/>
                <w:szCs w:val="21"/>
              </w:rPr>
              <w:t>；（</w:t>
            </w:r>
            <w:r>
              <w:rPr>
                <w:rFonts w:hint="eastAsia" w:ascii="宋体" w:hAnsi="宋体"/>
                <w:b/>
                <w:color w:val="000000"/>
                <w:szCs w:val="21"/>
              </w:rPr>
              <w:t>委托时必须提供，否则作无效投标处理</w:t>
            </w:r>
            <w:r>
              <w:rPr>
                <w:rFonts w:hint="eastAsia" w:ascii="宋体" w:hAnsi="宋体"/>
                <w:color w:val="000000"/>
                <w:szCs w:val="21"/>
              </w:rPr>
              <w:t>）</w:t>
            </w:r>
          </w:p>
          <w:p w14:paraId="4CD4E051">
            <w:pPr>
              <w:snapToGrid w:val="0"/>
              <w:spacing w:line="380" w:lineRule="exact"/>
              <w:jc w:val="left"/>
              <w:rPr>
                <w:rFonts w:hint="eastAsia" w:ascii="宋体" w:hAnsi="宋体"/>
                <w:color w:val="000000"/>
                <w:szCs w:val="21"/>
              </w:rPr>
            </w:pPr>
            <w:r>
              <w:rPr>
                <w:rFonts w:hint="eastAsia" w:ascii="宋体" w:hAnsi="宋体"/>
                <w:color w:val="000000"/>
                <w:szCs w:val="21"/>
              </w:rPr>
              <w:t>4</w:t>
            </w:r>
            <w:r>
              <w:rPr>
                <w:rFonts w:hint="eastAsia" w:ascii="宋体" w:hAnsi="宋体" w:cs="宋体"/>
                <w:szCs w:val="21"/>
              </w:rPr>
              <w:t>.</w:t>
            </w:r>
            <w:r>
              <w:rPr>
                <w:rFonts w:hint="eastAsia" w:ascii="宋体" w:hAnsi="宋体"/>
                <w:color w:val="000000"/>
                <w:szCs w:val="21"/>
              </w:rPr>
              <w:t>商务条款偏离表；（</w:t>
            </w:r>
            <w:r>
              <w:rPr>
                <w:rFonts w:hint="eastAsia" w:ascii="宋体" w:hAnsi="宋体"/>
                <w:b/>
                <w:color w:val="000000"/>
                <w:szCs w:val="21"/>
              </w:rPr>
              <w:t>必须提供，否则作无效投标处理</w:t>
            </w:r>
            <w:r>
              <w:rPr>
                <w:rFonts w:hint="eastAsia" w:ascii="宋体" w:hAnsi="宋体"/>
                <w:color w:val="000000"/>
                <w:szCs w:val="21"/>
              </w:rPr>
              <w:t>）</w:t>
            </w:r>
          </w:p>
          <w:p w14:paraId="13B262DF">
            <w:pPr>
              <w:snapToGrid w:val="0"/>
              <w:spacing w:line="380" w:lineRule="exact"/>
              <w:jc w:val="left"/>
              <w:rPr>
                <w:rFonts w:hint="eastAsia" w:ascii="宋体" w:hAnsi="宋体"/>
                <w:color w:val="000000"/>
                <w:szCs w:val="21"/>
              </w:rPr>
            </w:pPr>
            <w:r>
              <w:rPr>
                <w:rFonts w:hint="eastAsia" w:ascii="宋体" w:hAnsi="宋体"/>
                <w:color w:val="000000"/>
                <w:szCs w:val="21"/>
              </w:rPr>
              <w:t>5</w:t>
            </w:r>
            <w:r>
              <w:rPr>
                <w:rFonts w:hint="eastAsia" w:ascii="宋体" w:hAnsi="宋体" w:cs="宋体"/>
                <w:szCs w:val="21"/>
              </w:rPr>
              <w:t>.</w:t>
            </w:r>
            <w:r>
              <w:rPr>
                <w:rFonts w:hint="eastAsia" w:ascii="宋体" w:hAnsi="宋体"/>
                <w:color w:val="000000"/>
                <w:szCs w:val="21"/>
              </w:rPr>
              <w:t>投标人情况介绍；（</w:t>
            </w:r>
            <w:r>
              <w:rPr>
                <w:rFonts w:hint="eastAsia" w:ascii="宋体" w:hAnsi="宋体"/>
                <w:color w:val="000000"/>
                <w:szCs w:val="21"/>
                <w:lang w:eastAsia="zh-CN"/>
              </w:rPr>
              <w:t>如有请提供</w:t>
            </w:r>
            <w:r>
              <w:rPr>
                <w:rFonts w:hint="eastAsia" w:ascii="宋体" w:hAnsi="宋体"/>
                <w:color w:val="000000"/>
                <w:szCs w:val="21"/>
              </w:rPr>
              <w:t>）</w:t>
            </w:r>
          </w:p>
          <w:p w14:paraId="058320B2">
            <w:pPr>
              <w:snapToGrid w:val="0"/>
              <w:spacing w:line="380" w:lineRule="exact"/>
              <w:jc w:val="left"/>
              <w:rPr>
                <w:rFonts w:hint="eastAsia" w:ascii="宋体" w:hAnsi="宋体"/>
                <w:color w:val="000000"/>
                <w:szCs w:val="21"/>
              </w:rPr>
            </w:pPr>
            <w:r>
              <w:rPr>
                <w:rFonts w:hint="eastAsia" w:ascii="宋体" w:hAnsi="宋体"/>
                <w:color w:val="000000"/>
                <w:szCs w:val="21"/>
              </w:rPr>
              <w:t>6</w:t>
            </w:r>
            <w:r>
              <w:rPr>
                <w:rFonts w:hint="eastAsia" w:ascii="宋体" w:hAnsi="宋体" w:cs="宋体"/>
                <w:szCs w:val="21"/>
              </w:rPr>
              <w:t>.</w:t>
            </w:r>
            <w:r>
              <w:rPr>
                <w:rFonts w:hint="eastAsia" w:ascii="宋体" w:hAnsi="宋体"/>
                <w:color w:val="000000"/>
                <w:szCs w:val="21"/>
              </w:rPr>
              <w:t>除招标文件规定必须提供以外，投标人认为需要提供的其他材料。（由投标人根据“第二章 采购需求”及“第四章 评标方法及评分标准”认为</w:t>
            </w:r>
            <w:r>
              <w:rPr>
                <w:rFonts w:hint="eastAsia" w:ascii="宋体" w:hAnsi="宋体"/>
                <w:color w:val="000000"/>
                <w:szCs w:val="21"/>
                <w:lang w:eastAsia="zh-CN"/>
              </w:rPr>
              <w:t>需要</w:t>
            </w:r>
            <w:r>
              <w:rPr>
                <w:rFonts w:hint="eastAsia" w:ascii="宋体" w:hAnsi="宋体"/>
                <w:color w:val="000000"/>
                <w:szCs w:val="21"/>
              </w:rPr>
              <w:t>提供的材料）。</w:t>
            </w:r>
          </w:p>
          <w:p w14:paraId="02AE204F">
            <w:pPr>
              <w:snapToGrid w:val="0"/>
              <w:spacing w:line="380" w:lineRule="exact"/>
              <w:jc w:val="left"/>
              <w:rPr>
                <w:rFonts w:hint="eastAsia" w:ascii="宋体" w:hAnsi="宋体"/>
                <w:b/>
                <w:bCs/>
                <w:color w:val="000000"/>
                <w:szCs w:val="21"/>
              </w:rPr>
            </w:pPr>
            <w:r>
              <w:rPr>
                <w:rFonts w:hint="eastAsia" w:ascii="宋体" w:hAnsi="宋体"/>
                <w:b/>
                <w:bCs/>
                <w:color w:val="000000"/>
                <w:szCs w:val="21"/>
              </w:rPr>
              <w:t>注：1.法定代表人授权委托书必须由法定代表人及委托代理人签字，并加盖投标人公章，否则作无效投标处理。</w:t>
            </w:r>
          </w:p>
          <w:p w14:paraId="333E3B4F">
            <w:pPr>
              <w:snapToGrid w:val="0"/>
              <w:spacing w:line="380" w:lineRule="exact"/>
              <w:ind w:firstLine="422" w:firstLineChars="200"/>
              <w:jc w:val="left"/>
              <w:rPr>
                <w:rFonts w:ascii="宋体" w:hAnsi="宋体" w:cs="Courier New"/>
                <w:b/>
                <w:color w:val="000000"/>
                <w:szCs w:val="21"/>
              </w:rPr>
            </w:pPr>
            <w:r>
              <w:rPr>
                <w:rFonts w:hint="eastAsia" w:ascii="宋体" w:hAnsi="宋体"/>
                <w:b/>
                <w:bCs/>
                <w:color w:val="000000"/>
                <w:szCs w:val="21"/>
              </w:rPr>
              <w:t>2.以上标明“必须提供”的材料，必须加盖投标人电子公章，否则</w:t>
            </w:r>
            <w:r>
              <w:rPr>
                <w:rFonts w:hint="eastAsia" w:ascii="宋体" w:hAnsi="宋体" w:cs="Courier New"/>
                <w:b/>
                <w:color w:val="000000"/>
                <w:szCs w:val="21"/>
              </w:rPr>
              <w:t>作无效投标处理</w:t>
            </w:r>
            <w:r>
              <w:rPr>
                <w:rFonts w:hint="eastAsia" w:ascii="宋体" w:hAnsi="宋体"/>
                <w:b/>
                <w:bCs/>
                <w:color w:val="000000"/>
                <w:szCs w:val="21"/>
              </w:rPr>
              <w:t>。</w:t>
            </w:r>
          </w:p>
        </w:tc>
      </w:tr>
      <w:tr w14:paraId="1BF9A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noWrap w:val="0"/>
            <w:vAlign w:val="center"/>
          </w:tcPr>
          <w:p w14:paraId="4C288D41">
            <w:pPr>
              <w:spacing w:line="380" w:lineRule="exac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576184E">
            <w:pPr>
              <w:snapToGrid w:val="0"/>
              <w:spacing w:line="380" w:lineRule="exact"/>
              <w:jc w:val="left"/>
              <w:rPr>
                <w:rFonts w:ascii="宋体" w:hAnsi="宋体"/>
                <w:color w:val="000000"/>
                <w:szCs w:val="21"/>
              </w:rPr>
            </w:pPr>
            <w:bookmarkStart w:id="43" w:name="_13.4"/>
            <w:bookmarkEnd w:id="43"/>
            <w:r>
              <w:rPr>
                <w:rFonts w:hint="eastAsia" w:ascii="宋体" w:hAnsi="宋体" w:cs="Courier New"/>
                <w:color w:val="000000"/>
                <w:szCs w:val="21"/>
              </w:rPr>
              <w:t>技术文件组成</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07C13AED">
            <w:pPr>
              <w:snapToGrid w:val="0"/>
              <w:spacing w:line="380" w:lineRule="exact"/>
              <w:jc w:val="left"/>
              <w:rPr>
                <w:rFonts w:ascii="宋体" w:hAnsi="宋体"/>
                <w:color w:val="000000"/>
                <w:szCs w:val="21"/>
              </w:rPr>
            </w:pPr>
            <w:r>
              <w:rPr>
                <w:rFonts w:hint="eastAsia" w:ascii="宋体" w:hAnsi="宋体"/>
                <w:color w:val="000000"/>
                <w:szCs w:val="21"/>
              </w:rPr>
              <w:t>1</w:t>
            </w:r>
            <w:r>
              <w:rPr>
                <w:rFonts w:hint="eastAsia" w:ascii="宋体" w:hAnsi="宋体" w:cs="宋体"/>
                <w:szCs w:val="21"/>
              </w:rPr>
              <w:t>.</w:t>
            </w:r>
            <w:r>
              <w:rPr>
                <w:rFonts w:hint="eastAsia" w:ascii="宋体" w:hAnsi="宋体" w:cs="宋体"/>
                <w:szCs w:val="21"/>
                <w:lang w:eastAsia="zh-CN"/>
              </w:rPr>
              <w:t>投标</w:t>
            </w:r>
            <w:r>
              <w:rPr>
                <w:rFonts w:hint="eastAsia" w:ascii="宋体" w:hAnsi="宋体"/>
                <w:color w:val="000000"/>
                <w:szCs w:val="21"/>
              </w:rPr>
              <w:t>服务需求偏离表；（</w:t>
            </w:r>
            <w:r>
              <w:rPr>
                <w:rFonts w:hint="eastAsia" w:ascii="宋体" w:hAnsi="宋体"/>
                <w:b/>
                <w:color w:val="000000"/>
                <w:szCs w:val="21"/>
              </w:rPr>
              <w:t>必须提供，否则作无效投标处理</w:t>
            </w:r>
            <w:r>
              <w:rPr>
                <w:rFonts w:hint="eastAsia" w:ascii="宋体" w:hAnsi="宋体"/>
                <w:color w:val="000000"/>
                <w:szCs w:val="21"/>
              </w:rPr>
              <w:t>）</w:t>
            </w:r>
          </w:p>
          <w:p w14:paraId="2B0C41F2">
            <w:pPr>
              <w:snapToGrid w:val="0"/>
              <w:spacing w:line="380" w:lineRule="exact"/>
              <w:jc w:val="left"/>
              <w:rPr>
                <w:rFonts w:hint="eastAsia" w:ascii="宋体" w:hAnsi="宋体"/>
                <w:bCs/>
                <w:color w:val="000000"/>
                <w:szCs w:val="21"/>
              </w:rPr>
            </w:pPr>
            <w:r>
              <w:rPr>
                <w:rFonts w:hint="eastAsia" w:ascii="宋体" w:hAnsi="宋体"/>
                <w:color w:val="000000"/>
                <w:szCs w:val="21"/>
              </w:rPr>
              <w:t>2</w:t>
            </w:r>
            <w:r>
              <w:rPr>
                <w:rFonts w:hint="eastAsia" w:ascii="宋体" w:hAnsi="宋体" w:cs="宋体"/>
                <w:szCs w:val="21"/>
              </w:rPr>
              <w:t>.</w:t>
            </w:r>
            <w:r>
              <w:rPr>
                <w:rFonts w:hint="eastAsia" w:ascii="宋体" w:hAnsi="宋体"/>
                <w:color w:val="000000"/>
                <w:szCs w:val="21"/>
              </w:rPr>
              <w:t>除招标文件规定必须提供以外，投标人认为需要提供的其他材料。（由投标人根据“第二章 采购需求”及“第四章 评标方法及评分标准”认为</w:t>
            </w:r>
            <w:r>
              <w:rPr>
                <w:rFonts w:hint="eastAsia" w:ascii="宋体" w:hAnsi="宋体"/>
                <w:color w:val="000000"/>
                <w:szCs w:val="21"/>
                <w:lang w:eastAsia="zh-CN"/>
              </w:rPr>
              <w:t>需要</w:t>
            </w:r>
            <w:r>
              <w:rPr>
                <w:rFonts w:hint="eastAsia" w:ascii="宋体" w:hAnsi="宋体"/>
                <w:color w:val="000000"/>
                <w:szCs w:val="21"/>
              </w:rPr>
              <w:t>提供的材料）。</w:t>
            </w:r>
          </w:p>
          <w:p w14:paraId="67817A40">
            <w:pPr>
              <w:snapToGrid w:val="0"/>
              <w:spacing w:line="380" w:lineRule="exact"/>
              <w:jc w:val="left"/>
              <w:rPr>
                <w:rFonts w:ascii="宋体" w:hAnsi="宋体"/>
                <w:b/>
                <w:bCs/>
                <w:color w:val="000000"/>
                <w:szCs w:val="21"/>
              </w:rPr>
            </w:pPr>
            <w:r>
              <w:rPr>
                <w:rFonts w:hint="eastAsia" w:ascii="宋体" w:hAnsi="宋体"/>
                <w:b/>
                <w:bCs/>
                <w:color w:val="000000"/>
                <w:szCs w:val="21"/>
              </w:rPr>
              <w:t>注：1.以上标明“必须提供”的材料，必须加盖投标人电子公章，否则</w:t>
            </w:r>
            <w:r>
              <w:rPr>
                <w:rFonts w:hint="eastAsia" w:ascii="宋体" w:hAnsi="宋体" w:cs="Courier New"/>
                <w:b/>
                <w:color w:val="000000"/>
                <w:szCs w:val="21"/>
              </w:rPr>
              <w:t>作无效投标处理</w:t>
            </w:r>
            <w:r>
              <w:rPr>
                <w:rFonts w:hint="eastAsia" w:ascii="宋体" w:hAnsi="宋体"/>
                <w:b/>
                <w:bCs/>
                <w:color w:val="000000"/>
                <w:szCs w:val="21"/>
              </w:rPr>
              <w:t>。</w:t>
            </w:r>
          </w:p>
        </w:tc>
      </w:tr>
      <w:tr w14:paraId="12293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noWrap w:val="0"/>
            <w:vAlign w:val="center"/>
          </w:tcPr>
          <w:p w14:paraId="1DE6A044">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59B6D40">
            <w:pPr>
              <w:snapToGrid w:val="0"/>
              <w:spacing w:line="380" w:lineRule="exact"/>
              <w:jc w:val="left"/>
              <w:rPr>
                <w:rFonts w:ascii="宋体" w:hAnsi="宋体" w:cs="Courier New"/>
                <w:color w:val="000000"/>
                <w:szCs w:val="21"/>
              </w:rPr>
            </w:pPr>
            <w:r>
              <w:rPr>
                <w:rFonts w:hint="eastAsia" w:ascii="宋体" w:hAnsi="宋体" w:cs="Courier New"/>
                <w:color w:val="000000"/>
                <w:szCs w:val="21"/>
              </w:rPr>
              <w:t>报价文件</w:t>
            </w:r>
            <w:r>
              <w:rPr>
                <w:rFonts w:hint="eastAsia" w:ascii="宋体" w:hAnsi="宋体"/>
                <w:color w:val="000000"/>
                <w:szCs w:val="21"/>
              </w:rPr>
              <w:t>组成</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74B848F">
            <w:pPr>
              <w:tabs>
                <w:tab w:val="left" w:pos="459"/>
              </w:tabs>
              <w:snapToGrid w:val="0"/>
              <w:spacing w:line="380" w:lineRule="exact"/>
              <w:jc w:val="left"/>
              <w:rPr>
                <w:rFonts w:ascii="宋体" w:hAnsi="宋体"/>
                <w:color w:val="000000"/>
                <w:szCs w:val="21"/>
              </w:rPr>
            </w:pPr>
            <w:r>
              <w:rPr>
                <w:rFonts w:hint="eastAsia" w:ascii="宋体" w:hAnsi="宋体"/>
                <w:color w:val="000000"/>
                <w:szCs w:val="21"/>
              </w:rPr>
              <w:t>1</w:t>
            </w:r>
            <w:r>
              <w:rPr>
                <w:rFonts w:hint="eastAsia" w:ascii="宋体" w:hAnsi="宋体" w:cs="宋体"/>
                <w:szCs w:val="21"/>
              </w:rPr>
              <w:t>.</w:t>
            </w:r>
            <w:r>
              <w:rPr>
                <w:rFonts w:hint="eastAsia" w:ascii="宋体" w:hAnsi="宋体"/>
                <w:color w:val="000000"/>
                <w:szCs w:val="21"/>
              </w:rPr>
              <w:t>投标函；</w:t>
            </w:r>
            <w:r>
              <w:rPr>
                <w:rFonts w:hint="eastAsia" w:ascii="宋体" w:hAnsi="宋体"/>
                <w:b/>
                <w:color w:val="000000"/>
                <w:szCs w:val="21"/>
              </w:rPr>
              <w:t>（必须提供，否则作无效投标处理）</w:t>
            </w:r>
          </w:p>
          <w:p w14:paraId="40EB2397">
            <w:pPr>
              <w:tabs>
                <w:tab w:val="left" w:pos="459"/>
              </w:tabs>
              <w:snapToGrid w:val="0"/>
              <w:spacing w:line="380" w:lineRule="exact"/>
              <w:jc w:val="left"/>
              <w:rPr>
                <w:rFonts w:hint="eastAsia" w:ascii="宋体" w:hAnsi="宋体"/>
                <w:color w:val="000000"/>
                <w:szCs w:val="21"/>
              </w:rPr>
            </w:pPr>
            <w:r>
              <w:rPr>
                <w:rFonts w:hint="eastAsia" w:ascii="宋体" w:hAnsi="宋体"/>
                <w:color w:val="000000"/>
                <w:szCs w:val="21"/>
              </w:rPr>
              <w:t>2</w:t>
            </w:r>
            <w:r>
              <w:rPr>
                <w:rFonts w:hint="eastAsia" w:ascii="宋体" w:hAnsi="宋体" w:cs="宋体"/>
                <w:szCs w:val="21"/>
              </w:rPr>
              <w:t>.</w:t>
            </w:r>
            <w:r>
              <w:rPr>
                <w:rFonts w:hint="eastAsia" w:ascii="宋体" w:hAnsi="宋体"/>
                <w:color w:val="000000"/>
                <w:szCs w:val="21"/>
              </w:rPr>
              <w:t>开标一览表；（</w:t>
            </w:r>
            <w:r>
              <w:rPr>
                <w:rFonts w:hint="eastAsia" w:ascii="宋体" w:hAnsi="宋体"/>
                <w:b/>
                <w:color w:val="000000"/>
                <w:szCs w:val="21"/>
              </w:rPr>
              <w:t>必须提供，否则作无效投标处理</w:t>
            </w:r>
            <w:r>
              <w:rPr>
                <w:rFonts w:hint="eastAsia" w:ascii="宋体" w:hAnsi="宋体"/>
                <w:color w:val="000000"/>
                <w:szCs w:val="21"/>
              </w:rPr>
              <w:t>）</w:t>
            </w:r>
          </w:p>
          <w:p w14:paraId="4AC4CECD">
            <w:pPr>
              <w:tabs>
                <w:tab w:val="left" w:pos="459"/>
              </w:tabs>
              <w:snapToGrid w:val="0"/>
              <w:spacing w:line="380" w:lineRule="exact"/>
              <w:jc w:val="left"/>
              <w:rPr>
                <w:rFonts w:hint="eastAsia" w:ascii="宋体" w:hAnsi="宋体"/>
                <w:color w:val="000000"/>
                <w:szCs w:val="21"/>
              </w:rPr>
            </w:pPr>
            <w:r>
              <w:rPr>
                <w:rFonts w:hint="eastAsia" w:ascii="宋体" w:hAnsi="宋体"/>
                <w:color w:val="000000"/>
                <w:szCs w:val="21"/>
              </w:rPr>
              <w:t>3</w:t>
            </w:r>
            <w:r>
              <w:rPr>
                <w:rFonts w:hint="eastAsia" w:ascii="宋体" w:hAnsi="宋体" w:cs="宋体"/>
                <w:szCs w:val="21"/>
              </w:rPr>
              <w:t>.</w:t>
            </w:r>
            <w:r>
              <w:rPr>
                <w:rFonts w:hint="eastAsia" w:ascii="宋体" w:hAnsi="宋体"/>
                <w:color w:val="000000"/>
                <w:szCs w:val="21"/>
              </w:rPr>
              <w:t>投标人针对报价需要说明的其他文件和说明，如《中小企业声明函》或属于监狱企业的证明文件或《残疾人福利性单位声明函》；（监狱企业参加政府采购活动时，应当提供由省级以上监狱管理局、戒毒管理局(含新疆生产建设兵团)出具的属于监狱企业的证明文件；残疾人福利性单位参加政府采购活动时，应当提供该通知规定的《残疾人福利性单位声明函》，并对声明的真实性负责）。（</w:t>
            </w:r>
            <w:r>
              <w:rPr>
                <w:rFonts w:hint="eastAsia" w:ascii="宋体" w:hAnsi="宋体"/>
                <w:color w:val="000000"/>
                <w:szCs w:val="21"/>
                <w:lang w:eastAsia="zh-CN"/>
              </w:rPr>
              <w:t>如有</w:t>
            </w:r>
            <w:r>
              <w:rPr>
                <w:rFonts w:hint="eastAsia" w:ascii="宋体" w:hAnsi="宋体"/>
                <w:color w:val="000000"/>
                <w:szCs w:val="21"/>
              </w:rPr>
              <w:t>提供）</w:t>
            </w:r>
          </w:p>
          <w:p w14:paraId="70DEBB17">
            <w:pPr>
              <w:tabs>
                <w:tab w:val="left" w:pos="459"/>
              </w:tabs>
              <w:snapToGrid w:val="0"/>
              <w:spacing w:line="380" w:lineRule="exact"/>
              <w:jc w:val="left"/>
              <w:rPr>
                <w:rFonts w:ascii="宋体" w:hAnsi="宋体"/>
                <w:color w:val="000000"/>
                <w:szCs w:val="21"/>
              </w:rPr>
            </w:pPr>
            <w:r>
              <w:rPr>
                <w:rFonts w:hint="eastAsia" w:ascii="宋体" w:hAnsi="宋体"/>
                <w:b/>
                <w:bCs/>
                <w:color w:val="000000"/>
                <w:szCs w:val="21"/>
              </w:rPr>
              <w:t>注：1.以上标明“必须提供”的材料，必须加盖投标人电子公章，否则</w:t>
            </w:r>
            <w:r>
              <w:rPr>
                <w:rFonts w:hint="eastAsia" w:ascii="宋体" w:hAnsi="宋体" w:cs="Courier New"/>
                <w:b/>
                <w:color w:val="000000"/>
                <w:szCs w:val="21"/>
              </w:rPr>
              <w:t>作无效投标处理</w:t>
            </w:r>
            <w:r>
              <w:rPr>
                <w:rFonts w:hint="eastAsia" w:ascii="宋体" w:hAnsi="宋体"/>
                <w:b/>
                <w:bCs/>
                <w:color w:val="000000"/>
                <w:szCs w:val="21"/>
              </w:rPr>
              <w:t>。</w:t>
            </w:r>
          </w:p>
        </w:tc>
      </w:tr>
      <w:tr w14:paraId="5F287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D1CAA5A">
            <w:pPr>
              <w:spacing w:line="380" w:lineRule="exact"/>
              <w:rPr>
                <w:rFonts w:ascii="宋体" w:hAnsi="宋体"/>
                <w:color w:val="000000"/>
                <w:szCs w:val="21"/>
              </w:rPr>
            </w:pPr>
            <w:r>
              <w:rPr>
                <w:rFonts w:hint="eastAsia" w:ascii="宋体" w:hAnsi="宋体"/>
                <w:color w:val="000000"/>
                <w:szCs w:val="21"/>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761F3E0">
            <w:pPr>
              <w:spacing w:line="380" w:lineRule="exact"/>
              <w:rPr>
                <w:rFonts w:ascii="宋体" w:hAnsi="宋体"/>
                <w:color w:val="000000"/>
                <w:szCs w:val="21"/>
              </w:rPr>
            </w:pPr>
            <w:bookmarkStart w:id="44" w:name="_16.2"/>
            <w:bookmarkEnd w:id="44"/>
            <w:r>
              <w:rPr>
                <w:rFonts w:hint="eastAsia" w:ascii="宋体" w:hAnsi="宋体"/>
                <w:color w:val="000000"/>
                <w:szCs w:val="21"/>
              </w:rPr>
              <w:t>投标报价要求</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E80006E">
            <w:pPr>
              <w:snapToGrid w:val="0"/>
              <w:spacing w:line="380" w:lineRule="exact"/>
              <w:rPr>
                <w:rFonts w:ascii="宋体" w:hAnsi="宋体"/>
                <w:b/>
                <w:color w:val="000000"/>
                <w:szCs w:val="21"/>
              </w:rPr>
            </w:pPr>
            <w:r>
              <w:rPr>
                <w:rFonts w:hint="eastAsia" w:ascii="宋体" w:hAnsi="宋体"/>
                <w:color w:val="000000"/>
                <w:szCs w:val="21"/>
              </w:rPr>
              <w:t>投标报价是履行合同的最终价格，</w:t>
            </w:r>
            <w:r>
              <w:rPr>
                <w:rFonts w:hint="eastAsia" w:ascii="宋体" w:hAnsi="宋体" w:cs="宋体"/>
                <w:color w:val="000000"/>
                <w:szCs w:val="21"/>
              </w:rPr>
              <w:t>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39EF7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015F84C">
            <w:pPr>
              <w:spacing w:line="380" w:lineRule="exact"/>
              <w:rPr>
                <w:rFonts w:ascii="宋体" w:hAnsi="宋体"/>
                <w:color w:val="000000"/>
                <w:szCs w:val="21"/>
              </w:rPr>
            </w:pPr>
            <w:r>
              <w:rPr>
                <w:rFonts w:hint="eastAsia" w:ascii="宋体" w:hAnsi="宋体"/>
                <w:color w:val="000000"/>
                <w:szCs w:val="21"/>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50D6098">
            <w:pPr>
              <w:spacing w:line="380" w:lineRule="exact"/>
              <w:rPr>
                <w:rFonts w:ascii="宋体" w:hAnsi="宋体"/>
                <w:color w:val="000000"/>
                <w:szCs w:val="21"/>
              </w:rPr>
            </w:pPr>
            <w:bookmarkStart w:id="45" w:name="_17.1"/>
            <w:bookmarkEnd w:id="45"/>
            <w:r>
              <w:rPr>
                <w:rFonts w:hint="eastAsia" w:ascii="宋体" w:hAnsi="宋体"/>
                <w:color w:val="000000"/>
                <w:szCs w:val="21"/>
              </w:rPr>
              <w:t>投标有效期</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02124BA">
            <w:pPr>
              <w:snapToGrid w:val="0"/>
              <w:spacing w:line="380" w:lineRule="exact"/>
              <w:rPr>
                <w:rFonts w:ascii="宋体" w:hAnsi="宋体"/>
                <w:color w:val="000000"/>
                <w:szCs w:val="21"/>
              </w:rPr>
            </w:pPr>
            <w:r>
              <w:rPr>
                <w:rFonts w:hint="eastAsia" w:ascii="宋体" w:hAnsi="宋体"/>
                <w:color w:val="000000"/>
                <w:szCs w:val="21"/>
              </w:rPr>
              <w:t>自投标截止之日起</w:t>
            </w:r>
            <w:r>
              <w:rPr>
                <w:rFonts w:hint="eastAsia" w:ascii="宋体" w:hAnsi="宋体"/>
                <w:color w:val="000000"/>
                <w:szCs w:val="21"/>
                <w:u w:val="single"/>
              </w:rPr>
              <w:t xml:space="preserve"> </w:t>
            </w:r>
            <w:bookmarkStart w:id="46" w:name="PO_3000001866_PM046"/>
            <w:r>
              <w:rPr>
                <w:rFonts w:hint="eastAsia" w:ascii="宋体" w:hAnsi="宋体"/>
                <w:color w:val="000000"/>
                <w:szCs w:val="21"/>
                <w:u w:val="single"/>
              </w:rPr>
              <w:t>60日历天</w:t>
            </w:r>
            <w:bookmarkEnd w:id="46"/>
            <w:r>
              <w:rPr>
                <w:rFonts w:hint="eastAsia" w:ascii="宋体" w:hAnsi="宋体"/>
                <w:color w:val="000000"/>
                <w:szCs w:val="21"/>
              </w:rPr>
              <w:t>。</w:t>
            </w:r>
          </w:p>
        </w:tc>
      </w:tr>
      <w:tr w14:paraId="563AC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C7CE88E">
            <w:pPr>
              <w:spacing w:line="380" w:lineRule="exact"/>
              <w:rPr>
                <w:rFonts w:ascii="宋体" w:hAnsi="宋体"/>
                <w:color w:val="000000"/>
                <w:szCs w:val="21"/>
              </w:rPr>
            </w:pPr>
            <w:r>
              <w:rPr>
                <w:rFonts w:hint="eastAsia" w:ascii="宋体" w:hAnsi="宋体"/>
                <w:color w:val="000000"/>
                <w:szCs w:val="21"/>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2410032">
            <w:pPr>
              <w:spacing w:line="380" w:lineRule="exact"/>
              <w:rPr>
                <w:rFonts w:ascii="宋体" w:hAnsi="宋体"/>
                <w:color w:val="000000"/>
                <w:szCs w:val="21"/>
              </w:rPr>
            </w:pPr>
            <w:bookmarkStart w:id="47" w:name="_18"/>
            <w:bookmarkEnd w:id="47"/>
            <w:r>
              <w:rPr>
                <w:rFonts w:hint="eastAsia" w:ascii="宋体" w:hAnsi="宋体"/>
                <w:color w:val="000000"/>
                <w:szCs w:val="21"/>
              </w:rPr>
              <w:t>投标保证金金额</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02BE5C6">
            <w:pPr>
              <w:autoSpaceDE w:val="0"/>
              <w:autoSpaceDN w:val="0"/>
              <w:snapToGrid w:val="0"/>
              <w:spacing w:line="380" w:lineRule="exact"/>
              <w:textAlignment w:val="bottom"/>
              <w:rPr>
                <w:rFonts w:ascii="宋体" w:hAnsi="宋体"/>
                <w:color w:val="000000"/>
                <w:szCs w:val="21"/>
              </w:rPr>
            </w:pPr>
            <w:r>
              <w:rPr>
                <w:rFonts w:hint="eastAsia" w:ascii="宋体" w:hAnsi="宋体"/>
                <w:color w:val="000000"/>
                <w:szCs w:val="21"/>
              </w:rPr>
              <w:t>本项目不收取投标保证金。</w:t>
            </w:r>
          </w:p>
        </w:tc>
      </w:tr>
      <w:tr w14:paraId="5F2D8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0BD59A3">
            <w:pPr>
              <w:spacing w:line="380" w:lineRule="exact"/>
              <w:rPr>
                <w:rFonts w:ascii="宋体" w:hAnsi="宋体"/>
                <w:color w:val="000000"/>
                <w:szCs w:val="21"/>
              </w:rPr>
            </w:pPr>
            <w:r>
              <w:rPr>
                <w:rFonts w:hint="eastAsia" w:ascii="宋体" w:hAnsi="宋体"/>
                <w:color w:val="000000"/>
                <w:szCs w:val="21"/>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19D92C9">
            <w:pPr>
              <w:spacing w:line="380" w:lineRule="exact"/>
              <w:rPr>
                <w:rFonts w:ascii="宋体" w:hAnsi="宋体"/>
                <w:color w:val="000000"/>
                <w:szCs w:val="21"/>
              </w:rPr>
            </w:pPr>
            <w:r>
              <w:rPr>
                <w:rFonts w:hint="eastAsia" w:ascii="宋体" w:hAnsi="宋体"/>
                <w:color w:val="000000"/>
                <w:szCs w:val="21"/>
              </w:rPr>
              <w:t>投标文件编制要求</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100A36BE">
            <w:pPr>
              <w:spacing w:line="360" w:lineRule="auto"/>
              <w:rPr>
                <w:rFonts w:ascii="宋体" w:hAnsi="宋体"/>
                <w:b/>
                <w:color w:val="000000"/>
                <w:szCs w:val="21"/>
                <w:u w:val="single"/>
              </w:rPr>
            </w:pPr>
            <w:r>
              <w:rPr>
                <w:rFonts w:hint="eastAsia" w:ascii="Times New Roman" w:hAnsi="宋体"/>
                <w:color w:val="000000"/>
                <w:szCs w:val="21"/>
              </w:rPr>
              <w:t>投标文件应按报价文件、资格证明文件、商务文件、技术文件分别编制，报价文件、资格证明文件分别生成电子文件，商务文件和技术文件按顺序合并生成电子文件。</w:t>
            </w:r>
            <w:r>
              <w:rPr>
                <w:rFonts w:hint="eastAsia" w:ascii="宋体" w:hAnsi="宋体"/>
                <w:b/>
                <w:color w:val="000000"/>
                <w:szCs w:val="21"/>
                <w:u w:val="single"/>
              </w:rPr>
              <w:t>电子版投标文件制作方式见招标公告附件。</w:t>
            </w:r>
          </w:p>
        </w:tc>
      </w:tr>
      <w:tr w14:paraId="5D520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0B573B6">
            <w:pPr>
              <w:spacing w:line="380" w:lineRule="exact"/>
              <w:rPr>
                <w:rFonts w:ascii="宋体" w:hAnsi="宋体"/>
                <w:color w:val="000000"/>
                <w:szCs w:val="21"/>
              </w:rPr>
            </w:pPr>
            <w:r>
              <w:rPr>
                <w:rFonts w:hint="eastAsia" w:ascii="宋体" w:hAnsi="宋体"/>
                <w:color w:val="000000"/>
                <w:szCs w:val="21"/>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CA7734D">
            <w:pPr>
              <w:spacing w:line="380" w:lineRule="exact"/>
              <w:rPr>
                <w:rFonts w:ascii="宋体" w:hAnsi="宋体"/>
                <w:color w:val="000000"/>
                <w:szCs w:val="21"/>
              </w:rPr>
            </w:pPr>
            <w:r>
              <w:rPr>
                <w:rFonts w:hint="eastAsia" w:ascii="宋体" w:hAnsi="宋体"/>
                <w:color w:val="000000"/>
                <w:szCs w:val="21"/>
              </w:rPr>
              <w:t>备份投标文件</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42BCB54B">
            <w:pPr>
              <w:autoSpaceDE w:val="0"/>
              <w:autoSpaceDN w:val="0"/>
              <w:snapToGrid w:val="0"/>
              <w:spacing w:line="380" w:lineRule="exact"/>
              <w:textAlignment w:val="bottom"/>
              <w:rPr>
                <w:rFonts w:ascii="宋体" w:hAnsi="宋体"/>
                <w:color w:val="000000"/>
                <w:szCs w:val="21"/>
              </w:rPr>
            </w:pPr>
            <w:r>
              <w:rPr>
                <w:rFonts w:hint="eastAsia" w:ascii="宋体" w:hAnsi="宋体"/>
                <w:color w:val="000000"/>
                <w:szCs w:val="21"/>
              </w:rPr>
              <w:t>本项目不接受备份投标文件。</w:t>
            </w:r>
          </w:p>
        </w:tc>
      </w:tr>
      <w:tr w14:paraId="0532F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noWrap w:val="0"/>
            <w:vAlign w:val="center"/>
          </w:tcPr>
          <w:p w14:paraId="25F06FFD">
            <w:pPr>
              <w:spacing w:line="380" w:lineRule="exact"/>
              <w:rPr>
                <w:rFonts w:ascii="宋体" w:hAnsi="宋体"/>
                <w:color w:val="000000"/>
                <w:szCs w:val="21"/>
              </w:rPr>
            </w:pPr>
            <w:r>
              <w:rPr>
                <w:rFonts w:hint="eastAsia" w:ascii="宋体" w:hAnsi="宋体"/>
                <w:color w:val="000000"/>
                <w:szCs w:val="21"/>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5AA1F7">
            <w:pPr>
              <w:spacing w:line="380" w:lineRule="exact"/>
              <w:rPr>
                <w:rFonts w:ascii="宋体" w:hAnsi="宋体"/>
                <w:color w:val="000000"/>
                <w:szCs w:val="21"/>
              </w:rPr>
            </w:pPr>
            <w:bookmarkStart w:id="48" w:name="_21.1"/>
            <w:bookmarkEnd w:id="48"/>
            <w:r>
              <w:rPr>
                <w:rFonts w:hint="eastAsia" w:ascii="宋体" w:hAnsi="宋体"/>
                <w:color w:val="000000"/>
                <w:szCs w:val="21"/>
              </w:rPr>
              <w:t>投标截止时间</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0839204">
            <w:pPr>
              <w:snapToGrid w:val="0"/>
              <w:spacing w:line="380" w:lineRule="exact"/>
              <w:rPr>
                <w:rFonts w:ascii="宋体" w:hAnsi="宋体"/>
                <w:color w:val="000000"/>
                <w:szCs w:val="21"/>
                <w:u w:val="single"/>
              </w:rPr>
            </w:pPr>
            <w:r>
              <w:rPr>
                <w:rFonts w:hint="eastAsia" w:ascii="宋体" w:hAnsi="宋体"/>
                <w:color w:val="000000"/>
                <w:szCs w:val="21"/>
              </w:rPr>
              <w:t>详见招标公告</w:t>
            </w:r>
          </w:p>
        </w:tc>
      </w:tr>
      <w:tr w14:paraId="42B25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327932EC">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530C290">
            <w:pPr>
              <w:spacing w:line="380" w:lineRule="exact"/>
              <w:rPr>
                <w:rFonts w:ascii="宋体" w:hAnsi="宋体"/>
                <w:color w:val="000000"/>
                <w:szCs w:val="21"/>
              </w:rPr>
            </w:pPr>
            <w:r>
              <w:rPr>
                <w:rFonts w:hint="eastAsia" w:ascii="宋体" w:hAnsi="宋体"/>
                <w:color w:val="000000"/>
                <w:szCs w:val="21"/>
              </w:rPr>
              <w:t>投标文件提交起止时间</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0A066E0E">
            <w:pPr>
              <w:snapToGrid w:val="0"/>
              <w:spacing w:line="380" w:lineRule="exact"/>
              <w:rPr>
                <w:rFonts w:ascii="宋体" w:hAnsi="宋体"/>
                <w:color w:val="000000"/>
                <w:szCs w:val="21"/>
              </w:rPr>
            </w:pPr>
            <w:r>
              <w:rPr>
                <w:rFonts w:hint="eastAsia" w:ascii="宋体" w:hAnsi="宋体"/>
                <w:color w:val="000000"/>
                <w:szCs w:val="21"/>
              </w:rPr>
              <w:t>详见招标公告</w:t>
            </w:r>
          </w:p>
        </w:tc>
      </w:tr>
      <w:tr w14:paraId="1A9A3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13D573DC">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E758557">
            <w:pPr>
              <w:spacing w:line="380" w:lineRule="exact"/>
              <w:rPr>
                <w:rFonts w:ascii="宋体" w:hAnsi="宋体"/>
                <w:color w:val="000000"/>
                <w:szCs w:val="21"/>
              </w:rPr>
            </w:pPr>
            <w:r>
              <w:rPr>
                <w:rFonts w:hint="eastAsia" w:ascii="宋体" w:hAnsi="宋体"/>
                <w:color w:val="000000"/>
                <w:szCs w:val="21"/>
              </w:rPr>
              <w:t>投标地点</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0B933768">
            <w:pPr>
              <w:snapToGrid w:val="0"/>
              <w:spacing w:line="380" w:lineRule="exact"/>
              <w:rPr>
                <w:rFonts w:ascii="宋体" w:hAnsi="宋体"/>
                <w:color w:val="000000"/>
                <w:szCs w:val="21"/>
              </w:rPr>
            </w:pPr>
            <w:r>
              <w:rPr>
                <w:rFonts w:hint="eastAsia" w:ascii="宋体" w:hAnsi="宋体"/>
                <w:color w:val="000000"/>
                <w:szCs w:val="21"/>
              </w:rPr>
              <w:t>详见招标公告</w:t>
            </w:r>
          </w:p>
        </w:tc>
      </w:tr>
      <w:tr w14:paraId="1753D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BE50ADC">
            <w:pPr>
              <w:spacing w:line="380" w:lineRule="exact"/>
              <w:rPr>
                <w:rFonts w:ascii="宋体" w:hAnsi="宋体"/>
                <w:color w:val="000000"/>
                <w:szCs w:val="21"/>
              </w:rPr>
            </w:pPr>
            <w:r>
              <w:rPr>
                <w:rFonts w:hint="eastAsia" w:ascii="宋体" w:hAnsi="宋体"/>
                <w:color w:val="000000"/>
                <w:szCs w:val="21"/>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0A96A0">
            <w:pPr>
              <w:spacing w:line="380" w:lineRule="exact"/>
              <w:rPr>
                <w:rFonts w:ascii="宋体" w:hAnsi="宋体"/>
                <w:color w:val="000000"/>
                <w:szCs w:val="21"/>
              </w:rPr>
            </w:pPr>
            <w:bookmarkStart w:id="49" w:name="_23"/>
            <w:bookmarkEnd w:id="49"/>
            <w:r>
              <w:rPr>
                <w:rFonts w:hint="eastAsia" w:ascii="宋体" w:hAnsi="宋体"/>
                <w:color w:val="000000"/>
                <w:szCs w:val="21"/>
              </w:rPr>
              <w:t>开标时间、地点</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858D2A0">
            <w:pPr>
              <w:snapToGrid w:val="0"/>
              <w:spacing w:line="380" w:lineRule="exact"/>
              <w:rPr>
                <w:rFonts w:ascii="宋体" w:hAnsi="宋体"/>
                <w:color w:val="000000"/>
                <w:szCs w:val="21"/>
              </w:rPr>
            </w:pPr>
            <w:r>
              <w:rPr>
                <w:rFonts w:hint="eastAsia" w:ascii="宋体" w:hAnsi="宋体"/>
                <w:color w:val="000000"/>
                <w:szCs w:val="21"/>
              </w:rPr>
              <w:t xml:space="preserve">详见招标公告 </w:t>
            </w:r>
          </w:p>
        </w:tc>
      </w:tr>
      <w:tr w14:paraId="57B26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260BC66B">
            <w:pPr>
              <w:spacing w:line="380" w:lineRule="exact"/>
              <w:rPr>
                <w:rFonts w:ascii="宋体" w:hAnsi="宋体"/>
                <w:color w:val="000000"/>
                <w:szCs w:val="21"/>
              </w:rPr>
            </w:pPr>
            <w:r>
              <w:rPr>
                <w:rFonts w:hint="eastAsia" w:ascii="宋体" w:hAnsi="宋体"/>
                <w:color w:val="000000"/>
                <w:szCs w:val="21"/>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3FBCE51">
            <w:pPr>
              <w:spacing w:line="380" w:lineRule="exact"/>
              <w:rPr>
                <w:rFonts w:ascii="宋体" w:hAnsi="宋体"/>
                <w:color w:val="000000"/>
                <w:szCs w:val="21"/>
              </w:rPr>
            </w:pPr>
            <w:bookmarkStart w:id="50" w:name="_25.3"/>
            <w:bookmarkEnd w:id="50"/>
            <w:r>
              <w:rPr>
                <w:rFonts w:hint="eastAsia" w:ascii="宋体" w:hAnsi="宋体"/>
                <w:color w:val="000000"/>
                <w:szCs w:val="21"/>
              </w:rPr>
              <w:t>投标人信用查询渠道</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01CD8E56">
            <w:pPr>
              <w:snapToGrid w:val="0"/>
              <w:spacing w:line="380" w:lineRule="exact"/>
              <w:rPr>
                <w:rFonts w:ascii="宋体" w:hAnsi="宋体"/>
                <w:color w:val="000000"/>
                <w:szCs w:val="21"/>
              </w:rPr>
            </w:pPr>
            <w:r>
              <w:rPr>
                <w:rFonts w:hint="eastAsia" w:ascii="宋体" w:hAnsi="宋体"/>
                <w:color w:val="000000"/>
                <w:szCs w:val="21"/>
              </w:rPr>
              <w:t>采购人或者采购代理机构在资格审查结束前，对投标人进行信用查询。</w:t>
            </w:r>
          </w:p>
          <w:p w14:paraId="77CD0EEB">
            <w:pPr>
              <w:snapToGrid w:val="0"/>
              <w:spacing w:line="380" w:lineRule="exact"/>
              <w:rPr>
                <w:rFonts w:ascii="宋体" w:hAnsi="宋体"/>
                <w:color w:val="000000"/>
                <w:szCs w:val="21"/>
              </w:rPr>
            </w:pPr>
            <w:r>
              <w:rPr>
                <w:rFonts w:hint="eastAsia" w:ascii="宋体" w:hAnsi="宋体"/>
                <w:color w:val="000000"/>
                <w:szCs w:val="21"/>
              </w:rPr>
              <w:t>查询渠道：“信用中国”网站(www.creditchina.gov.cn) 、中国政府采购网(www.ccgp.gov.cn)。</w:t>
            </w:r>
          </w:p>
        </w:tc>
      </w:tr>
      <w:tr w14:paraId="4E133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23181DA">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FBCD2EA">
            <w:pPr>
              <w:spacing w:line="380" w:lineRule="exact"/>
              <w:rPr>
                <w:rFonts w:ascii="宋体" w:hAnsi="宋体"/>
                <w:color w:val="000000"/>
                <w:szCs w:val="21"/>
              </w:rPr>
            </w:pPr>
            <w:r>
              <w:rPr>
                <w:rFonts w:hint="eastAsia" w:ascii="宋体" w:hAnsi="宋体"/>
                <w:color w:val="000000"/>
                <w:szCs w:val="21"/>
              </w:rPr>
              <w:t>信用查询截止时点</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0B3851E">
            <w:pPr>
              <w:snapToGrid w:val="0"/>
              <w:spacing w:line="380" w:lineRule="exact"/>
              <w:rPr>
                <w:rFonts w:ascii="宋体" w:hAnsi="宋体"/>
                <w:color w:val="000000"/>
                <w:szCs w:val="21"/>
              </w:rPr>
            </w:pPr>
            <w:r>
              <w:rPr>
                <w:rFonts w:hint="eastAsia" w:ascii="宋体" w:hAnsi="宋体"/>
                <w:color w:val="000000"/>
                <w:szCs w:val="21"/>
              </w:rPr>
              <w:t>资格审查结束前</w:t>
            </w:r>
          </w:p>
        </w:tc>
      </w:tr>
      <w:tr w14:paraId="42F62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67F8D57">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A2758B">
            <w:pPr>
              <w:spacing w:line="380" w:lineRule="exact"/>
              <w:rPr>
                <w:rFonts w:ascii="宋体" w:hAnsi="宋体"/>
                <w:color w:val="000000"/>
                <w:szCs w:val="21"/>
              </w:rPr>
            </w:pPr>
            <w:r>
              <w:rPr>
                <w:rFonts w:hint="eastAsia" w:ascii="宋体" w:hAnsi="宋体"/>
                <w:color w:val="000000"/>
                <w:szCs w:val="21"/>
              </w:rPr>
              <w:t>查询记录和证据留存方式</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76FCC05">
            <w:pPr>
              <w:snapToGrid w:val="0"/>
              <w:spacing w:line="380" w:lineRule="exact"/>
              <w:rPr>
                <w:rFonts w:ascii="宋体" w:hAnsi="宋体"/>
                <w:color w:val="000000"/>
                <w:szCs w:val="21"/>
              </w:rPr>
            </w:pPr>
            <w:r>
              <w:rPr>
                <w:rFonts w:hint="eastAsia" w:ascii="宋体" w:hAnsi="宋体"/>
                <w:color w:val="000000"/>
                <w:szCs w:val="21"/>
              </w:rPr>
              <w:t>在查询网站中直接截图查询记录，截图作为在广西政府采购云平台作为附件上传保存。</w:t>
            </w:r>
          </w:p>
        </w:tc>
      </w:tr>
      <w:tr w14:paraId="5581F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9160ACA">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D8F670B">
            <w:pPr>
              <w:spacing w:line="380" w:lineRule="exact"/>
              <w:rPr>
                <w:rFonts w:ascii="宋体" w:hAnsi="宋体"/>
                <w:color w:val="000000"/>
                <w:szCs w:val="21"/>
              </w:rPr>
            </w:pPr>
            <w:r>
              <w:rPr>
                <w:rFonts w:hint="eastAsia" w:ascii="宋体" w:hAnsi="宋体"/>
                <w:color w:val="000000"/>
                <w:szCs w:val="21"/>
              </w:rPr>
              <w:t>信用信息使用规则</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15E9DED4">
            <w:pPr>
              <w:snapToGrid w:val="0"/>
              <w:spacing w:line="380" w:lineRule="exact"/>
              <w:rPr>
                <w:rFonts w:ascii="宋体" w:hAnsi="宋体"/>
                <w:color w:val="000000"/>
                <w:szCs w:val="21"/>
              </w:rPr>
            </w:pPr>
            <w:r>
              <w:rPr>
                <w:rFonts w:hint="eastAsia" w:ascii="宋体" w:hAnsi="宋体"/>
                <w:color w:val="000000"/>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Times New Roman" w:hAnsi="Times New Roman"/>
                <w:color w:val="000000"/>
                <w:sz w:val="22"/>
              </w:rPr>
              <w:t>应当拒绝其参与政府采购活动</w:t>
            </w:r>
            <w:r>
              <w:rPr>
                <w:rFonts w:hint="eastAsia" w:ascii="宋体" w:hAnsi="宋体"/>
                <w:color w:val="000000"/>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899E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9ACC56C">
            <w:pPr>
              <w:spacing w:line="380" w:lineRule="exact"/>
              <w:rPr>
                <w:rFonts w:ascii="宋体" w:hAnsi="宋体"/>
                <w:color w:val="000000"/>
                <w:szCs w:val="21"/>
              </w:rPr>
            </w:pPr>
            <w:r>
              <w:rPr>
                <w:rFonts w:hint="eastAsia" w:ascii="宋体" w:hAnsi="宋体"/>
                <w:color w:val="000000"/>
                <w:szCs w:val="21"/>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AE3AF09">
            <w:pPr>
              <w:spacing w:line="380" w:lineRule="exact"/>
              <w:rPr>
                <w:rFonts w:ascii="宋体" w:hAnsi="宋体"/>
                <w:color w:val="000000"/>
                <w:szCs w:val="21"/>
              </w:rPr>
            </w:pPr>
            <w:bookmarkStart w:id="51" w:name="_26"/>
            <w:bookmarkEnd w:id="51"/>
            <w:bookmarkStart w:id="52" w:name="_28.3"/>
            <w:bookmarkEnd w:id="52"/>
            <w:r>
              <w:rPr>
                <w:rFonts w:hint="eastAsia" w:ascii="宋体" w:hAnsi="宋体"/>
                <w:color w:val="000000"/>
                <w:szCs w:val="21"/>
              </w:rPr>
              <w:t>评标方法</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2C16B34">
            <w:pPr>
              <w:autoSpaceDE w:val="0"/>
              <w:autoSpaceDN w:val="0"/>
              <w:snapToGrid w:val="0"/>
              <w:spacing w:line="380" w:lineRule="exact"/>
              <w:textAlignment w:val="bottom"/>
              <w:rPr>
                <w:rFonts w:ascii="宋体" w:hAnsi="宋体"/>
                <w:color w:val="000000"/>
                <w:szCs w:val="21"/>
              </w:rPr>
            </w:pPr>
            <w:r>
              <w:rPr>
                <w:rFonts w:hint="eastAsia" w:ascii="宋体" w:hAnsi="宋体"/>
                <w:color w:val="000000"/>
                <w:szCs w:val="21"/>
              </w:rPr>
              <w:t>综合评分法</w:t>
            </w:r>
          </w:p>
        </w:tc>
      </w:tr>
      <w:tr w14:paraId="2A870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777EB4A">
            <w:pPr>
              <w:spacing w:line="380" w:lineRule="exact"/>
              <w:rPr>
                <w:rFonts w:ascii="宋体" w:hAnsi="宋体"/>
                <w:color w:val="000000"/>
                <w:szCs w:val="21"/>
              </w:rPr>
            </w:pPr>
            <w:r>
              <w:rPr>
                <w:rFonts w:hint="eastAsia" w:ascii="宋体" w:hAnsi="宋体"/>
                <w:color w:val="000000"/>
                <w:szCs w:val="21"/>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3D45782">
            <w:pPr>
              <w:autoSpaceDE w:val="0"/>
              <w:autoSpaceDN w:val="0"/>
              <w:snapToGrid w:val="0"/>
              <w:spacing w:line="380" w:lineRule="exact"/>
              <w:textAlignment w:val="bottom"/>
              <w:rPr>
                <w:rFonts w:ascii="宋体" w:hAnsi="宋体"/>
                <w:color w:val="000000"/>
                <w:szCs w:val="21"/>
              </w:rPr>
            </w:pPr>
            <w:r>
              <w:rPr>
                <w:rFonts w:hint="eastAsia" w:ascii="宋体" w:hAnsi="宋体"/>
                <w:color w:val="000000"/>
                <w:szCs w:val="21"/>
              </w:rPr>
              <w:t xml:space="preserve">确定中标人时，出现中标候选人分数并列的情形，确定中标人方式 </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7CA64403">
            <w:pPr>
              <w:autoSpaceDE w:val="0"/>
              <w:autoSpaceDN w:val="0"/>
              <w:snapToGrid w:val="0"/>
              <w:spacing w:line="380" w:lineRule="exact"/>
              <w:textAlignment w:val="bottom"/>
              <w:rPr>
                <w:rFonts w:hint="eastAsia" w:ascii="宋体" w:hAnsi="宋体" w:eastAsia="宋体"/>
                <w:b/>
                <w:color w:val="000000"/>
                <w:szCs w:val="21"/>
                <w:lang w:eastAsia="zh-CN"/>
              </w:rPr>
            </w:pPr>
            <w:r>
              <w:rPr>
                <w:rFonts w:hint="eastAsia" w:ascii="宋体" w:hAnsi="宋体"/>
                <w:color w:val="000000"/>
                <w:szCs w:val="21"/>
              </w:rPr>
              <w:t>采用综合评分法的，按投标报价由低到高顺序排列。得分且投标报价相同的，依次按技术分高优先、质量保证期长优先、提交服务成果时间短优先、处理问题到达时间短优先的顺序排列确定中标人</w:t>
            </w:r>
            <w:r>
              <w:rPr>
                <w:rFonts w:hint="eastAsia" w:ascii="宋体" w:hAnsi="宋体"/>
                <w:color w:val="000000"/>
                <w:szCs w:val="21"/>
                <w:lang w:eastAsia="zh-CN"/>
              </w:rPr>
              <w:t>。</w:t>
            </w:r>
          </w:p>
        </w:tc>
      </w:tr>
      <w:tr w14:paraId="66569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E280509">
            <w:pPr>
              <w:spacing w:line="380" w:lineRule="exact"/>
              <w:rPr>
                <w:rFonts w:ascii="宋体" w:hAnsi="宋体"/>
                <w:color w:val="000000"/>
                <w:szCs w:val="21"/>
              </w:rPr>
            </w:pPr>
            <w:r>
              <w:rPr>
                <w:rFonts w:hint="eastAsia" w:ascii="宋体" w:hAnsi="宋体"/>
                <w:color w:val="000000"/>
                <w:szCs w:val="21"/>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028B921">
            <w:pPr>
              <w:spacing w:line="380" w:lineRule="exact"/>
              <w:rPr>
                <w:rFonts w:ascii="宋体" w:hAnsi="宋体"/>
                <w:color w:val="000000"/>
                <w:szCs w:val="21"/>
              </w:rPr>
            </w:pPr>
            <w:bookmarkStart w:id="53" w:name="_39.1"/>
            <w:bookmarkEnd w:id="53"/>
            <w:r>
              <w:rPr>
                <w:rFonts w:hint="eastAsia" w:ascii="宋体" w:hAnsi="宋体"/>
                <w:color w:val="000000"/>
                <w:szCs w:val="21"/>
              </w:rPr>
              <w:t>履约保证金金额</w:t>
            </w:r>
          </w:p>
        </w:tc>
        <w:tc>
          <w:tcPr>
            <w:tcW w:w="6408" w:type="dxa"/>
            <w:tcBorders>
              <w:top w:val="single" w:color="auto" w:sz="4" w:space="0"/>
              <w:left w:val="single" w:color="auto" w:sz="4" w:space="0"/>
              <w:bottom w:val="single" w:color="auto" w:sz="4" w:space="0"/>
              <w:right w:val="single" w:color="auto" w:sz="4" w:space="0"/>
            </w:tcBorders>
            <w:noWrap w:val="0"/>
            <w:vAlign w:val="bottom"/>
          </w:tcPr>
          <w:p w14:paraId="47707E10">
            <w:pPr>
              <w:autoSpaceDE w:val="0"/>
              <w:autoSpaceDN w:val="0"/>
              <w:snapToGrid w:val="0"/>
              <w:spacing w:line="380" w:lineRule="exact"/>
              <w:jc w:val="left"/>
              <w:textAlignment w:val="bottom"/>
              <w:rPr>
                <w:rFonts w:ascii="宋体" w:hAnsi="宋体"/>
                <w:color w:val="000000"/>
                <w:szCs w:val="21"/>
              </w:rPr>
            </w:pPr>
            <w:r>
              <w:rPr>
                <w:rFonts w:hint="eastAsia" w:ascii="宋体" w:hAnsi="宋体"/>
                <w:color w:val="000000"/>
                <w:szCs w:val="21"/>
              </w:rPr>
              <w:t>本项目不收取履约保证金。</w:t>
            </w:r>
          </w:p>
        </w:tc>
      </w:tr>
      <w:tr w14:paraId="498F6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440D8C7">
            <w:pPr>
              <w:spacing w:line="380" w:lineRule="exact"/>
              <w:rPr>
                <w:rFonts w:ascii="宋体" w:hAnsi="宋体"/>
                <w:color w:val="000000"/>
                <w:szCs w:val="21"/>
              </w:rPr>
            </w:pPr>
            <w:r>
              <w:rPr>
                <w:rFonts w:hint="eastAsia" w:ascii="宋体" w:hAnsi="宋体"/>
                <w:color w:val="000000"/>
                <w:szCs w:val="21"/>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B8482EF">
            <w:pPr>
              <w:spacing w:line="380" w:lineRule="exact"/>
              <w:rPr>
                <w:rFonts w:ascii="宋体" w:hAnsi="宋体"/>
                <w:color w:val="000000"/>
                <w:szCs w:val="21"/>
              </w:rPr>
            </w:pPr>
            <w:bookmarkStart w:id="54" w:name="_40.1"/>
            <w:bookmarkEnd w:id="54"/>
            <w:r>
              <w:rPr>
                <w:rFonts w:hint="eastAsia" w:ascii="宋体" w:hAnsi="宋体"/>
                <w:color w:val="000000"/>
                <w:szCs w:val="21"/>
              </w:rPr>
              <w:t>签订电子合同携带的材料</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82B82FF">
            <w:pPr>
              <w:autoSpaceDE w:val="0"/>
              <w:autoSpaceDN w:val="0"/>
              <w:snapToGrid w:val="0"/>
              <w:spacing w:line="380" w:lineRule="exact"/>
              <w:textAlignment w:val="bottom"/>
              <w:rPr>
                <w:rFonts w:ascii="宋体" w:hAnsi="宋体"/>
                <w:color w:val="000000"/>
                <w:szCs w:val="21"/>
              </w:rPr>
            </w:pPr>
            <w:r>
              <w:rPr>
                <w:rFonts w:hint="eastAsia" w:ascii="宋体" w:hAnsi="宋体"/>
                <w:color w:val="000000"/>
                <w:szCs w:val="21"/>
              </w:rPr>
              <w:t>电子采购合同需要供应商通过有效CA证书进行电子签署</w:t>
            </w:r>
          </w:p>
        </w:tc>
      </w:tr>
      <w:tr w14:paraId="48294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248AD866">
            <w:pPr>
              <w:spacing w:line="380" w:lineRule="exact"/>
              <w:rPr>
                <w:rFonts w:ascii="宋体" w:hAnsi="宋体"/>
                <w:color w:val="000000"/>
                <w:szCs w:val="21"/>
              </w:rPr>
            </w:pPr>
            <w:r>
              <w:rPr>
                <w:rFonts w:hint="eastAsia" w:ascii="宋体" w:hAnsi="宋体"/>
                <w:color w:val="000000"/>
                <w:szCs w:val="21"/>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1B62A07">
            <w:pPr>
              <w:spacing w:line="380" w:lineRule="exact"/>
              <w:rPr>
                <w:rFonts w:ascii="宋体" w:hAnsi="宋体"/>
                <w:color w:val="000000"/>
                <w:szCs w:val="21"/>
              </w:rPr>
            </w:pPr>
            <w:r>
              <w:rPr>
                <w:rFonts w:hint="eastAsia" w:ascii="宋体" w:hAnsi="宋体"/>
                <w:color w:val="000000"/>
                <w:szCs w:val="21"/>
              </w:rPr>
              <w:t>接收质疑函方式</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14E41B9C">
            <w:pPr>
              <w:snapToGrid w:val="0"/>
              <w:spacing w:line="380" w:lineRule="exact"/>
              <w:rPr>
                <w:rFonts w:ascii="宋体" w:hAnsi="宋体"/>
                <w:color w:val="000000"/>
                <w:szCs w:val="21"/>
              </w:rPr>
            </w:pPr>
            <w:r>
              <w:rPr>
                <w:rFonts w:hint="eastAsia" w:ascii="宋体" w:hAnsi="宋体"/>
                <w:color w:val="000000"/>
                <w:szCs w:val="21"/>
              </w:rPr>
              <w:t>以书面形式</w:t>
            </w:r>
          </w:p>
        </w:tc>
      </w:tr>
      <w:tr w14:paraId="1DE95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AA4FD91">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2AC5CD9">
            <w:pPr>
              <w:spacing w:line="380" w:lineRule="exact"/>
              <w:rPr>
                <w:rFonts w:ascii="宋体" w:hAnsi="宋体"/>
                <w:color w:val="000000"/>
                <w:szCs w:val="21"/>
              </w:rPr>
            </w:pPr>
            <w:r>
              <w:rPr>
                <w:rFonts w:hint="eastAsia" w:ascii="宋体" w:hAnsi="宋体"/>
                <w:color w:val="000000"/>
                <w:szCs w:val="21"/>
              </w:rPr>
              <w:t>质疑联系部门及联系方式</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4A652312">
            <w:pPr>
              <w:snapToGrid w:val="0"/>
              <w:spacing w:line="380" w:lineRule="exact"/>
              <w:rPr>
                <w:rFonts w:hint="eastAsia" w:ascii="宋体" w:hAnsi="宋体"/>
                <w:color w:val="000000"/>
                <w:szCs w:val="21"/>
                <w:u w:val="single"/>
              </w:rPr>
            </w:pPr>
            <w:r>
              <w:rPr>
                <w:rFonts w:hint="eastAsia" w:ascii="宋体" w:hAnsi="宋体"/>
                <w:color w:val="000000"/>
                <w:szCs w:val="21"/>
                <w:u w:val="single"/>
              </w:rPr>
              <w:t>（1）南宁市武鸣区公共资源交易中心交易监督股    部门；</w:t>
            </w:r>
          </w:p>
          <w:p w14:paraId="2C180475">
            <w:pPr>
              <w:snapToGrid w:val="0"/>
              <w:spacing w:line="380" w:lineRule="exact"/>
              <w:rPr>
                <w:rFonts w:hint="eastAsia" w:ascii="宋体" w:hAnsi="宋体"/>
                <w:color w:val="000000"/>
                <w:szCs w:val="21"/>
                <w:u w:val="single"/>
              </w:rPr>
            </w:pPr>
            <w:r>
              <w:rPr>
                <w:rFonts w:hint="eastAsia" w:ascii="宋体" w:hAnsi="宋体"/>
                <w:color w:val="000000"/>
                <w:szCs w:val="21"/>
                <w:u w:val="single"/>
              </w:rPr>
              <w:t>联系电话：0771－6229251，</w:t>
            </w:r>
          </w:p>
          <w:p w14:paraId="295EDE36">
            <w:pPr>
              <w:snapToGrid w:val="0"/>
              <w:spacing w:line="380" w:lineRule="exact"/>
              <w:rPr>
                <w:rFonts w:hint="eastAsia" w:ascii="宋体" w:hAnsi="宋体"/>
                <w:color w:val="000000"/>
                <w:szCs w:val="21"/>
                <w:u w:val="single"/>
              </w:rPr>
            </w:pPr>
            <w:r>
              <w:rPr>
                <w:rFonts w:hint="eastAsia" w:ascii="宋体" w:hAnsi="宋体"/>
                <w:color w:val="000000"/>
                <w:szCs w:val="21"/>
                <w:u w:val="single"/>
              </w:rPr>
              <w:t xml:space="preserve">通讯地址： 南宁市武鸣区起凤路3号  </w:t>
            </w:r>
          </w:p>
          <w:p w14:paraId="3CFA94B7">
            <w:pPr>
              <w:snapToGrid w:val="0"/>
              <w:spacing w:line="380" w:lineRule="exact"/>
              <w:rPr>
                <w:rFonts w:hint="eastAsia" w:ascii="宋体" w:hAnsi="宋体"/>
                <w:color w:val="000000"/>
                <w:szCs w:val="21"/>
                <w:u w:val="single"/>
              </w:rPr>
            </w:pPr>
            <w:r>
              <w:rPr>
                <w:rFonts w:hint="eastAsia" w:ascii="宋体" w:hAnsi="宋体"/>
                <w:color w:val="000000"/>
                <w:szCs w:val="21"/>
                <w:u w:val="single"/>
              </w:rPr>
              <w:t>（2）名 称：南宁市武鸣区机关后勤服务中心</w:t>
            </w:r>
          </w:p>
          <w:p w14:paraId="2B36DB43">
            <w:pPr>
              <w:snapToGrid w:val="0"/>
              <w:spacing w:line="380" w:lineRule="exact"/>
              <w:rPr>
                <w:rFonts w:hint="eastAsia" w:ascii="宋体" w:hAnsi="宋体"/>
                <w:color w:val="000000"/>
                <w:szCs w:val="21"/>
                <w:u w:val="single"/>
              </w:rPr>
            </w:pPr>
            <w:r>
              <w:rPr>
                <w:rFonts w:hint="eastAsia" w:ascii="宋体" w:hAnsi="宋体"/>
                <w:color w:val="000000"/>
                <w:szCs w:val="21"/>
                <w:u w:val="single"/>
              </w:rPr>
              <w:t>联系电话：0771-</w:t>
            </w:r>
            <w:r>
              <w:rPr>
                <w:rFonts w:hint="eastAsia" w:ascii="宋体" w:hAnsi="宋体"/>
                <w:color w:val="000000"/>
                <w:szCs w:val="21"/>
                <w:u w:val="single"/>
                <w:lang w:val="en-US" w:eastAsia="zh-CN"/>
              </w:rPr>
              <w:t xml:space="preserve">6015969    </w:t>
            </w:r>
            <w:r>
              <w:rPr>
                <w:rFonts w:hint="eastAsia" w:ascii="宋体" w:hAnsi="宋体"/>
                <w:color w:val="000000"/>
                <w:szCs w:val="21"/>
                <w:u w:val="single"/>
              </w:rPr>
              <w:t>，</w:t>
            </w:r>
          </w:p>
          <w:p w14:paraId="00C15B41">
            <w:pPr>
              <w:snapToGrid w:val="0"/>
              <w:spacing w:line="380" w:lineRule="exact"/>
              <w:rPr>
                <w:rFonts w:ascii="宋体" w:hAnsi="宋体"/>
                <w:color w:val="000000"/>
                <w:szCs w:val="21"/>
                <w:u w:val="single"/>
              </w:rPr>
            </w:pPr>
            <w:r>
              <w:rPr>
                <w:rFonts w:hint="eastAsia" w:ascii="宋体" w:hAnsi="宋体"/>
                <w:color w:val="000000"/>
                <w:szCs w:val="21"/>
                <w:u w:val="single"/>
              </w:rPr>
              <w:t xml:space="preserve">通讯地址： 南宁市武鸣区城厢镇兴武大道245号 </w:t>
            </w:r>
          </w:p>
        </w:tc>
      </w:tr>
      <w:tr w14:paraId="126D7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F472823">
            <w:pPr>
              <w:widowControl/>
              <w:jc w:val="left"/>
              <w:rPr>
                <w:rFonts w:ascii="宋体" w:hAnsi="宋体"/>
                <w:color w:val="00000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42FFC3F">
            <w:pPr>
              <w:spacing w:line="380" w:lineRule="exact"/>
              <w:rPr>
                <w:rFonts w:ascii="宋体" w:hAnsi="宋体"/>
                <w:color w:val="000000"/>
                <w:szCs w:val="21"/>
              </w:rPr>
            </w:pPr>
            <w:r>
              <w:rPr>
                <w:rFonts w:hint="eastAsia" w:ascii="Times New Roman" w:hAnsi="宋体"/>
                <w:color w:val="000000"/>
                <w:szCs w:val="24"/>
              </w:rPr>
              <w:t>现场提交质疑办理业务时间</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CBD1CB2">
            <w:pPr>
              <w:snapToGrid w:val="0"/>
              <w:spacing w:line="380" w:lineRule="exact"/>
              <w:rPr>
                <w:rFonts w:ascii="宋体" w:hAnsi="宋体"/>
                <w:color w:val="000000"/>
                <w:szCs w:val="21"/>
              </w:rPr>
            </w:pPr>
            <w:r>
              <w:rPr>
                <w:rFonts w:hint="eastAsia" w:ascii="Times New Roman" w:hAnsi="宋体"/>
                <w:color w:val="000000"/>
                <w:szCs w:val="24"/>
              </w:rPr>
              <w:t>质疑期内每个工作日</w:t>
            </w:r>
            <w:r>
              <w:rPr>
                <w:rFonts w:ascii="Times New Roman" w:hAnsi="宋体"/>
                <w:color w:val="000000"/>
                <w:szCs w:val="24"/>
                <w:u w:val="single"/>
              </w:rPr>
              <w:t xml:space="preserve"> </w:t>
            </w:r>
            <w:r>
              <w:rPr>
                <w:rFonts w:hint="eastAsia" w:ascii="Times New Roman" w:hAnsi="宋体"/>
                <w:color w:val="000000"/>
                <w:szCs w:val="24"/>
                <w:u w:val="single"/>
                <w:lang w:val="en-US" w:eastAsia="zh-CN"/>
              </w:rPr>
              <w:t>8</w:t>
            </w:r>
            <w:r>
              <w:rPr>
                <w:rFonts w:ascii="Times New Roman" w:hAnsi="宋体"/>
                <w:color w:val="000000"/>
                <w:szCs w:val="24"/>
                <w:u w:val="single"/>
              </w:rPr>
              <w:t xml:space="preserve"> </w:t>
            </w:r>
            <w:r>
              <w:rPr>
                <w:rFonts w:hint="eastAsia" w:ascii="Times New Roman" w:hAnsi="宋体"/>
                <w:color w:val="000000"/>
                <w:szCs w:val="24"/>
              </w:rPr>
              <w:t>时</w:t>
            </w:r>
            <w:r>
              <w:rPr>
                <w:rFonts w:ascii="Times New Roman" w:hAnsi="宋体"/>
                <w:color w:val="000000"/>
                <w:szCs w:val="24"/>
                <w:u w:val="single"/>
              </w:rPr>
              <w:t xml:space="preserve"> 00 </w:t>
            </w:r>
            <w:r>
              <w:rPr>
                <w:rFonts w:hint="eastAsia" w:ascii="Times New Roman" w:hAnsi="宋体"/>
                <w:color w:val="000000"/>
                <w:szCs w:val="24"/>
              </w:rPr>
              <w:t>分到</w:t>
            </w:r>
            <w:r>
              <w:rPr>
                <w:rFonts w:ascii="Times New Roman" w:hAnsi="宋体"/>
                <w:color w:val="000000"/>
                <w:szCs w:val="24"/>
                <w:u w:val="single"/>
              </w:rPr>
              <w:t xml:space="preserve"> 12 </w:t>
            </w:r>
            <w:r>
              <w:rPr>
                <w:rFonts w:hint="eastAsia" w:ascii="Times New Roman" w:hAnsi="宋体"/>
                <w:color w:val="000000"/>
                <w:szCs w:val="24"/>
              </w:rPr>
              <w:t>时</w:t>
            </w:r>
            <w:r>
              <w:rPr>
                <w:rFonts w:ascii="Times New Roman" w:hAnsi="宋体"/>
                <w:color w:val="000000"/>
                <w:szCs w:val="24"/>
                <w:u w:val="single"/>
              </w:rPr>
              <w:t xml:space="preserve"> 00</w:t>
            </w:r>
            <w:r>
              <w:rPr>
                <w:rFonts w:hint="eastAsia" w:ascii="Times New Roman" w:hAnsi="宋体"/>
                <w:color w:val="000000"/>
                <w:szCs w:val="24"/>
              </w:rPr>
              <w:t>分，</w:t>
            </w:r>
            <w:r>
              <w:rPr>
                <w:rFonts w:hint="eastAsia" w:ascii="Times New Roman" w:hAnsi="宋体"/>
                <w:color w:val="000000"/>
                <w:szCs w:val="24"/>
                <w:u w:val="single"/>
                <w:lang w:val="en-US" w:eastAsia="zh-CN"/>
              </w:rPr>
              <w:t>15</w:t>
            </w:r>
            <w:r>
              <w:rPr>
                <w:rFonts w:ascii="Times New Roman" w:hAnsi="宋体"/>
                <w:color w:val="000000"/>
                <w:szCs w:val="24"/>
                <w:u w:val="single"/>
              </w:rPr>
              <w:t xml:space="preserve"> </w:t>
            </w:r>
            <w:r>
              <w:rPr>
                <w:rFonts w:hint="eastAsia" w:ascii="Times New Roman" w:hAnsi="宋体"/>
                <w:color w:val="000000"/>
                <w:szCs w:val="24"/>
              </w:rPr>
              <w:t>时</w:t>
            </w:r>
            <w:r>
              <w:rPr>
                <w:rFonts w:ascii="Times New Roman" w:hAnsi="宋体"/>
                <w:color w:val="000000"/>
                <w:szCs w:val="24"/>
                <w:u w:val="single"/>
              </w:rPr>
              <w:t xml:space="preserve"> 00</w:t>
            </w:r>
            <w:r>
              <w:rPr>
                <w:rFonts w:hint="eastAsia" w:ascii="Times New Roman" w:hAnsi="宋体"/>
                <w:color w:val="000000"/>
                <w:szCs w:val="24"/>
              </w:rPr>
              <w:t>分到</w:t>
            </w:r>
            <w:r>
              <w:rPr>
                <w:rFonts w:ascii="Times New Roman" w:hAnsi="宋体"/>
                <w:color w:val="000000"/>
                <w:szCs w:val="24"/>
                <w:u w:val="single"/>
              </w:rPr>
              <w:t xml:space="preserve"> </w:t>
            </w:r>
            <w:r>
              <w:rPr>
                <w:rFonts w:hint="eastAsia" w:ascii="Times New Roman" w:hAnsi="宋体"/>
                <w:color w:val="000000"/>
                <w:szCs w:val="24"/>
                <w:u w:val="single"/>
                <w:lang w:val="en-US" w:eastAsia="zh-CN"/>
              </w:rPr>
              <w:t>18</w:t>
            </w:r>
            <w:r>
              <w:rPr>
                <w:rFonts w:hint="eastAsia" w:ascii="Times New Roman" w:hAnsi="宋体"/>
                <w:color w:val="000000"/>
                <w:szCs w:val="24"/>
              </w:rPr>
              <w:t>时</w:t>
            </w:r>
            <w:r>
              <w:rPr>
                <w:rFonts w:ascii="Times New Roman" w:hAnsi="宋体"/>
                <w:color w:val="000000"/>
                <w:szCs w:val="24"/>
                <w:u w:val="single"/>
              </w:rPr>
              <w:t xml:space="preserve"> 00</w:t>
            </w:r>
            <w:r>
              <w:rPr>
                <w:rFonts w:hint="eastAsia" w:ascii="Times New Roman" w:hAnsi="宋体"/>
                <w:color w:val="000000"/>
                <w:szCs w:val="24"/>
              </w:rPr>
              <w:t>分</w:t>
            </w:r>
          </w:p>
        </w:tc>
      </w:tr>
      <w:tr w14:paraId="7604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noWrap w:val="0"/>
            <w:vAlign w:val="center"/>
          </w:tcPr>
          <w:p w14:paraId="03E38271">
            <w:pPr>
              <w:spacing w:line="380" w:lineRule="exact"/>
              <w:rPr>
                <w:rFonts w:ascii="宋体" w:hAnsi="宋体"/>
                <w:color w:val="000000"/>
                <w:szCs w:val="21"/>
              </w:rPr>
            </w:pPr>
            <w:r>
              <w:rPr>
                <w:rFonts w:hint="eastAsia" w:ascii="宋体" w:hAnsi="宋体"/>
                <w:color w:val="000000"/>
                <w:szCs w:val="21"/>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17DE75F">
            <w:pPr>
              <w:spacing w:line="380" w:lineRule="exact"/>
              <w:rPr>
                <w:rFonts w:ascii="Times New Roman" w:hAnsi="宋体"/>
                <w:color w:val="000000"/>
                <w:szCs w:val="24"/>
              </w:rPr>
            </w:pPr>
            <w:r>
              <w:rPr>
                <w:rFonts w:hint="eastAsia" w:ascii="Times New Roman" w:hAnsi="宋体"/>
                <w:color w:val="000000"/>
                <w:szCs w:val="24"/>
              </w:rPr>
              <w:t>投诉受理方式</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D94420A">
            <w:pPr>
              <w:snapToGrid w:val="0"/>
              <w:spacing w:line="360" w:lineRule="auto"/>
              <w:rPr>
                <w:rFonts w:ascii="Times New Roman" w:hAnsi="宋体"/>
                <w:color w:val="000000"/>
                <w:szCs w:val="24"/>
              </w:rPr>
            </w:pPr>
            <w:r>
              <w:rPr>
                <w:rFonts w:ascii="Times New Roman" w:hAnsi="宋体"/>
                <w:color w:val="000000"/>
                <w:szCs w:val="24"/>
              </w:rPr>
              <w:t>1</w:t>
            </w:r>
            <w:r>
              <w:rPr>
                <w:rFonts w:hint="eastAsia" w:ascii="Times New Roman" w:hAnsi="宋体"/>
                <w:color w:val="000000"/>
                <w:szCs w:val="24"/>
              </w:rPr>
              <w:t>、受理方式：纸质方式受理，投诉书正、副本（经过质疑的事项才可投诉）。</w:t>
            </w:r>
          </w:p>
          <w:p w14:paraId="7EB2379B">
            <w:pPr>
              <w:snapToGrid w:val="0"/>
              <w:spacing w:line="360" w:lineRule="auto"/>
              <w:rPr>
                <w:rFonts w:ascii="Times New Roman" w:hAnsi="宋体"/>
                <w:color w:val="000000"/>
                <w:szCs w:val="24"/>
              </w:rPr>
            </w:pPr>
            <w:r>
              <w:rPr>
                <w:rFonts w:ascii="Times New Roman" w:hAnsi="宋体"/>
                <w:color w:val="000000"/>
                <w:szCs w:val="24"/>
              </w:rPr>
              <w:t>2</w:t>
            </w:r>
            <w:r>
              <w:rPr>
                <w:rFonts w:hint="eastAsia" w:ascii="Times New Roman" w:hAnsi="宋体"/>
                <w:color w:val="000000"/>
                <w:szCs w:val="24"/>
              </w:rPr>
              <w:t>、邮寄地址：</w:t>
            </w:r>
          </w:p>
          <w:p w14:paraId="78DB6C01">
            <w:pPr>
              <w:snapToGrid w:val="0"/>
              <w:spacing w:line="380" w:lineRule="exact"/>
              <w:rPr>
                <w:rFonts w:hint="eastAsia" w:hAnsi="宋体" w:eastAsia="宋体"/>
                <w:color w:val="auto"/>
                <w:lang w:eastAsia="zh-CN"/>
              </w:rPr>
            </w:pPr>
            <w:r>
              <w:rPr>
                <w:rFonts w:hint="eastAsia" w:hAnsi="宋体"/>
                <w:color w:val="auto"/>
              </w:rPr>
              <w:t xml:space="preserve">名称： </w:t>
            </w:r>
            <w:r>
              <w:rPr>
                <w:rFonts w:hint="eastAsia" w:hAnsi="宋体"/>
                <w:color w:val="auto"/>
                <w:lang w:eastAsia="zh-CN"/>
              </w:rPr>
              <w:t>南宁市武鸣区财政局</w:t>
            </w:r>
          </w:p>
          <w:p w14:paraId="7C29BA15">
            <w:pPr>
              <w:snapToGrid w:val="0"/>
              <w:spacing w:line="380" w:lineRule="exact"/>
              <w:rPr>
                <w:rFonts w:hint="eastAsia" w:hAnsi="宋体" w:eastAsia="宋体"/>
                <w:color w:val="auto"/>
                <w:lang w:eastAsia="zh-CN"/>
              </w:rPr>
            </w:pPr>
            <w:r>
              <w:rPr>
                <w:rFonts w:hint="eastAsia" w:hAnsi="宋体"/>
                <w:color w:val="auto"/>
              </w:rPr>
              <w:t xml:space="preserve">地址： </w:t>
            </w:r>
            <w:r>
              <w:rPr>
                <w:rFonts w:hint="eastAsia" w:ascii="宋体" w:hAnsi="宋体"/>
                <w:color w:val="auto"/>
                <w:szCs w:val="21"/>
                <w:u w:val="single"/>
                <w:lang w:eastAsia="zh-CN"/>
              </w:rPr>
              <w:t>南宁市武鸣区起凤路3号</w:t>
            </w:r>
            <w:r>
              <w:rPr>
                <w:rFonts w:hint="eastAsia" w:ascii="宋体" w:hAnsi="宋体"/>
                <w:color w:val="auto"/>
                <w:szCs w:val="21"/>
                <w:u w:val="single"/>
              </w:rPr>
              <w:t xml:space="preserve"> </w:t>
            </w:r>
            <w:r>
              <w:rPr>
                <w:rFonts w:hint="eastAsia" w:hAnsi="宋体"/>
                <w:color w:val="auto"/>
                <w:lang w:eastAsia="zh-CN"/>
              </w:rPr>
              <w:t xml:space="preserve"> </w:t>
            </w:r>
          </w:p>
          <w:p w14:paraId="33CBCB93">
            <w:pPr>
              <w:snapToGrid w:val="0"/>
              <w:spacing w:line="360" w:lineRule="auto"/>
              <w:rPr>
                <w:rFonts w:ascii="Times New Roman" w:hAnsi="宋体"/>
                <w:color w:val="000000"/>
                <w:szCs w:val="24"/>
              </w:rPr>
            </w:pPr>
            <w:r>
              <w:rPr>
                <w:rFonts w:hint="eastAsia" w:hAnsi="宋体"/>
                <w:color w:val="auto"/>
              </w:rPr>
              <w:t>联系电话：</w:t>
            </w:r>
            <w:r>
              <w:rPr>
                <w:rFonts w:hint="eastAsia" w:hAnsi="宋体"/>
                <w:color w:val="auto"/>
                <w:lang w:val="en-US" w:eastAsia="zh-CN"/>
              </w:rPr>
              <w:t>0771-</w:t>
            </w:r>
            <w:r>
              <w:rPr>
                <w:rFonts w:hint="eastAsia" w:hAnsi="宋体"/>
                <w:color w:val="auto"/>
                <w:lang w:eastAsia="zh-CN"/>
              </w:rPr>
              <w:t>6098853</w:t>
            </w:r>
          </w:p>
        </w:tc>
      </w:tr>
      <w:tr w14:paraId="3B9A5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84D1499">
            <w:pPr>
              <w:spacing w:line="380" w:lineRule="exact"/>
              <w:rPr>
                <w:rFonts w:ascii="宋体" w:hAnsi="宋体"/>
                <w:color w:val="000000"/>
                <w:szCs w:val="21"/>
              </w:rPr>
            </w:pPr>
            <w:r>
              <w:rPr>
                <w:rFonts w:hint="eastAsia" w:ascii="宋体" w:hAnsi="宋体"/>
                <w:color w:val="000000"/>
                <w:szCs w:val="21"/>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6CB83EC">
            <w:pPr>
              <w:spacing w:line="380" w:lineRule="exact"/>
              <w:rPr>
                <w:rFonts w:ascii="宋体" w:hAnsi="宋体"/>
                <w:color w:val="000000"/>
                <w:szCs w:val="21"/>
              </w:rPr>
            </w:pPr>
            <w:bookmarkStart w:id="55" w:name="_41"/>
            <w:bookmarkEnd w:id="55"/>
            <w:bookmarkStart w:id="56" w:name="_42"/>
            <w:bookmarkEnd w:id="56"/>
            <w:r>
              <w:rPr>
                <w:rFonts w:hint="eastAsia" w:ascii="Times New Roman" w:hAnsi="宋体" w:cs="宋体"/>
                <w:color w:val="000000"/>
                <w:szCs w:val="24"/>
              </w:rPr>
              <w:t>采购代理费支付方式</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6D20D591">
            <w:pPr>
              <w:snapToGrid w:val="0"/>
              <w:spacing w:line="380" w:lineRule="exact"/>
              <w:rPr>
                <w:rFonts w:ascii="宋体" w:hAnsi="宋体" w:cs="宋体"/>
                <w:color w:val="000000"/>
                <w:szCs w:val="20"/>
              </w:rPr>
            </w:pPr>
            <w:r>
              <w:rPr>
                <w:rFonts w:hint="eastAsia" w:ascii="宋体" w:hAnsi="宋体" w:cs="宋体"/>
                <w:color w:val="000000"/>
                <w:szCs w:val="20"/>
              </w:rPr>
              <w:t>本项目不收取代理服务费。</w:t>
            </w:r>
          </w:p>
        </w:tc>
      </w:tr>
      <w:tr w14:paraId="5960C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C98C7A8">
            <w:pPr>
              <w:snapToGrid w:val="0"/>
              <w:spacing w:line="380" w:lineRule="exact"/>
              <w:jc w:val="center"/>
              <w:rPr>
                <w:rFonts w:ascii="宋体" w:hAnsi="宋体"/>
                <w:color w:val="000000"/>
                <w:szCs w:val="21"/>
              </w:rPr>
            </w:pPr>
            <w:r>
              <w:rPr>
                <w:rFonts w:hint="eastAsia" w:ascii="宋体" w:hAnsi="宋体"/>
                <w:color w:val="000000"/>
                <w:szCs w:val="21"/>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64A929">
            <w:pPr>
              <w:snapToGrid w:val="0"/>
              <w:spacing w:line="380" w:lineRule="exact"/>
              <w:rPr>
                <w:rFonts w:ascii="宋体" w:hAnsi="宋体"/>
                <w:color w:val="000000"/>
                <w:szCs w:val="21"/>
              </w:rPr>
            </w:pPr>
            <w:r>
              <w:rPr>
                <w:rFonts w:hint="eastAsia" w:ascii="宋体" w:hAnsi="宋体"/>
                <w:color w:val="000000"/>
                <w:szCs w:val="21"/>
              </w:rPr>
              <w:t>解释</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B614CB4">
            <w:pPr>
              <w:snapToGrid w:val="0"/>
              <w:spacing w:line="380" w:lineRule="exact"/>
              <w:rPr>
                <w:rFonts w:ascii="宋体" w:hAnsi="宋体"/>
                <w:b/>
                <w:color w:val="000000"/>
                <w:szCs w:val="21"/>
              </w:rPr>
            </w:pPr>
            <w:r>
              <w:rPr>
                <w:rFonts w:hint="eastAsia" w:ascii="宋体" w:hAnsi="宋体"/>
                <w:b/>
                <w:color w:val="000000"/>
                <w:szCs w:val="21"/>
              </w:rPr>
              <w:t>解释权：</w:t>
            </w:r>
            <w:r>
              <w:rPr>
                <w:rFonts w:hint="eastAsia" w:ascii="宋体" w:hAnsi="宋体"/>
                <w:color w:val="000000"/>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000000"/>
                <w:szCs w:val="21"/>
              </w:rPr>
              <w:t>，由采购人或者采购代理机构负责解释。</w:t>
            </w:r>
          </w:p>
          <w:p w14:paraId="2A50B88F">
            <w:pPr>
              <w:snapToGrid w:val="0"/>
              <w:spacing w:line="380" w:lineRule="exact"/>
              <w:rPr>
                <w:rFonts w:hint="eastAsia" w:ascii="宋体" w:hAnsi="宋体"/>
                <w:b/>
                <w:color w:val="000000"/>
                <w:szCs w:val="21"/>
              </w:rPr>
            </w:pPr>
            <w:r>
              <w:rPr>
                <w:rFonts w:hint="eastAsia" w:ascii="宋体" w:hAnsi="宋体"/>
                <w:b/>
                <w:color w:val="000000"/>
                <w:szCs w:val="21"/>
              </w:rPr>
              <w:t>法律责任：</w:t>
            </w:r>
          </w:p>
          <w:p w14:paraId="09982A25">
            <w:pPr>
              <w:snapToGrid w:val="0"/>
              <w:spacing w:line="380" w:lineRule="exact"/>
              <w:rPr>
                <w:rFonts w:ascii="宋体" w:hAnsi="宋体"/>
                <w:color w:val="000000"/>
                <w:szCs w:val="21"/>
              </w:rPr>
            </w:pPr>
            <w:r>
              <w:rPr>
                <w:rFonts w:hint="eastAsia" w:ascii="宋体" w:hAnsi="宋体"/>
                <w:color w:val="000000"/>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7DE30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DEE889B">
            <w:pPr>
              <w:snapToGrid w:val="0"/>
              <w:spacing w:line="380" w:lineRule="exact"/>
              <w:jc w:val="center"/>
              <w:rPr>
                <w:rFonts w:ascii="宋体" w:hAnsi="宋体"/>
                <w:color w:val="000000"/>
                <w:szCs w:val="21"/>
              </w:rPr>
            </w:pPr>
            <w:r>
              <w:rPr>
                <w:rFonts w:hint="eastAsia" w:ascii="宋体" w:hAnsi="宋体"/>
                <w:color w:val="000000"/>
                <w:szCs w:val="21"/>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A034735">
            <w:pPr>
              <w:snapToGrid w:val="0"/>
              <w:spacing w:line="380" w:lineRule="exact"/>
              <w:rPr>
                <w:rFonts w:ascii="宋体" w:hAnsi="宋体"/>
                <w:color w:val="000000"/>
                <w:szCs w:val="21"/>
              </w:rPr>
            </w:pPr>
            <w:r>
              <w:rPr>
                <w:rFonts w:hint="eastAsia" w:ascii="宋体" w:hAnsi="宋体"/>
                <w:color w:val="000000"/>
                <w:szCs w:val="21"/>
              </w:rPr>
              <w:t>其他释义</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FBBC912">
            <w:pPr>
              <w:snapToGrid w:val="0"/>
              <w:spacing w:line="360" w:lineRule="auto"/>
              <w:rPr>
                <w:rFonts w:ascii="宋体" w:hAnsi="宋体" w:cs="宋体"/>
                <w:color w:val="0000FF"/>
                <w:szCs w:val="21"/>
              </w:rPr>
            </w:pPr>
            <w:r>
              <w:rPr>
                <w:rFonts w:hint="eastAsia" w:ascii="宋体" w:hAnsi="宋体" w:cs="宋体"/>
                <w:szCs w:val="21"/>
              </w:rPr>
              <w:t>1.本招标文件中描述投标人的“公章”是指</w:t>
            </w:r>
            <w:r>
              <w:rPr>
                <w:rFonts w:hint="eastAsia" w:ascii="宋体" w:hAnsi="宋体" w:cs="宋体"/>
                <w:color w:val="0000FF"/>
                <w:szCs w:val="21"/>
              </w:rPr>
              <w:t>供应商通过指定广西政府采购云平台办理数字证书（CA认证）获得的以法定主体行为名称制作的电子印章。</w:t>
            </w:r>
          </w:p>
          <w:p w14:paraId="17FEDAB7">
            <w:pPr>
              <w:snapToGrid w:val="0"/>
              <w:spacing w:line="360" w:lineRule="auto"/>
              <w:rPr>
                <w:rFonts w:hint="eastAsia" w:ascii="Times New Roman" w:hAnsi="宋体" w:cs="宋体"/>
                <w:b/>
                <w:bCs/>
                <w:color w:val="000000"/>
                <w:szCs w:val="24"/>
              </w:rPr>
            </w:pPr>
            <w:r>
              <w:rPr>
                <w:rFonts w:hint="eastAsia" w:ascii="宋体" w:hAnsi="宋体" w:cs="宋体"/>
                <w:szCs w:val="21"/>
              </w:rPr>
              <w:t>2.本招标文件中描述投标人的“签字”是指投标人的法定代表人或者委托代理人亲自在文件规定签署处亲笔写上个人的名字的行为（含投标人通过指定</w:t>
            </w:r>
            <w:r>
              <w:rPr>
                <w:rFonts w:hint="eastAsia" w:ascii="宋体" w:hAnsi="宋体" w:cs="宋体"/>
                <w:color w:val="0000FF"/>
                <w:szCs w:val="21"/>
              </w:rPr>
              <w:t>广西政府采购云平台</w:t>
            </w:r>
            <w:r>
              <w:rPr>
                <w:rFonts w:hint="eastAsia" w:ascii="宋体" w:hAnsi="宋体" w:cs="宋体"/>
                <w:szCs w:val="21"/>
              </w:rPr>
              <w:t>办理数字证书（CA认证）获得的以投标人法定代表人或者委托代理人姓名制作的电子印章或手写签字）。</w:t>
            </w:r>
          </w:p>
          <w:p w14:paraId="27C25977">
            <w:pPr>
              <w:snapToGrid w:val="0"/>
              <w:spacing w:line="380" w:lineRule="exact"/>
              <w:rPr>
                <w:rFonts w:ascii="宋体" w:hAnsi="宋体" w:cs="宋体"/>
                <w:b/>
                <w:bCs/>
                <w:color w:val="000000"/>
                <w:szCs w:val="20"/>
              </w:rPr>
            </w:pPr>
            <w:r>
              <w:rPr>
                <w:rFonts w:hint="eastAsia" w:ascii="宋体" w:hAnsi="宋体" w:cs="宋体"/>
                <w:b/>
                <w:bCs/>
                <w:color w:val="000000"/>
                <w:szCs w:val="20"/>
              </w:rPr>
              <w:t>3.投标人为其他组织或者自然人时，本招标文件规定的法定代表人指负责人或者自然人。本招标文件所称负责人是指参加投标的其他组织营业执照上的负责人，本招标文件所称自然人指参与投标的自然人本人。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19D3A4EF">
            <w:pPr>
              <w:snapToGrid w:val="0"/>
              <w:spacing w:line="380" w:lineRule="exact"/>
              <w:rPr>
                <w:rFonts w:hint="eastAsia" w:ascii="宋体" w:hAnsi="宋体" w:cs="宋体"/>
                <w:b/>
                <w:bCs/>
                <w:color w:val="000000"/>
                <w:szCs w:val="20"/>
              </w:rPr>
            </w:pPr>
            <w:r>
              <w:rPr>
                <w:rFonts w:hint="eastAsia" w:ascii="宋体" w:hAnsi="宋体" w:cs="宋体"/>
                <w:b/>
                <w:bCs/>
                <w:color w:val="000000"/>
                <w:szCs w:val="20"/>
              </w:rPr>
              <w:t>4.自然人投标的，招标文件规定盖公章处由自然人摁手指指印。</w:t>
            </w:r>
          </w:p>
          <w:p w14:paraId="4CFA2A86">
            <w:pPr>
              <w:spacing w:line="380" w:lineRule="exact"/>
              <w:jc w:val="left"/>
              <w:rPr>
                <w:rFonts w:ascii="宋体" w:hAnsi="宋体"/>
                <w:color w:val="000000"/>
                <w:szCs w:val="21"/>
              </w:rPr>
            </w:pPr>
            <w:r>
              <w:rPr>
                <w:rFonts w:hint="eastAsia" w:ascii="宋体" w:hAnsi="宋体" w:cs="宋体"/>
                <w:b/>
                <w:bCs/>
                <w:color w:val="000000"/>
                <w:szCs w:val="21"/>
              </w:rPr>
              <w:t>5.本招标文件所称的“以上”“以下”“以内”“届满”，包括本数；所称的“不满”“超过”“以外”，不包括本数。</w:t>
            </w:r>
          </w:p>
        </w:tc>
      </w:tr>
    </w:tbl>
    <w:p w14:paraId="084FDF6F">
      <w:pPr>
        <w:spacing w:line="720" w:lineRule="auto"/>
        <w:jc w:val="center"/>
        <w:outlineLvl w:val="1"/>
        <w:rPr>
          <w:rFonts w:hint="eastAsia" w:ascii="Times New Roman" w:hAnsi="Times New Roman"/>
          <w:b/>
          <w:color w:val="000000"/>
          <w:sz w:val="30"/>
          <w:szCs w:val="30"/>
        </w:rPr>
      </w:pPr>
    </w:p>
    <w:p w14:paraId="11CB7D26">
      <w:pPr>
        <w:widowControl/>
        <w:spacing w:line="410" w:lineRule="auto"/>
        <w:jc w:val="left"/>
        <w:rPr>
          <w:rFonts w:ascii="Arial" w:hAnsi="Arial" w:eastAsia="黑体"/>
          <w:b/>
          <w:bCs/>
          <w:color w:val="000000"/>
          <w:sz w:val="32"/>
          <w:szCs w:val="32"/>
        </w:rPr>
        <w:sectPr>
          <w:pgSz w:w="11906" w:h="16838"/>
          <w:pgMar w:top="1134" w:right="1134" w:bottom="1134" w:left="1134" w:header="720" w:footer="720" w:gutter="0"/>
          <w:cols w:space="720" w:num="1"/>
          <w:docGrid w:type="lines" w:linePitch="331" w:charSpace="0"/>
        </w:sectPr>
      </w:pPr>
    </w:p>
    <w:p w14:paraId="0524C3AA">
      <w:pPr>
        <w:rPr>
          <w:rFonts w:ascii="Times New Roman" w:hAnsi="Times New Roman"/>
          <w:color w:val="000000"/>
          <w:szCs w:val="24"/>
        </w:rPr>
      </w:pPr>
    </w:p>
    <w:p w14:paraId="363C7EEA">
      <w:pPr>
        <w:keepNext/>
        <w:keepLines/>
        <w:spacing w:before="260" w:after="260" w:line="412" w:lineRule="auto"/>
        <w:jc w:val="center"/>
        <w:outlineLvl w:val="1"/>
        <w:rPr>
          <w:rFonts w:ascii="Arial" w:hAnsi="Arial" w:eastAsia="黑体"/>
          <w:b/>
          <w:bCs/>
          <w:color w:val="000000"/>
          <w:sz w:val="32"/>
          <w:szCs w:val="32"/>
        </w:rPr>
      </w:pPr>
      <w:bookmarkStart w:id="57" w:name="_Toc205390335"/>
      <w:r>
        <w:rPr>
          <w:rFonts w:hint="eastAsia" w:ascii="Arial" w:hAnsi="Arial" w:eastAsia="黑体"/>
          <w:b/>
          <w:bCs/>
          <w:color w:val="000000"/>
          <w:sz w:val="32"/>
          <w:szCs w:val="32"/>
        </w:rPr>
        <w:t>第二节</w:t>
      </w:r>
      <w:r>
        <w:rPr>
          <w:rFonts w:ascii="Arial" w:hAnsi="Arial" w:eastAsia="黑体"/>
          <w:b/>
          <w:bCs/>
          <w:color w:val="000000"/>
          <w:sz w:val="32"/>
          <w:szCs w:val="32"/>
        </w:rPr>
        <w:t xml:space="preserve"> </w:t>
      </w:r>
      <w:r>
        <w:rPr>
          <w:rFonts w:hint="eastAsia" w:ascii="Arial" w:hAnsi="Arial" w:eastAsia="黑体"/>
          <w:b/>
          <w:bCs/>
          <w:color w:val="000000"/>
          <w:sz w:val="32"/>
          <w:szCs w:val="32"/>
        </w:rPr>
        <w:t>投标人须知正文</w:t>
      </w:r>
      <w:bookmarkEnd w:id="57"/>
    </w:p>
    <w:p w14:paraId="22F1B453">
      <w:pPr>
        <w:spacing w:line="400" w:lineRule="exact"/>
        <w:ind w:firstLine="643" w:firstLineChars="200"/>
        <w:jc w:val="center"/>
        <w:outlineLvl w:val="2"/>
        <w:rPr>
          <w:rFonts w:ascii="Times New Roman" w:hAnsi="Times New Roman"/>
          <w:b/>
          <w:bCs/>
          <w:color w:val="000000"/>
          <w:sz w:val="32"/>
          <w:szCs w:val="32"/>
        </w:rPr>
      </w:pPr>
      <w:bookmarkStart w:id="58" w:name="_Toc205390336"/>
      <w:r>
        <w:rPr>
          <w:rFonts w:hint="eastAsia" w:ascii="Times New Roman" w:hAnsi="Times New Roman"/>
          <w:b/>
          <w:bCs/>
          <w:color w:val="000000"/>
          <w:sz w:val="32"/>
          <w:szCs w:val="32"/>
        </w:rPr>
        <w:t>一、总</w:t>
      </w:r>
      <w:r>
        <w:rPr>
          <w:rFonts w:ascii="Times New Roman" w:hAnsi="Times New Roman"/>
          <w:b/>
          <w:bCs/>
          <w:color w:val="000000"/>
          <w:sz w:val="32"/>
          <w:szCs w:val="32"/>
        </w:rPr>
        <w:t xml:space="preserve">  </w:t>
      </w:r>
      <w:r>
        <w:rPr>
          <w:rFonts w:hint="eastAsia" w:ascii="Times New Roman" w:hAnsi="Times New Roman"/>
          <w:b/>
          <w:bCs/>
          <w:color w:val="000000"/>
          <w:sz w:val="32"/>
          <w:szCs w:val="32"/>
        </w:rPr>
        <w:t>则</w:t>
      </w:r>
      <w:bookmarkEnd w:id="58"/>
    </w:p>
    <w:p w14:paraId="395C61D2">
      <w:pPr>
        <w:spacing w:line="360" w:lineRule="auto"/>
        <w:ind w:firstLine="480" w:firstLineChars="200"/>
        <w:rPr>
          <w:rFonts w:ascii="黑体" w:hAnsi="黑体" w:eastAsia="黑体"/>
          <w:color w:val="000000"/>
          <w:sz w:val="24"/>
          <w:szCs w:val="24"/>
        </w:rPr>
      </w:pPr>
      <w:bookmarkStart w:id="59" w:name="_Toc254970668"/>
      <w:bookmarkStart w:id="60" w:name="_Toc254970527"/>
      <w:r>
        <w:rPr>
          <w:rFonts w:hint="eastAsia" w:ascii="黑体" w:hAnsi="黑体" w:eastAsia="黑体"/>
          <w:color w:val="000000"/>
          <w:sz w:val="24"/>
          <w:szCs w:val="24"/>
        </w:rPr>
        <w:t>1.适用范围</w:t>
      </w:r>
      <w:bookmarkEnd w:id="59"/>
      <w:bookmarkEnd w:id="60"/>
    </w:p>
    <w:p w14:paraId="61356297">
      <w:pPr>
        <w:spacing w:line="360" w:lineRule="auto"/>
        <w:ind w:firstLine="420" w:firstLineChars="200"/>
        <w:rPr>
          <w:rFonts w:hint="eastAsia" w:ascii="宋体" w:hAnsi="宋体"/>
          <w:color w:val="000000"/>
          <w:szCs w:val="21"/>
        </w:rPr>
      </w:pPr>
      <w:r>
        <w:rPr>
          <w:rFonts w:hint="eastAsia" w:ascii="宋体" w:hAnsi="宋体"/>
          <w:color w:val="000000"/>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8C0ED37">
      <w:pPr>
        <w:spacing w:line="360" w:lineRule="auto"/>
        <w:ind w:firstLine="420" w:firstLineChars="200"/>
        <w:rPr>
          <w:rFonts w:hint="eastAsia" w:ascii="宋体" w:hAnsi="宋体"/>
          <w:color w:val="000000"/>
          <w:szCs w:val="21"/>
        </w:rPr>
      </w:pPr>
      <w:r>
        <w:rPr>
          <w:rFonts w:hint="eastAsia" w:ascii="宋体" w:hAnsi="宋体"/>
          <w:color w:val="000000"/>
          <w:szCs w:val="21"/>
        </w:rPr>
        <w:t>1.2本招标文件</w:t>
      </w:r>
      <w:r>
        <w:rPr>
          <w:rFonts w:hint="eastAsia" w:ascii="宋体" w:hAnsi="宋体" w:cs="宋体"/>
          <w:color w:val="000000"/>
          <w:spacing w:val="-6"/>
          <w:szCs w:val="21"/>
        </w:rPr>
        <w:t>适用于本项目的所有采购程序和环节（法律、法规另有规定的，从其规定）。</w:t>
      </w:r>
    </w:p>
    <w:p w14:paraId="611A8D44">
      <w:pPr>
        <w:spacing w:line="360" w:lineRule="auto"/>
        <w:ind w:firstLine="480" w:firstLineChars="200"/>
        <w:rPr>
          <w:rFonts w:hint="eastAsia" w:ascii="黑体" w:hAnsi="黑体" w:eastAsia="黑体"/>
          <w:color w:val="000000"/>
          <w:sz w:val="24"/>
          <w:szCs w:val="24"/>
        </w:rPr>
      </w:pPr>
      <w:bookmarkStart w:id="61" w:name="_Toc254970528"/>
      <w:bookmarkStart w:id="62" w:name="_Toc254970669"/>
      <w:r>
        <w:rPr>
          <w:rFonts w:hint="eastAsia" w:ascii="黑体" w:hAnsi="黑体" w:eastAsia="黑体"/>
          <w:color w:val="000000"/>
          <w:sz w:val="24"/>
          <w:szCs w:val="24"/>
        </w:rPr>
        <w:t>2.定义</w:t>
      </w:r>
      <w:bookmarkEnd w:id="61"/>
      <w:bookmarkEnd w:id="62"/>
    </w:p>
    <w:p w14:paraId="5F451D76">
      <w:pPr>
        <w:spacing w:line="360" w:lineRule="auto"/>
        <w:ind w:firstLine="422" w:firstLineChars="200"/>
        <w:rPr>
          <w:rFonts w:hint="eastAsia" w:ascii="宋体" w:hAnsi="宋体"/>
          <w:b/>
          <w:color w:val="000000"/>
          <w:szCs w:val="21"/>
        </w:rPr>
      </w:pPr>
      <w:r>
        <w:rPr>
          <w:rFonts w:hint="eastAsia" w:ascii="宋体" w:hAnsi="宋体"/>
          <w:b/>
          <w:color w:val="000000"/>
          <w:szCs w:val="21"/>
        </w:rPr>
        <w:t>2.1“采购人”是指依法进行政府采购的国家机关、事业单位、团体组织。</w:t>
      </w:r>
    </w:p>
    <w:p w14:paraId="0F6DA4DD">
      <w:pPr>
        <w:spacing w:line="360" w:lineRule="auto"/>
        <w:ind w:firstLine="422" w:firstLineChars="200"/>
        <w:rPr>
          <w:rFonts w:hint="eastAsia" w:ascii="宋体" w:hAnsi="宋体"/>
          <w:b/>
          <w:color w:val="000000"/>
          <w:szCs w:val="21"/>
        </w:rPr>
      </w:pPr>
      <w:r>
        <w:rPr>
          <w:rFonts w:hint="eastAsia" w:ascii="宋体" w:hAnsi="宋体"/>
          <w:b/>
          <w:color w:val="000000"/>
          <w:szCs w:val="21"/>
        </w:rPr>
        <w:t>2.2“采购代理机构” 指政府采购集中采购机构和集中采购机构以外的采购代理机构。</w:t>
      </w:r>
    </w:p>
    <w:p w14:paraId="0BDE7EA4">
      <w:pPr>
        <w:spacing w:line="360" w:lineRule="auto"/>
        <w:ind w:firstLine="422" w:firstLineChars="200"/>
        <w:rPr>
          <w:rFonts w:hint="eastAsia" w:ascii="宋体" w:hAnsi="宋体"/>
          <w:b/>
          <w:color w:val="000000"/>
          <w:szCs w:val="21"/>
        </w:rPr>
      </w:pPr>
      <w:r>
        <w:rPr>
          <w:rFonts w:hint="eastAsia" w:ascii="宋体" w:hAnsi="宋体"/>
          <w:b/>
          <w:color w:val="000000"/>
          <w:szCs w:val="21"/>
        </w:rPr>
        <w:t>2.3“供应商”是指向采购人提供货物、工程或者服务的法人、其他组织或者自然人。</w:t>
      </w:r>
    </w:p>
    <w:p w14:paraId="6E2FE3F9">
      <w:pPr>
        <w:spacing w:line="360" w:lineRule="auto"/>
        <w:ind w:firstLine="420" w:firstLineChars="200"/>
        <w:rPr>
          <w:rFonts w:hint="eastAsia" w:ascii="宋体" w:hAnsi="宋体"/>
          <w:color w:val="000000"/>
          <w:szCs w:val="21"/>
        </w:rPr>
      </w:pPr>
      <w:r>
        <w:rPr>
          <w:rFonts w:hint="eastAsia" w:ascii="宋体" w:hAnsi="宋体"/>
          <w:color w:val="000000"/>
          <w:szCs w:val="21"/>
        </w:rPr>
        <w:t>2.4“投标人”是指响应招标、参加投标竞争的法人、非法人组织或者自然人。</w:t>
      </w:r>
    </w:p>
    <w:p w14:paraId="7325FDBE">
      <w:pPr>
        <w:spacing w:line="360" w:lineRule="auto"/>
        <w:ind w:firstLine="422" w:firstLineChars="200"/>
        <w:rPr>
          <w:rFonts w:hint="eastAsia" w:ascii="宋体" w:hAnsi="宋体"/>
          <w:b/>
          <w:color w:val="000000"/>
          <w:szCs w:val="21"/>
        </w:rPr>
      </w:pPr>
      <w:r>
        <w:rPr>
          <w:rFonts w:hint="eastAsia" w:ascii="宋体" w:hAnsi="宋体"/>
          <w:b/>
          <w:color w:val="000000"/>
          <w:szCs w:val="21"/>
        </w:rPr>
        <w:t>2.5“服务”是指除货物和工程以外的其他政府采购对象。</w:t>
      </w:r>
    </w:p>
    <w:p w14:paraId="4FAC60A2">
      <w:pPr>
        <w:spacing w:line="360" w:lineRule="auto"/>
        <w:ind w:firstLine="422" w:firstLineChars="200"/>
        <w:rPr>
          <w:rFonts w:hint="eastAsia" w:ascii="宋体" w:hAnsi="宋体"/>
          <w:b/>
          <w:color w:val="000000"/>
          <w:szCs w:val="21"/>
        </w:rPr>
      </w:pPr>
      <w:r>
        <w:rPr>
          <w:rFonts w:hint="eastAsia" w:ascii="宋体" w:hAnsi="宋体"/>
          <w:b/>
          <w:color w:val="000000"/>
          <w:szCs w:val="21"/>
        </w:rPr>
        <w:t>2.6“书面形式”是指合同书、信件和数据电文（包括电报、电传、传真、短信、电子数据交换和电子邮件）等可以有形地表现所载内容的形式。</w:t>
      </w:r>
    </w:p>
    <w:p w14:paraId="410AB266">
      <w:pPr>
        <w:spacing w:line="360" w:lineRule="auto"/>
        <w:ind w:firstLine="422" w:firstLineChars="200"/>
        <w:rPr>
          <w:rFonts w:hint="eastAsia" w:ascii="宋体" w:hAnsi="宋体"/>
          <w:b/>
          <w:color w:val="000000"/>
          <w:szCs w:val="21"/>
        </w:rPr>
      </w:pPr>
      <w:r>
        <w:rPr>
          <w:rFonts w:hint="eastAsia" w:ascii="宋体" w:hAnsi="宋体"/>
          <w:b/>
          <w:color w:val="000000"/>
          <w:szCs w:val="21"/>
        </w:rPr>
        <w:t>2.7“实质性要求”是指招标文件中已经指明不满足则投标无效的条款，或者不能负偏离的条款，或者采购需求中带“</w:t>
      </w:r>
      <w:r>
        <w:rPr>
          <w:rFonts w:hint="eastAsia" w:ascii="宋体" w:hAnsi="宋体"/>
          <w:b/>
          <w:bCs/>
          <w:color w:val="000000"/>
          <w:szCs w:val="21"/>
        </w:rPr>
        <w:t>▲</w:t>
      </w:r>
      <w:r>
        <w:rPr>
          <w:rFonts w:hint="eastAsia" w:ascii="宋体" w:hAnsi="宋体"/>
          <w:b/>
          <w:color w:val="000000"/>
          <w:szCs w:val="21"/>
        </w:rPr>
        <w:t>”的条款。</w:t>
      </w:r>
    </w:p>
    <w:p w14:paraId="0F75DAE6">
      <w:pPr>
        <w:spacing w:line="360" w:lineRule="auto"/>
        <w:ind w:firstLine="420" w:firstLineChars="200"/>
        <w:rPr>
          <w:rFonts w:hint="eastAsia" w:ascii="宋体" w:hAnsi="宋体" w:cs="宋体"/>
          <w:color w:val="000000"/>
          <w:szCs w:val="21"/>
        </w:rPr>
      </w:pPr>
      <w:r>
        <w:rPr>
          <w:rFonts w:hint="eastAsia" w:ascii="宋体" w:hAnsi="宋体"/>
          <w:color w:val="000000"/>
          <w:szCs w:val="21"/>
        </w:rPr>
        <w:t>2.8</w:t>
      </w:r>
      <w:r>
        <w:rPr>
          <w:rFonts w:hint="eastAsia" w:ascii="宋体" w:hAnsi="宋体" w:cs="宋体"/>
          <w:color w:val="000000"/>
          <w:szCs w:val="21"/>
        </w:rPr>
        <w:t>“正偏离”，是指投标文件对招标文件“采购需求”中有关条款作出的响应优于条款要求并有利于采购人的情形。</w:t>
      </w:r>
    </w:p>
    <w:p w14:paraId="6795560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2.9“负偏离”，是指投标文件对招标文件“采购需求”中有关条款作出的响应不满足条款要求，导致采购人要求不能得到满足的情形。</w:t>
      </w:r>
    </w:p>
    <w:p w14:paraId="100A186F">
      <w:pPr>
        <w:spacing w:line="360" w:lineRule="auto"/>
        <w:ind w:firstLine="420" w:firstLineChars="200"/>
        <w:rPr>
          <w:rFonts w:hint="eastAsia" w:ascii="宋体" w:hAnsi="宋体"/>
          <w:color w:val="000000"/>
          <w:szCs w:val="21"/>
        </w:rPr>
      </w:pPr>
      <w:r>
        <w:rPr>
          <w:rFonts w:hint="eastAsia" w:ascii="宋体" w:hAnsi="宋体"/>
          <w:color w:val="000000"/>
          <w:szCs w:val="21"/>
        </w:rPr>
        <w:t>2.10</w:t>
      </w:r>
      <w:r>
        <w:rPr>
          <w:rFonts w:hint="eastAsia" w:ascii="宋体" w:hAnsi="宋体" w:cs="宋体"/>
          <w:color w:val="000000"/>
          <w:szCs w:val="21"/>
        </w:rPr>
        <w:t>“允许负偏离的条款”是指采购需求中的不属于“实质性要求”的条款。</w:t>
      </w:r>
      <w:bookmarkStart w:id="63" w:name="_Toc254970670"/>
      <w:bookmarkStart w:id="64" w:name="_Toc254970529"/>
    </w:p>
    <w:p w14:paraId="3F4BD143">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w:t>
      </w:r>
      <w:bookmarkEnd w:id="63"/>
      <w:bookmarkEnd w:id="64"/>
      <w:r>
        <w:rPr>
          <w:rFonts w:hint="eastAsia" w:ascii="黑体" w:hAnsi="黑体" w:eastAsia="黑体"/>
          <w:color w:val="000000"/>
          <w:sz w:val="24"/>
          <w:szCs w:val="24"/>
        </w:rPr>
        <w:t>投标人的资格要求</w:t>
      </w:r>
    </w:p>
    <w:p w14:paraId="557010D2">
      <w:pPr>
        <w:spacing w:line="360" w:lineRule="auto"/>
        <w:ind w:firstLine="420" w:firstLineChars="200"/>
        <w:rPr>
          <w:rFonts w:hint="eastAsia" w:ascii="宋体" w:hAnsi="宋体"/>
          <w:color w:val="000000"/>
          <w:szCs w:val="21"/>
        </w:rPr>
      </w:pPr>
      <w:r>
        <w:rPr>
          <w:rFonts w:hint="eastAsia" w:ascii="宋体" w:hAnsi="宋体"/>
          <w:color w:val="000000"/>
          <w:szCs w:val="21"/>
        </w:rPr>
        <w:t>投标人的资格要求详见“招标公告”。</w:t>
      </w:r>
    </w:p>
    <w:p w14:paraId="2C9265FC">
      <w:pPr>
        <w:spacing w:line="360" w:lineRule="auto"/>
        <w:ind w:firstLine="480" w:firstLineChars="200"/>
        <w:rPr>
          <w:rFonts w:hint="eastAsia" w:ascii="黑体" w:hAnsi="黑体" w:eastAsia="黑体"/>
          <w:color w:val="000000"/>
          <w:sz w:val="24"/>
          <w:szCs w:val="24"/>
        </w:rPr>
      </w:pPr>
      <w:bookmarkStart w:id="65" w:name="_Toc254970530"/>
      <w:bookmarkStart w:id="66" w:name="_Toc254970671"/>
      <w:r>
        <w:rPr>
          <w:rFonts w:hint="eastAsia" w:ascii="黑体" w:hAnsi="黑体" w:eastAsia="黑体"/>
          <w:color w:val="000000"/>
          <w:sz w:val="24"/>
          <w:szCs w:val="24"/>
        </w:rPr>
        <w:t>4.投标委托</w:t>
      </w:r>
      <w:bookmarkEnd w:id="65"/>
      <w:bookmarkEnd w:id="66"/>
    </w:p>
    <w:p w14:paraId="22274B79">
      <w:pPr>
        <w:spacing w:line="360" w:lineRule="auto"/>
        <w:ind w:firstLine="420" w:firstLineChars="200"/>
        <w:rPr>
          <w:rFonts w:hint="eastAsia" w:ascii="宋体" w:hAnsi="宋体"/>
          <w:color w:val="000000"/>
          <w:szCs w:val="21"/>
        </w:rPr>
      </w:pPr>
      <w:r>
        <w:rPr>
          <w:rFonts w:hint="eastAsia" w:ascii="宋体" w:hAnsi="宋体"/>
          <w:color w:val="000000"/>
          <w:szCs w:val="21"/>
        </w:rPr>
        <w:t>投标人代表参加投标活动过程中必须携带个人有效身份证件。如投标人代表不是法定代表人（或分支机构负责人），须持有法定代表人（或分支机构负责人）授权委托书（正本用原件，副本用复印件，按第六章要求格式填写）。</w:t>
      </w:r>
    </w:p>
    <w:p w14:paraId="62756129">
      <w:pPr>
        <w:spacing w:line="360" w:lineRule="auto"/>
        <w:ind w:firstLine="480" w:firstLineChars="200"/>
        <w:rPr>
          <w:rFonts w:hint="eastAsia" w:ascii="黑体" w:hAnsi="黑体" w:eastAsia="黑体"/>
          <w:color w:val="000000"/>
          <w:sz w:val="24"/>
          <w:szCs w:val="24"/>
        </w:rPr>
      </w:pPr>
      <w:bookmarkStart w:id="67" w:name="_5.投标费用"/>
      <w:bookmarkEnd w:id="67"/>
      <w:bookmarkStart w:id="68" w:name="_Toc254970531"/>
      <w:bookmarkStart w:id="69" w:name="_Toc254970672"/>
      <w:r>
        <w:rPr>
          <w:rFonts w:hint="eastAsia" w:ascii="黑体" w:hAnsi="黑体" w:eastAsia="黑体"/>
          <w:color w:val="000000"/>
          <w:sz w:val="24"/>
          <w:szCs w:val="24"/>
        </w:rPr>
        <w:t>5.投标费用</w:t>
      </w:r>
      <w:bookmarkEnd w:id="68"/>
      <w:bookmarkEnd w:id="69"/>
    </w:p>
    <w:p w14:paraId="53418CEE">
      <w:pPr>
        <w:spacing w:line="360" w:lineRule="auto"/>
        <w:ind w:firstLine="420" w:firstLineChars="200"/>
        <w:rPr>
          <w:rFonts w:hint="eastAsia" w:ascii="宋体" w:hAnsi="宋体"/>
          <w:color w:val="000000"/>
          <w:szCs w:val="21"/>
        </w:rPr>
      </w:pPr>
      <w:r>
        <w:rPr>
          <w:rFonts w:hint="eastAsia" w:ascii="宋体" w:hAnsi="宋体" w:cs="宋体"/>
          <w:color w:val="000000"/>
          <w:szCs w:val="21"/>
        </w:rPr>
        <w:t>投标费用：投标人应承担参与本次采购活动有关的所有费用，包括但不限于勘查现场、编制投标文件、参加澄清说明、签订合同等，不论投标结果如何，均应自行承担。</w:t>
      </w:r>
    </w:p>
    <w:p w14:paraId="7E2AA4B5">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6.联合体投标</w:t>
      </w:r>
    </w:p>
    <w:p w14:paraId="32758CAF">
      <w:pPr>
        <w:spacing w:line="360" w:lineRule="auto"/>
        <w:ind w:firstLine="420" w:firstLineChars="200"/>
        <w:rPr>
          <w:rFonts w:hint="eastAsia" w:ascii="宋体" w:hAnsi="宋体"/>
          <w:color w:val="000000"/>
          <w:szCs w:val="21"/>
        </w:rPr>
      </w:pPr>
      <w:r>
        <w:rPr>
          <w:rFonts w:hint="eastAsia" w:ascii="宋体" w:hAnsi="宋体"/>
          <w:color w:val="000000"/>
          <w:szCs w:val="21"/>
        </w:rPr>
        <w:t>6.1本项目是否接受联合体投标，详见“投标人须知前附表”。</w:t>
      </w:r>
    </w:p>
    <w:p w14:paraId="405AE328">
      <w:pPr>
        <w:spacing w:line="360" w:lineRule="auto"/>
        <w:ind w:firstLine="420" w:firstLineChars="200"/>
        <w:rPr>
          <w:rFonts w:hint="eastAsia" w:ascii="宋体" w:hAnsi="宋体"/>
          <w:bCs/>
          <w:color w:val="000000"/>
          <w:szCs w:val="21"/>
        </w:rPr>
      </w:pPr>
      <w:r>
        <w:rPr>
          <w:rFonts w:hint="eastAsia" w:ascii="宋体" w:hAnsi="宋体"/>
          <w:bCs/>
          <w:color w:val="000000"/>
          <w:szCs w:val="21"/>
        </w:rPr>
        <w:t>6.2如接受联合体投标，联合体投标要求详见“投标人须知前附表”。</w:t>
      </w:r>
    </w:p>
    <w:p w14:paraId="656EA68C">
      <w:pPr>
        <w:spacing w:line="360" w:lineRule="auto"/>
        <w:ind w:firstLine="420" w:firstLineChars="200"/>
        <w:rPr>
          <w:rFonts w:hint="eastAsia" w:ascii="宋体" w:hAnsi="宋体"/>
          <w:bCs/>
          <w:color w:val="000000"/>
          <w:sz w:val="24"/>
          <w:szCs w:val="21"/>
          <w:shd w:val="clear" w:color="auto" w:fill="FFFFFF"/>
        </w:rPr>
      </w:pPr>
      <w:r>
        <w:rPr>
          <w:rFonts w:hint="eastAsia" w:ascii="宋体" w:hAnsi="宋体"/>
          <w:bCs/>
          <w:color w:val="000000"/>
          <w:szCs w:val="21"/>
        </w:rPr>
        <w:t>6.3根据《政府采购促进中小企业发展管理办法》（财库[2020]46号）第九条、《广西壮族自治区财政厅关于进一步发挥政府采购政策功能促进企业发展的通知》（桂财采〔2022〕30号）、</w:t>
      </w:r>
      <w:r>
        <w:rPr>
          <w:rFonts w:hint="eastAsia" w:ascii="Times New Roman" w:hAnsi="Times New Roman"/>
          <w:color w:val="000000"/>
          <w:szCs w:val="24"/>
        </w:rPr>
        <w:t>《广西壮族自治区财政厅关于贯彻落实政府采购支持中小企业发展政策的通知》（桂财采〔</w:t>
      </w:r>
      <w:r>
        <w:rPr>
          <w:rFonts w:ascii="Times New Roman" w:hAnsi="Times New Roman"/>
          <w:color w:val="000000"/>
          <w:szCs w:val="24"/>
        </w:rPr>
        <w:t>2022</w:t>
      </w:r>
      <w:r>
        <w:rPr>
          <w:rFonts w:hint="eastAsia" w:ascii="Times New Roman" w:hAnsi="Times New Roman"/>
          <w:color w:val="000000"/>
          <w:szCs w:val="24"/>
        </w:rPr>
        <w:t>〕</w:t>
      </w:r>
      <w:r>
        <w:rPr>
          <w:rFonts w:ascii="Times New Roman" w:hAnsi="Times New Roman"/>
          <w:color w:val="000000"/>
          <w:szCs w:val="24"/>
        </w:rPr>
        <w:t>31</w:t>
      </w:r>
      <w:r>
        <w:rPr>
          <w:rFonts w:hint="eastAsia" w:ascii="Times New Roman" w:hAnsi="Times New Roman"/>
          <w:color w:val="000000"/>
          <w:szCs w:val="24"/>
        </w:rPr>
        <w:t>号）</w:t>
      </w:r>
      <w:r>
        <w:rPr>
          <w:rFonts w:hint="eastAsia" w:ascii="宋体" w:hAnsi="宋体"/>
          <w:bCs/>
          <w:color w:val="000000"/>
          <w:szCs w:val="21"/>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18433FA5">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 xml:space="preserve">7.转包与分包             </w:t>
      </w:r>
    </w:p>
    <w:p w14:paraId="1AB5E222">
      <w:pPr>
        <w:spacing w:line="360" w:lineRule="auto"/>
        <w:ind w:firstLine="422" w:firstLineChars="200"/>
        <w:rPr>
          <w:rFonts w:hint="eastAsia" w:ascii="宋体" w:hAnsi="宋体"/>
          <w:b/>
          <w:color w:val="000000"/>
          <w:szCs w:val="21"/>
        </w:rPr>
      </w:pPr>
      <w:r>
        <w:rPr>
          <w:rFonts w:hint="eastAsia" w:ascii="宋体" w:hAnsi="宋体"/>
          <w:b/>
          <w:color w:val="000000"/>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A90DF1A">
      <w:pPr>
        <w:spacing w:line="360" w:lineRule="auto"/>
        <w:ind w:firstLine="420" w:firstLineChars="200"/>
        <w:rPr>
          <w:rFonts w:hint="eastAsia" w:ascii="宋体" w:hAnsi="宋体"/>
          <w:bCs/>
          <w:color w:val="000000"/>
          <w:szCs w:val="21"/>
        </w:rPr>
      </w:pPr>
      <w:r>
        <w:rPr>
          <w:rFonts w:hint="eastAsia" w:ascii="宋体" w:hAnsi="宋体"/>
          <w:bCs/>
          <w:color w:val="000000"/>
          <w:szCs w:val="21"/>
        </w:rPr>
        <w:t>7.2根据《政府采购促进中小企业发展管理办法》（财库[2020]46号）第九条及《广西壮族自治区财政厅关于进一步发挥政府采购政策功能促进企业发展的通知》（桂财采〔2022〕30号）、</w:t>
      </w:r>
      <w:r>
        <w:rPr>
          <w:rFonts w:hint="eastAsia" w:ascii="Times New Roman" w:hAnsi="Times New Roman"/>
          <w:color w:val="000000"/>
          <w:szCs w:val="24"/>
        </w:rPr>
        <w:t>《广西壮族自治区财政厅关于贯彻落实政府采购支持中小企业发展政策的通知》（桂财采〔</w:t>
      </w:r>
      <w:r>
        <w:rPr>
          <w:rFonts w:ascii="Times New Roman" w:hAnsi="Times New Roman"/>
          <w:color w:val="000000"/>
          <w:szCs w:val="24"/>
        </w:rPr>
        <w:t>2022</w:t>
      </w:r>
      <w:r>
        <w:rPr>
          <w:rFonts w:hint="eastAsia" w:ascii="Times New Roman" w:hAnsi="Times New Roman"/>
          <w:color w:val="000000"/>
          <w:szCs w:val="24"/>
        </w:rPr>
        <w:t>〕</w:t>
      </w:r>
      <w:r>
        <w:rPr>
          <w:rFonts w:ascii="Times New Roman" w:hAnsi="Times New Roman"/>
          <w:color w:val="000000"/>
          <w:szCs w:val="24"/>
        </w:rPr>
        <w:t>31</w:t>
      </w:r>
      <w:r>
        <w:rPr>
          <w:rFonts w:hint="eastAsia" w:ascii="Times New Roman" w:hAnsi="Times New Roman"/>
          <w:color w:val="000000"/>
          <w:szCs w:val="24"/>
        </w:rPr>
        <w:t>号）</w:t>
      </w:r>
      <w:r>
        <w:rPr>
          <w:rFonts w:hint="eastAsia" w:ascii="宋体" w:hAnsi="宋体"/>
          <w:bCs/>
          <w:color w:val="000000"/>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47C28B8">
      <w:pPr>
        <w:spacing w:line="360" w:lineRule="auto"/>
        <w:ind w:firstLine="480" w:firstLineChars="200"/>
        <w:rPr>
          <w:rFonts w:hint="eastAsia" w:ascii="黑体" w:hAnsi="黑体" w:eastAsia="黑体"/>
          <w:color w:val="000000"/>
          <w:sz w:val="24"/>
          <w:szCs w:val="24"/>
        </w:rPr>
      </w:pPr>
      <w:bookmarkStart w:id="70" w:name="_Toc254970673"/>
      <w:bookmarkStart w:id="71" w:name="_Toc254970532"/>
      <w:r>
        <w:rPr>
          <w:rFonts w:hint="eastAsia" w:ascii="黑体" w:hAnsi="黑体" w:eastAsia="黑体"/>
          <w:color w:val="000000"/>
          <w:sz w:val="24"/>
          <w:szCs w:val="24"/>
        </w:rPr>
        <w:t>8.特别说明：</w:t>
      </w:r>
      <w:bookmarkEnd w:id="70"/>
      <w:bookmarkEnd w:id="71"/>
      <w:bookmarkStart w:id="72" w:name="_8.1提供相同品牌产品且通过资格审查、符合性审查的不同投标人参加同一合"/>
      <w:bookmarkEnd w:id="72"/>
    </w:p>
    <w:p w14:paraId="52617E83">
      <w:pPr>
        <w:spacing w:line="360" w:lineRule="auto"/>
        <w:ind w:firstLine="422" w:firstLineChars="200"/>
        <w:rPr>
          <w:rFonts w:hint="eastAsia" w:ascii="宋体" w:hAnsi="宋体"/>
          <w:b/>
          <w:color w:val="000000"/>
          <w:szCs w:val="21"/>
        </w:rPr>
      </w:pPr>
      <w:r>
        <w:rPr>
          <w:rFonts w:hint="eastAsia" w:ascii="宋体" w:hAnsi="宋体"/>
          <w:b/>
          <w:color w:val="000000"/>
          <w:szCs w:val="21"/>
        </w:rPr>
        <w:t>8.1如果本招标文件要求投标人提供资格、信誉、荣誉、业绩与企业认证等材料的，则投标人所提供的以上材料必须为投标人所拥有。</w:t>
      </w:r>
    </w:p>
    <w:p w14:paraId="41239F0A">
      <w:pPr>
        <w:spacing w:line="360" w:lineRule="auto"/>
        <w:ind w:firstLine="422" w:firstLineChars="200"/>
        <w:rPr>
          <w:rFonts w:hint="eastAsia" w:ascii="宋体" w:hAnsi="宋体"/>
          <w:b/>
          <w:color w:val="000000"/>
          <w:szCs w:val="21"/>
        </w:rPr>
      </w:pPr>
      <w:r>
        <w:rPr>
          <w:rFonts w:hint="eastAsia" w:ascii="宋体" w:hAnsi="宋体"/>
          <w:b/>
          <w:color w:val="000000"/>
          <w:szCs w:val="21"/>
        </w:rPr>
        <w:t>8.2投标人应仔细阅读招标文件的所有内容，按照招标文件的要求提交投标文件，并对所提供的全部资料的真实性承担法律责任。</w:t>
      </w:r>
    </w:p>
    <w:p w14:paraId="678CC3B4">
      <w:pPr>
        <w:spacing w:line="360" w:lineRule="auto"/>
        <w:ind w:firstLine="422" w:firstLineChars="200"/>
        <w:rPr>
          <w:rFonts w:hint="eastAsia" w:ascii="宋体" w:hAnsi="宋体"/>
          <w:b/>
          <w:color w:val="000000"/>
          <w:szCs w:val="21"/>
        </w:rPr>
      </w:pPr>
      <w:r>
        <w:rPr>
          <w:rFonts w:hint="eastAsia" w:ascii="宋体" w:hAnsi="宋体"/>
          <w:b/>
          <w:color w:val="000000"/>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36360610">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9.回避与串通投标</w:t>
      </w:r>
    </w:p>
    <w:p w14:paraId="3628BD18">
      <w:pPr>
        <w:spacing w:line="360" w:lineRule="auto"/>
        <w:ind w:firstLine="422" w:firstLineChars="200"/>
        <w:rPr>
          <w:rFonts w:hint="eastAsia" w:ascii="宋体" w:hAnsi="宋体"/>
          <w:b/>
          <w:color w:val="000000"/>
          <w:szCs w:val="21"/>
        </w:rPr>
      </w:pPr>
      <w:r>
        <w:rPr>
          <w:rFonts w:hint="eastAsia" w:ascii="宋体" w:hAnsi="宋体"/>
          <w:b/>
          <w:color w:val="000000"/>
          <w:szCs w:val="21"/>
        </w:rPr>
        <w:t>9.1在政府采购活动中，采购人员及相关人员与供应商有下列利害关系之一的，应当回避：</w:t>
      </w:r>
    </w:p>
    <w:p w14:paraId="06308B9D">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w:t>
      </w:r>
      <w:r>
        <w:rPr>
          <w:rFonts w:ascii="Times New Roman" w:hAnsi="宋体"/>
          <w:color w:val="000000"/>
          <w:szCs w:val="24"/>
        </w:rPr>
        <w:t>1</w:t>
      </w:r>
      <w:r>
        <w:rPr>
          <w:rFonts w:hint="eastAsia" w:ascii="Times New Roman" w:hAnsi="宋体"/>
          <w:color w:val="000000"/>
          <w:szCs w:val="24"/>
        </w:rPr>
        <w:t>）参加采购活动前</w:t>
      </w:r>
      <w:r>
        <w:rPr>
          <w:rFonts w:ascii="Times New Roman" w:hAnsi="宋体"/>
          <w:color w:val="000000"/>
          <w:szCs w:val="24"/>
        </w:rPr>
        <w:t>3</w:t>
      </w:r>
      <w:r>
        <w:rPr>
          <w:rFonts w:hint="eastAsia" w:ascii="Times New Roman" w:hAnsi="宋体"/>
          <w:color w:val="000000"/>
          <w:szCs w:val="24"/>
        </w:rPr>
        <w:t>年内与供应商存在劳动关系；</w:t>
      </w:r>
    </w:p>
    <w:p w14:paraId="121572CC">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2</w:t>
      </w:r>
      <w:r>
        <w:rPr>
          <w:rFonts w:hint="eastAsia" w:ascii="Times New Roman" w:hAnsi="宋体"/>
          <w:color w:val="000000"/>
          <w:szCs w:val="24"/>
        </w:rPr>
        <w:t>）参加采购活动前</w:t>
      </w:r>
      <w:r>
        <w:rPr>
          <w:rFonts w:ascii="Times New Roman" w:hAnsi="宋体"/>
          <w:color w:val="000000"/>
          <w:szCs w:val="24"/>
        </w:rPr>
        <w:t>3</w:t>
      </w:r>
      <w:r>
        <w:rPr>
          <w:rFonts w:hint="eastAsia" w:ascii="Times New Roman" w:hAnsi="宋体"/>
          <w:color w:val="000000"/>
          <w:szCs w:val="24"/>
        </w:rPr>
        <w:t>年内担任供应商的董事、监事；</w:t>
      </w:r>
    </w:p>
    <w:p w14:paraId="0634E576">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3</w:t>
      </w:r>
      <w:r>
        <w:rPr>
          <w:rFonts w:hint="eastAsia" w:ascii="Times New Roman" w:hAnsi="宋体"/>
          <w:color w:val="000000"/>
          <w:szCs w:val="24"/>
        </w:rPr>
        <w:t>）参加采购活动前</w:t>
      </w:r>
      <w:r>
        <w:rPr>
          <w:rFonts w:ascii="Times New Roman" w:hAnsi="宋体"/>
          <w:color w:val="000000"/>
          <w:szCs w:val="24"/>
        </w:rPr>
        <w:t>3</w:t>
      </w:r>
      <w:r>
        <w:rPr>
          <w:rFonts w:hint="eastAsia" w:ascii="Times New Roman" w:hAnsi="宋体"/>
          <w:color w:val="000000"/>
          <w:szCs w:val="24"/>
        </w:rPr>
        <w:t>年内是供应商的控股股东或者实际控制人；</w:t>
      </w:r>
    </w:p>
    <w:p w14:paraId="5C829498">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4</w:t>
      </w:r>
      <w:r>
        <w:rPr>
          <w:rFonts w:hint="eastAsia" w:ascii="Times New Roman" w:hAnsi="宋体"/>
          <w:color w:val="000000"/>
          <w:szCs w:val="24"/>
        </w:rPr>
        <w:t>）与供应商的法定代表人或者负责人有夫妻、直系血亲、三代以内旁系血亲或者近姻亲关系；</w:t>
      </w:r>
    </w:p>
    <w:p w14:paraId="69093D48">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5</w:t>
      </w:r>
      <w:r>
        <w:rPr>
          <w:rFonts w:hint="eastAsia" w:ascii="Times New Roman" w:hAnsi="宋体"/>
          <w:color w:val="000000"/>
          <w:szCs w:val="24"/>
        </w:rPr>
        <w:t>）与供应商有其他可能影响政府采购活动公平、公正进行的关系。</w:t>
      </w:r>
    </w:p>
    <w:p w14:paraId="4BD50A13">
      <w:pPr>
        <w:spacing w:line="360" w:lineRule="auto"/>
        <w:ind w:firstLine="420" w:firstLineChars="200"/>
        <w:rPr>
          <w:rFonts w:ascii="Times New Roman" w:hAnsi="宋体"/>
          <w:color w:val="000000"/>
          <w:szCs w:val="24"/>
        </w:rPr>
      </w:pPr>
      <w:r>
        <w:rPr>
          <w:rFonts w:hint="eastAsia" w:ascii="Times New Roman" w:hAnsi="宋体"/>
          <w:color w:val="000000"/>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8DDE4C6">
      <w:pPr>
        <w:spacing w:line="360" w:lineRule="auto"/>
        <w:ind w:firstLine="420" w:firstLineChars="200"/>
        <w:rPr>
          <w:rFonts w:ascii="宋体" w:hAnsi="宋体"/>
          <w:color w:val="000000"/>
          <w:szCs w:val="21"/>
        </w:rPr>
      </w:pPr>
      <w:r>
        <w:rPr>
          <w:rFonts w:hint="eastAsia" w:ascii="宋体" w:hAnsi="宋体"/>
          <w:color w:val="000000"/>
          <w:szCs w:val="21"/>
        </w:rPr>
        <w:t>9.2有下列情形之一的视为投标人相互串通投标，投标文件将被视为无效：</w:t>
      </w:r>
    </w:p>
    <w:p w14:paraId="285873E1">
      <w:pPr>
        <w:spacing w:line="360" w:lineRule="auto"/>
        <w:ind w:firstLine="422" w:firstLineChars="200"/>
        <w:rPr>
          <w:rFonts w:hint="eastAsia" w:ascii="Times New Roman" w:hAnsi="宋体"/>
          <w:b/>
          <w:color w:val="000000"/>
          <w:szCs w:val="24"/>
        </w:rPr>
      </w:pPr>
      <w:r>
        <w:rPr>
          <w:rFonts w:hint="eastAsia" w:ascii="Times New Roman" w:hAnsi="宋体"/>
          <w:b/>
          <w:color w:val="000000"/>
          <w:szCs w:val="24"/>
        </w:rPr>
        <w:t>（</w:t>
      </w:r>
      <w:r>
        <w:rPr>
          <w:rFonts w:ascii="Times New Roman" w:hAnsi="宋体"/>
          <w:b/>
          <w:color w:val="000000"/>
          <w:szCs w:val="24"/>
        </w:rPr>
        <w:t>1</w:t>
      </w:r>
      <w:r>
        <w:rPr>
          <w:rFonts w:hint="eastAsia" w:ascii="Times New Roman" w:hAnsi="宋体"/>
          <w:b/>
          <w:color w:val="000000"/>
          <w:szCs w:val="24"/>
        </w:rPr>
        <w:t>）不同投标人的投标文件由同一单位或者个人编制；或者不同投标人报名的</w:t>
      </w:r>
      <w:r>
        <w:rPr>
          <w:rFonts w:ascii="Times New Roman" w:hAnsi="宋体"/>
          <w:b/>
          <w:color w:val="000000"/>
          <w:szCs w:val="24"/>
        </w:rPr>
        <w:t>IP</w:t>
      </w:r>
      <w:r>
        <w:rPr>
          <w:rFonts w:hint="eastAsia" w:ascii="Times New Roman" w:hAnsi="宋体"/>
          <w:b/>
          <w:color w:val="000000"/>
          <w:szCs w:val="24"/>
        </w:rPr>
        <w:t>地址一致的；或者编制标书硬件设备</w:t>
      </w:r>
      <w:r>
        <w:rPr>
          <w:rFonts w:ascii="Times New Roman" w:hAnsi="宋体"/>
          <w:b/>
          <w:color w:val="000000"/>
          <w:szCs w:val="24"/>
        </w:rPr>
        <w:t>CPU</w:t>
      </w:r>
      <w:r>
        <w:rPr>
          <w:rFonts w:hint="eastAsia" w:ascii="Times New Roman" w:hAnsi="宋体"/>
          <w:b/>
          <w:color w:val="000000"/>
          <w:szCs w:val="24"/>
        </w:rPr>
        <w:t>编号、硬盘编号、网卡地址一致的情况。</w:t>
      </w:r>
    </w:p>
    <w:p w14:paraId="59F391F1">
      <w:pPr>
        <w:spacing w:line="360" w:lineRule="auto"/>
        <w:ind w:firstLine="422" w:firstLineChars="200"/>
        <w:rPr>
          <w:rFonts w:ascii="Times New Roman" w:hAnsi="宋体"/>
          <w:b/>
          <w:color w:val="000000"/>
          <w:szCs w:val="24"/>
        </w:rPr>
      </w:pPr>
      <w:r>
        <w:rPr>
          <w:rFonts w:hint="eastAsia" w:ascii="Times New Roman" w:hAnsi="宋体"/>
          <w:b/>
          <w:color w:val="000000"/>
          <w:szCs w:val="24"/>
        </w:rPr>
        <w:t>（</w:t>
      </w:r>
      <w:r>
        <w:rPr>
          <w:rFonts w:ascii="Times New Roman" w:hAnsi="宋体"/>
          <w:b/>
          <w:color w:val="000000"/>
          <w:szCs w:val="24"/>
        </w:rPr>
        <w:t>2</w:t>
      </w:r>
      <w:r>
        <w:rPr>
          <w:rFonts w:hint="eastAsia" w:ascii="Times New Roman" w:hAnsi="宋体"/>
          <w:b/>
          <w:color w:val="000000"/>
          <w:szCs w:val="24"/>
        </w:rPr>
        <w:t>）不同投标人委托同一单位或者个人办理投标事宜；</w:t>
      </w:r>
    </w:p>
    <w:p w14:paraId="193C4C82">
      <w:pPr>
        <w:spacing w:line="360" w:lineRule="auto"/>
        <w:ind w:firstLine="422" w:firstLineChars="200"/>
        <w:rPr>
          <w:rFonts w:ascii="Times New Roman" w:hAnsi="宋体"/>
          <w:b/>
          <w:color w:val="000000"/>
          <w:szCs w:val="24"/>
        </w:rPr>
      </w:pPr>
      <w:r>
        <w:rPr>
          <w:rFonts w:hint="eastAsia" w:ascii="Times New Roman" w:hAnsi="宋体"/>
          <w:b/>
          <w:color w:val="000000"/>
          <w:szCs w:val="24"/>
        </w:rPr>
        <w:t>（</w:t>
      </w:r>
      <w:r>
        <w:rPr>
          <w:rFonts w:ascii="Times New Roman" w:hAnsi="宋体"/>
          <w:b/>
          <w:color w:val="000000"/>
          <w:szCs w:val="24"/>
        </w:rPr>
        <w:t>3</w:t>
      </w:r>
      <w:r>
        <w:rPr>
          <w:rFonts w:hint="eastAsia" w:ascii="Times New Roman" w:hAnsi="宋体"/>
          <w:b/>
          <w:color w:val="000000"/>
          <w:szCs w:val="24"/>
        </w:rPr>
        <w:t>）不同的投标人的投标文件载明的项目管理员为同一个人；</w:t>
      </w:r>
    </w:p>
    <w:p w14:paraId="70457B90">
      <w:pPr>
        <w:spacing w:line="360" w:lineRule="auto"/>
        <w:ind w:firstLine="422" w:firstLineChars="200"/>
        <w:rPr>
          <w:rFonts w:ascii="Times New Roman" w:hAnsi="宋体"/>
          <w:b/>
          <w:color w:val="000000"/>
          <w:szCs w:val="24"/>
        </w:rPr>
      </w:pPr>
      <w:r>
        <w:rPr>
          <w:rFonts w:hint="eastAsia" w:ascii="Times New Roman" w:hAnsi="宋体"/>
          <w:b/>
          <w:color w:val="000000"/>
          <w:szCs w:val="24"/>
        </w:rPr>
        <w:t>（</w:t>
      </w:r>
      <w:r>
        <w:rPr>
          <w:rFonts w:ascii="Times New Roman" w:hAnsi="宋体"/>
          <w:b/>
          <w:color w:val="000000"/>
          <w:szCs w:val="24"/>
        </w:rPr>
        <w:t>4</w:t>
      </w:r>
      <w:r>
        <w:rPr>
          <w:rFonts w:hint="eastAsia" w:ascii="Times New Roman" w:hAnsi="宋体"/>
          <w:b/>
          <w:color w:val="000000"/>
          <w:szCs w:val="24"/>
        </w:rPr>
        <w:t>）不同投标人的电子或纸质投标文件异常一致或者投标报价呈规律性差异；</w:t>
      </w:r>
    </w:p>
    <w:p w14:paraId="3ED36672">
      <w:pPr>
        <w:spacing w:line="360" w:lineRule="auto"/>
        <w:ind w:firstLine="422" w:firstLineChars="200"/>
        <w:rPr>
          <w:rFonts w:ascii="Times New Roman" w:hAnsi="宋体"/>
          <w:b/>
          <w:color w:val="000000"/>
          <w:szCs w:val="24"/>
        </w:rPr>
      </w:pPr>
      <w:r>
        <w:rPr>
          <w:rFonts w:hint="eastAsia" w:ascii="Times New Roman" w:hAnsi="宋体"/>
          <w:b/>
          <w:color w:val="000000"/>
          <w:szCs w:val="24"/>
        </w:rPr>
        <w:t>（</w:t>
      </w:r>
      <w:r>
        <w:rPr>
          <w:rFonts w:ascii="Times New Roman" w:hAnsi="宋体"/>
          <w:b/>
          <w:color w:val="000000"/>
          <w:szCs w:val="24"/>
        </w:rPr>
        <w:t>5</w:t>
      </w:r>
      <w:r>
        <w:rPr>
          <w:rFonts w:hint="eastAsia" w:ascii="Times New Roman" w:hAnsi="宋体"/>
          <w:b/>
          <w:color w:val="000000"/>
          <w:szCs w:val="24"/>
        </w:rPr>
        <w:t>）不同投标人的纸质投标文件相互混装；</w:t>
      </w:r>
    </w:p>
    <w:p w14:paraId="04640DB8">
      <w:pPr>
        <w:spacing w:line="360" w:lineRule="auto"/>
        <w:ind w:firstLine="420" w:firstLineChars="200"/>
        <w:rPr>
          <w:rFonts w:ascii="宋体" w:hAnsi="宋体"/>
          <w:color w:val="000000"/>
          <w:szCs w:val="21"/>
        </w:rPr>
      </w:pPr>
      <w:r>
        <w:rPr>
          <w:rFonts w:hint="eastAsia" w:ascii="宋体" w:hAnsi="宋体"/>
          <w:color w:val="000000"/>
          <w:szCs w:val="21"/>
        </w:rPr>
        <w:t>9.3供应商有下列情形之一的，属于恶意串通行为，将报同级监督管理部门：</w:t>
      </w:r>
    </w:p>
    <w:p w14:paraId="0175CFAD">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w:t>
      </w:r>
      <w:r>
        <w:rPr>
          <w:rFonts w:ascii="Times New Roman" w:hAnsi="宋体"/>
          <w:color w:val="000000"/>
          <w:szCs w:val="24"/>
        </w:rPr>
        <w:t>1</w:t>
      </w:r>
      <w:r>
        <w:rPr>
          <w:rFonts w:hint="eastAsia" w:ascii="Times New Roman" w:hAnsi="宋体"/>
          <w:color w:val="000000"/>
          <w:szCs w:val="24"/>
        </w:rPr>
        <w:t>）供应商直接或者间接从采购人或者采购代理机构处获得其他供应商的相关信息并修改其投标文件或者投标文件；</w:t>
      </w:r>
    </w:p>
    <w:p w14:paraId="0F222E61">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2</w:t>
      </w:r>
      <w:r>
        <w:rPr>
          <w:rFonts w:hint="eastAsia" w:ascii="Times New Roman" w:hAnsi="宋体"/>
          <w:color w:val="000000"/>
          <w:szCs w:val="24"/>
        </w:rPr>
        <w:t>）供应商按照采购人或者采购代理机构的授意撤换、修改投标文件或者投标文件；</w:t>
      </w:r>
    </w:p>
    <w:p w14:paraId="7FFB99DA">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3</w:t>
      </w:r>
      <w:r>
        <w:rPr>
          <w:rFonts w:hint="eastAsia" w:ascii="Times New Roman" w:hAnsi="宋体"/>
          <w:color w:val="000000"/>
          <w:szCs w:val="24"/>
        </w:rPr>
        <w:t>）供应商之间协商报价、技术方案等投标文件或者投标文件的实质性内容；</w:t>
      </w:r>
    </w:p>
    <w:p w14:paraId="0C9B249A">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4</w:t>
      </w:r>
      <w:r>
        <w:rPr>
          <w:rFonts w:hint="eastAsia" w:ascii="Times New Roman" w:hAnsi="宋体"/>
          <w:color w:val="000000"/>
          <w:szCs w:val="24"/>
        </w:rPr>
        <w:t>）属于同一集团、协会、商会等组织成员的供应商按照该组织要求协同参加政府采购活动；</w:t>
      </w:r>
    </w:p>
    <w:p w14:paraId="31E1631D">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5</w:t>
      </w:r>
      <w:r>
        <w:rPr>
          <w:rFonts w:hint="eastAsia" w:ascii="Times New Roman" w:hAnsi="宋体"/>
          <w:color w:val="000000"/>
          <w:szCs w:val="24"/>
        </w:rPr>
        <w:t>）供应商之间事先约定一致抬高或者压低投标报价，或者在招标项目中事先约定轮流以高价位或者低价位中标，或者事先约定由某一特定供应商中标，然后再参加投标；</w:t>
      </w:r>
    </w:p>
    <w:p w14:paraId="19855B26">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6</w:t>
      </w:r>
      <w:r>
        <w:rPr>
          <w:rFonts w:hint="eastAsia" w:ascii="Times New Roman" w:hAnsi="宋体"/>
          <w:color w:val="000000"/>
          <w:szCs w:val="24"/>
        </w:rPr>
        <w:t>）供应商之间商定部分供应商放弃参加政府采购活动或者放弃中标；</w:t>
      </w:r>
    </w:p>
    <w:p w14:paraId="5A899E94">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7</w:t>
      </w:r>
      <w:r>
        <w:rPr>
          <w:rFonts w:hint="eastAsia" w:ascii="Times New Roman" w:hAnsi="宋体"/>
          <w:color w:val="000000"/>
          <w:szCs w:val="24"/>
        </w:rPr>
        <w:t>）供应商与采购人或者采购代理机构之间、供应商相互之间，为谋求特定供应商中标或者排斥其他供应商的其他串通行为。</w:t>
      </w:r>
    </w:p>
    <w:p w14:paraId="5B6DB217">
      <w:pPr>
        <w:snapToGrid w:val="0"/>
        <w:spacing w:line="360" w:lineRule="auto"/>
        <w:ind w:left="2" w:leftChars="1" w:firstLine="422" w:firstLineChars="200"/>
        <w:rPr>
          <w:rFonts w:ascii="宋体" w:hAnsi="宋体"/>
          <w:b/>
          <w:color w:val="000000"/>
          <w:szCs w:val="20"/>
        </w:rPr>
      </w:pPr>
    </w:p>
    <w:p w14:paraId="656CA2D0">
      <w:pPr>
        <w:spacing w:line="400" w:lineRule="exact"/>
        <w:ind w:firstLine="643" w:firstLineChars="200"/>
        <w:jc w:val="center"/>
        <w:outlineLvl w:val="2"/>
        <w:rPr>
          <w:rFonts w:hint="eastAsia" w:ascii="Times New Roman" w:hAnsi="Times New Roman"/>
          <w:b/>
          <w:bCs/>
          <w:color w:val="000000"/>
          <w:sz w:val="32"/>
          <w:szCs w:val="32"/>
        </w:rPr>
      </w:pPr>
      <w:bookmarkStart w:id="73" w:name="_Toc254970534"/>
      <w:bookmarkStart w:id="74" w:name="_Toc205390337"/>
      <w:bookmarkStart w:id="75" w:name="_Toc254970675"/>
      <w:r>
        <w:rPr>
          <w:rFonts w:hint="eastAsia" w:ascii="Times New Roman" w:hAnsi="Times New Roman"/>
          <w:b/>
          <w:bCs/>
          <w:color w:val="000000"/>
          <w:sz w:val="32"/>
          <w:szCs w:val="32"/>
        </w:rPr>
        <w:t>二、招标文件</w:t>
      </w:r>
      <w:bookmarkEnd w:id="73"/>
      <w:bookmarkEnd w:id="74"/>
      <w:bookmarkEnd w:id="75"/>
    </w:p>
    <w:p w14:paraId="7925B53F">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10.招标文件的组成</w:t>
      </w:r>
    </w:p>
    <w:p w14:paraId="3D0F6AC9">
      <w:pPr>
        <w:spacing w:line="360" w:lineRule="auto"/>
        <w:ind w:firstLine="420" w:firstLineChars="200"/>
        <w:rPr>
          <w:rFonts w:hint="eastAsia" w:ascii="宋体" w:hAnsi="宋体"/>
          <w:color w:val="000000"/>
          <w:szCs w:val="21"/>
        </w:rPr>
      </w:pPr>
      <w:r>
        <w:rPr>
          <w:rFonts w:hint="eastAsia" w:ascii="宋体" w:hAnsi="宋体"/>
          <w:color w:val="000000"/>
          <w:szCs w:val="21"/>
        </w:rPr>
        <w:t>第一章 招标公告；</w:t>
      </w:r>
    </w:p>
    <w:p w14:paraId="72E817AA">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第二章 采购需求； </w:t>
      </w:r>
    </w:p>
    <w:p w14:paraId="1057A73A">
      <w:pPr>
        <w:spacing w:line="360" w:lineRule="auto"/>
        <w:ind w:firstLine="420" w:firstLineChars="200"/>
        <w:rPr>
          <w:rFonts w:hint="eastAsia" w:ascii="宋体" w:hAnsi="宋体"/>
          <w:color w:val="000000"/>
          <w:szCs w:val="21"/>
        </w:rPr>
      </w:pPr>
      <w:r>
        <w:rPr>
          <w:rFonts w:hint="eastAsia" w:ascii="宋体" w:hAnsi="宋体"/>
          <w:color w:val="000000"/>
          <w:szCs w:val="21"/>
        </w:rPr>
        <w:t>第三章 投标人须知；</w:t>
      </w:r>
    </w:p>
    <w:p w14:paraId="0CF66E6D">
      <w:pPr>
        <w:spacing w:line="360" w:lineRule="auto"/>
        <w:ind w:firstLine="420" w:firstLineChars="200"/>
        <w:rPr>
          <w:rFonts w:hint="eastAsia" w:ascii="宋体" w:hAnsi="宋体"/>
          <w:color w:val="000000"/>
          <w:szCs w:val="21"/>
        </w:rPr>
      </w:pPr>
      <w:r>
        <w:rPr>
          <w:rFonts w:hint="eastAsia" w:ascii="宋体" w:hAnsi="宋体"/>
          <w:color w:val="000000"/>
          <w:szCs w:val="21"/>
        </w:rPr>
        <w:t>第四章 评标方法及评标标准；</w:t>
      </w:r>
    </w:p>
    <w:p w14:paraId="6204A4D1">
      <w:pPr>
        <w:spacing w:line="360" w:lineRule="auto"/>
        <w:ind w:firstLine="420" w:firstLineChars="200"/>
        <w:rPr>
          <w:rFonts w:hint="eastAsia" w:ascii="宋体" w:hAnsi="宋体"/>
          <w:color w:val="000000"/>
          <w:szCs w:val="21"/>
        </w:rPr>
      </w:pPr>
      <w:r>
        <w:rPr>
          <w:rFonts w:hint="eastAsia" w:ascii="宋体" w:hAnsi="宋体"/>
          <w:color w:val="000000"/>
          <w:szCs w:val="21"/>
        </w:rPr>
        <w:t>第五章 拟签订的合同文本；</w:t>
      </w:r>
    </w:p>
    <w:p w14:paraId="02973C86">
      <w:pPr>
        <w:spacing w:line="360" w:lineRule="auto"/>
        <w:ind w:firstLine="420" w:firstLineChars="200"/>
        <w:rPr>
          <w:rFonts w:hint="eastAsia" w:ascii="宋体" w:hAnsi="宋体"/>
          <w:color w:val="000000"/>
          <w:szCs w:val="21"/>
        </w:rPr>
      </w:pPr>
      <w:r>
        <w:rPr>
          <w:rFonts w:hint="eastAsia" w:ascii="宋体" w:hAnsi="宋体"/>
          <w:color w:val="000000"/>
          <w:szCs w:val="21"/>
        </w:rPr>
        <w:t>第六章 投标文件格式；</w:t>
      </w:r>
    </w:p>
    <w:p w14:paraId="6AA6CDAC">
      <w:pPr>
        <w:spacing w:line="360" w:lineRule="auto"/>
        <w:ind w:firstLine="420" w:firstLineChars="200"/>
        <w:rPr>
          <w:rFonts w:hint="eastAsia" w:ascii="宋体" w:hAnsi="宋体"/>
          <w:color w:val="000000"/>
          <w:szCs w:val="21"/>
        </w:rPr>
      </w:pPr>
      <w:r>
        <w:rPr>
          <w:rFonts w:hint="eastAsia" w:ascii="宋体" w:hAnsi="宋体"/>
          <w:color w:val="000000"/>
          <w:szCs w:val="21"/>
        </w:rPr>
        <w:t>第七章 质疑、投诉材料格式</w:t>
      </w:r>
    </w:p>
    <w:p w14:paraId="466B29F0">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根据本章第</w:t>
      </w:r>
      <w:r>
        <w:rPr>
          <w:rFonts w:ascii="Times New Roman" w:hAnsi="宋体"/>
          <w:color w:val="000000"/>
          <w:szCs w:val="24"/>
        </w:rPr>
        <w:t>11.1</w:t>
      </w:r>
      <w:r>
        <w:rPr>
          <w:rFonts w:hint="eastAsia" w:ascii="Times New Roman" w:hAnsi="宋体"/>
          <w:color w:val="000000"/>
          <w:szCs w:val="24"/>
        </w:rPr>
        <w:t>项的规定对公开招标文件所做的澄清、修改，构成招标文件的组成部分。当公开招标文件与招标文件的澄清和修改就同一内容的表述不一致时，</w:t>
      </w:r>
      <w:r>
        <w:rPr>
          <w:rFonts w:hint="eastAsia" w:ascii="Times New Roman" w:hAnsi="Times New Roman"/>
          <w:color w:val="000000"/>
          <w:szCs w:val="24"/>
        </w:rPr>
        <w:t>以最后澄清或修改公告为准。</w:t>
      </w:r>
    </w:p>
    <w:p w14:paraId="434B8883">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11.招标文件的澄清、修改 、现场考察和答疑会</w:t>
      </w:r>
    </w:p>
    <w:p w14:paraId="4FE00146">
      <w:pPr>
        <w:spacing w:line="360" w:lineRule="auto"/>
        <w:ind w:firstLine="422" w:firstLineChars="200"/>
        <w:rPr>
          <w:rFonts w:hint="eastAsia" w:ascii="宋体" w:hAnsi="宋体"/>
          <w:b/>
          <w:color w:val="000000"/>
          <w:szCs w:val="21"/>
        </w:rPr>
      </w:pPr>
      <w:r>
        <w:rPr>
          <w:rFonts w:hint="eastAsia" w:ascii="宋体" w:hAnsi="宋体"/>
          <w:b/>
          <w:color w:val="000000"/>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A3BD99D">
      <w:pPr>
        <w:spacing w:line="360" w:lineRule="auto"/>
        <w:ind w:firstLine="420" w:firstLineChars="200"/>
        <w:rPr>
          <w:rFonts w:hint="eastAsia" w:ascii="Times New Roman" w:hAnsi="宋体"/>
          <w:color w:val="000000"/>
          <w:szCs w:val="24"/>
        </w:rPr>
      </w:pPr>
      <w:r>
        <w:rPr>
          <w:rFonts w:ascii="Times New Roman" w:hAnsi="宋体"/>
          <w:color w:val="000000"/>
          <w:szCs w:val="24"/>
        </w:rPr>
        <w:t xml:space="preserve">11.2 </w:t>
      </w:r>
      <w:r>
        <w:rPr>
          <w:rFonts w:hint="eastAsia" w:ascii="Times New Roman" w:hAnsi="宋体"/>
          <w:color w:val="000000"/>
          <w:szCs w:val="24"/>
        </w:rPr>
        <w:t>投标人应认真审阅本公开招标文件，如有疑问，或发现其中有误或有要求不合理的，应在投标人须知前附表规定的</w:t>
      </w:r>
      <w:r>
        <w:rPr>
          <w:rFonts w:hint="eastAsia" w:ascii="Times New Roman" w:hAnsi="Times New Roman" w:cs="宋体"/>
          <w:color w:val="000000"/>
          <w:kern w:val="0"/>
          <w:szCs w:val="21"/>
        </w:rPr>
        <w:t>投标截止时间</w:t>
      </w:r>
      <w:r>
        <w:rPr>
          <w:rFonts w:hint="eastAsia" w:ascii="Times New Roman" w:hAnsi="宋体"/>
          <w:color w:val="000000"/>
          <w:szCs w:val="24"/>
        </w:rPr>
        <w:t>前以书面形式要求采购人或采购代理机构对招标文件予以澄清；否则，由此产生的后果由投标人自行负责。</w:t>
      </w:r>
    </w:p>
    <w:p w14:paraId="6FAC4855">
      <w:pPr>
        <w:spacing w:line="360" w:lineRule="auto"/>
        <w:ind w:firstLine="420" w:firstLineChars="200"/>
        <w:rPr>
          <w:rFonts w:ascii="Times New Roman" w:hAnsi="Times New Roman"/>
          <w:color w:val="000000"/>
          <w:szCs w:val="24"/>
        </w:rPr>
      </w:pPr>
      <w:r>
        <w:rPr>
          <w:rFonts w:ascii="Times New Roman" w:hAnsi="宋体"/>
          <w:color w:val="000000"/>
          <w:szCs w:val="24"/>
        </w:rPr>
        <w:t xml:space="preserve">11.3 </w:t>
      </w:r>
      <w:r>
        <w:rPr>
          <w:rFonts w:hint="eastAsia" w:ascii="Times New Roman" w:hAnsi="宋体"/>
          <w:color w:val="000000"/>
          <w:szCs w:val="24"/>
        </w:rPr>
        <w:t>采购人或者采购代理机构可以对已发出的招标文件进行必要的澄清或者修改。澄清或者修改的内容可能影响投标文件编制的，采购人或者采购代理机构应当在投标截止时间至少</w:t>
      </w:r>
      <w:r>
        <w:rPr>
          <w:rFonts w:ascii="Times New Roman" w:hAnsi="宋体"/>
          <w:color w:val="000000"/>
          <w:szCs w:val="24"/>
        </w:rPr>
        <w:t>15</w:t>
      </w:r>
      <w:r>
        <w:rPr>
          <w:rFonts w:hint="eastAsia" w:ascii="Times New Roman" w:hAnsi="宋体"/>
          <w:color w:val="000000"/>
          <w:szCs w:val="24"/>
        </w:rPr>
        <w:t>日前，以书面形式通知</w:t>
      </w:r>
      <w:r>
        <w:rPr>
          <w:rFonts w:ascii="Times New Roman" w:hAnsi="宋体"/>
          <w:color w:val="000000"/>
          <w:szCs w:val="24"/>
        </w:rPr>
        <w:t>(</w:t>
      </w:r>
      <w:r>
        <w:rPr>
          <w:rFonts w:hint="eastAsia" w:ascii="Times New Roman" w:hAnsi="宋体"/>
          <w:color w:val="000000"/>
          <w:szCs w:val="24"/>
        </w:rPr>
        <w:t>在“</w:t>
      </w:r>
      <w:r>
        <w:rPr>
          <w:rFonts w:hint="eastAsia" w:ascii="Times New Roman" w:hAnsi="宋体"/>
          <w:color w:val="000000"/>
          <w:szCs w:val="21"/>
        </w:rPr>
        <w:t>投标人须知前附表”</w:t>
      </w:r>
      <w:r>
        <w:rPr>
          <w:rFonts w:hint="eastAsia" w:ascii="Times New Roman" w:hAnsi="宋体"/>
          <w:color w:val="000000"/>
          <w:szCs w:val="24"/>
        </w:rPr>
        <w:t>规定的政府采购信息发布媒体上发布更正公告及平台短信通知</w:t>
      </w:r>
      <w:r>
        <w:rPr>
          <w:rFonts w:ascii="Times New Roman" w:hAnsi="宋体"/>
          <w:color w:val="000000"/>
          <w:szCs w:val="24"/>
        </w:rPr>
        <w:t>)</w:t>
      </w:r>
      <w:r>
        <w:rPr>
          <w:rFonts w:hint="eastAsia" w:ascii="Times New Roman" w:hAnsi="宋体"/>
          <w:color w:val="000000"/>
          <w:szCs w:val="24"/>
        </w:rPr>
        <w:t>所有获取招标文件的潜在投标人；不足</w:t>
      </w:r>
      <w:r>
        <w:rPr>
          <w:rFonts w:ascii="Times New Roman" w:hAnsi="宋体"/>
          <w:color w:val="000000"/>
          <w:szCs w:val="24"/>
        </w:rPr>
        <w:t>15</w:t>
      </w:r>
      <w:r>
        <w:rPr>
          <w:rFonts w:hint="eastAsia" w:ascii="Times New Roman" w:hAnsi="宋体"/>
          <w:color w:val="000000"/>
          <w:szCs w:val="24"/>
        </w:rPr>
        <w:t>日的，采购人或者采购代理机构应当顺延提交投标文件的截止时间。发出的澄清或者修改不影响投标文件编制的也应在截标前</w:t>
      </w:r>
      <w:r>
        <w:rPr>
          <w:rFonts w:ascii="Times New Roman" w:hAnsi="宋体"/>
          <w:color w:val="000000"/>
          <w:szCs w:val="24"/>
        </w:rPr>
        <w:t>3</w:t>
      </w:r>
      <w:r>
        <w:rPr>
          <w:rFonts w:hint="eastAsia" w:ascii="Times New Roman" w:hAnsi="宋体"/>
          <w:color w:val="000000"/>
          <w:szCs w:val="24"/>
        </w:rPr>
        <w:t>日发出。</w:t>
      </w:r>
    </w:p>
    <w:p w14:paraId="38C7CCC0">
      <w:pPr>
        <w:spacing w:line="360" w:lineRule="auto"/>
        <w:ind w:firstLine="420" w:firstLineChars="200"/>
        <w:rPr>
          <w:rFonts w:ascii="Times New Roman" w:hAnsi="Times New Roman"/>
          <w:color w:val="000000"/>
          <w:szCs w:val="24"/>
        </w:rPr>
      </w:pPr>
      <w:r>
        <w:rPr>
          <w:rFonts w:ascii="Times New Roman" w:hAnsi="宋体"/>
          <w:color w:val="000000"/>
          <w:szCs w:val="24"/>
        </w:rPr>
        <w:t xml:space="preserve">11.4 </w:t>
      </w:r>
      <w:r>
        <w:rPr>
          <w:rFonts w:hint="eastAsia" w:ascii="Times New Roman" w:hAnsi="Times New Roman"/>
          <w:color w:val="000000"/>
          <w:szCs w:val="24"/>
        </w:rPr>
        <w:t>采购人和采购代理机构可以视采购具体情况，变更投标截止时间和开标时间，将变更时间将在</w:t>
      </w:r>
      <w:r>
        <w:rPr>
          <w:rFonts w:hint="eastAsia" w:ascii="Times New Roman" w:hAnsi="宋体"/>
          <w:color w:val="000000"/>
          <w:szCs w:val="24"/>
        </w:rPr>
        <w:t>“</w:t>
      </w:r>
      <w:r>
        <w:rPr>
          <w:rFonts w:hint="eastAsia" w:ascii="Times New Roman" w:hAnsi="宋体"/>
          <w:color w:val="000000"/>
          <w:szCs w:val="21"/>
        </w:rPr>
        <w:t>投标人须知前附表”</w:t>
      </w:r>
      <w:r>
        <w:rPr>
          <w:rFonts w:hint="eastAsia" w:ascii="Times New Roman" w:hAnsi="Times New Roman" w:cs="宋体"/>
          <w:color w:val="000000"/>
          <w:kern w:val="0"/>
          <w:szCs w:val="21"/>
        </w:rPr>
        <w:t>规定的政府采购信息发布媒体上</w:t>
      </w:r>
      <w:r>
        <w:rPr>
          <w:rFonts w:hint="eastAsia" w:ascii="Times New Roman" w:hAnsi="Times New Roman"/>
          <w:color w:val="000000"/>
          <w:szCs w:val="24"/>
        </w:rPr>
        <w:t>发布更正公告。</w:t>
      </w:r>
    </w:p>
    <w:p w14:paraId="38B30925">
      <w:pPr>
        <w:spacing w:line="360" w:lineRule="auto"/>
        <w:ind w:firstLine="420" w:firstLineChars="200"/>
        <w:rPr>
          <w:rFonts w:ascii="Times New Roman" w:hAnsi="宋体"/>
          <w:color w:val="000000"/>
          <w:szCs w:val="24"/>
        </w:rPr>
      </w:pPr>
      <w:r>
        <w:rPr>
          <w:rFonts w:ascii="Times New Roman" w:hAnsi="宋体"/>
          <w:color w:val="000000"/>
          <w:szCs w:val="24"/>
        </w:rPr>
        <w:t>11.</w:t>
      </w:r>
      <w:bookmarkStart w:id="76" w:name="_Hlk53134511"/>
      <w:r>
        <w:rPr>
          <w:rFonts w:ascii="Times New Roman" w:hAnsi="宋体"/>
          <w:color w:val="000000"/>
          <w:szCs w:val="24"/>
        </w:rPr>
        <w:t>5</w:t>
      </w:r>
      <w:r>
        <w:rPr>
          <w:rFonts w:hint="eastAsia" w:ascii="Times New Roman" w:hAnsi="宋体"/>
          <w:color w:val="000000"/>
          <w:szCs w:val="24"/>
        </w:rPr>
        <w:t>采购人或者采购代理机构可以在招标文件提供期限截止后，组织已获取招标文件的潜在投标人现场考察或者召开开标前答疑会，具体详见“投标人须知前附表”。</w:t>
      </w:r>
    </w:p>
    <w:bookmarkEnd w:id="76"/>
    <w:p w14:paraId="2E1BBE7F">
      <w:pPr>
        <w:spacing w:line="400" w:lineRule="exact"/>
        <w:ind w:firstLine="643" w:firstLineChars="200"/>
        <w:jc w:val="center"/>
        <w:outlineLvl w:val="2"/>
        <w:rPr>
          <w:rFonts w:ascii="Times New Roman" w:hAnsi="Times New Roman"/>
          <w:b/>
          <w:bCs/>
          <w:color w:val="000000"/>
          <w:sz w:val="32"/>
          <w:szCs w:val="32"/>
        </w:rPr>
      </w:pPr>
      <w:bookmarkStart w:id="77" w:name="_Toc205390338"/>
      <w:bookmarkStart w:id="78" w:name="_Toc254970676"/>
      <w:bookmarkStart w:id="79" w:name="_Toc254970535"/>
      <w:r>
        <w:rPr>
          <w:rFonts w:hint="eastAsia" w:ascii="Times New Roman" w:hAnsi="Times New Roman"/>
          <w:b/>
          <w:bCs/>
          <w:color w:val="000000"/>
          <w:sz w:val="32"/>
          <w:szCs w:val="32"/>
        </w:rPr>
        <w:t>三、投标文件的编制</w:t>
      </w:r>
      <w:bookmarkEnd w:id="77"/>
      <w:bookmarkEnd w:id="78"/>
      <w:bookmarkEnd w:id="79"/>
    </w:p>
    <w:p w14:paraId="353E79AD">
      <w:pPr>
        <w:spacing w:line="360" w:lineRule="auto"/>
        <w:ind w:firstLine="480" w:firstLineChars="200"/>
        <w:rPr>
          <w:rFonts w:ascii="黑体" w:hAnsi="黑体" w:eastAsia="黑体"/>
          <w:color w:val="000000"/>
          <w:sz w:val="24"/>
          <w:szCs w:val="24"/>
        </w:rPr>
      </w:pPr>
      <w:bookmarkStart w:id="80" w:name="_Toc254970677"/>
      <w:bookmarkStart w:id="81" w:name="_Toc254970536"/>
      <w:r>
        <w:rPr>
          <w:rFonts w:hint="eastAsia" w:ascii="黑体" w:hAnsi="黑体" w:eastAsia="黑体"/>
          <w:color w:val="000000"/>
          <w:sz w:val="24"/>
          <w:szCs w:val="24"/>
        </w:rPr>
        <w:t>12.投标文件的编制原则</w:t>
      </w:r>
    </w:p>
    <w:p w14:paraId="1BA63FCB">
      <w:pPr>
        <w:spacing w:line="360" w:lineRule="auto"/>
        <w:ind w:firstLine="420" w:firstLineChars="200"/>
        <w:rPr>
          <w:rFonts w:hint="eastAsia" w:ascii="宋体" w:hAnsi="宋体"/>
          <w:color w:val="000000"/>
          <w:szCs w:val="21"/>
        </w:rPr>
      </w:pPr>
      <w:r>
        <w:rPr>
          <w:rFonts w:hint="eastAsia" w:ascii="宋体" w:hAnsi="宋体"/>
          <w:color w:val="000000"/>
          <w:szCs w:val="21"/>
        </w:rPr>
        <w:t>12.1投标人必须按照招标文件的要求编制投标文件。投标文件必须对招标文件提出的要求和条件作出明确响应。</w:t>
      </w:r>
    </w:p>
    <w:p w14:paraId="70D4137B">
      <w:pPr>
        <w:spacing w:line="360" w:lineRule="auto"/>
        <w:ind w:firstLine="420" w:firstLineChars="200"/>
        <w:rPr>
          <w:rFonts w:hint="eastAsia" w:ascii="宋体" w:hAnsi="宋体"/>
          <w:color w:val="000000"/>
          <w:szCs w:val="21"/>
        </w:rPr>
      </w:pPr>
      <w:r>
        <w:rPr>
          <w:rFonts w:hint="eastAsia" w:ascii="宋体" w:hAnsi="宋体"/>
          <w:color w:val="000000"/>
          <w:szCs w:val="21"/>
        </w:rPr>
        <w:t>12.2投标人应根据自身实际情况如实响应招标文件，不得仅将招标文件内容简单复制粘贴作为投标响应。</w:t>
      </w:r>
    </w:p>
    <w:p w14:paraId="09464803">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13.投标文件的组成</w:t>
      </w:r>
      <w:bookmarkEnd w:id="80"/>
      <w:bookmarkEnd w:id="81"/>
    </w:p>
    <w:p w14:paraId="39AFECDA">
      <w:pPr>
        <w:spacing w:line="360" w:lineRule="auto"/>
        <w:ind w:firstLine="420" w:firstLineChars="200"/>
        <w:rPr>
          <w:rFonts w:hint="eastAsia" w:ascii="宋体" w:hAnsi="宋体"/>
          <w:color w:val="000000"/>
          <w:szCs w:val="21"/>
        </w:rPr>
      </w:pPr>
      <w:r>
        <w:rPr>
          <w:rFonts w:hint="eastAsia" w:ascii="宋体" w:hAnsi="宋体"/>
          <w:color w:val="000000"/>
          <w:szCs w:val="21"/>
        </w:rPr>
        <w:t>13.1投标文件由报价文件、资格证明文件、商务文件、技术文件四部分组成。</w:t>
      </w:r>
    </w:p>
    <w:p w14:paraId="09B974D7">
      <w:pPr>
        <w:spacing w:line="360" w:lineRule="auto"/>
        <w:ind w:firstLine="420" w:firstLineChars="200"/>
        <w:rPr>
          <w:rFonts w:hint="eastAsia" w:ascii="宋体" w:hAnsi="宋体"/>
          <w:bCs/>
          <w:color w:val="000000"/>
          <w:szCs w:val="21"/>
        </w:rPr>
      </w:pPr>
      <w:bookmarkStart w:id="82" w:name="_13.1报价文件:_具体材料见“投标人须知前附表”。"/>
      <w:bookmarkEnd w:id="82"/>
      <w:bookmarkStart w:id="83" w:name="_13.2资格证明文件：具体材料见“投标人须知前附表”。"/>
      <w:bookmarkEnd w:id="83"/>
      <w:r>
        <w:rPr>
          <w:rFonts w:hint="eastAsia" w:ascii="宋体" w:hAnsi="宋体"/>
          <w:bCs/>
          <w:color w:val="000000"/>
          <w:szCs w:val="21"/>
        </w:rPr>
        <w:t>（1）资格证明文件：具体材料见“投标人须知前附表”。</w:t>
      </w:r>
    </w:p>
    <w:p w14:paraId="5EA288B6">
      <w:pPr>
        <w:spacing w:line="360" w:lineRule="auto"/>
        <w:ind w:firstLine="420" w:firstLineChars="200"/>
        <w:rPr>
          <w:rFonts w:hint="eastAsia" w:ascii="宋体" w:hAnsi="宋体"/>
          <w:bCs/>
          <w:color w:val="000000"/>
          <w:szCs w:val="21"/>
        </w:rPr>
      </w:pPr>
      <w:bookmarkStart w:id="84" w:name="_13.3商务文件:_具体材料见“投标人须知前附表”。"/>
      <w:bookmarkEnd w:id="84"/>
      <w:r>
        <w:rPr>
          <w:rFonts w:hint="eastAsia" w:ascii="宋体" w:hAnsi="宋体"/>
          <w:bCs/>
          <w:color w:val="000000"/>
          <w:szCs w:val="21"/>
        </w:rPr>
        <w:t>（2）商务文件：具体材料见“投标人须知前附表”。</w:t>
      </w:r>
    </w:p>
    <w:p w14:paraId="614BCBC3">
      <w:pPr>
        <w:spacing w:line="360" w:lineRule="auto"/>
        <w:ind w:firstLine="420" w:firstLineChars="200"/>
        <w:rPr>
          <w:rFonts w:hint="eastAsia" w:ascii="宋体" w:hAnsi="宋体"/>
          <w:bCs/>
          <w:color w:val="000000"/>
          <w:szCs w:val="21"/>
        </w:rPr>
      </w:pPr>
      <w:bookmarkStart w:id="85" w:name="_13.4技术文件：具体材料见“投标人须知前附表”。"/>
      <w:bookmarkEnd w:id="85"/>
      <w:r>
        <w:rPr>
          <w:rFonts w:hint="eastAsia" w:ascii="宋体" w:hAnsi="宋体"/>
          <w:bCs/>
          <w:color w:val="000000"/>
          <w:szCs w:val="21"/>
        </w:rPr>
        <w:t xml:space="preserve">（3）技术文件：具体材料见“投标人须知前附表”。 </w:t>
      </w:r>
    </w:p>
    <w:p w14:paraId="6D7FF8E3">
      <w:pPr>
        <w:spacing w:line="360" w:lineRule="auto"/>
        <w:ind w:firstLine="420" w:firstLineChars="200"/>
        <w:rPr>
          <w:rFonts w:hint="eastAsia" w:ascii="宋体" w:hAnsi="宋体"/>
          <w:bCs/>
          <w:color w:val="000000"/>
          <w:szCs w:val="21"/>
        </w:rPr>
      </w:pPr>
      <w:r>
        <w:rPr>
          <w:rFonts w:hint="eastAsia" w:ascii="宋体" w:hAnsi="宋体"/>
          <w:bCs/>
          <w:color w:val="000000"/>
          <w:szCs w:val="21"/>
        </w:rPr>
        <w:t>（4）报价文件： 具体材料见“投标人须知前附表”。</w:t>
      </w:r>
    </w:p>
    <w:p w14:paraId="32C8F55C">
      <w:pPr>
        <w:spacing w:line="360" w:lineRule="auto"/>
        <w:ind w:firstLine="420" w:firstLineChars="200"/>
        <w:rPr>
          <w:rFonts w:hint="eastAsia" w:ascii="宋体" w:hAnsi="宋体"/>
          <w:bCs/>
          <w:color w:val="000000"/>
          <w:szCs w:val="21"/>
        </w:rPr>
      </w:pPr>
      <w:bookmarkStart w:id="86" w:name="_13.5投标文件电子版：具体材料见“投标人须知前附表”。"/>
      <w:bookmarkEnd w:id="86"/>
      <w:r>
        <w:rPr>
          <w:rFonts w:hint="eastAsia" w:ascii="宋体" w:hAnsi="宋体"/>
          <w:bCs/>
          <w:color w:val="000000"/>
          <w:szCs w:val="21"/>
        </w:rPr>
        <w:t>13.2投标文件电子版：具体要求见本节19.投标文件编制。</w:t>
      </w:r>
    </w:p>
    <w:p w14:paraId="4AA36FBB">
      <w:pPr>
        <w:spacing w:line="360" w:lineRule="auto"/>
        <w:ind w:firstLine="480" w:firstLineChars="200"/>
        <w:rPr>
          <w:rFonts w:hint="eastAsia" w:ascii="黑体" w:hAnsi="黑体" w:eastAsia="黑体"/>
          <w:color w:val="000000"/>
          <w:sz w:val="24"/>
          <w:szCs w:val="24"/>
        </w:rPr>
      </w:pPr>
      <w:bookmarkStart w:id="87" w:name="_Toc254970678"/>
      <w:bookmarkStart w:id="88" w:name="_Toc254970537"/>
      <w:r>
        <w:rPr>
          <w:rFonts w:hint="eastAsia" w:ascii="黑体" w:hAnsi="黑体" w:eastAsia="黑体"/>
          <w:color w:val="000000"/>
          <w:sz w:val="24"/>
          <w:szCs w:val="24"/>
        </w:rPr>
        <w:t>14.投标文件的语言及计量</w:t>
      </w:r>
      <w:bookmarkEnd w:id="87"/>
      <w:bookmarkEnd w:id="88"/>
    </w:p>
    <w:p w14:paraId="3E4CB92C">
      <w:pPr>
        <w:spacing w:line="360" w:lineRule="auto"/>
        <w:ind w:firstLine="420" w:firstLineChars="200"/>
        <w:rPr>
          <w:rFonts w:hint="eastAsia" w:ascii="宋体" w:hAnsi="宋体"/>
          <w:bCs/>
          <w:color w:val="000000"/>
          <w:szCs w:val="21"/>
        </w:rPr>
      </w:pPr>
      <w:r>
        <w:rPr>
          <w:rFonts w:hint="eastAsia" w:ascii="宋体" w:hAnsi="宋体"/>
          <w:bCs/>
          <w:color w:val="000000"/>
          <w:szCs w:val="21"/>
        </w:rPr>
        <w:t>14.1语言文字</w:t>
      </w:r>
    </w:p>
    <w:p w14:paraId="031DC3E7">
      <w:pPr>
        <w:spacing w:line="360" w:lineRule="auto"/>
        <w:ind w:firstLine="420" w:firstLineChars="200"/>
        <w:rPr>
          <w:rFonts w:hint="eastAsia" w:ascii="宋体" w:hAnsi="宋体"/>
          <w:bCs/>
          <w:color w:val="000000"/>
          <w:szCs w:val="21"/>
        </w:rPr>
      </w:pPr>
      <w:r>
        <w:rPr>
          <w:rFonts w:hint="eastAsia" w:ascii="宋体" w:hAnsi="宋体"/>
          <w:bCs/>
          <w:color w:val="000000"/>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72A64F9">
      <w:pPr>
        <w:spacing w:line="360" w:lineRule="auto"/>
        <w:ind w:firstLine="420" w:firstLineChars="200"/>
        <w:rPr>
          <w:rFonts w:hint="eastAsia" w:ascii="宋体" w:hAnsi="宋体"/>
          <w:bCs/>
          <w:color w:val="000000"/>
          <w:szCs w:val="21"/>
        </w:rPr>
      </w:pPr>
      <w:r>
        <w:rPr>
          <w:rFonts w:hint="eastAsia" w:ascii="宋体" w:hAnsi="宋体"/>
          <w:bCs/>
          <w:color w:val="000000"/>
          <w:szCs w:val="21"/>
        </w:rPr>
        <w:t>14.2投标计量单位</w:t>
      </w:r>
    </w:p>
    <w:p w14:paraId="7CB7B4EF">
      <w:pPr>
        <w:spacing w:line="360" w:lineRule="auto"/>
        <w:ind w:firstLine="420" w:firstLineChars="200"/>
        <w:rPr>
          <w:rFonts w:hint="eastAsia" w:ascii="宋体" w:hAnsi="宋体"/>
          <w:bCs/>
          <w:color w:val="000000"/>
          <w:szCs w:val="21"/>
        </w:rPr>
      </w:pPr>
      <w:r>
        <w:rPr>
          <w:rFonts w:hint="eastAsia" w:ascii="宋体" w:hAnsi="宋体"/>
          <w:bCs/>
          <w:color w:val="000000"/>
          <w:szCs w:val="21"/>
        </w:rPr>
        <w:t>招标文件已有明确规定的，使用招标文件规定的计量单位；招标文件没有规定的，应采用中华人民共和国法定计量单位，货币种类为人民币，否则视同未响应。</w:t>
      </w:r>
    </w:p>
    <w:p w14:paraId="3F23872B">
      <w:pPr>
        <w:spacing w:line="360" w:lineRule="auto"/>
        <w:ind w:firstLine="420" w:firstLineChars="200"/>
        <w:rPr>
          <w:rFonts w:hint="eastAsia" w:ascii="宋体" w:hAnsi="宋体"/>
          <w:bCs/>
          <w:color w:val="000000"/>
          <w:szCs w:val="21"/>
        </w:rPr>
      </w:pPr>
      <w:r>
        <w:rPr>
          <w:rFonts w:hint="eastAsia" w:ascii="宋体" w:hAnsi="宋体"/>
          <w:bCs/>
          <w:color w:val="000000"/>
          <w:szCs w:val="21"/>
        </w:rPr>
        <w:t>15.投标文件提交的风险</w:t>
      </w:r>
    </w:p>
    <w:p w14:paraId="4AA9457D">
      <w:pPr>
        <w:spacing w:line="360" w:lineRule="auto"/>
        <w:ind w:firstLine="420" w:firstLineChars="200"/>
        <w:rPr>
          <w:rFonts w:hint="eastAsia" w:ascii="Times New Roman" w:hAnsi="宋体"/>
          <w:b/>
          <w:bCs/>
          <w:color w:val="000000"/>
          <w:szCs w:val="24"/>
        </w:rPr>
      </w:pPr>
      <w:r>
        <w:rPr>
          <w:rFonts w:hint="eastAsia" w:ascii="Times New Roman" w:hAnsi="宋体"/>
          <w:color w:val="000000"/>
          <w:szCs w:val="24"/>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p>
    <w:p w14:paraId="1238741A">
      <w:pPr>
        <w:spacing w:line="360" w:lineRule="auto"/>
        <w:ind w:firstLine="480" w:firstLineChars="200"/>
        <w:rPr>
          <w:rFonts w:ascii="黑体" w:hAnsi="黑体" w:eastAsia="黑体"/>
          <w:color w:val="000000"/>
          <w:sz w:val="24"/>
          <w:szCs w:val="24"/>
        </w:rPr>
      </w:pPr>
      <w:bookmarkStart w:id="89" w:name="_Toc254970538"/>
      <w:bookmarkStart w:id="90" w:name="_Toc254970679"/>
      <w:r>
        <w:rPr>
          <w:rFonts w:hint="eastAsia" w:ascii="黑体" w:hAnsi="黑体" w:eastAsia="黑体"/>
          <w:color w:val="000000"/>
          <w:sz w:val="24"/>
          <w:szCs w:val="24"/>
        </w:rPr>
        <w:t>16.投标报价</w:t>
      </w:r>
      <w:bookmarkEnd w:id="89"/>
      <w:bookmarkEnd w:id="90"/>
    </w:p>
    <w:p w14:paraId="5BA284FE">
      <w:pPr>
        <w:spacing w:line="360" w:lineRule="auto"/>
        <w:ind w:firstLine="420" w:firstLineChars="200"/>
        <w:rPr>
          <w:rFonts w:hint="eastAsia" w:ascii="宋体" w:hAnsi="宋体"/>
          <w:bCs/>
          <w:color w:val="000000"/>
          <w:szCs w:val="21"/>
        </w:rPr>
      </w:pPr>
      <w:r>
        <w:rPr>
          <w:rFonts w:hint="eastAsia" w:ascii="宋体" w:hAnsi="宋体"/>
          <w:bCs/>
          <w:color w:val="000000"/>
          <w:szCs w:val="21"/>
        </w:rPr>
        <w:t>16.1投标报价应</w:t>
      </w:r>
      <w:r>
        <w:rPr>
          <w:rFonts w:hint="eastAsia" w:ascii="宋体" w:hAnsi="宋体"/>
          <w:bCs/>
          <w:color w:val="000000"/>
          <w:szCs w:val="20"/>
        </w:rPr>
        <w:t>按“第六章　投标文件格式”中“开标一览表”格式填写。</w:t>
      </w:r>
    </w:p>
    <w:p w14:paraId="052BA383">
      <w:pPr>
        <w:spacing w:line="360" w:lineRule="auto"/>
        <w:ind w:firstLine="420" w:firstLineChars="200"/>
        <w:rPr>
          <w:rFonts w:hint="eastAsia" w:ascii="宋体" w:hAnsi="宋体"/>
          <w:bCs/>
          <w:color w:val="000000"/>
          <w:szCs w:val="21"/>
        </w:rPr>
      </w:pPr>
      <w:bookmarkStart w:id="91" w:name="_16.2投标报价具体定义见投标人须知前附表。"/>
      <w:bookmarkEnd w:id="91"/>
      <w:r>
        <w:rPr>
          <w:rFonts w:hint="eastAsia" w:ascii="宋体" w:hAnsi="宋体"/>
          <w:bCs/>
          <w:color w:val="000000"/>
          <w:szCs w:val="21"/>
        </w:rPr>
        <w:t>16.2投标报价具体包括内容详见“投标人须知前附表”。</w:t>
      </w:r>
    </w:p>
    <w:p w14:paraId="58939C8B">
      <w:pPr>
        <w:spacing w:line="360" w:lineRule="auto"/>
        <w:ind w:firstLine="420" w:firstLineChars="200"/>
        <w:rPr>
          <w:rFonts w:hint="eastAsia" w:ascii="宋体" w:hAnsi="宋体"/>
          <w:bCs/>
          <w:color w:val="000000"/>
          <w:szCs w:val="21"/>
        </w:rPr>
      </w:pPr>
      <w:r>
        <w:rPr>
          <w:rFonts w:hint="eastAsia" w:ascii="宋体" w:hAnsi="宋体"/>
          <w:bCs/>
          <w:color w:val="000000"/>
          <w:szCs w:val="21"/>
        </w:rPr>
        <w:t>16.3投标人必须就所投每个分标的全部内容分别作完整唯一总价报价，不得存在漏项报价；投标人必须就所投分标的单项内容作唯一报价。</w:t>
      </w:r>
    </w:p>
    <w:p w14:paraId="733CD2C8">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17.投标有效期</w:t>
      </w:r>
    </w:p>
    <w:p w14:paraId="451DE366">
      <w:pPr>
        <w:spacing w:line="360" w:lineRule="auto"/>
        <w:ind w:firstLine="420" w:firstLineChars="200"/>
        <w:rPr>
          <w:rFonts w:hint="eastAsia" w:ascii="宋体" w:hAnsi="宋体"/>
          <w:bCs/>
          <w:color w:val="000000"/>
          <w:szCs w:val="21"/>
        </w:rPr>
      </w:pPr>
      <w:bookmarkStart w:id="92" w:name="_17.1投标有效期应按“投标人须知中的前附表”规定的期限。"/>
      <w:bookmarkEnd w:id="92"/>
      <w:r>
        <w:rPr>
          <w:rFonts w:hint="eastAsia" w:ascii="宋体" w:hAnsi="宋体"/>
          <w:bCs/>
          <w:color w:val="000000"/>
          <w:szCs w:val="21"/>
        </w:rPr>
        <w:t>17.1投标有效期是指为保证采购人有足够的时间在开标后完成评标、定标、合同签订等工作而要求投标人提交的投标文件在一定时间内保持有效的期限。</w:t>
      </w:r>
    </w:p>
    <w:p w14:paraId="5AC08C2C">
      <w:pPr>
        <w:spacing w:line="360" w:lineRule="auto"/>
        <w:ind w:firstLine="420" w:firstLineChars="200"/>
        <w:rPr>
          <w:rFonts w:hint="eastAsia" w:ascii="宋体" w:hAnsi="宋体"/>
          <w:bCs/>
          <w:color w:val="000000"/>
          <w:szCs w:val="21"/>
        </w:rPr>
      </w:pPr>
      <w:r>
        <w:rPr>
          <w:rFonts w:hint="eastAsia" w:ascii="宋体" w:hAnsi="宋体"/>
          <w:bCs/>
          <w:color w:val="000000"/>
          <w:szCs w:val="21"/>
        </w:rPr>
        <w:t>17.2</w:t>
      </w:r>
      <w:bookmarkStart w:id="93" w:name="_Toc254970540"/>
      <w:bookmarkStart w:id="94" w:name="_Toc254970681"/>
      <w:r>
        <w:rPr>
          <w:rFonts w:hint="eastAsia" w:ascii="宋体" w:hAnsi="宋体"/>
          <w:bCs/>
          <w:color w:val="000000"/>
          <w:szCs w:val="21"/>
        </w:rPr>
        <w:t xml:space="preserve"> 投标有效期应按规定的期限作出承诺，具体详见“投标人须知前附表”。</w:t>
      </w:r>
    </w:p>
    <w:p w14:paraId="76C3280B">
      <w:pPr>
        <w:spacing w:line="360" w:lineRule="auto"/>
        <w:ind w:firstLine="420" w:firstLineChars="200"/>
        <w:rPr>
          <w:rFonts w:hint="eastAsia" w:ascii="宋体" w:hAnsi="宋体"/>
          <w:bCs/>
          <w:color w:val="000000"/>
          <w:szCs w:val="21"/>
        </w:rPr>
      </w:pPr>
      <w:r>
        <w:rPr>
          <w:rFonts w:hint="eastAsia" w:ascii="宋体" w:hAnsi="宋体"/>
          <w:bCs/>
          <w:color w:val="000000"/>
          <w:szCs w:val="21"/>
        </w:rPr>
        <w:t>17.3投标人的投标文件在投标有效期内均保持有效。</w:t>
      </w:r>
      <w:bookmarkEnd w:id="93"/>
      <w:bookmarkEnd w:id="94"/>
    </w:p>
    <w:p w14:paraId="22B32ADB">
      <w:pPr>
        <w:spacing w:line="360" w:lineRule="auto"/>
        <w:ind w:firstLine="480" w:firstLineChars="200"/>
        <w:rPr>
          <w:rFonts w:hint="eastAsia" w:ascii="黑体" w:hAnsi="黑体" w:eastAsia="黑体"/>
          <w:color w:val="000000"/>
          <w:sz w:val="24"/>
          <w:szCs w:val="24"/>
        </w:rPr>
      </w:pPr>
      <w:bookmarkStart w:id="95" w:name="_18.投标保证金"/>
      <w:bookmarkEnd w:id="95"/>
      <w:bookmarkStart w:id="96" w:name="_Toc254970682"/>
      <w:bookmarkStart w:id="97" w:name="_Toc254970541"/>
      <w:r>
        <w:rPr>
          <w:rFonts w:hint="eastAsia" w:ascii="黑体" w:hAnsi="黑体" w:eastAsia="黑体"/>
          <w:color w:val="000000"/>
          <w:sz w:val="24"/>
          <w:szCs w:val="24"/>
        </w:rPr>
        <w:t>18.投标保证金</w:t>
      </w:r>
      <w:bookmarkEnd w:id="96"/>
      <w:bookmarkEnd w:id="97"/>
    </w:p>
    <w:p w14:paraId="13F12B83">
      <w:pPr>
        <w:spacing w:line="360" w:lineRule="auto"/>
        <w:ind w:firstLine="420" w:firstLineChars="200"/>
        <w:rPr>
          <w:rFonts w:hint="eastAsia" w:ascii="Times New Roman" w:hAnsi="宋体"/>
          <w:color w:val="000000"/>
          <w:szCs w:val="21"/>
        </w:rPr>
      </w:pPr>
      <w:bookmarkStart w:id="98" w:name="_Toc254970542"/>
      <w:bookmarkStart w:id="99" w:name="_Toc254970683"/>
      <w:r>
        <w:rPr>
          <w:rFonts w:hint="eastAsia" w:ascii="Times New Roman" w:hAnsi="宋体"/>
          <w:color w:val="000000"/>
          <w:szCs w:val="21"/>
        </w:rPr>
        <w:t>见“投标人须知前附表”。</w:t>
      </w:r>
    </w:p>
    <w:p w14:paraId="3DAC2246">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19.投标文件的</w:t>
      </w:r>
      <w:bookmarkEnd w:id="98"/>
      <w:bookmarkEnd w:id="99"/>
      <w:r>
        <w:rPr>
          <w:rFonts w:hint="eastAsia" w:ascii="黑体" w:hAnsi="黑体" w:eastAsia="黑体"/>
          <w:color w:val="000000"/>
          <w:sz w:val="24"/>
          <w:szCs w:val="24"/>
        </w:rPr>
        <w:t>编制</w:t>
      </w:r>
    </w:p>
    <w:p w14:paraId="66796947">
      <w:pPr>
        <w:spacing w:line="360" w:lineRule="auto"/>
        <w:ind w:firstLine="422" w:firstLineChars="200"/>
        <w:rPr>
          <w:rFonts w:hint="eastAsia" w:ascii="Times New Roman" w:hAnsi="宋体"/>
          <w:color w:val="000000"/>
          <w:szCs w:val="21"/>
        </w:rPr>
      </w:pPr>
      <w:r>
        <w:rPr>
          <w:rFonts w:hint="eastAsia" w:ascii="宋体" w:hAnsi="宋体"/>
          <w:b/>
          <w:color w:val="000000"/>
          <w:szCs w:val="21"/>
        </w:rPr>
        <w:t xml:space="preserve"> </w:t>
      </w:r>
      <w:r>
        <w:rPr>
          <w:rFonts w:ascii="Times New Roman" w:hAnsi="宋体"/>
          <w:color w:val="000000"/>
          <w:szCs w:val="21"/>
        </w:rPr>
        <w:t>19.1</w:t>
      </w:r>
      <w:r>
        <w:rPr>
          <w:rFonts w:hint="eastAsia" w:ascii="Times New Roman" w:hAnsi="宋体"/>
          <w:color w:val="000000"/>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0" w:name="_19.2投标文件应按报价文件、资格证明文件、商务文件、技术文件分别编制"/>
      <w:bookmarkEnd w:id="100"/>
      <w:r>
        <w:rPr>
          <w:rFonts w:ascii="Times New Roman" w:hAnsi="宋体"/>
          <w:color w:val="000000"/>
          <w:szCs w:val="21"/>
        </w:rPr>
        <w:t xml:space="preserve"> </w:t>
      </w:r>
    </w:p>
    <w:p w14:paraId="091D5F4C">
      <w:pPr>
        <w:adjustRightInd w:val="0"/>
        <w:snapToGrid w:val="0"/>
        <w:spacing w:line="360" w:lineRule="auto"/>
        <w:ind w:firstLine="420" w:firstLineChars="200"/>
        <w:rPr>
          <w:rFonts w:ascii="Times New Roman" w:hAnsi="宋体"/>
          <w:color w:val="000000"/>
          <w:szCs w:val="21"/>
        </w:rPr>
      </w:pPr>
      <w:r>
        <w:rPr>
          <w:rFonts w:ascii="Times New Roman" w:hAnsi="宋体"/>
          <w:color w:val="000000"/>
          <w:szCs w:val="21"/>
        </w:rPr>
        <w:t>19.2</w:t>
      </w:r>
      <w:r>
        <w:rPr>
          <w:rFonts w:hint="eastAsia" w:ascii="Times New Roman" w:hAnsi="宋体"/>
          <w:color w:val="000000"/>
          <w:szCs w:val="21"/>
        </w:rPr>
        <w:t>投标文件按照招标文件第六章格式要求在规定位置进行签署、盖章。投标人的投标文件未按照招标文件要求签署、盖章的，</w:t>
      </w:r>
      <w:r>
        <w:rPr>
          <w:rFonts w:hint="eastAsia" w:ascii="Times New Roman" w:hAnsi="宋体"/>
          <w:b/>
          <w:color w:val="000000"/>
          <w:szCs w:val="21"/>
        </w:rPr>
        <w:t>其投标无效。</w:t>
      </w:r>
      <w:r>
        <w:rPr>
          <w:rFonts w:hint="eastAsia" w:ascii="Times New Roman" w:hAnsi="宋体"/>
          <w:color w:val="000000"/>
          <w:szCs w:val="21"/>
        </w:rPr>
        <w:t>骑缝盖公章不视为在规定位置盖章。</w:t>
      </w:r>
    </w:p>
    <w:p w14:paraId="25B20067">
      <w:pPr>
        <w:adjustRightInd w:val="0"/>
        <w:snapToGrid w:val="0"/>
        <w:spacing w:line="360" w:lineRule="auto"/>
        <w:ind w:firstLine="420" w:firstLineChars="200"/>
        <w:rPr>
          <w:rFonts w:ascii="Times New Roman" w:hAnsi="宋体"/>
          <w:color w:val="000000"/>
          <w:szCs w:val="21"/>
        </w:rPr>
      </w:pPr>
      <w:r>
        <w:rPr>
          <w:rFonts w:ascii="Times New Roman" w:hAnsi="宋体"/>
          <w:color w:val="000000"/>
          <w:szCs w:val="21"/>
        </w:rPr>
        <w:t>19.3</w:t>
      </w:r>
      <w:r>
        <w:rPr>
          <w:rFonts w:hint="eastAsia" w:ascii="Times New Roman" w:hAnsi="宋体"/>
          <w:color w:val="000000"/>
          <w:szCs w:val="21"/>
        </w:rPr>
        <w:t>为确保网上操作合法、有效和安全，投标人应当在投标截止时间前完成在广西政府采购云平台的身份认证，确保在电子投标过程中能够对相关数据电文进行加密和使用电子签名。</w:t>
      </w:r>
    </w:p>
    <w:p w14:paraId="5AA6B1F5">
      <w:pPr>
        <w:spacing w:line="360" w:lineRule="auto"/>
        <w:ind w:firstLine="422" w:firstLineChars="200"/>
        <w:rPr>
          <w:rFonts w:ascii="宋体" w:hAnsi="宋体"/>
          <w:b/>
          <w:color w:val="000000"/>
          <w:szCs w:val="21"/>
        </w:rPr>
      </w:pPr>
      <w:r>
        <w:rPr>
          <w:rFonts w:hint="eastAsia" w:ascii="宋体" w:hAnsi="宋体"/>
          <w:b/>
          <w:color w:val="000000"/>
          <w:szCs w:val="21"/>
        </w:rPr>
        <w:t>19.4投标文件中标注的投标人名称应与主体资格证明（如营业执照、事业单位法人证书、执业许可证、自然人身份证等）及公章一致，</w:t>
      </w:r>
      <w:r>
        <w:rPr>
          <w:rFonts w:hint="eastAsia" w:ascii="宋体" w:hAnsi="宋体"/>
          <w:color w:val="000000"/>
          <w:szCs w:val="21"/>
        </w:rPr>
        <w:t>否则作无效投标处理</w:t>
      </w:r>
      <w:r>
        <w:rPr>
          <w:rFonts w:hint="eastAsia" w:ascii="宋体" w:hAnsi="宋体"/>
          <w:b/>
          <w:color w:val="000000"/>
          <w:szCs w:val="21"/>
        </w:rPr>
        <w:t>。</w:t>
      </w:r>
    </w:p>
    <w:p w14:paraId="50AD7A68">
      <w:pPr>
        <w:spacing w:line="360" w:lineRule="auto"/>
        <w:ind w:firstLine="420" w:firstLineChars="200"/>
        <w:rPr>
          <w:rFonts w:hint="eastAsia" w:ascii="宋体" w:hAnsi="宋体" w:cs="宋体"/>
          <w:color w:val="000000"/>
          <w:szCs w:val="21"/>
        </w:rPr>
      </w:pPr>
      <w:r>
        <w:rPr>
          <w:rFonts w:ascii="Times New Roman" w:hAnsi="宋体"/>
          <w:color w:val="000000"/>
          <w:szCs w:val="21"/>
        </w:rPr>
        <w:t xml:space="preserve"> 19.5</w:t>
      </w:r>
      <w:r>
        <w:rPr>
          <w:rFonts w:hint="eastAsia" w:ascii="Times New Roman" w:hAnsi="宋体"/>
          <w:color w:val="000000"/>
          <w:szCs w:val="21"/>
        </w:rPr>
        <w:t>投标文件应避免涂改、行间插字或者删除，</w:t>
      </w:r>
      <w:r>
        <w:rPr>
          <w:rFonts w:hint="eastAsia" w:ascii="宋体" w:hAnsi="宋体" w:cs="宋体"/>
          <w:b/>
          <w:color w:val="000000"/>
          <w:szCs w:val="21"/>
        </w:rPr>
        <w:t>否则其投标无效。</w:t>
      </w:r>
    </w:p>
    <w:p w14:paraId="553E0D53">
      <w:pPr>
        <w:spacing w:line="360" w:lineRule="auto"/>
        <w:ind w:firstLine="525" w:firstLineChars="250"/>
        <w:rPr>
          <w:rFonts w:hint="eastAsia" w:ascii="Times New Roman" w:hAnsi="宋体"/>
          <w:color w:val="000000"/>
          <w:szCs w:val="24"/>
        </w:rPr>
      </w:pPr>
      <w:r>
        <w:rPr>
          <w:rFonts w:ascii="Times New Roman" w:hAnsi="宋体"/>
          <w:color w:val="000000"/>
          <w:szCs w:val="24"/>
        </w:rPr>
        <w:t xml:space="preserve">19.6 </w:t>
      </w:r>
      <w:r>
        <w:rPr>
          <w:rFonts w:hint="eastAsia" w:ascii="Times New Roman" w:hAnsi="宋体"/>
          <w:color w:val="000000"/>
          <w:szCs w:val="24"/>
        </w:rPr>
        <w:t>对招标文件的实质性要求和条件作出响应是指投标人必须对招标文件中标注为实质性要求和条件的</w:t>
      </w:r>
      <w:r>
        <w:rPr>
          <w:rFonts w:hint="eastAsia" w:ascii="Times New Roman" w:hAnsi="Times New Roman"/>
          <w:color w:val="000000"/>
          <w:szCs w:val="21"/>
        </w:rPr>
        <w:t>服务内容及要求</w:t>
      </w:r>
      <w:r>
        <w:rPr>
          <w:rFonts w:hint="eastAsia" w:ascii="Times New Roman" w:hAnsi="宋体"/>
          <w:color w:val="000000"/>
          <w:szCs w:val="24"/>
        </w:rPr>
        <w:t>、商务条款及其它内容</w:t>
      </w:r>
      <w:r>
        <w:rPr>
          <w:rFonts w:hint="eastAsia" w:ascii="Times New Roman" w:hAnsi="Times New Roman"/>
          <w:b/>
          <w:color w:val="000000"/>
          <w:szCs w:val="24"/>
        </w:rPr>
        <w:t>作出满足或者优于原要求和条件的承诺</w:t>
      </w:r>
      <w:r>
        <w:rPr>
          <w:rFonts w:hint="eastAsia" w:ascii="Times New Roman" w:hAnsi="Times New Roman"/>
          <w:color w:val="000000"/>
          <w:szCs w:val="24"/>
        </w:rPr>
        <w:t>。</w:t>
      </w:r>
    </w:p>
    <w:p w14:paraId="65B5E56E">
      <w:pPr>
        <w:spacing w:line="360" w:lineRule="auto"/>
        <w:ind w:firstLine="422" w:firstLineChars="200"/>
        <w:rPr>
          <w:rFonts w:ascii="宋体" w:hAnsi="宋体"/>
          <w:b/>
          <w:color w:val="000000"/>
          <w:szCs w:val="21"/>
          <w:u w:val="single"/>
        </w:rPr>
      </w:pPr>
      <w:r>
        <w:rPr>
          <w:rFonts w:hint="eastAsia" w:ascii="宋体" w:hAnsi="宋体"/>
          <w:b/>
          <w:color w:val="000000"/>
          <w:szCs w:val="21"/>
          <w:u w:val="single"/>
        </w:rPr>
        <w:t>19.7本项目为南宁市全流程电子化项目，异常情况见“第二节 投标人须知正文”中“四、24.2开标程序。</w:t>
      </w:r>
    </w:p>
    <w:p w14:paraId="4EB78469">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20.备份投标文件</w:t>
      </w:r>
    </w:p>
    <w:p w14:paraId="76D35D61">
      <w:pPr>
        <w:spacing w:line="360" w:lineRule="auto"/>
        <w:ind w:firstLine="420" w:firstLineChars="200"/>
        <w:rPr>
          <w:rFonts w:hint="eastAsia" w:ascii="黑体" w:hAnsi="黑体" w:eastAsia="黑体"/>
          <w:color w:val="000000"/>
          <w:sz w:val="24"/>
          <w:szCs w:val="24"/>
        </w:rPr>
      </w:pPr>
      <w:r>
        <w:rPr>
          <w:rFonts w:hint="eastAsia" w:ascii="Times New Roman" w:hAnsi="宋体"/>
          <w:bCs/>
          <w:color w:val="000000"/>
          <w:szCs w:val="21"/>
        </w:rPr>
        <w:t>详见在“投标人须知前附表”。</w:t>
      </w:r>
    </w:p>
    <w:p w14:paraId="6CFFE38D">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21.投标文件的提交</w:t>
      </w:r>
    </w:p>
    <w:p w14:paraId="6AFE5ED8">
      <w:pPr>
        <w:spacing w:line="360" w:lineRule="auto"/>
        <w:ind w:firstLine="420" w:firstLineChars="200"/>
        <w:rPr>
          <w:rFonts w:hint="eastAsia" w:ascii="Times New Roman" w:hAnsi="宋体"/>
          <w:b/>
          <w:color w:val="000000"/>
          <w:szCs w:val="24"/>
        </w:rPr>
      </w:pPr>
      <w:bookmarkStart w:id="101" w:name="_21.1投标人必须在“投标人须知中的前附表”规定的投标文件接收时间和投"/>
      <w:bookmarkEnd w:id="101"/>
      <w:r>
        <w:rPr>
          <w:rFonts w:ascii="Times New Roman" w:hAnsi="宋体"/>
          <w:bCs/>
          <w:color w:val="000000"/>
          <w:szCs w:val="21"/>
        </w:rPr>
        <w:t>21.1</w:t>
      </w:r>
      <w:r>
        <w:rPr>
          <w:rFonts w:hint="eastAsia" w:ascii="Times New Roman" w:hAnsi="宋体"/>
          <w:bCs/>
          <w:color w:val="000000"/>
          <w:szCs w:val="21"/>
        </w:rPr>
        <w:t>投标人必须在“投标人须知前附表”规定的投标文件接收时间和投标地点提交电子版投标文件。电子投标文件应在制作完成后，在投标截止时间前通过有效数字证书（</w:t>
      </w:r>
      <w:r>
        <w:rPr>
          <w:rFonts w:ascii="Times New Roman" w:hAnsi="宋体"/>
          <w:bCs/>
          <w:color w:val="000000"/>
          <w:szCs w:val="21"/>
        </w:rPr>
        <w:t>CA</w:t>
      </w:r>
      <w:r>
        <w:rPr>
          <w:rFonts w:hint="eastAsia" w:ascii="Times New Roman" w:hAnsi="宋体"/>
          <w:bCs/>
          <w:color w:val="000000"/>
          <w:szCs w:val="21"/>
        </w:rPr>
        <w:t>认证锁）进行电子签章、加密，然后通过网络将加密的电子投标文件递交至广西政府采购云平台。</w:t>
      </w:r>
      <w:r>
        <w:rPr>
          <w:rFonts w:ascii="Times New Roman" w:hAnsi="宋体"/>
          <w:bCs/>
          <w:color w:val="000000"/>
          <w:szCs w:val="21"/>
        </w:rPr>
        <w:t xml:space="preserve"> </w:t>
      </w:r>
      <w:r>
        <w:rPr>
          <w:rFonts w:ascii="Times New Roman" w:hAnsi="宋体"/>
          <w:b/>
          <w:color w:val="000000"/>
          <w:szCs w:val="24"/>
        </w:rPr>
        <w:t xml:space="preserve"> </w:t>
      </w:r>
    </w:p>
    <w:p w14:paraId="2E2E3730">
      <w:pPr>
        <w:spacing w:line="360" w:lineRule="auto"/>
        <w:ind w:firstLine="422" w:firstLineChars="200"/>
        <w:rPr>
          <w:rFonts w:ascii="宋体" w:hAnsi="宋体"/>
          <w:b/>
          <w:color w:val="000000"/>
          <w:szCs w:val="20"/>
        </w:rPr>
      </w:pPr>
      <w:r>
        <w:rPr>
          <w:rFonts w:hint="eastAsia" w:ascii="宋体" w:hAnsi="宋体"/>
          <w:b/>
          <w:color w:val="000000"/>
          <w:szCs w:val="21"/>
        </w:rPr>
        <w:t>21.2未在规定时间内提交或者未按照招标文件要求密封或者标记的电子投标文件，广西政府采购云平台将拒收。</w:t>
      </w:r>
    </w:p>
    <w:p w14:paraId="2875C39A">
      <w:pPr>
        <w:spacing w:line="360" w:lineRule="auto"/>
        <w:ind w:firstLine="420" w:firstLineChars="200"/>
        <w:rPr>
          <w:rFonts w:hint="eastAsia" w:ascii="宋体" w:hAnsi="宋体"/>
          <w:color w:val="000000"/>
          <w:szCs w:val="21"/>
        </w:rPr>
      </w:pPr>
      <w:r>
        <w:rPr>
          <w:rFonts w:hint="eastAsia" w:ascii="宋体" w:hAnsi="宋体"/>
          <w:color w:val="000000"/>
          <w:szCs w:val="21"/>
        </w:rPr>
        <w:t>21.3电子版投标文件提交方式见“招标公告”中“四、提交投标文件截止时间、开标时间和地点”</w:t>
      </w:r>
      <w:r>
        <w:rPr>
          <w:rFonts w:hint="eastAsia" w:ascii="宋体" w:hAnsi="宋体"/>
          <w:b/>
          <w:color w:val="000000"/>
          <w:szCs w:val="21"/>
        </w:rPr>
        <w:t xml:space="preserve"> 。</w:t>
      </w:r>
    </w:p>
    <w:p w14:paraId="7E8A93CF">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22. 投标文件的补充、修改、撤回与退回</w:t>
      </w:r>
      <w:bookmarkStart w:id="102" w:name="_Toc254970684"/>
      <w:bookmarkStart w:id="103" w:name="_Toc254970543"/>
    </w:p>
    <w:p w14:paraId="3B3819FC">
      <w:pPr>
        <w:spacing w:line="360" w:lineRule="auto"/>
        <w:ind w:firstLine="420" w:firstLineChars="200"/>
        <w:rPr>
          <w:rFonts w:hint="eastAsia" w:ascii="黑体" w:hAnsi="黑体" w:eastAsia="黑体"/>
          <w:color w:val="000000"/>
          <w:sz w:val="24"/>
          <w:szCs w:val="24"/>
        </w:rPr>
      </w:pPr>
      <w:r>
        <w:rPr>
          <w:rFonts w:hint="eastAsia" w:ascii="宋体" w:hAnsi="宋体" w:cs="宋体"/>
          <w:color w:val="000000"/>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188DAC5F">
      <w:pPr>
        <w:adjustRightIn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22.2广西政府采购云平台收到投标文件，将妥善保存并即时向供应商发出确认回执通知。在投标截止时间前，除供应商补充、修改或者撤回投标文件外，任何单位和个人不得解密或提取投标文件。</w:t>
      </w:r>
    </w:p>
    <w:bookmarkEnd w:id="102"/>
    <w:bookmarkEnd w:id="103"/>
    <w:p w14:paraId="1EDE531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5B5FE2E1">
      <w:pPr>
        <w:snapToGrid w:val="0"/>
        <w:spacing w:line="400" w:lineRule="exact"/>
        <w:ind w:firstLine="739"/>
        <w:rPr>
          <w:rFonts w:hint="eastAsia" w:ascii="宋体" w:hAnsi="宋体"/>
          <w:snapToGrid w:val="0"/>
          <w:color w:val="000000"/>
          <w:spacing w:val="-4"/>
          <w:szCs w:val="21"/>
        </w:rPr>
      </w:pPr>
    </w:p>
    <w:p w14:paraId="2187773C">
      <w:pPr>
        <w:spacing w:line="400" w:lineRule="exact"/>
        <w:ind w:firstLine="643" w:firstLineChars="200"/>
        <w:jc w:val="center"/>
        <w:outlineLvl w:val="2"/>
        <w:rPr>
          <w:rFonts w:hint="eastAsia" w:ascii="Times New Roman" w:hAnsi="Times New Roman"/>
          <w:b/>
          <w:bCs/>
          <w:color w:val="000000"/>
          <w:sz w:val="32"/>
          <w:szCs w:val="32"/>
        </w:rPr>
      </w:pPr>
      <w:bookmarkStart w:id="104" w:name="_Toc205390339"/>
      <w:bookmarkStart w:id="105" w:name="_Toc254970685"/>
      <w:bookmarkStart w:id="106" w:name="_Toc254970544"/>
      <w:r>
        <w:rPr>
          <w:rFonts w:hint="eastAsia" w:ascii="Times New Roman" w:hAnsi="Times New Roman"/>
          <w:b/>
          <w:bCs/>
          <w:color w:val="000000"/>
          <w:sz w:val="32"/>
          <w:szCs w:val="32"/>
        </w:rPr>
        <w:t>四、开</w:t>
      </w:r>
      <w:r>
        <w:rPr>
          <w:rFonts w:ascii="Times New Roman" w:hAnsi="Times New Roman"/>
          <w:b/>
          <w:bCs/>
          <w:color w:val="000000"/>
          <w:sz w:val="32"/>
          <w:szCs w:val="32"/>
        </w:rPr>
        <w:t xml:space="preserve">    </w:t>
      </w:r>
      <w:r>
        <w:rPr>
          <w:rFonts w:hint="eastAsia" w:ascii="Times New Roman" w:hAnsi="Times New Roman"/>
          <w:b/>
          <w:bCs/>
          <w:color w:val="000000"/>
          <w:sz w:val="32"/>
          <w:szCs w:val="32"/>
        </w:rPr>
        <w:t>标</w:t>
      </w:r>
      <w:bookmarkEnd w:id="104"/>
      <w:bookmarkEnd w:id="105"/>
      <w:bookmarkEnd w:id="106"/>
    </w:p>
    <w:p w14:paraId="47240037">
      <w:pPr>
        <w:spacing w:line="360" w:lineRule="auto"/>
        <w:ind w:firstLine="480" w:firstLineChars="200"/>
        <w:rPr>
          <w:rFonts w:ascii="黑体" w:hAnsi="黑体" w:eastAsia="黑体"/>
          <w:color w:val="000000"/>
          <w:sz w:val="24"/>
          <w:szCs w:val="24"/>
        </w:rPr>
      </w:pPr>
      <w:bookmarkStart w:id="107" w:name="_23.开标时间和地点"/>
      <w:bookmarkEnd w:id="107"/>
      <w:r>
        <w:rPr>
          <w:rFonts w:hint="eastAsia" w:ascii="黑体" w:hAnsi="黑体" w:eastAsia="黑体"/>
          <w:color w:val="000000"/>
          <w:sz w:val="24"/>
          <w:szCs w:val="24"/>
        </w:rPr>
        <w:t>23.开标时间和地点</w:t>
      </w:r>
    </w:p>
    <w:p w14:paraId="4B539AFC">
      <w:pPr>
        <w:spacing w:line="360" w:lineRule="auto"/>
        <w:ind w:firstLine="420" w:firstLineChars="200"/>
        <w:rPr>
          <w:rFonts w:hint="eastAsia" w:ascii="Times New Roman" w:hAnsi="宋体"/>
          <w:bCs/>
          <w:color w:val="000000"/>
          <w:szCs w:val="24"/>
        </w:rPr>
      </w:pPr>
      <w:r>
        <w:rPr>
          <w:rFonts w:ascii="Times New Roman" w:hAnsi="宋体"/>
          <w:bCs/>
          <w:color w:val="000000"/>
          <w:szCs w:val="24"/>
        </w:rPr>
        <w:t>23.1</w:t>
      </w:r>
      <w:r>
        <w:rPr>
          <w:rFonts w:hint="eastAsia" w:ascii="Times New Roman" w:hAnsi="宋体"/>
          <w:bCs/>
          <w:color w:val="000000"/>
          <w:szCs w:val="24"/>
        </w:rPr>
        <w:t>开标时间及地点详见“投标人须知前附表”</w:t>
      </w:r>
    </w:p>
    <w:p w14:paraId="2B5569B4">
      <w:pPr>
        <w:spacing w:line="360" w:lineRule="auto"/>
        <w:ind w:firstLine="420" w:firstLineChars="200"/>
        <w:rPr>
          <w:rFonts w:ascii="Times New Roman" w:hAnsi="Times New Roman"/>
          <w:color w:val="000000"/>
          <w:szCs w:val="24"/>
        </w:rPr>
      </w:pPr>
      <w:r>
        <w:rPr>
          <w:rFonts w:ascii="Times New Roman" w:hAnsi="宋体"/>
          <w:color w:val="000000"/>
          <w:szCs w:val="24"/>
        </w:rPr>
        <w:t>23.2</w:t>
      </w:r>
      <w:r>
        <w:rPr>
          <w:rFonts w:hint="eastAsia" w:ascii="Times New Roman" w:hAnsi="宋体"/>
          <w:color w:val="000000"/>
          <w:szCs w:val="24"/>
        </w:rPr>
        <w:t>如</w:t>
      </w:r>
      <w:r>
        <w:rPr>
          <w:rFonts w:hint="eastAsia" w:ascii="Times New Roman" w:hAnsi="宋体"/>
          <w:bCs/>
          <w:color w:val="000000"/>
          <w:szCs w:val="24"/>
        </w:rPr>
        <w:t>投标人成功解密投标文件，但未在广西政府采购云平台电子开标大厅参加开标的，视同认可开标过程和结果，</w:t>
      </w:r>
      <w:r>
        <w:rPr>
          <w:rFonts w:hint="eastAsia" w:ascii="Times New Roman" w:hAnsi="宋体"/>
          <w:color w:val="000000"/>
          <w:szCs w:val="24"/>
        </w:rPr>
        <w:t>由此产生的后果由投标人自行负责。</w:t>
      </w:r>
      <w:r>
        <w:rPr>
          <w:rFonts w:ascii="Times New Roman" w:hAnsi="宋体"/>
          <w:color w:val="000000"/>
          <w:szCs w:val="24"/>
        </w:rPr>
        <w:t xml:space="preserve"> </w:t>
      </w:r>
      <w:r>
        <w:rPr>
          <w:rFonts w:hint="eastAsia" w:ascii="Times New Roman" w:hAnsi="Times New Roman"/>
          <w:color w:val="000000"/>
          <w:szCs w:val="24"/>
        </w:rPr>
        <w:t>投标人不足</w:t>
      </w:r>
      <w:r>
        <w:rPr>
          <w:rFonts w:ascii="Times New Roman" w:hAnsi="Times New Roman"/>
          <w:color w:val="000000"/>
          <w:szCs w:val="24"/>
        </w:rPr>
        <w:t>3</w:t>
      </w:r>
      <w:r>
        <w:rPr>
          <w:rFonts w:hint="eastAsia" w:ascii="Times New Roman" w:hAnsi="Times New Roman"/>
          <w:color w:val="000000"/>
          <w:szCs w:val="24"/>
        </w:rPr>
        <w:t>家的，不得开标。</w:t>
      </w:r>
    </w:p>
    <w:p w14:paraId="5250422C">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24.开标程序</w:t>
      </w:r>
    </w:p>
    <w:p w14:paraId="66CBF133">
      <w:pPr>
        <w:autoSpaceDE w:val="0"/>
        <w:autoSpaceDN w:val="0"/>
        <w:adjustRightInd w:val="0"/>
        <w:spacing w:line="440" w:lineRule="exact"/>
        <w:ind w:firstLine="420" w:firstLineChars="200"/>
        <w:rPr>
          <w:rFonts w:hint="eastAsia" w:ascii="宋体" w:hAnsi="宋体"/>
          <w:color w:val="000000"/>
          <w:kern w:val="0"/>
          <w:szCs w:val="21"/>
        </w:rPr>
      </w:pPr>
      <w:r>
        <w:rPr>
          <w:rFonts w:hint="eastAsia" w:ascii="宋体" w:hAnsi="宋体"/>
          <w:bCs/>
          <w:color w:val="000000"/>
          <w:szCs w:val="21"/>
        </w:rPr>
        <w:t>24.1</w:t>
      </w:r>
      <w:r>
        <w:rPr>
          <w:rFonts w:hint="eastAsia" w:ascii="宋体" w:hAnsi="宋体"/>
          <w:color w:val="000000"/>
          <w:kern w:val="0"/>
          <w:szCs w:val="21"/>
        </w:rPr>
        <w:t>开标形式：</w:t>
      </w:r>
    </w:p>
    <w:p w14:paraId="0769B318">
      <w:pPr>
        <w:autoSpaceDE w:val="0"/>
        <w:autoSpaceDN w:val="0"/>
        <w:adjustRightInd w:val="0"/>
        <w:spacing w:line="440" w:lineRule="exact"/>
        <w:ind w:firstLine="420" w:firstLineChars="200"/>
        <w:rPr>
          <w:rFonts w:hint="eastAsia" w:ascii="宋体" w:hAnsi="宋体"/>
          <w:bCs/>
          <w:color w:val="000000"/>
          <w:szCs w:val="21"/>
        </w:rPr>
      </w:pPr>
      <w:r>
        <w:rPr>
          <w:rFonts w:hint="eastAsia" w:ascii="宋体" w:hAnsi="宋体"/>
          <w:color w:val="000000"/>
          <w:szCs w:val="21"/>
        </w:rPr>
        <w:t>（1）</w:t>
      </w:r>
      <w:r>
        <w:rPr>
          <w:rFonts w:hint="eastAsia" w:ascii="宋体" w:hAnsi="宋体"/>
          <w:bCs/>
          <w:color w:val="000000"/>
          <w:szCs w:val="21"/>
        </w:rPr>
        <w:t>开标的准备工作由采购代理机构负责落实，采购代理机构必须基于广西政府采购云平台选取评审专家，如采购代理机构未按规定选取专家的，视为本次开评标无效，应当重新采购；</w:t>
      </w:r>
    </w:p>
    <w:p w14:paraId="7267A53E">
      <w:pPr>
        <w:autoSpaceDE w:val="0"/>
        <w:autoSpaceDN w:val="0"/>
        <w:adjustRightInd w:val="0"/>
        <w:spacing w:line="440" w:lineRule="exact"/>
        <w:ind w:firstLine="420" w:firstLineChars="200"/>
        <w:rPr>
          <w:rFonts w:hint="eastAsia" w:ascii="宋体" w:hAnsi="宋体"/>
          <w:bCs/>
          <w:color w:val="000000"/>
          <w:szCs w:val="21"/>
        </w:rPr>
      </w:pPr>
      <w:r>
        <w:rPr>
          <w:rFonts w:hint="eastAsia" w:ascii="宋体" w:hAnsi="宋体"/>
          <w:bCs/>
          <w:color w:val="000000"/>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5810601">
      <w:pPr>
        <w:autoSpaceDE w:val="0"/>
        <w:autoSpaceDN w:val="0"/>
        <w:adjustRightInd w:val="0"/>
        <w:spacing w:line="440" w:lineRule="exact"/>
        <w:ind w:firstLine="420" w:firstLineChars="200"/>
        <w:rPr>
          <w:rFonts w:hint="eastAsia" w:ascii="宋体" w:hAnsi="宋体"/>
          <w:bCs/>
          <w:color w:val="000000"/>
          <w:szCs w:val="21"/>
        </w:rPr>
      </w:pPr>
      <w:r>
        <w:rPr>
          <w:rFonts w:hint="eastAsia" w:ascii="宋体" w:hAnsi="宋体"/>
          <w:bCs/>
          <w:color w:val="000000"/>
          <w:szCs w:val="21"/>
        </w:rPr>
        <w:t>24.2开标程序：</w:t>
      </w:r>
    </w:p>
    <w:p w14:paraId="40714CD0">
      <w:pPr>
        <w:snapToGrid w:val="0"/>
        <w:spacing w:line="440" w:lineRule="exact"/>
        <w:ind w:firstLine="422" w:firstLineChars="200"/>
        <w:rPr>
          <w:rFonts w:hint="eastAsia" w:ascii="宋体" w:hAnsi="宋体"/>
          <w:color w:val="000000"/>
          <w:szCs w:val="21"/>
        </w:rPr>
      </w:pPr>
      <w:r>
        <w:rPr>
          <w:rFonts w:hint="eastAsia" w:ascii="宋体" w:hAnsi="宋体"/>
          <w:b/>
          <w:color w:val="000000"/>
          <w:szCs w:val="21"/>
        </w:rPr>
        <w:t>（1）解密电子投标文件。</w:t>
      </w:r>
      <w:r>
        <w:rPr>
          <w:rFonts w:hint="eastAsia" w:ascii="宋体" w:hAnsi="宋体" w:cs="仿宋_GB2312"/>
          <w:b/>
          <w:color w:val="000000"/>
          <w:szCs w:val="21"/>
        </w:rPr>
        <w:t>广西政府采购云平台</w:t>
      </w:r>
      <w:r>
        <w:rPr>
          <w:rFonts w:hint="eastAsia" w:ascii="宋体" w:hAnsi="宋体" w:cs="仿宋_GB2312"/>
          <w:color w:val="000000"/>
          <w:szCs w:val="21"/>
        </w:rPr>
        <w:t>按开标时间自动提取所有投标文件。采购代理机构依托广西政府采购云平台</w:t>
      </w:r>
      <w:r>
        <w:rPr>
          <w:rFonts w:hint="eastAsia" w:ascii="宋体" w:hAnsi="宋体"/>
          <w:color w:val="000000"/>
          <w:szCs w:val="21"/>
        </w:rPr>
        <w:t>向各投标人发出电子加密投标文件【开始解密】通知，由投标人按招标文件规定的时间内自行进行投标文件解密。投标人的法定代表人或其委托代理人</w:t>
      </w:r>
      <w:r>
        <w:rPr>
          <w:rFonts w:hint="eastAsia" w:ascii="宋体" w:hAnsi="宋体"/>
          <w:b/>
          <w:color w:val="000000"/>
          <w:szCs w:val="21"/>
        </w:rPr>
        <w:t>须携带加密时所用的CA锁准时登录到广西政府采购云平台电子开标大厅签到并对电子投标文件解密</w:t>
      </w:r>
      <w:r>
        <w:rPr>
          <w:rFonts w:hint="eastAsia" w:ascii="宋体" w:hAnsi="宋体"/>
          <w:color w:val="000000"/>
          <w:szCs w:val="21"/>
        </w:rPr>
        <w:t>。开标后5分钟投标人还未进行解密的，代理机构要通知投标人。通知后，</w:t>
      </w:r>
      <w:r>
        <w:rPr>
          <w:rFonts w:hint="eastAsia" w:ascii="宋体" w:hAnsi="宋体" w:cs="仿宋_GB2312"/>
          <w:color w:val="000000"/>
          <w:szCs w:val="21"/>
        </w:rPr>
        <w:t>投标文件仍未按时解密，</w:t>
      </w:r>
      <w:r>
        <w:rPr>
          <w:rFonts w:hint="eastAsia" w:ascii="宋体" w:hAnsi="宋体"/>
          <w:color w:val="000000"/>
          <w:szCs w:val="21"/>
        </w:rPr>
        <w:t>或者投标人没预留联系方式或预留联系方式无效，导致代理机构无法联系到投标人进行解密的，</w:t>
      </w:r>
      <w:r>
        <w:rPr>
          <w:rFonts w:hint="eastAsia" w:ascii="宋体" w:hAnsi="宋体"/>
          <w:b/>
          <w:color w:val="000000"/>
          <w:szCs w:val="21"/>
        </w:rPr>
        <w:t>均视为无效投标。</w:t>
      </w:r>
    </w:p>
    <w:p w14:paraId="1C22A3E4">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（解密</w:t>
      </w:r>
      <w:r>
        <w:rPr>
          <w:rFonts w:hint="eastAsia" w:ascii="宋体" w:hAnsi="宋体"/>
          <w:bCs/>
          <w:color w:val="000000"/>
          <w:szCs w:val="21"/>
        </w:rPr>
        <w:t>异常情况处理：详见本章</w:t>
      </w:r>
      <w:r>
        <w:rPr>
          <w:rFonts w:hint="eastAsia" w:ascii="宋体" w:hAnsi="宋体"/>
          <w:color w:val="000000"/>
          <w:szCs w:val="20"/>
        </w:rPr>
        <w:t>29.3 电子交易活动的中止。</w:t>
      </w:r>
      <w:r>
        <w:rPr>
          <w:rFonts w:hint="eastAsia" w:ascii="宋体" w:hAnsi="宋体"/>
          <w:color w:val="000000"/>
          <w:szCs w:val="21"/>
        </w:rPr>
        <w:t>）</w:t>
      </w:r>
    </w:p>
    <w:p w14:paraId="5E877056">
      <w:pPr>
        <w:spacing w:line="360" w:lineRule="auto"/>
        <w:ind w:firstLine="420" w:firstLineChars="200"/>
        <w:rPr>
          <w:rFonts w:hint="eastAsia" w:ascii="宋体" w:hAnsi="宋体"/>
          <w:color w:val="000000"/>
          <w:szCs w:val="21"/>
        </w:rPr>
      </w:pPr>
      <w:r>
        <w:rPr>
          <w:rFonts w:hint="eastAsia" w:ascii="宋体" w:hAnsi="宋体"/>
          <w:color w:val="000000"/>
          <w:szCs w:val="21"/>
        </w:rPr>
        <w:t>（2）</w:t>
      </w:r>
      <w:r>
        <w:rPr>
          <w:rFonts w:hint="eastAsia" w:ascii="宋体" w:hAnsi="宋体"/>
          <w:b/>
          <w:color w:val="000000"/>
          <w:szCs w:val="21"/>
        </w:rPr>
        <w:t>电子唱标。</w:t>
      </w:r>
      <w:r>
        <w:rPr>
          <w:rFonts w:hint="eastAsia" w:ascii="宋体" w:hAnsi="宋体"/>
          <w:color w:val="000000"/>
          <w:szCs w:val="21"/>
        </w:rPr>
        <w:t>投标文件解密结束，各投标供应商报价均在广西政府采购云平台远程不见面开标大厅展示；</w:t>
      </w:r>
    </w:p>
    <w:p w14:paraId="34A56556">
      <w:pPr>
        <w:spacing w:line="360" w:lineRule="auto"/>
        <w:ind w:firstLine="420" w:firstLineChars="200"/>
        <w:rPr>
          <w:rFonts w:hint="eastAsia" w:ascii="宋体" w:hAnsi="宋体"/>
          <w:color w:val="000000"/>
          <w:szCs w:val="21"/>
        </w:rPr>
      </w:pPr>
      <w:r>
        <w:rPr>
          <w:rFonts w:hint="eastAsia" w:ascii="宋体" w:hAnsi="宋体"/>
          <w:color w:val="000000"/>
          <w:szCs w:val="21"/>
        </w:rPr>
        <w:t>（3）</w:t>
      </w:r>
      <w:r>
        <w:rPr>
          <w:rFonts w:hint="eastAsia" w:ascii="宋体" w:hAnsi="宋体"/>
          <w:b/>
          <w:color w:val="000000"/>
          <w:szCs w:val="21"/>
        </w:rPr>
        <w:t>签署电子《政府采购活动现场确认声明书》。</w:t>
      </w:r>
      <w:r>
        <w:rPr>
          <w:rFonts w:hint="eastAsia" w:ascii="宋体" w:hAnsi="宋体"/>
          <w:color w:val="000000"/>
          <w:szCs w:val="21"/>
        </w:rPr>
        <w:t>通过邮件形式在远程不见面开标大厅发送各投标人签署电子《政府采购活动现场确认声明书》。</w:t>
      </w:r>
    </w:p>
    <w:p w14:paraId="58D936F1">
      <w:pPr>
        <w:spacing w:line="360" w:lineRule="auto"/>
        <w:ind w:firstLine="420" w:firstLineChars="200"/>
        <w:rPr>
          <w:rFonts w:hint="eastAsia" w:ascii="宋体" w:hAnsi="宋体"/>
          <w:bCs/>
          <w:color w:val="000000"/>
          <w:szCs w:val="21"/>
        </w:rPr>
      </w:pPr>
      <w:r>
        <w:rPr>
          <w:rFonts w:hint="eastAsia" w:ascii="宋体" w:hAnsi="宋体"/>
          <w:bCs/>
          <w:color w:val="000000"/>
          <w:szCs w:val="21"/>
        </w:rPr>
        <w:t>（4）开标过程由采购代理机构如实记录，并电子留痕，由参加电子开标的各投标人代表对电子开标记录在开标记录公布后15分钟内进行当场校核及勘误，并线上确认，未确认的视同认可开标结果。</w:t>
      </w:r>
    </w:p>
    <w:p w14:paraId="207AE4C7">
      <w:pPr>
        <w:spacing w:line="360" w:lineRule="auto"/>
        <w:ind w:firstLine="420" w:firstLineChars="200"/>
        <w:rPr>
          <w:rFonts w:hint="eastAsia" w:ascii="宋体" w:hAnsi="宋体"/>
          <w:bCs/>
          <w:color w:val="000000"/>
          <w:szCs w:val="21"/>
        </w:rPr>
      </w:pPr>
      <w:r>
        <w:rPr>
          <w:rFonts w:hint="eastAsia" w:ascii="宋体" w:hAnsi="宋体"/>
          <w:bCs/>
          <w:color w:val="000000"/>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7DFA145">
      <w:pPr>
        <w:spacing w:line="360" w:lineRule="auto"/>
        <w:ind w:firstLine="420" w:firstLineChars="200"/>
        <w:rPr>
          <w:rFonts w:hint="eastAsia" w:ascii="宋体" w:hAnsi="宋体"/>
          <w:bCs/>
          <w:color w:val="000000"/>
          <w:szCs w:val="21"/>
        </w:rPr>
      </w:pPr>
      <w:r>
        <w:rPr>
          <w:rFonts w:hint="eastAsia" w:ascii="宋体" w:hAnsi="宋体"/>
          <w:bCs/>
          <w:color w:val="000000"/>
          <w:szCs w:val="21"/>
        </w:rPr>
        <w:t>（6）开标结束。</w:t>
      </w:r>
    </w:p>
    <w:p w14:paraId="03DDBC3F">
      <w:pPr>
        <w:snapToGrid w:val="0"/>
        <w:spacing w:line="440" w:lineRule="exact"/>
        <w:ind w:firstLine="422" w:firstLineChars="200"/>
        <w:rPr>
          <w:rFonts w:hint="eastAsia" w:ascii="宋体" w:hAnsi="宋体"/>
          <w:color w:val="000000"/>
          <w:szCs w:val="21"/>
        </w:rPr>
      </w:pPr>
      <w:r>
        <w:rPr>
          <w:rFonts w:hint="eastAsia" w:ascii="宋体" w:hAnsi="宋体"/>
          <w:b/>
          <w:bCs/>
          <w:color w:val="000000"/>
          <w:szCs w:val="21"/>
        </w:rPr>
        <w:t>特别说明：</w:t>
      </w:r>
      <w:r>
        <w:rPr>
          <w:rFonts w:hint="eastAsia" w:ascii="宋体" w:hAnsi="宋体"/>
          <w:color w:val="000000"/>
          <w:szCs w:val="21"/>
        </w:rPr>
        <w:t>如遇广西政府采购云平台电子化开标或评审程序调整的，按调整后执行。</w:t>
      </w:r>
    </w:p>
    <w:p w14:paraId="24974C32">
      <w:pPr>
        <w:snapToGrid w:val="0"/>
        <w:spacing w:line="400" w:lineRule="exact"/>
        <w:ind w:left="689" w:leftChars="228" w:hanging="210" w:hangingChars="100"/>
        <w:rPr>
          <w:rFonts w:hint="eastAsia" w:ascii="宋体" w:hAnsi="宋体"/>
          <w:color w:val="000000"/>
          <w:szCs w:val="20"/>
        </w:rPr>
      </w:pPr>
    </w:p>
    <w:p w14:paraId="5A9E2688">
      <w:pPr>
        <w:spacing w:line="400" w:lineRule="exact"/>
        <w:ind w:firstLine="643" w:firstLineChars="200"/>
        <w:jc w:val="center"/>
        <w:outlineLvl w:val="2"/>
        <w:rPr>
          <w:rFonts w:hint="eastAsia" w:ascii="Times New Roman" w:hAnsi="Times New Roman"/>
          <w:b/>
          <w:bCs/>
          <w:color w:val="000000"/>
          <w:sz w:val="32"/>
          <w:szCs w:val="32"/>
        </w:rPr>
      </w:pPr>
      <w:bookmarkStart w:id="108" w:name="_Toc205390340"/>
      <w:r>
        <w:rPr>
          <w:rFonts w:hint="eastAsia" w:ascii="Times New Roman" w:hAnsi="Times New Roman"/>
          <w:b/>
          <w:bCs/>
          <w:color w:val="000000"/>
          <w:sz w:val="32"/>
          <w:szCs w:val="32"/>
        </w:rPr>
        <w:t>五、资格审查</w:t>
      </w:r>
      <w:bookmarkEnd w:id="108"/>
    </w:p>
    <w:p w14:paraId="500519B7">
      <w:pPr>
        <w:spacing w:line="360" w:lineRule="auto"/>
        <w:ind w:firstLine="482" w:firstLineChars="200"/>
        <w:outlineLvl w:val="4"/>
        <w:rPr>
          <w:rFonts w:ascii="黑体" w:hAnsi="黑体" w:eastAsia="黑体"/>
          <w:b/>
          <w:bCs/>
          <w:color w:val="000000"/>
          <w:sz w:val="24"/>
          <w:szCs w:val="28"/>
        </w:rPr>
      </w:pPr>
      <w:r>
        <w:rPr>
          <w:rFonts w:hint="eastAsia" w:ascii="黑体" w:hAnsi="黑体" w:eastAsia="黑体"/>
          <w:b/>
          <w:bCs/>
          <w:color w:val="000000"/>
          <w:sz w:val="24"/>
          <w:szCs w:val="28"/>
        </w:rPr>
        <w:t>25.资格审查</w:t>
      </w:r>
    </w:p>
    <w:p w14:paraId="02EB2C46">
      <w:pPr>
        <w:spacing w:line="360" w:lineRule="auto"/>
        <w:ind w:firstLine="422" w:firstLineChars="200"/>
        <w:rPr>
          <w:rFonts w:hint="eastAsia" w:ascii="宋体" w:hAnsi="宋体"/>
          <w:b/>
          <w:bCs/>
          <w:color w:val="000000"/>
          <w:szCs w:val="20"/>
        </w:rPr>
      </w:pPr>
      <w:r>
        <w:rPr>
          <w:rFonts w:hint="eastAsia" w:ascii="宋体" w:hAnsi="宋体"/>
          <w:b/>
          <w:bCs/>
          <w:color w:val="000000"/>
          <w:szCs w:val="20"/>
        </w:rPr>
        <w:t xml:space="preserve"> 25.1开标结束后，采购人依法通过电子投标文件对投标人的资格进行线上审查。</w:t>
      </w:r>
    </w:p>
    <w:p w14:paraId="690A18D1">
      <w:pPr>
        <w:spacing w:line="360" w:lineRule="auto"/>
        <w:ind w:firstLine="422" w:firstLineChars="200"/>
        <w:rPr>
          <w:rFonts w:hint="eastAsia" w:ascii="宋体" w:hAnsi="宋体"/>
          <w:b/>
          <w:bCs/>
          <w:color w:val="000000"/>
          <w:szCs w:val="20"/>
        </w:rPr>
      </w:pPr>
      <w:r>
        <w:rPr>
          <w:rFonts w:hint="eastAsia" w:ascii="宋体" w:hAnsi="宋体"/>
          <w:b/>
          <w:bCs/>
          <w:color w:val="000000"/>
          <w:szCs w:val="20"/>
        </w:rPr>
        <w:t xml:space="preserve"> 25.2采购人依据法律法规和招标文件的规定，对投标人的基本资格条件、特定资格条件进行审查。</w:t>
      </w:r>
    </w:p>
    <w:p w14:paraId="228F1A9D">
      <w:pPr>
        <w:spacing w:line="360" w:lineRule="auto"/>
        <w:ind w:firstLine="420" w:firstLineChars="200"/>
        <w:rPr>
          <w:rFonts w:hint="eastAsia" w:ascii="宋体" w:hAnsi="宋体"/>
          <w:color w:val="000000"/>
          <w:szCs w:val="24"/>
        </w:rPr>
      </w:pPr>
      <w:r>
        <w:rPr>
          <w:rFonts w:hint="eastAsia" w:ascii="宋体" w:hAnsi="宋体"/>
          <w:color w:val="000000"/>
          <w:szCs w:val="24"/>
        </w:rPr>
        <w:t>25.3资格审查标准为本“招标文件”中“投标人须知前附表”13.1点载明对投标人资格要求的条件。本项目资格审查采用合格制，凡符合招标文件规定的投标人资格要求的投标人均通过资格审查。</w:t>
      </w:r>
    </w:p>
    <w:p w14:paraId="6AEB891B">
      <w:pPr>
        <w:spacing w:line="360" w:lineRule="auto"/>
        <w:ind w:firstLine="422" w:firstLineChars="200"/>
        <w:rPr>
          <w:rFonts w:hint="eastAsia" w:ascii="宋体" w:hAnsi="宋体"/>
          <w:b/>
          <w:bCs/>
          <w:color w:val="000000"/>
          <w:szCs w:val="20"/>
        </w:rPr>
      </w:pPr>
      <w:bookmarkStart w:id="109" w:name="_25.3_投标人有下列情形之一的，资格审查不通过而导致其投标无效："/>
      <w:bookmarkEnd w:id="109"/>
      <w:r>
        <w:rPr>
          <w:rFonts w:hint="eastAsia" w:ascii="宋体" w:hAnsi="宋体"/>
          <w:b/>
          <w:bCs/>
          <w:color w:val="000000"/>
          <w:szCs w:val="20"/>
        </w:rPr>
        <w:t>25.4投标人有下列情形之一的，资格审查不通过，作无效投标处理：</w:t>
      </w:r>
    </w:p>
    <w:p w14:paraId="25EC1C02">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w:t>
      </w:r>
      <w:r>
        <w:rPr>
          <w:rFonts w:ascii="Times New Roman" w:hAnsi="宋体"/>
          <w:color w:val="000000"/>
          <w:szCs w:val="24"/>
        </w:rPr>
        <w:t>1</w:t>
      </w:r>
      <w:r>
        <w:rPr>
          <w:rFonts w:hint="eastAsia" w:ascii="Times New Roman" w:hAnsi="宋体"/>
          <w:color w:val="000000"/>
          <w:szCs w:val="24"/>
        </w:rPr>
        <w:t>）不具备招标文件中规定的资格要求的；（注：其中信用查询规则见“投标人须知前附表”，广西政府采购云平台已与“信用中国”平台做接口，审查专家可直接在线查询）</w:t>
      </w:r>
    </w:p>
    <w:p w14:paraId="13DD1C93">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2</w:t>
      </w:r>
      <w:r>
        <w:rPr>
          <w:rFonts w:hint="eastAsia" w:ascii="Times New Roman" w:hAnsi="宋体"/>
          <w:color w:val="000000"/>
          <w:szCs w:val="24"/>
        </w:rPr>
        <w:t>）投标文件未提供任一项“投标人须知前附表”资格证明文件规定的“必须提供”的文件资料的；</w:t>
      </w:r>
    </w:p>
    <w:p w14:paraId="224F5314">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3</w:t>
      </w:r>
      <w:r>
        <w:rPr>
          <w:rFonts w:hint="eastAsia" w:ascii="Times New Roman" w:hAnsi="宋体"/>
          <w:color w:val="000000"/>
          <w:szCs w:val="24"/>
        </w:rPr>
        <w:t>）投标文件提供的资格证明文件出现任一项不符合“投标人须知前附表”资格证明文件规定的“必须提供”的文件资料要求或者无效的。</w:t>
      </w:r>
    </w:p>
    <w:p w14:paraId="6271E740">
      <w:pPr>
        <w:spacing w:line="360" w:lineRule="auto"/>
        <w:ind w:firstLine="420" w:firstLineChars="200"/>
        <w:outlineLvl w:val="4"/>
        <w:rPr>
          <w:rFonts w:ascii="宋体" w:hAnsi="宋体"/>
          <w:color w:val="000000"/>
          <w:szCs w:val="20"/>
        </w:rPr>
      </w:pPr>
      <w:r>
        <w:rPr>
          <w:rFonts w:hint="eastAsia" w:ascii="宋体" w:hAnsi="宋体"/>
          <w:color w:val="000000"/>
          <w:szCs w:val="20"/>
        </w:rPr>
        <w:t>25.5资格审查的合格投标人不足3家的，不得评标。</w:t>
      </w:r>
    </w:p>
    <w:p w14:paraId="035AFEB9">
      <w:pPr>
        <w:spacing w:line="360" w:lineRule="auto"/>
        <w:ind w:firstLine="643" w:firstLineChars="200"/>
        <w:jc w:val="center"/>
        <w:outlineLvl w:val="2"/>
        <w:rPr>
          <w:rFonts w:hint="eastAsia" w:ascii="Times New Roman" w:hAnsi="Times New Roman"/>
          <w:b/>
          <w:bCs/>
          <w:color w:val="000000"/>
          <w:sz w:val="32"/>
          <w:szCs w:val="32"/>
        </w:rPr>
      </w:pPr>
      <w:bookmarkStart w:id="110" w:name="_Toc205390341"/>
      <w:r>
        <w:rPr>
          <w:rFonts w:hint="eastAsia" w:ascii="Times New Roman" w:hAnsi="Times New Roman"/>
          <w:b/>
          <w:bCs/>
          <w:color w:val="000000"/>
          <w:sz w:val="32"/>
          <w:szCs w:val="32"/>
        </w:rPr>
        <w:t>六、评</w:t>
      </w:r>
      <w:r>
        <w:rPr>
          <w:rFonts w:ascii="Times New Roman" w:hAnsi="Times New Roman"/>
          <w:b/>
          <w:bCs/>
          <w:color w:val="000000"/>
          <w:sz w:val="32"/>
          <w:szCs w:val="32"/>
        </w:rPr>
        <w:t xml:space="preserve">   </w:t>
      </w:r>
      <w:r>
        <w:rPr>
          <w:rFonts w:hint="eastAsia" w:ascii="Times New Roman" w:hAnsi="Times New Roman"/>
          <w:b/>
          <w:bCs/>
          <w:color w:val="000000"/>
          <w:sz w:val="32"/>
          <w:szCs w:val="32"/>
        </w:rPr>
        <w:t>标</w:t>
      </w:r>
      <w:bookmarkEnd w:id="110"/>
    </w:p>
    <w:p w14:paraId="3AC6A4CE">
      <w:pPr>
        <w:spacing w:line="360" w:lineRule="auto"/>
        <w:ind w:firstLine="480" w:firstLineChars="200"/>
        <w:rPr>
          <w:rFonts w:ascii="黑体" w:hAnsi="黑体" w:eastAsia="黑体"/>
          <w:color w:val="000000"/>
          <w:sz w:val="24"/>
          <w:szCs w:val="24"/>
        </w:rPr>
      </w:pPr>
      <w:bookmarkStart w:id="111" w:name="_26.组建评标委员会"/>
      <w:bookmarkEnd w:id="111"/>
      <w:r>
        <w:rPr>
          <w:rFonts w:hint="eastAsia" w:ascii="黑体" w:hAnsi="黑体" w:eastAsia="黑体"/>
          <w:color w:val="000000"/>
          <w:sz w:val="24"/>
          <w:szCs w:val="24"/>
        </w:rPr>
        <w:t>26.组建评标委员会</w:t>
      </w:r>
    </w:p>
    <w:p w14:paraId="640B2B24">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评标委员会由采购人代表和评审专家组成，人数为</w:t>
      </w:r>
      <w:r>
        <w:rPr>
          <w:rFonts w:ascii="Times New Roman" w:hAnsi="宋体"/>
          <w:color w:val="000000"/>
          <w:szCs w:val="24"/>
        </w:rPr>
        <w:t>5</w:t>
      </w:r>
      <w:r>
        <w:rPr>
          <w:rFonts w:hint="eastAsia" w:ascii="Times New Roman" w:hAnsi="宋体"/>
          <w:color w:val="000000"/>
          <w:szCs w:val="24"/>
        </w:rPr>
        <w:t>人以上单数，其中评审专家不得少于成员总数的三分之二。</w:t>
      </w:r>
    </w:p>
    <w:p w14:paraId="1E979575">
      <w:pPr>
        <w:spacing w:line="360" w:lineRule="auto"/>
        <w:ind w:firstLine="420" w:firstLineChars="200"/>
        <w:rPr>
          <w:rFonts w:ascii="Times New Roman" w:hAnsi="宋体"/>
          <w:color w:val="000000"/>
          <w:szCs w:val="24"/>
        </w:rPr>
      </w:pPr>
      <w:r>
        <w:rPr>
          <w:rFonts w:hint="eastAsia" w:ascii="Times New Roman" w:hAnsi="宋体"/>
          <w:color w:val="000000"/>
          <w:szCs w:val="24"/>
        </w:rPr>
        <w:t>参加过采购项目前期咨询论证的专家，不得参加该采购项目的评审活动。</w:t>
      </w:r>
    </w:p>
    <w:p w14:paraId="6530BE8E">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27.评标的依据</w:t>
      </w:r>
    </w:p>
    <w:p w14:paraId="0E829C54">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评标委员会以招标文件为依据对投标文件进行评审，</w:t>
      </w:r>
      <w:r>
        <w:rPr>
          <w:rFonts w:hint="eastAsia" w:ascii="Times New Roman" w:hAnsi="宋体" w:cs="宋体"/>
          <w:color w:val="000000"/>
          <w:szCs w:val="24"/>
        </w:rPr>
        <w:t>“第四章</w:t>
      </w:r>
      <w:r>
        <w:rPr>
          <w:rFonts w:ascii="Times New Roman" w:hAnsi="宋体" w:cs="宋体"/>
          <w:color w:val="000000"/>
          <w:szCs w:val="24"/>
        </w:rPr>
        <w:t xml:space="preserve"> </w:t>
      </w:r>
      <w:r>
        <w:rPr>
          <w:rFonts w:hint="eastAsia" w:ascii="Times New Roman" w:hAnsi="宋体" w:cs="宋体"/>
          <w:color w:val="000000"/>
          <w:szCs w:val="24"/>
        </w:rPr>
        <w:t>评标方法和评标标准”</w:t>
      </w:r>
      <w:r>
        <w:rPr>
          <w:rFonts w:hint="eastAsia" w:ascii="Times New Roman" w:hAnsi="宋体"/>
          <w:color w:val="000000"/>
          <w:szCs w:val="24"/>
        </w:rPr>
        <w:t>没有规定的方法、评审因素和标准，不作为评标依据。</w:t>
      </w:r>
    </w:p>
    <w:p w14:paraId="16D18B6F">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28.评标原则</w:t>
      </w:r>
    </w:p>
    <w:p w14:paraId="69339517">
      <w:pPr>
        <w:spacing w:line="360" w:lineRule="auto"/>
        <w:ind w:firstLine="420" w:firstLineChars="200"/>
        <w:rPr>
          <w:rFonts w:hint="eastAsia" w:ascii="Times New Roman" w:hAnsi="宋体"/>
          <w:color w:val="000000"/>
          <w:szCs w:val="24"/>
        </w:rPr>
      </w:pPr>
      <w:r>
        <w:rPr>
          <w:rFonts w:ascii="Times New Roman" w:hAnsi="宋体"/>
          <w:color w:val="000000"/>
          <w:szCs w:val="24"/>
        </w:rPr>
        <w:t>28.1</w:t>
      </w:r>
      <w:r>
        <w:rPr>
          <w:rFonts w:hint="eastAsia" w:ascii="Times New Roman" w:hAnsi="宋体"/>
          <w:color w:val="000000"/>
          <w:szCs w:val="24"/>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FA6542D">
      <w:pPr>
        <w:spacing w:line="360" w:lineRule="auto"/>
        <w:ind w:firstLine="420" w:firstLineChars="200"/>
        <w:rPr>
          <w:rFonts w:ascii="Times New Roman" w:hAnsi="宋体"/>
          <w:color w:val="000000"/>
          <w:szCs w:val="24"/>
        </w:rPr>
      </w:pPr>
      <w:r>
        <w:rPr>
          <w:rFonts w:ascii="Times New Roman" w:hAnsi="宋体"/>
          <w:color w:val="000000"/>
          <w:szCs w:val="24"/>
        </w:rPr>
        <w:t>28.2</w:t>
      </w:r>
      <w:r>
        <w:rPr>
          <w:rFonts w:hint="eastAsia" w:ascii="Times New Roman" w:hAnsi="宋体"/>
          <w:color w:val="000000"/>
          <w:szCs w:val="24"/>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2" w:name="_28.3评标方法。本项目将按须知前附表规定的评标办法进行评标，具体评标"/>
      <w:bookmarkEnd w:id="112"/>
    </w:p>
    <w:p w14:paraId="60D4247A">
      <w:pPr>
        <w:spacing w:line="360" w:lineRule="auto"/>
        <w:ind w:firstLine="420" w:firstLineChars="200"/>
        <w:rPr>
          <w:rFonts w:ascii="Times New Roman" w:hAnsi="宋体"/>
          <w:color w:val="000000"/>
          <w:szCs w:val="24"/>
        </w:rPr>
      </w:pPr>
      <w:r>
        <w:rPr>
          <w:rFonts w:ascii="Times New Roman" w:hAnsi="宋体"/>
          <w:color w:val="000000"/>
          <w:szCs w:val="24"/>
        </w:rPr>
        <w:t>28.3</w:t>
      </w:r>
      <w:r>
        <w:rPr>
          <w:rFonts w:hint="eastAsia" w:ascii="Times New Roman" w:hAnsi="宋体"/>
          <w:color w:val="000000"/>
          <w:szCs w:val="24"/>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09124BA">
      <w:pPr>
        <w:spacing w:line="360" w:lineRule="auto"/>
        <w:ind w:firstLine="420" w:firstLineChars="200"/>
        <w:rPr>
          <w:rFonts w:ascii="Times New Roman" w:hAnsi="宋体"/>
          <w:color w:val="000000"/>
          <w:szCs w:val="24"/>
        </w:rPr>
      </w:pPr>
      <w:r>
        <w:rPr>
          <w:rFonts w:ascii="Times New Roman" w:hAnsi="宋体"/>
          <w:color w:val="000000"/>
          <w:szCs w:val="24"/>
        </w:rPr>
        <w:t>28.4</w:t>
      </w:r>
      <w:r>
        <w:rPr>
          <w:rFonts w:hint="eastAsia" w:ascii="Times New Roman" w:hAnsi="宋体"/>
          <w:color w:val="000000"/>
          <w:szCs w:val="24"/>
        </w:rPr>
        <w:t>评标过程的监控。本项目电子评标过程实行网上留痕、全程录音、录像监控，投标人在评标过程中所进行的试图影响评标结果的不公正活动，可能导致其投标按无效处理。</w:t>
      </w:r>
    </w:p>
    <w:p w14:paraId="2039C7AE">
      <w:pPr>
        <w:widowControl/>
        <w:spacing w:line="560" w:lineRule="exact"/>
        <w:ind w:firstLine="420" w:firstLineChars="200"/>
        <w:jc w:val="left"/>
        <w:textAlignment w:val="baseline"/>
        <w:rPr>
          <w:rFonts w:ascii="Times New Roman" w:hAnsi="宋体"/>
          <w:color w:val="000000"/>
          <w:szCs w:val="24"/>
        </w:rPr>
      </w:pPr>
      <w:r>
        <w:rPr>
          <w:rFonts w:ascii="Times New Roman" w:hAnsi="宋体"/>
          <w:color w:val="000000"/>
          <w:szCs w:val="24"/>
        </w:rPr>
        <w:t>28.5</w:t>
      </w:r>
      <w:r>
        <w:rPr>
          <w:rFonts w:hint="eastAsia" w:ascii="Times New Roman" w:hAnsi="宋体"/>
          <w:color w:val="000000"/>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ECF60E8">
      <w:pPr>
        <w:widowControl/>
        <w:spacing w:line="560" w:lineRule="exact"/>
        <w:ind w:firstLine="420" w:firstLineChars="200"/>
        <w:jc w:val="left"/>
        <w:textAlignment w:val="baseline"/>
        <w:rPr>
          <w:rFonts w:ascii="Times New Roman" w:hAnsi="宋体"/>
          <w:color w:val="000000"/>
          <w:szCs w:val="24"/>
        </w:rPr>
      </w:pPr>
      <w:r>
        <w:rPr>
          <w:rFonts w:ascii="Times New Roman" w:hAnsi="宋体"/>
          <w:color w:val="000000"/>
          <w:szCs w:val="24"/>
        </w:rPr>
        <w:t xml:space="preserve">28.6  </w:t>
      </w:r>
      <w:r>
        <w:rPr>
          <w:rFonts w:hint="eastAsia" w:ascii="Times New Roman" w:hAnsi="宋体"/>
          <w:color w:val="000000"/>
          <w:szCs w:val="24"/>
        </w:rPr>
        <w:t>在招标采购中，出现下列情形之一的，应予废标：</w:t>
      </w:r>
    </w:p>
    <w:p w14:paraId="0F244E7A">
      <w:pPr>
        <w:widowControl/>
        <w:spacing w:line="560" w:lineRule="exact"/>
        <w:ind w:firstLine="420" w:firstLineChars="200"/>
        <w:jc w:val="left"/>
        <w:textAlignment w:val="baseline"/>
        <w:rPr>
          <w:rFonts w:ascii="Times New Roman" w:hAnsi="宋体"/>
          <w:color w:val="000000"/>
          <w:szCs w:val="24"/>
        </w:rPr>
      </w:pPr>
      <w:r>
        <w:rPr>
          <w:rFonts w:ascii="Times New Roman" w:hAnsi="宋体"/>
          <w:color w:val="000000"/>
          <w:szCs w:val="24"/>
        </w:rPr>
        <w:t xml:space="preserve">  </w:t>
      </w:r>
      <w:r>
        <w:rPr>
          <w:rFonts w:hint="eastAsia" w:ascii="Times New Roman" w:hAnsi="宋体"/>
          <w:color w:val="000000"/>
          <w:szCs w:val="24"/>
        </w:rPr>
        <w:t>（一）符合专业条件的供应商或者对招标文件作实质响应的供应商不足三家的；</w:t>
      </w:r>
    </w:p>
    <w:p w14:paraId="67D60061">
      <w:pPr>
        <w:widowControl/>
        <w:spacing w:line="560" w:lineRule="exact"/>
        <w:ind w:firstLine="420" w:firstLineChars="200"/>
        <w:jc w:val="left"/>
        <w:textAlignment w:val="baseline"/>
        <w:rPr>
          <w:rFonts w:ascii="Times New Roman" w:hAnsi="宋体"/>
          <w:color w:val="000000"/>
          <w:szCs w:val="24"/>
        </w:rPr>
      </w:pPr>
      <w:r>
        <w:rPr>
          <w:rFonts w:ascii="Times New Roman" w:hAnsi="宋体"/>
          <w:color w:val="000000"/>
          <w:szCs w:val="24"/>
        </w:rPr>
        <w:t xml:space="preserve">  </w:t>
      </w:r>
      <w:r>
        <w:rPr>
          <w:rFonts w:hint="eastAsia" w:ascii="Times New Roman" w:hAnsi="宋体"/>
          <w:color w:val="000000"/>
          <w:szCs w:val="24"/>
        </w:rPr>
        <w:t>（二）出现影响采购公正的违法、违规行为的；</w:t>
      </w:r>
    </w:p>
    <w:p w14:paraId="4300A326">
      <w:pPr>
        <w:widowControl/>
        <w:spacing w:line="560" w:lineRule="exact"/>
        <w:ind w:firstLine="420" w:firstLineChars="200"/>
        <w:jc w:val="left"/>
        <w:textAlignment w:val="baseline"/>
        <w:rPr>
          <w:rFonts w:ascii="Times New Roman" w:hAnsi="宋体"/>
          <w:color w:val="000000"/>
          <w:szCs w:val="24"/>
        </w:rPr>
      </w:pPr>
      <w:r>
        <w:rPr>
          <w:rFonts w:ascii="Times New Roman" w:hAnsi="宋体"/>
          <w:color w:val="000000"/>
          <w:szCs w:val="24"/>
        </w:rPr>
        <w:t xml:space="preserve">  </w:t>
      </w:r>
      <w:r>
        <w:rPr>
          <w:rFonts w:hint="eastAsia" w:ascii="Times New Roman" w:hAnsi="宋体"/>
          <w:color w:val="000000"/>
          <w:szCs w:val="24"/>
        </w:rPr>
        <w:t>（三）投标人的报价均超过了采购预算，采购人不能支付的；</w:t>
      </w:r>
    </w:p>
    <w:p w14:paraId="6BA66F96">
      <w:pPr>
        <w:widowControl/>
        <w:spacing w:line="560" w:lineRule="exact"/>
        <w:ind w:firstLine="420" w:firstLineChars="200"/>
        <w:jc w:val="left"/>
        <w:textAlignment w:val="baseline"/>
        <w:rPr>
          <w:rFonts w:ascii="Times New Roman" w:hAnsi="宋体"/>
          <w:color w:val="000000"/>
          <w:szCs w:val="24"/>
        </w:rPr>
      </w:pPr>
      <w:r>
        <w:rPr>
          <w:rFonts w:ascii="Times New Roman" w:hAnsi="宋体"/>
          <w:color w:val="000000"/>
          <w:szCs w:val="24"/>
        </w:rPr>
        <w:t xml:space="preserve">  </w:t>
      </w:r>
      <w:r>
        <w:rPr>
          <w:rFonts w:hint="eastAsia" w:ascii="Times New Roman" w:hAnsi="宋体"/>
          <w:color w:val="000000"/>
          <w:szCs w:val="24"/>
        </w:rPr>
        <w:t>（四）因重大变故，采购任务取消的。</w:t>
      </w:r>
    </w:p>
    <w:p w14:paraId="7B4061F7">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29.评标方法及评标标准</w:t>
      </w:r>
    </w:p>
    <w:p w14:paraId="6D2D07F3">
      <w:pPr>
        <w:spacing w:line="360" w:lineRule="auto"/>
        <w:ind w:firstLine="420" w:firstLineChars="200"/>
        <w:rPr>
          <w:rFonts w:hint="eastAsia" w:ascii="Times New Roman" w:hAnsi="宋体"/>
          <w:color w:val="000000"/>
          <w:szCs w:val="24"/>
        </w:rPr>
      </w:pPr>
      <w:r>
        <w:rPr>
          <w:rFonts w:ascii="Times New Roman" w:hAnsi="宋体"/>
          <w:color w:val="000000"/>
          <w:szCs w:val="24"/>
        </w:rPr>
        <w:t>29.1</w:t>
      </w:r>
      <w:r>
        <w:rPr>
          <w:rFonts w:hint="eastAsia" w:ascii="Times New Roman" w:hAnsi="宋体"/>
          <w:color w:val="000000"/>
          <w:szCs w:val="24"/>
        </w:rPr>
        <w:t>本项目的评标方法详见“投标人须知前附表”。</w:t>
      </w:r>
    </w:p>
    <w:p w14:paraId="0CD54CB8">
      <w:pPr>
        <w:spacing w:line="360" w:lineRule="auto"/>
        <w:ind w:firstLine="420" w:firstLineChars="200"/>
        <w:rPr>
          <w:rFonts w:ascii="Times New Roman" w:hAnsi="宋体"/>
          <w:color w:val="000000"/>
          <w:szCs w:val="24"/>
        </w:rPr>
      </w:pPr>
      <w:r>
        <w:rPr>
          <w:rFonts w:ascii="Times New Roman" w:hAnsi="宋体"/>
          <w:color w:val="000000"/>
          <w:szCs w:val="24"/>
        </w:rPr>
        <w:t>29.2</w:t>
      </w:r>
      <w:r>
        <w:rPr>
          <w:rFonts w:ascii="Times New Roman" w:hAnsi="宋体" w:cs="宋体"/>
          <w:color w:val="000000"/>
          <w:szCs w:val="24"/>
        </w:rPr>
        <w:t xml:space="preserve"> </w:t>
      </w:r>
      <w:r>
        <w:rPr>
          <w:rFonts w:hint="eastAsia" w:ascii="Times New Roman" w:hAnsi="宋体"/>
          <w:color w:val="000000"/>
          <w:szCs w:val="24"/>
        </w:rPr>
        <w:t>评标委员会按照</w:t>
      </w:r>
      <w:r>
        <w:rPr>
          <w:rFonts w:hint="eastAsia" w:ascii="Times New Roman" w:hAnsi="宋体" w:cs="宋体"/>
          <w:b/>
          <w:color w:val="000000"/>
          <w:szCs w:val="24"/>
        </w:rPr>
        <w:t>“第四章</w:t>
      </w:r>
      <w:r>
        <w:rPr>
          <w:rFonts w:ascii="Times New Roman" w:hAnsi="宋体" w:cs="宋体"/>
          <w:b/>
          <w:color w:val="000000"/>
          <w:szCs w:val="24"/>
        </w:rPr>
        <w:t xml:space="preserve"> </w:t>
      </w:r>
      <w:r>
        <w:rPr>
          <w:rFonts w:hint="eastAsia" w:ascii="Times New Roman" w:hAnsi="宋体" w:cs="宋体"/>
          <w:b/>
          <w:color w:val="000000"/>
          <w:szCs w:val="24"/>
        </w:rPr>
        <w:t>评标方法和评标标准”</w:t>
      </w:r>
      <w:r>
        <w:rPr>
          <w:rFonts w:hint="eastAsia" w:ascii="Times New Roman" w:hAnsi="宋体"/>
          <w:color w:val="000000"/>
          <w:szCs w:val="24"/>
        </w:rPr>
        <w:t>规定的方法、评审因素、标准和程序对投标文件进行评审。</w:t>
      </w:r>
    </w:p>
    <w:p w14:paraId="5C67BFA4">
      <w:pPr>
        <w:spacing w:line="360" w:lineRule="auto"/>
        <w:ind w:firstLine="420" w:firstLineChars="200"/>
        <w:rPr>
          <w:rFonts w:ascii="Times New Roman" w:hAnsi="宋体"/>
          <w:color w:val="000000"/>
          <w:szCs w:val="24"/>
        </w:rPr>
      </w:pPr>
      <w:r>
        <w:rPr>
          <w:rFonts w:ascii="Times New Roman" w:hAnsi="宋体"/>
          <w:color w:val="000000"/>
          <w:szCs w:val="24"/>
        </w:rPr>
        <w:t xml:space="preserve">29.3 </w:t>
      </w:r>
      <w:r>
        <w:rPr>
          <w:rFonts w:hint="eastAsia" w:ascii="Times New Roman" w:hAnsi="宋体"/>
          <w:color w:val="000000"/>
          <w:szCs w:val="24"/>
        </w:rPr>
        <w:t>电子交易活动的中止。采购过程中出现以下情形，导致电子交易平台无法正常运行，或者无法保证电子交易的公平、公正和安全时，采购机构可中止电子交易活动：</w:t>
      </w:r>
    </w:p>
    <w:p w14:paraId="0D4176A0">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1</w:t>
      </w:r>
      <w:r>
        <w:rPr>
          <w:rFonts w:hint="eastAsia" w:ascii="Times New Roman" w:hAnsi="宋体"/>
          <w:color w:val="000000"/>
          <w:szCs w:val="24"/>
        </w:rPr>
        <w:t>）电子交易平台发生故障而无法登录访问的；</w:t>
      </w:r>
      <w:r>
        <w:rPr>
          <w:rFonts w:ascii="Times New Roman" w:hAnsi="宋体"/>
          <w:color w:val="000000"/>
          <w:szCs w:val="24"/>
        </w:rPr>
        <w:t xml:space="preserve"> </w:t>
      </w:r>
    </w:p>
    <w:p w14:paraId="5E0E8A3C">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2</w:t>
      </w:r>
      <w:r>
        <w:rPr>
          <w:rFonts w:hint="eastAsia" w:ascii="Times New Roman" w:hAnsi="宋体"/>
          <w:color w:val="000000"/>
          <w:szCs w:val="24"/>
        </w:rPr>
        <w:t>）电子交易平台应用或数据库出现错误，不能进行正常操作的；</w:t>
      </w:r>
    </w:p>
    <w:p w14:paraId="41D7ACF2">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3</w:t>
      </w:r>
      <w:r>
        <w:rPr>
          <w:rFonts w:hint="eastAsia" w:ascii="Times New Roman" w:hAnsi="宋体"/>
          <w:color w:val="000000"/>
          <w:szCs w:val="24"/>
        </w:rPr>
        <w:t>）电子交易平台发现严重安全漏洞，有潜在泄密危险的；</w:t>
      </w:r>
    </w:p>
    <w:p w14:paraId="27D6CF73">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4</w:t>
      </w:r>
      <w:r>
        <w:rPr>
          <w:rFonts w:hint="eastAsia" w:ascii="Times New Roman" w:hAnsi="宋体"/>
          <w:color w:val="000000"/>
          <w:szCs w:val="24"/>
        </w:rPr>
        <w:t>）病毒发作导致不能进行正常操作的；</w:t>
      </w:r>
      <w:r>
        <w:rPr>
          <w:rFonts w:ascii="Times New Roman" w:hAnsi="宋体"/>
          <w:color w:val="000000"/>
          <w:szCs w:val="24"/>
        </w:rPr>
        <w:t xml:space="preserve"> </w:t>
      </w:r>
    </w:p>
    <w:p w14:paraId="7D37ABE2">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4</w:t>
      </w:r>
      <w:r>
        <w:rPr>
          <w:rFonts w:hint="eastAsia" w:ascii="Times New Roman" w:hAnsi="宋体"/>
          <w:color w:val="000000"/>
          <w:szCs w:val="24"/>
        </w:rPr>
        <w:t>）其他无法保证电子交易的公平、公正和安全的情况。</w:t>
      </w:r>
    </w:p>
    <w:p w14:paraId="7E7CA360">
      <w:pPr>
        <w:spacing w:line="360" w:lineRule="auto"/>
        <w:ind w:firstLine="420" w:firstLineChars="200"/>
        <w:rPr>
          <w:rFonts w:ascii="Times New Roman" w:hAnsi="宋体"/>
          <w:color w:val="000000"/>
          <w:szCs w:val="24"/>
        </w:rPr>
      </w:pPr>
      <w:r>
        <w:rPr>
          <w:rFonts w:ascii="Times New Roman" w:hAnsi="宋体"/>
          <w:color w:val="000000"/>
          <w:szCs w:val="24"/>
        </w:rPr>
        <w:t>29.4</w:t>
      </w:r>
      <w:r>
        <w:rPr>
          <w:rFonts w:hint="eastAsia" w:ascii="Times New Roman" w:hAnsi="宋体"/>
          <w:color w:val="000000"/>
          <w:szCs w:val="24"/>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A115326">
      <w:pPr>
        <w:snapToGrid w:val="0"/>
        <w:spacing w:line="400" w:lineRule="exact"/>
        <w:ind w:firstLine="420" w:firstLineChars="200"/>
        <w:rPr>
          <w:rFonts w:ascii="宋体" w:hAnsi="宋体"/>
          <w:color w:val="000000"/>
          <w:szCs w:val="20"/>
        </w:rPr>
      </w:pPr>
    </w:p>
    <w:p w14:paraId="217DD04E">
      <w:pPr>
        <w:spacing w:line="400" w:lineRule="exact"/>
        <w:ind w:firstLine="643" w:firstLineChars="200"/>
        <w:jc w:val="center"/>
        <w:outlineLvl w:val="2"/>
        <w:rPr>
          <w:rFonts w:hint="eastAsia" w:ascii="Times New Roman" w:hAnsi="Times New Roman"/>
          <w:b/>
          <w:bCs/>
          <w:color w:val="000000"/>
          <w:sz w:val="32"/>
          <w:szCs w:val="32"/>
        </w:rPr>
      </w:pPr>
      <w:bookmarkStart w:id="113" w:name="_Toc254970687"/>
      <w:bookmarkStart w:id="114" w:name="_Toc254970546"/>
      <w:bookmarkStart w:id="115" w:name="_Toc205390342"/>
      <w:r>
        <w:rPr>
          <w:rFonts w:hint="eastAsia" w:ascii="Times New Roman" w:hAnsi="Times New Roman"/>
          <w:b/>
          <w:bCs/>
          <w:color w:val="000000"/>
          <w:sz w:val="32"/>
          <w:szCs w:val="32"/>
        </w:rPr>
        <w:t>七、</w:t>
      </w:r>
      <w:bookmarkEnd w:id="113"/>
      <w:bookmarkEnd w:id="114"/>
      <w:r>
        <w:rPr>
          <w:rFonts w:hint="eastAsia" w:ascii="Times New Roman" w:hAnsi="Times New Roman"/>
          <w:b/>
          <w:bCs/>
          <w:color w:val="000000"/>
          <w:sz w:val="32"/>
          <w:szCs w:val="32"/>
        </w:rPr>
        <w:t>中标和合同</w:t>
      </w:r>
      <w:bookmarkEnd w:id="115"/>
    </w:p>
    <w:p w14:paraId="46C828E6">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30.确定中标人</w:t>
      </w:r>
    </w:p>
    <w:p w14:paraId="3E34E930">
      <w:pPr>
        <w:spacing w:line="360" w:lineRule="auto"/>
        <w:ind w:firstLine="422" w:firstLineChars="200"/>
        <w:rPr>
          <w:rFonts w:hint="eastAsia" w:ascii="宋体" w:hAnsi="宋体" w:cs="Courier New"/>
          <w:b/>
          <w:bCs/>
          <w:color w:val="000000"/>
          <w:szCs w:val="21"/>
        </w:rPr>
      </w:pPr>
      <w:r>
        <w:rPr>
          <w:rFonts w:hint="eastAsia" w:ascii="宋体" w:hAnsi="宋体" w:cs="Courier New"/>
          <w:b/>
          <w:bCs/>
          <w:color w:val="000000"/>
          <w:szCs w:val="21"/>
        </w:rPr>
        <w:t>30.1本项目授权评标委员会直接按第四章“评标方法及标准”的规定排列中标候选人顺序，并依照次序确定中标人。</w:t>
      </w:r>
    </w:p>
    <w:p w14:paraId="04DE1B5D">
      <w:pPr>
        <w:spacing w:line="360" w:lineRule="auto"/>
        <w:ind w:firstLine="420" w:firstLineChars="200"/>
        <w:rPr>
          <w:rFonts w:hint="eastAsia" w:ascii="宋体" w:hAnsi="宋体" w:cs="Courier New"/>
          <w:color w:val="000000"/>
          <w:szCs w:val="21"/>
        </w:rPr>
      </w:pPr>
      <w:r>
        <w:rPr>
          <w:rFonts w:hint="eastAsia" w:ascii="宋体" w:hAnsi="宋体" w:cs="Courier New"/>
          <w:color w:val="000000"/>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669B8FF">
      <w:pPr>
        <w:spacing w:line="360" w:lineRule="auto"/>
        <w:ind w:firstLine="420" w:firstLineChars="200"/>
        <w:rPr>
          <w:rFonts w:hint="eastAsia" w:ascii="宋体" w:hAnsi="宋体" w:cs="Courier New"/>
          <w:color w:val="000000"/>
          <w:szCs w:val="21"/>
        </w:rPr>
      </w:pPr>
      <w:r>
        <w:rPr>
          <w:rFonts w:hint="eastAsia" w:ascii="宋体" w:hAnsi="宋体" w:cs="Courier New"/>
          <w:color w:val="000000"/>
          <w:szCs w:val="21"/>
        </w:rPr>
        <w:t>30.3中标供应商无正当理由拒签合同的，根据《中华人民共和国政府采购法》第七十七条第一款规定处理。</w:t>
      </w:r>
    </w:p>
    <w:p w14:paraId="4547DF29">
      <w:pPr>
        <w:spacing w:line="360" w:lineRule="auto"/>
        <w:ind w:firstLine="420" w:firstLineChars="200"/>
        <w:rPr>
          <w:rFonts w:hint="eastAsia" w:ascii="宋体" w:hAnsi="宋体" w:cs="Courier New"/>
          <w:color w:val="000000"/>
          <w:szCs w:val="21"/>
        </w:rPr>
      </w:pPr>
      <w:r>
        <w:rPr>
          <w:rFonts w:hint="eastAsia" w:ascii="宋体" w:hAnsi="宋体" w:cs="Courier New"/>
          <w:color w:val="000000"/>
          <w:szCs w:val="21"/>
        </w:rPr>
        <w:t>30.4根据《中华人民共和国民法典》</w:t>
      </w:r>
      <w:r>
        <w:rPr>
          <w:rFonts w:hint="eastAsia" w:ascii="Times New Roman" w:hAnsi="Times New Roman"/>
          <w:color w:val="000000"/>
          <w:sz w:val="19"/>
          <w:szCs w:val="19"/>
        </w:rPr>
        <w:t>第五百六十三条</w:t>
      </w:r>
      <w:r>
        <w:rPr>
          <w:rFonts w:hint="eastAsia" w:ascii="宋体" w:hAnsi="宋体" w:cs="Courier New"/>
          <w:color w:val="000000"/>
          <w:szCs w:val="21"/>
        </w:rPr>
        <w:t>，因不可抗力致使不能实现合同目的的，当事人可以解除合同。</w:t>
      </w:r>
    </w:p>
    <w:p w14:paraId="66F58E94">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31. 结果公告</w:t>
      </w:r>
    </w:p>
    <w:p w14:paraId="66D0EE08">
      <w:pPr>
        <w:spacing w:line="360" w:lineRule="auto"/>
        <w:ind w:firstLine="420" w:firstLineChars="200"/>
        <w:rPr>
          <w:rFonts w:hint="eastAsia" w:ascii="Times New Roman" w:hAnsi="宋体" w:cs="宋体"/>
          <w:color w:val="000000"/>
          <w:szCs w:val="24"/>
        </w:rPr>
      </w:pPr>
      <w:r>
        <w:rPr>
          <w:rFonts w:ascii="Times New Roman" w:hAnsi="宋体"/>
          <w:color w:val="000000"/>
          <w:szCs w:val="21"/>
        </w:rPr>
        <w:t>31.1</w:t>
      </w:r>
      <w:r>
        <w:rPr>
          <w:rFonts w:hint="eastAsia" w:ascii="Times New Roman" w:hAnsi="宋体" w:cs="宋体"/>
          <w:color w:val="000000"/>
          <w:szCs w:val="24"/>
        </w:rPr>
        <w:t>在中标供应商</w:t>
      </w:r>
      <w:r>
        <w:rPr>
          <w:rFonts w:hint="eastAsia" w:ascii="Times New Roman" w:hAnsi="宋体" w:cs="Arial"/>
          <w:color w:val="000000"/>
          <w:szCs w:val="24"/>
        </w:rPr>
        <w:t>确定之日起</w:t>
      </w:r>
      <w:r>
        <w:rPr>
          <w:rFonts w:ascii="Times New Roman" w:hAnsi="宋体" w:cs="宋体"/>
          <w:color w:val="000000"/>
          <w:szCs w:val="24"/>
        </w:rPr>
        <w:t>2</w:t>
      </w:r>
      <w:r>
        <w:rPr>
          <w:rFonts w:hint="eastAsia" w:ascii="Times New Roman" w:hAnsi="宋体" w:cs="宋体"/>
          <w:color w:val="000000"/>
          <w:szCs w:val="24"/>
        </w:rPr>
        <w:t>个工作日内，由采购代理机构</w:t>
      </w:r>
      <w:r>
        <w:rPr>
          <w:rFonts w:hint="eastAsia" w:ascii="Times New Roman" w:hAnsi="宋体"/>
          <w:b/>
          <w:color w:val="000000"/>
          <w:szCs w:val="21"/>
        </w:rPr>
        <w:t>在招标公告发布媒体上</w:t>
      </w:r>
      <w:r>
        <w:rPr>
          <w:rFonts w:hint="eastAsia" w:ascii="Times New Roman" w:hAnsi="宋体" w:cs="宋体"/>
          <w:color w:val="000000"/>
          <w:szCs w:val="24"/>
        </w:rPr>
        <w:t>发布中标结果公告，中标结果公告期限为</w:t>
      </w:r>
      <w:r>
        <w:rPr>
          <w:rFonts w:ascii="Times New Roman" w:hAnsi="宋体" w:cs="宋体"/>
          <w:color w:val="000000"/>
          <w:szCs w:val="24"/>
        </w:rPr>
        <w:t>1</w:t>
      </w:r>
      <w:r>
        <w:rPr>
          <w:rFonts w:hint="eastAsia" w:ascii="Times New Roman" w:hAnsi="宋体" w:cs="宋体"/>
          <w:color w:val="000000"/>
          <w:szCs w:val="24"/>
        </w:rPr>
        <w:t>个工作日，发布中标结果公告的同时向中标供应商发出中标通知书。</w:t>
      </w:r>
      <w:r>
        <w:rPr>
          <w:rFonts w:hint="eastAsia" w:ascii="Times New Roman" w:hAnsi="宋体"/>
          <w:b/>
          <w:color w:val="000000"/>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由采购人确定排名第二的中标候选人为中标人。</w:t>
      </w:r>
      <w:r>
        <w:rPr>
          <w:rFonts w:hint="eastAsia" w:ascii="Times New Roman" w:hAnsi="宋体"/>
          <w:color w:val="000000"/>
          <w:szCs w:val="21"/>
        </w:rPr>
        <w:t>排名第二的中标候选人因前款规定的同样原因被取消中标资格的，</w:t>
      </w:r>
      <w:r>
        <w:rPr>
          <w:rFonts w:hint="eastAsia" w:ascii="Times New Roman" w:hAnsi="宋体" w:cs="Courier New"/>
          <w:color w:val="000000"/>
          <w:szCs w:val="21"/>
        </w:rPr>
        <w:t>采购人</w:t>
      </w:r>
      <w:r>
        <w:rPr>
          <w:rFonts w:hint="eastAsia" w:ascii="Times New Roman" w:hAnsi="宋体"/>
          <w:color w:val="000000"/>
          <w:szCs w:val="21"/>
        </w:rPr>
        <w:t>可以确定排名第三的中标候选人为中标人，以此类推。</w:t>
      </w:r>
    </w:p>
    <w:p w14:paraId="1D99822F">
      <w:pPr>
        <w:spacing w:line="360" w:lineRule="auto"/>
        <w:ind w:firstLine="420" w:firstLineChars="200"/>
        <w:rPr>
          <w:rFonts w:ascii="宋体" w:hAnsi="宋体"/>
          <w:color w:val="000000"/>
          <w:szCs w:val="21"/>
        </w:rPr>
      </w:pPr>
      <w:r>
        <w:rPr>
          <w:rFonts w:hint="eastAsia" w:ascii="宋体" w:hAnsi="宋体"/>
          <w:color w:val="000000"/>
          <w:szCs w:val="21"/>
        </w:rPr>
        <w:t>以上信息查询记录及相关证据与采购文件一并保存。</w:t>
      </w:r>
    </w:p>
    <w:p w14:paraId="23F60422">
      <w:pPr>
        <w:spacing w:line="360" w:lineRule="auto"/>
        <w:ind w:firstLine="420" w:firstLineChars="200"/>
        <w:rPr>
          <w:rFonts w:hint="eastAsia" w:ascii="宋体" w:hAnsi="宋体" w:cs="Courier New"/>
          <w:color w:val="000000"/>
          <w:szCs w:val="21"/>
        </w:rPr>
      </w:pPr>
      <w:r>
        <w:rPr>
          <w:rFonts w:hint="eastAsia" w:ascii="宋体" w:hAnsi="宋体" w:cs="Courier New"/>
          <w:color w:val="000000"/>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1F34EA80">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32.发出中标通知书</w:t>
      </w:r>
    </w:p>
    <w:p w14:paraId="7871F9E9">
      <w:pPr>
        <w:spacing w:line="360" w:lineRule="auto"/>
        <w:ind w:firstLine="422" w:firstLineChars="200"/>
        <w:rPr>
          <w:rFonts w:hint="eastAsia" w:ascii="宋体" w:hAnsi="宋体"/>
          <w:b/>
          <w:color w:val="000000"/>
          <w:szCs w:val="21"/>
        </w:rPr>
      </w:pPr>
      <w:r>
        <w:rPr>
          <w:rFonts w:hint="eastAsia" w:ascii="宋体" w:hAnsi="宋体"/>
          <w:b/>
          <w:color w:val="000000"/>
          <w:szCs w:val="21"/>
        </w:rPr>
        <w:t>32.1在发布中标公告的同时，采购代理机构向中标人通过广西政府采购云平台发出电子中标通知书。</w:t>
      </w:r>
    </w:p>
    <w:p w14:paraId="63C897DC">
      <w:pPr>
        <w:spacing w:line="360" w:lineRule="auto"/>
        <w:ind w:firstLine="422" w:firstLineChars="200"/>
        <w:rPr>
          <w:rFonts w:hint="eastAsia" w:ascii="宋体" w:hAnsi="宋体"/>
          <w:b/>
          <w:color w:val="000000"/>
          <w:szCs w:val="21"/>
        </w:rPr>
      </w:pPr>
      <w:r>
        <w:rPr>
          <w:rFonts w:hint="eastAsia" w:ascii="宋体" w:hAnsi="宋体"/>
          <w:b/>
          <w:color w:val="000000"/>
          <w:szCs w:val="21"/>
        </w:rPr>
        <w:t>32.2对未通过资格审查的投标人，采购人或采购机构应当告知其未通过的原因；采用综合评分办法评审的，采购人或采购机构还应当告知未中标人本人的评审得分与排序。</w:t>
      </w:r>
    </w:p>
    <w:p w14:paraId="0FF37202">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33. 无义务解释未中标原因</w:t>
      </w:r>
    </w:p>
    <w:p w14:paraId="48D0AEC2">
      <w:pPr>
        <w:spacing w:line="360" w:lineRule="auto"/>
        <w:ind w:firstLine="422" w:firstLineChars="200"/>
        <w:rPr>
          <w:rFonts w:hint="eastAsia" w:ascii="宋体" w:hAnsi="宋体"/>
          <w:b/>
          <w:color w:val="000000"/>
          <w:szCs w:val="21"/>
        </w:rPr>
      </w:pPr>
      <w:r>
        <w:rPr>
          <w:rFonts w:hint="eastAsia" w:ascii="宋体" w:hAnsi="宋体"/>
          <w:b/>
          <w:color w:val="000000"/>
          <w:szCs w:val="21"/>
        </w:rPr>
        <w:t>采购代理机构无义务向未中标的投标人解释未中标原因和退还投标文件。</w:t>
      </w:r>
    </w:p>
    <w:p w14:paraId="0BECDA1C">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34.合同授予标准</w:t>
      </w:r>
    </w:p>
    <w:p w14:paraId="02ED2347">
      <w:pPr>
        <w:spacing w:line="360" w:lineRule="auto"/>
        <w:ind w:firstLine="420" w:firstLineChars="200"/>
        <w:rPr>
          <w:rFonts w:hint="eastAsia" w:ascii="宋体" w:hAnsi="宋体"/>
          <w:color w:val="000000"/>
          <w:szCs w:val="21"/>
        </w:rPr>
      </w:pPr>
      <w:r>
        <w:rPr>
          <w:rFonts w:hint="eastAsia" w:ascii="宋体" w:hAnsi="宋体" w:cs="Courier New"/>
          <w:color w:val="000000"/>
          <w:szCs w:val="21"/>
        </w:rPr>
        <w:t>合同将授予被确定实质上响应招标文件要求，具备履行合同能力的中标人（招标文件另有约定多名中标人的除外）。</w:t>
      </w:r>
    </w:p>
    <w:p w14:paraId="6DDD26BD">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35.履约保证金</w:t>
      </w:r>
    </w:p>
    <w:p w14:paraId="48C24247">
      <w:pPr>
        <w:spacing w:line="360" w:lineRule="auto"/>
        <w:ind w:firstLine="420" w:firstLineChars="200"/>
        <w:rPr>
          <w:rFonts w:hint="eastAsia" w:ascii="宋体" w:hAnsi="宋体" w:cs="仿宋_GB2312"/>
          <w:color w:val="000000"/>
          <w:szCs w:val="21"/>
        </w:rPr>
      </w:pPr>
      <w:bookmarkStart w:id="116" w:name="_39.1中标人须于签订合同前按本须知前附表规定的金额转账或电汇到指定账"/>
      <w:bookmarkEnd w:id="116"/>
      <w:r>
        <w:rPr>
          <w:rFonts w:hint="eastAsia" w:ascii="宋体" w:hAnsi="宋体" w:cs="仿宋_GB2312"/>
          <w:color w:val="000000"/>
          <w:szCs w:val="21"/>
        </w:rPr>
        <w:t>见“投标人须知前附表”。</w:t>
      </w:r>
    </w:p>
    <w:p w14:paraId="59992AF8">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36.签订合同</w:t>
      </w:r>
    </w:p>
    <w:p w14:paraId="50B1286A">
      <w:pPr>
        <w:adjustRightInd w:val="0"/>
        <w:snapToGrid w:val="0"/>
        <w:spacing w:line="360" w:lineRule="auto"/>
        <w:ind w:firstLine="422" w:firstLineChars="200"/>
        <w:rPr>
          <w:rFonts w:hint="eastAsia" w:ascii="宋体" w:hAnsi="宋体"/>
          <w:color w:val="000000"/>
          <w:kern w:val="0"/>
          <w:szCs w:val="21"/>
          <w:lang w:val="zh-CN"/>
        </w:rPr>
      </w:pPr>
      <w:bookmarkStart w:id="117" w:name="_40.1投标人接到中标通知书后，按须知前附表规定向采购人出示相关资格证"/>
      <w:bookmarkEnd w:id="117"/>
      <w:r>
        <w:rPr>
          <w:rFonts w:hint="eastAsia" w:ascii="宋体" w:hAnsi="宋体"/>
          <w:b/>
          <w:color w:val="000000"/>
          <w:szCs w:val="21"/>
        </w:rPr>
        <w:t xml:space="preserve"> 36.1中标人领取电子中标通知书后，</w:t>
      </w:r>
      <w:r>
        <w:rPr>
          <w:rFonts w:hint="eastAsia" w:ascii="宋体" w:hAnsi="宋体"/>
          <w:color w:val="000000"/>
          <w:kern w:val="0"/>
          <w:szCs w:val="21"/>
          <w:lang w:val="zh-CN"/>
        </w:rPr>
        <w:t>按规定的日期、时间、地点，由法定代表人</w:t>
      </w:r>
      <w:r>
        <w:rPr>
          <w:rFonts w:hint="eastAsia" w:ascii="宋体" w:hAnsi="宋体"/>
          <w:color w:val="000000"/>
          <w:kern w:val="0"/>
          <w:szCs w:val="21"/>
        </w:rPr>
        <w:t>（</w:t>
      </w:r>
      <w:r>
        <w:rPr>
          <w:rFonts w:hint="eastAsia"/>
          <w:b/>
          <w:color w:val="000000"/>
          <w:kern w:val="0"/>
        </w:rPr>
        <w:t>或分支机构负责人）</w:t>
      </w:r>
      <w:r>
        <w:rPr>
          <w:rFonts w:hint="eastAsia" w:ascii="宋体" w:hAnsi="宋体"/>
          <w:color w:val="000000"/>
          <w:kern w:val="0"/>
          <w:szCs w:val="21"/>
          <w:lang w:val="zh-CN"/>
        </w:rPr>
        <w:t>或其授权代表与采购人代表签订电子采购合同。如中标人为联合体的，由联合体成员各方法定代表人或其授权代表与采购人代表签订合同，签订携带资料详见“投标人须知前附表”。</w:t>
      </w:r>
    </w:p>
    <w:p w14:paraId="20FCA5E8">
      <w:pPr>
        <w:adjustRightInd w:val="0"/>
        <w:snapToGrid w:val="0"/>
        <w:spacing w:line="360" w:lineRule="auto"/>
        <w:ind w:firstLine="420" w:firstLineChars="200"/>
        <w:rPr>
          <w:rFonts w:hint="eastAsia" w:ascii="宋体" w:hAnsi="宋体"/>
          <w:color w:val="000000"/>
          <w:kern w:val="0"/>
          <w:szCs w:val="21"/>
          <w:lang w:val="zh-CN"/>
        </w:rPr>
      </w:pPr>
      <w:r>
        <w:rPr>
          <w:rFonts w:hint="eastAsia" w:ascii="宋体" w:hAnsi="宋体"/>
          <w:color w:val="000000"/>
          <w:kern w:val="0"/>
          <w:szCs w:val="21"/>
          <w:lang w:val="zh-CN"/>
        </w:rPr>
        <w:t>36.2</w:t>
      </w:r>
      <w:r>
        <w:rPr>
          <w:rFonts w:hint="eastAsia" w:ascii="宋体" w:hAnsi="宋体" w:cs="仿宋_GB2312"/>
          <w:color w:val="000000"/>
          <w:szCs w:val="21"/>
        </w:rPr>
        <w:t>采购合同由采购人与中标供应商根据招标文件、投标文件等内容通过政府采购电子交易平台在线签订，自动备案。</w:t>
      </w:r>
    </w:p>
    <w:p w14:paraId="1BE8C622">
      <w:pPr>
        <w:adjustRightInd w:val="0"/>
        <w:snapToGrid w:val="0"/>
        <w:spacing w:line="360" w:lineRule="auto"/>
        <w:ind w:firstLine="420" w:firstLineChars="200"/>
        <w:rPr>
          <w:rFonts w:hint="eastAsia" w:ascii="宋体" w:hAnsi="宋体" w:cs="仿宋_GB2312"/>
          <w:color w:val="000000"/>
          <w:szCs w:val="21"/>
        </w:rPr>
      </w:pPr>
      <w:r>
        <w:rPr>
          <w:rFonts w:hint="eastAsia" w:ascii="宋体" w:hAnsi="宋体"/>
          <w:color w:val="000000"/>
          <w:szCs w:val="21"/>
        </w:rPr>
        <w:t>36.3签订合同时间：按中标通知书规定的时间与采购人签订合同（最长不能超过25日）。</w:t>
      </w:r>
    </w:p>
    <w:p w14:paraId="0B43B070">
      <w:pPr>
        <w:spacing w:line="360" w:lineRule="auto"/>
        <w:ind w:firstLine="420" w:firstLineChars="200"/>
        <w:rPr>
          <w:rFonts w:hint="eastAsia" w:ascii="宋体" w:hAnsi="宋体"/>
          <w:color w:val="000000"/>
          <w:szCs w:val="21"/>
        </w:rPr>
      </w:pPr>
      <w:r>
        <w:rPr>
          <w:rFonts w:hint="eastAsia" w:ascii="宋体" w:hAnsi="宋体"/>
          <w:color w:val="000000"/>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437890F1">
      <w:pPr>
        <w:spacing w:line="360" w:lineRule="auto"/>
        <w:ind w:firstLine="420" w:firstLineChars="200"/>
        <w:rPr>
          <w:rFonts w:hint="eastAsia" w:ascii="宋体" w:hAnsi="宋体"/>
          <w:color w:val="000000"/>
          <w:szCs w:val="21"/>
        </w:rPr>
      </w:pPr>
      <w:r>
        <w:rPr>
          <w:rFonts w:hint="eastAsia" w:ascii="宋体" w:hAnsi="宋体"/>
          <w:color w:val="000000"/>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01D0B94">
      <w:pPr>
        <w:spacing w:line="360" w:lineRule="auto"/>
        <w:ind w:firstLine="420" w:firstLineChars="200"/>
        <w:rPr>
          <w:rFonts w:hint="eastAsia" w:ascii="宋体" w:hAnsi="宋体"/>
          <w:color w:val="000000"/>
          <w:szCs w:val="21"/>
        </w:rPr>
      </w:pPr>
      <w:r>
        <w:rPr>
          <w:rFonts w:hint="eastAsia" w:ascii="宋体" w:hAnsi="宋体"/>
          <w:color w:val="000000"/>
          <w:szCs w:val="21"/>
        </w:rPr>
        <w:t>36.6采购人或中标供应商不得单方面向合同另一方提出任何招标文件没有约定的条件或不合理的要求，作为签订合同的条件；也不得协商另行订立背离招标文件和合同实质性内容的协议。</w:t>
      </w:r>
    </w:p>
    <w:p w14:paraId="2343C3F1">
      <w:pPr>
        <w:spacing w:line="360" w:lineRule="auto"/>
        <w:ind w:firstLine="420" w:firstLineChars="200"/>
        <w:rPr>
          <w:rFonts w:hint="eastAsia" w:ascii="宋体" w:hAnsi="宋体"/>
          <w:color w:val="000000"/>
          <w:szCs w:val="21"/>
        </w:rPr>
      </w:pPr>
      <w:r>
        <w:rPr>
          <w:rFonts w:hint="eastAsia" w:ascii="宋体" w:hAnsi="宋体"/>
          <w:color w:val="000000"/>
          <w:szCs w:val="21"/>
        </w:rPr>
        <w:t>36.7</w:t>
      </w:r>
      <w:r>
        <w:rPr>
          <w:rFonts w:hint="eastAsia" w:ascii="宋体" w:hAnsi="宋体" w:cs="仿宋_GB2312"/>
          <w:color w:val="000000"/>
          <w:szCs w:val="21"/>
        </w:rPr>
        <w:t>如签订合同并生效后，供应商无故拒绝或延期，除按照合同条款处理外，将承担相应的法律责任。</w:t>
      </w:r>
    </w:p>
    <w:p w14:paraId="4C5467FE">
      <w:pPr>
        <w:spacing w:line="360" w:lineRule="auto"/>
        <w:ind w:firstLine="422" w:firstLineChars="200"/>
        <w:rPr>
          <w:rFonts w:hint="eastAsia" w:ascii="宋体" w:hAnsi="宋体"/>
          <w:b/>
          <w:color w:val="000000"/>
          <w:szCs w:val="21"/>
        </w:rPr>
      </w:pPr>
      <w:r>
        <w:rPr>
          <w:rFonts w:hint="eastAsia" w:ascii="宋体" w:hAnsi="宋体"/>
          <w:b/>
          <w:color w:val="000000"/>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47FBB6DF">
      <w:pPr>
        <w:spacing w:line="360" w:lineRule="auto"/>
        <w:ind w:firstLine="480" w:firstLineChars="200"/>
        <w:rPr>
          <w:rFonts w:hint="eastAsia" w:ascii="黑体" w:hAnsi="黑体" w:eastAsia="黑体"/>
          <w:color w:val="000000"/>
          <w:sz w:val="24"/>
          <w:szCs w:val="24"/>
        </w:rPr>
      </w:pPr>
      <w:bookmarkStart w:id="118" w:name="_41.政府采购合同公告"/>
      <w:bookmarkEnd w:id="118"/>
      <w:r>
        <w:rPr>
          <w:rFonts w:hint="eastAsia" w:ascii="黑体" w:hAnsi="黑体" w:eastAsia="黑体"/>
          <w:color w:val="000000"/>
          <w:sz w:val="24"/>
          <w:szCs w:val="24"/>
        </w:rPr>
        <w:t>37.政府采购合同公告</w:t>
      </w:r>
    </w:p>
    <w:p w14:paraId="34755935">
      <w:pPr>
        <w:spacing w:line="360" w:lineRule="auto"/>
        <w:ind w:firstLine="420" w:firstLineChars="200"/>
        <w:rPr>
          <w:rFonts w:hint="eastAsia" w:ascii="宋体" w:hAnsi="宋体"/>
          <w:color w:val="000000"/>
          <w:szCs w:val="24"/>
        </w:rPr>
      </w:pPr>
      <w:r>
        <w:rPr>
          <w:rFonts w:hint="eastAsia" w:ascii="Times New Roman" w:hAnsi="宋体"/>
          <w:color w:val="000000"/>
          <w:szCs w:val="24"/>
        </w:rPr>
        <w:t>采购人或者受托采购代理机构应当自政府采购合同签订之日起</w:t>
      </w:r>
      <w:r>
        <w:rPr>
          <w:rFonts w:ascii="Times New Roman" w:hAnsi="宋体"/>
          <w:color w:val="000000"/>
          <w:szCs w:val="24"/>
        </w:rPr>
        <w:t>2</w:t>
      </w:r>
      <w:r>
        <w:rPr>
          <w:rFonts w:hint="eastAsia" w:ascii="Times New Roman" w:hAnsi="宋体"/>
          <w:color w:val="000000"/>
          <w:szCs w:val="24"/>
        </w:rPr>
        <w:t>个工作日内，将政府采购合同</w:t>
      </w:r>
      <w:r>
        <w:rPr>
          <w:rFonts w:hint="eastAsia" w:ascii="宋体" w:hAnsi="宋体"/>
          <w:bCs/>
          <w:color w:val="000000"/>
          <w:szCs w:val="24"/>
        </w:rPr>
        <w:t>在以下媒体上发布</w:t>
      </w:r>
      <w:r>
        <w:rPr>
          <w:rFonts w:hint="eastAsia" w:ascii="宋体" w:hAnsi="宋体" w:cs="宋体"/>
          <w:color w:val="000000"/>
          <w:kern w:val="0"/>
          <w:szCs w:val="21"/>
        </w:rPr>
        <w:t xml:space="preserve"> “广西政府采购网”（http://zfcg.gxzf.gov.cn）</w:t>
      </w:r>
      <w:r>
        <w:rPr>
          <w:rFonts w:hint="eastAsia" w:ascii="Times New Roman" w:hAnsi="宋体"/>
          <w:color w:val="000000"/>
          <w:szCs w:val="24"/>
        </w:rPr>
        <w:t>上公告，但政府采购合同中涉及国家秘密、商业秘密的内容除外。</w:t>
      </w:r>
    </w:p>
    <w:p w14:paraId="47145697">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38. 询问、质疑和投诉</w:t>
      </w:r>
    </w:p>
    <w:p w14:paraId="588408A9">
      <w:pPr>
        <w:spacing w:line="360" w:lineRule="auto"/>
        <w:ind w:firstLine="422" w:firstLineChars="200"/>
        <w:rPr>
          <w:rFonts w:hint="eastAsia" w:ascii="Times New Roman" w:hAnsi="宋体"/>
          <w:b/>
          <w:color w:val="000000"/>
          <w:szCs w:val="21"/>
        </w:rPr>
      </w:pPr>
      <w:r>
        <w:rPr>
          <w:rFonts w:ascii="Times New Roman" w:hAnsi="宋体"/>
          <w:b/>
          <w:color w:val="000000"/>
          <w:szCs w:val="21"/>
        </w:rPr>
        <w:t>38.1</w:t>
      </w:r>
      <w:r>
        <w:rPr>
          <w:rFonts w:hint="eastAsia" w:ascii="Times New Roman" w:hAnsi="宋体"/>
          <w:b/>
          <w:color w:val="000000"/>
          <w:szCs w:val="21"/>
        </w:rPr>
        <w:t>询问</w:t>
      </w:r>
    </w:p>
    <w:p w14:paraId="281A17F5">
      <w:pPr>
        <w:spacing w:line="360" w:lineRule="auto"/>
        <w:ind w:firstLine="420" w:firstLineChars="200"/>
        <w:rPr>
          <w:rFonts w:ascii="Times New Roman" w:hAnsi="宋体"/>
          <w:bCs/>
          <w:color w:val="000000"/>
          <w:szCs w:val="21"/>
        </w:rPr>
      </w:pPr>
      <w:r>
        <w:rPr>
          <w:rFonts w:ascii="Times New Roman" w:hAnsi="宋体"/>
          <w:bCs/>
          <w:color w:val="000000"/>
          <w:szCs w:val="21"/>
        </w:rPr>
        <w:t>38.1.1</w:t>
      </w:r>
      <w:r>
        <w:rPr>
          <w:rFonts w:hint="eastAsia" w:ascii="Times New Roman" w:hAnsi="宋体"/>
          <w:bCs/>
          <w:color w:val="000000"/>
          <w:szCs w:val="21"/>
        </w:rPr>
        <w:t>供应商在开标前对政府采购活动事项有疑问的，可以向采购人或采购代理机构项目负责人提出询问。</w:t>
      </w:r>
    </w:p>
    <w:p w14:paraId="2749FE2F">
      <w:pPr>
        <w:spacing w:line="360" w:lineRule="auto"/>
        <w:ind w:firstLine="420" w:firstLineChars="200"/>
        <w:rPr>
          <w:rFonts w:ascii="Times New Roman" w:hAnsi="宋体"/>
          <w:bCs/>
          <w:color w:val="000000"/>
          <w:szCs w:val="21"/>
        </w:rPr>
      </w:pPr>
      <w:r>
        <w:rPr>
          <w:rFonts w:ascii="Times New Roman" w:hAnsi="宋体"/>
          <w:bCs/>
          <w:color w:val="000000"/>
          <w:szCs w:val="21"/>
        </w:rPr>
        <w:t>38.1.2</w:t>
      </w:r>
      <w:r>
        <w:rPr>
          <w:rFonts w:hint="eastAsia" w:ascii="Times New Roman" w:hAnsi="宋体"/>
          <w:bCs/>
          <w:color w:val="000000"/>
          <w:szCs w:val="21"/>
        </w:rPr>
        <w:t>采购人或采购人委托的采购代理机构自受理询问之日起</w:t>
      </w:r>
      <w:r>
        <w:rPr>
          <w:rFonts w:ascii="Times New Roman" w:hAnsi="宋体"/>
          <w:bCs/>
          <w:color w:val="000000"/>
          <w:szCs w:val="21"/>
        </w:rPr>
        <w:t>3</w:t>
      </w:r>
      <w:r>
        <w:rPr>
          <w:rFonts w:hint="eastAsia" w:ascii="Times New Roman" w:hAnsi="宋体"/>
          <w:bCs/>
          <w:color w:val="000000"/>
          <w:szCs w:val="21"/>
        </w:rPr>
        <w:t>个工作日内对供应商依法提出的询问作出答复，</w:t>
      </w:r>
      <w:r>
        <w:rPr>
          <w:rFonts w:hint="eastAsia" w:ascii="Times New Roman" w:hAnsi="Times New Roman"/>
          <w:color w:val="000000"/>
          <w:szCs w:val="24"/>
        </w:rPr>
        <w:t>但答复内容不得涉及商业秘密</w:t>
      </w:r>
      <w:r>
        <w:rPr>
          <w:rFonts w:hint="eastAsia" w:ascii="Times New Roman" w:hAnsi="宋体"/>
          <w:bCs/>
          <w:color w:val="000000"/>
          <w:szCs w:val="21"/>
        </w:rPr>
        <w:t>。</w:t>
      </w:r>
    </w:p>
    <w:p w14:paraId="4EE798B9">
      <w:pPr>
        <w:spacing w:line="360" w:lineRule="auto"/>
        <w:ind w:firstLine="420" w:firstLineChars="200"/>
        <w:rPr>
          <w:rFonts w:ascii="Times New Roman" w:hAnsi="宋体"/>
          <w:bCs/>
          <w:color w:val="000000"/>
          <w:szCs w:val="21"/>
        </w:rPr>
      </w:pPr>
      <w:r>
        <w:rPr>
          <w:rFonts w:ascii="Times New Roman" w:hAnsi="宋体"/>
          <w:bCs/>
          <w:color w:val="000000"/>
          <w:szCs w:val="21"/>
        </w:rPr>
        <w:t xml:space="preserve">38.1.3 </w:t>
      </w:r>
      <w:r>
        <w:rPr>
          <w:rFonts w:hint="eastAsia" w:ascii="Times New Roman" w:hAnsi="宋体"/>
          <w:bCs/>
          <w:color w:val="000000"/>
          <w:szCs w:val="21"/>
        </w:rPr>
        <w:t>询问事项可能影响中标、成交结果的，采购人应当暂停签订合同，已经签订合同的，应当中止履行合同。</w:t>
      </w:r>
    </w:p>
    <w:p w14:paraId="40BEE6C5">
      <w:pPr>
        <w:spacing w:line="360" w:lineRule="auto"/>
        <w:ind w:firstLine="422" w:firstLineChars="200"/>
        <w:rPr>
          <w:rFonts w:ascii="宋体" w:hAnsi="宋体"/>
          <w:color w:val="000000"/>
          <w:szCs w:val="21"/>
        </w:rPr>
      </w:pPr>
      <w:r>
        <w:rPr>
          <w:rFonts w:hint="eastAsia" w:ascii="宋体" w:hAnsi="宋体"/>
          <w:b/>
          <w:color w:val="000000"/>
          <w:szCs w:val="21"/>
        </w:rPr>
        <w:t xml:space="preserve"> </w:t>
      </w:r>
      <w:r>
        <w:rPr>
          <w:rFonts w:hint="eastAsia" w:ascii="宋体" w:hAnsi="宋体"/>
          <w:color w:val="000000"/>
          <w:szCs w:val="21"/>
        </w:rPr>
        <w:t>38.2质疑</w:t>
      </w:r>
    </w:p>
    <w:p w14:paraId="2902B5AC">
      <w:pPr>
        <w:spacing w:line="360" w:lineRule="auto"/>
        <w:ind w:firstLine="420" w:firstLineChars="200"/>
        <w:rPr>
          <w:rFonts w:hint="eastAsia" w:ascii="宋体" w:hAnsi="宋体"/>
          <w:b/>
          <w:color w:val="000000"/>
          <w:szCs w:val="21"/>
        </w:rPr>
      </w:pPr>
      <w:r>
        <w:rPr>
          <w:rFonts w:hint="eastAsia" w:ascii="宋体" w:hAnsi="宋体"/>
          <w:color w:val="000000"/>
          <w:szCs w:val="21"/>
        </w:rPr>
        <w:t>38.2.1</w:t>
      </w:r>
      <w:r>
        <w:rPr>
          <w:rFonts w:hint="eastAsia" w:ascii="宋体" w:hAnsi="宋体"/>
          <w:b/>
          <w:color w:val="000000"/>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88940D3">
      <w:pPr>
        <w:spacing w:line="360" w:lineRule="auto"/>
        <w:ind w:firstLine="420" w:firstLineChars="200"/>
        <w:rPr>
          <w:rFonts w:hint="eastAsia"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1</w:t>
      </w:r>
      <w:r>
        <w:rPr>
          <w:rFonts w:hint="eastAsia" w:ascii="Times New Roman" w:hAnsi="宋体"/>
          <w:bCs/>
          <w:color w:val="000000"/>
          <w:szCs w:val="24"/>
        </w:rPr>
        <w:t>）潜在供应商依法获取公开招标文件后，认为采购文件使自己的权益受到损害的，应当在公开招标文件公告期限届满之日起</w:t>
      </w:r>
      <w:r>
        <w:rPr>
          <w:rFonts w:ascii="Times New Roman" w:hAnsi="宋体"/>
          <w:bCs/>
          <w:color w:val="000000"/>
          <w:szCs w:val="24"/>
        </w:rPr>
        <w:t>7</w:t>
      </w:r>
      <w:r>
        <w:rPr>
          <w:rFonts w:hint="eastAsia" w:ascii="Times New Roman" w:hAnsi="宋体"/>
          <w:bCs/>
          <w:color w:val="000000"/>
          <w:szCs w:val="24"/>
        </w:rPr>
        <w:t>个工作日内提出质疑。</w:t>
      </w:r>
      <w:r>
        <w:rPr>
          <w:rFonts w:hint="eastAsia" w:ascii="Times New Roman" w:hAnsi="Times New Roman"/>
          <w:color w:val="000000"/>
          <w:szCs w:val="24"/>
        </w:rPr>
        <w:t>委托代理协议无特殊约定的，</w:t>
      </w:r>
      <w:r>
        <w:rPr>
          <w:rFonts w:hint="eastAsia" w:ascii="Times New Roman" w:hAnsi="宋体"/>
          <w:bCs/>
          <w:color w:val="000000"/>
          <w:szCs w:val="24"/>
        </w:rPr>
        <w:t>对公开招标文件中采购需求（含资格要求、采购预算和评分办法）的质疑由采购人受理并负责答复；对公开招标文件中的采购执行程序的质疑由采购代理机构受理并负责答复。</w:t>
      </w:r>
    </w:p>
    <w:p w14:paraId="45816834">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2</w:t>
      </w:r>
      <w:r>
        <w:rPr>
          <w:rFonts w:hint="eastAsia" w:ascii="Times New Roman" w:hAnsi="宋体"/>
          <w:bCs/>
          <w:color w:val="000000"/>
          <w:szCs w:val="24"/>
        </w:rPr>
        <w:t>）供应商认为采购过程使自己的权益受到损害的，应当在各采购程序环节结束之日起</w:t>
      </w:r>
      <w:r>
        <w:rPr>
          <w:rFonts w:ascii="Times New Roman" w:hAnsi="宋体"/>
          <w:bCs/>
          <w:color w:val="000000"/>
          <w:szCs w:val="24"/>
        </w:rPr>
        <w:t>7</w:t>
      </w:r>
      <w:r>
        <w:rPr>
          <w:rFonts w:hint="eastAsia" w:ascii="Times New Roman" w:hAnsi="宋体"/>
          <w:bCs/>
          <w:color w:val="000000"/>
          <w:szCs w:val="24"/>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F2C0A50">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3</w:t>
      </w:r>
      <w:r>
        <w:rPr>
          <w:rFonts w:hint="eastAsia" w:ascii="Times New Roman" w:hAnsi="宋体"/>
          <w:bCs/>
          <w:color w:val="000000"/>
          <w:szCs w:val="24"/>
        </w:rPr>
        <w:t>）供应商认为中标或者成交结果使自己的权益受到损害的，应当在中标或者成交结果公告期限届满之日起</w:t>
      </w:r>
      <w:r>
        <w:rPr>
          <w:rFonts w:ascii="Times New Roman" w:hAnsi="宋体"/>
          <w:bCs/>
          <w:color w:val="000000"/>
          <w:szCs w:val="24"/>
        </w:rPr>
        <w:t>7</w:t>
      </w:r>
      <w:r>
        <w:rPr>
          <w:rFonts w:hint="eastAsia" w:ascii="Times New Roman" w:hAnsi="宋体"/>
          <w:bCs/>
          <w:color w:val="000000"/>
          <w:szCs w:val="24"/>
        </w:rPr>
        <w:t>个工作日内提出质疑，由采购人受理并负责答复。</w:t>
      </w:r>
    </w:p>
    <w:p w14:paraId="66AFA37B">
      <w:pPr>
        <w:spacing w:line="360" w:lineRule="auto"/>
        <w:ind w:firstLine="422" w:firstLineChars="200"/>
        <w:rPr>
          <w:rFonts w:ascii="Times New Roman" w:hAnsi="宋体"/>
          <w:bCs/>
          <w:color w:val="000000"/>
          <w:szCs w:val="21"/>
        </w:rPr>
      </w:pPr>
      <w:r>
        <w:rPr>
          <w:rFonts w:ascii="Times New Roman" w:hAnsi="宋体"/>
          <w:b/>
          <w:bCs/>
          <w:color w:val="000000"/>
          <w:szCs w:val="21"/>
        </w:rPr>
        <w:t>38.2.2</w:t>
      </w:r>
      <w:r>
        <w:rPr>
          <w:rFonts w:hint="eastAsia" w:ascii="Times New Roman" w:hAnsi="宋体"/>
          <w:bCs/>
          <w:color w:val="000000"/>
          <w:szCs w:val="21"/>
        </w:rPr>
        <w:t>供应商质疑实行实名制，其质疑应当有具体的质疑事项及事实根据，质疑应当坚持依法依规、诚实信用原则，不得进行虚假、恶意质疑。</w:t>
      </w:r>
    </w:p>
    <w:p w14:paraId="57B43A57">
      <w:pPr>
        <w:spacing w:line="360" w:lineRule="auto"/>
        <w:ind w:firstLine="422" w:firstLineChars="200"/>
        <w:rPr>
          <w:rFonts w:ascii="Times New Roman" w:hAnsi="宋体"/>
          <w:bCs/>
          <w:color w:val="000000"/>
          <w:szCs w:val="24"/>
        </w:rPr>
      </w:pPr>
      <w:r>
        <w:rPr>
          <w:rFonts w:ascii="Times New Roman" w:hAnsi="宋体"/>
          <w:b/>
          <w:bCs/>
          <w:color w:val="000000"/>
          <w:szCs w:val="24"/>
        </w:rPr>
        <w:t>38.2.3</w:t>
      </w:r>
      <w:r>
        <w:rPr>
          <w:rFonts w:ascii="Times New Roman" w:hAnsi="宋体"/>
          <w:bCs/>
          <w:color w:val="000000"/>
          <w:szCs w:val="24"/>
        </w:rPr>
        <w:t xml:space="preserve"> </w:t>
      </w:r>
      <w:r>
        <w:rPr>
          <w:rFonts w:hint="eastAsia" w:ascii="Times New Roman" w:hAnsi="宋体"/>
          <w:bCs/>
          <w:color w:val="000000"/>
          <w:szCs w:val="24"/>
        </w:rPr>
        <w:t>质疑供应商可以委托代理人办理质疑事务。委托代理人应熟悉相关业务情况。代理人办理质疑事务时，除提交质疑书外，还应当提交质疑供应商的授权委托书和委托代理人身份证明复印件</w:t>
      </w:r>
      <w:r>
        <w:rPr>
          <w:rFonts w:hint="eastAsia" w:ascii="Times New Roman" w:hAnsi="宋体"/>
          <w:color w:val="000000"/>
          <w:szCs w:val="24"/>
        </w:rPr>
        <w:t>。</w:t>
      </w:r>
    </w:p>
    <w:p w14:paraId="010E0190">
      <w:pPr>
        <w:spacing w:line="360" w:lineRule="auto"/>
        <w:ind w:firstLine="422" w:firstLineChars="200"/>
        <w:rPr>
          <w:rFonts w:ascii="Times New Roman" w:hAnsi="宋体"/>
          <w:b/>
          <w:bCs/>
          <w:color w:val="000000"/>
          <w:szCs w:val="24"/>
        </w:rPr>
      </w:pPr>
      <w:r>
        <w:rPr>
          <w:rFonts w:ascii="Times New Roman" w:hAnsi="宋体"/>
          <w:b/>
          <w:bCs/>
          <w:color w:val="000000"/>
          <w:szCs w:val="24"/>
        </w:rPr>
        <w:t xml:space="preserve">38.2.4 </w:t>
      </w:r>
      <w:r>
        <w:rPr>
          <w:rFonts w:hint="eastAsia" w:ascii="Times New Roman" w:hAnsi="宋体"/>
          <w:b/>
          <w:bCs/>
          <w:color w:val="000000"/>
          <w:szCs w:val="24"/>
        </w:rPr>
        <w:t>质疑供应商提起质疑应当符合下列条件：</w:t>
      </w:r>
    </w:p>
    <w:p w14:paraId="7ED1702E">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1</w:t>
      </w:r>
      <w:r>
        <w:rPr>
          <w:rFonts w:hint="eastAsia" w:ascii="Times New Roman" w:hAnsi="宋体"/>
          <w:bCs/>
          <w:color w:val="000000"/>
          <w:szCs w:val="24"/>
        </w:rPr>
        <w:t>）质疑供应商是参与所质疑</w:t>
      </w:r>
      <w:r>
        <w:rPr>
          <w:rFonts w:hint="eastAsia" w:ascii="Times New Roman" w:hAnsi="宋体"/>
          <w:bCs/>
          <w:color w:val="000000"/>
          <w:szCs w:val="21"/>
        </w:rPr>
        <w:t>项目</w:t>
      </w:r>
      <w:r>
        <w:rPr>
          <w:rFonts w:hint="eastAsia" w:ascii="Times New Roman" w:hAnsi="宋体"/>
          <w:bCs/>
          <w:color w:val="000000"/>
          <w:szCs w:val="24"/>
        </w:rPr>
        <w:t>采购活动的供应商（潜在供应商已依法获取可之一的采购文件的，可以对该采购文件质疑）；</w:t>
      </w:r>
    </w:p>
    <w:p w14:paraId="2240BD86">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2</w:t>
      </w:r>
      <w:r>
        <w:rPr>
          <w:rFonts w:hint="eastAsia" w:ascii="Times New Roman" w:hAnsi="宋体"/>
          <w:bCs/>
          <w:color w:val="000000"/>
          <w:szCs w:val="24"/>
        </w:rPr>
        <w:t>）质疑函内容符合本章第</w:t>
      </w:r>
      <w:r>
        <w:rPr>
          <w:rFonts w:ascii="Times New Roman" w:hAnsi="宋体"/>
          <w:bCs/>
          <w:color w:val="000000"/>
          <w:szCs w:val="24"/>
        </w:rPr>
        <w:t>38.2.5</w:t>
      </w:r>
      <w:r>
        <w:rPr>
          <w:rFonts w:hint="eastAsia" w:ascii="Times New Roman" w:hAnsi="宋体"/>
          <w:bCs/>
          <w:color w:val="000000"/>
          <w:szCs w:val="24"/>
        </w:rPr>
        <w:t>项的规定；</w:t>
      </w:r>
    </w:p>
    <w:p w14:paraId="06AC02C4">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3</w:t>
      </w:r>
      <w:r>
        <w:rPr>
          <w:rFonts w:hint="eastAsia" w:ascii="Times New Roman" w:hAnsi="宋体"/>
          <w:bCs/>
          <w:color w:val="000000"/>
          <w:szCs w:val="24"/>
        </w:rPr>
        <w:t>）在质疑有效期限内提起质疑；</w:t>
      </w:r>
    </w:p>
    <w:p w14:paraId="3D3A22CC">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4</w:t>
      </w:r>
      <w:r>
        <w:rPr>
          <w:rFonts w:hint="eastAsia" w:ascii="Times New Roman" w:hAnsi="宋体"/>
          <w:bCs/>
          <w:color w:val="000000"/>
          <w:szCs w:val="24"/>
        </w:rPr>
        <w:t>）属于所质疑的采购人或采购人委托的采购代理机构组织的采购活动；</w:t>
      </w:r>
    </w:p>
    <w:p w14:paraId="2377663C">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5</w:t>
      </w:r>
      <w:r>
        <w:rPr>
          <w:rFonts w:hint="eastAsia" w:ascii="Times New Roman" w:hAnsi="宋体"/>
          <w:bCs/>
          <w:color w:val="000000"/>
          <w:szCs w:val="24"/>
        </w:rPr>
        <w:t>）同一质疑事项未经采购人或采购人委托的采购代理机构质疑处理；</w:t>
      </w:r>
      <w:r>
        <w:rPr>
          <w:rFonts w:ascii="Times New Roman" w:hAnsi="宋体"/>
          <w:bCs/>
          <w:color w:val="000000"/>
          <w:szCs w:val="24"/>
        </w:rPr>
        <w:t xml:space="preserve"> </w:t>
      </w:r>
    </w:p>
    <w:p w14:paraId="04B2A908">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6</w:t>
      </w:r>
      <w:r>
        <w:rPr>
          <w:rFonts w:hint="eastAsia" w:ascii="Times New Roman" w:hAnsi="宋体"/>
          <w:bCs/>
          <w:color w:val="000000"/>
          <w:szCs w:val="24"/>
        </w:rPr>
        <w:t>）供应商对同一采购程序环节的质疑应当在质疑有效期内一次性提出；</w:t>
      </w:r>
    </w:p>
    <w:p w14:paraId="6008FEAB">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7</w:t>
      </w:r>
      <w:r>
        <w:rPr>
          <w:rFonts w:hint="eastAsia" w:ascii="Times New Roman" w:hAnsi="宋体"/>
          <w:bCs/>
          <w:color w:val="000000"/>
          <w:szCs w:val="24"/>
        </w:rPr>
        <w:t>）供应商提交质疑应当提交必要的证明材料，证明材料应以合法手段取得；</w:t>
      </w:r>
    </w:p>
    <w:p w14:paraId="6DC3682F">
      <w:pPr>
        <w:spacing w:line="360" w:lineRule="auto"/>
        <w:ind w:firstLine="420" w:firstLineChars="200"/>
        <w:rPr>
          <w:rFonts w:ascii="Times New Roman" w:hAnsi="Times New Roman"/>
          <w:color w:val="000000"/>
          <w:szCs w:val="24"/>
        </w:rPr>
      </w:pPr>
      <w:r>
        <w:rPr>
          <w:rFonts w:hint="eastAsia" w:ascii="Times New Roman" w:hAnsi="宋体"/>
          <w:bCs/>
          <w:color w:val="000000"/>
          <w:szCs w:val="24"/>
        </w:rPr>
        <w:t>（</w:t>
      </w:r>
      <w:r>
        <w:rPr>
          <w:rFonts w:ascii="Times New Roman" w:hAnsi="宋体"/>
          <w:bCs/>
          <w:color w:val="000000"/>
          <w:szCs w:val="24"/>
        </w:rPr>
        <w:t>8</w:t>
      </w:r>
      <w:r>
        <w:rPr>
          <w:rFonts w:hint="eastAsia" w:ascii="Times New Roman" w:hAnsi="宋体"/>
          <w:bCs/>
          <w:color w:val="000000"/>
          <w:szCs w:val="24"/>
        </w:rPr>
        <w:t>）财政部门规定的其他条件。</w:t>
      </w:r>
    </w:p>
    <w:p w14:paraId="360D439E">
      <w:pPr>
        <w:spacing w:line="360" w:lineRule="auto"/>
        <w:ind w:firstLine="420" w:firstLineChars="200"/>
        <w:rPr>
          <w:rFonts w:ascii="宋体" w:hAnsi="宋体"/>
          <w:b/>
          <w:color w:val="000000"/>
          <w:szCs w:val="21"/>
        </w:rPr>
      </w:pPr>
      <w:bookmarkStart w:id="119" w:name="_9.2质疑、投诉应当采用书面形式，质疑函、投诉书均应明确阐述招标文件、"/>
      <w:bookmarkEnd w:id="119"/>
      <w:r>
        <w:rPr>
          <w:rFonts w:hint="eastAsia" w:ascii="宋体" w:hAnsi="宋体"/>
          <w:color w:val="000000"/>
          <w:szCs w:val="21"/>
        </w:rPr>
        <w:t xml:space="preserve"> 38.2.5 </w:t>
      </w:r>
      <w:r>
        <w:rPr>
          <w:rFonts w:hint="eastAsia" w:ascii="Times New Roman" w:hAnsi="宋体"/>
          <w:bCs/>
          <w:color w:val="000000"/>
          <w:szCs w:val="24"/>
        </w:rPr>
        <w:t>供应商提出质疑应当提交质疑函和必要的证明材料，针对同一采购程序环节的质疑必须在法定质疑期内一次性提出。质疑函应当包括下列内容（质疑函格式后附）：</w:t>
      </w:r>
    </w:p>
    <w:p w14:paraId="274F648D">
      <w:pPr>
        <w:spacing w:line="360" w:lineRule="auto"/>
        <w:ind w:firstLine="420" w:firstLineChars="200"/>
        <w:rPr>
          <w:rFonts w:hint="eastAsia"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1</w:t>
      </w:r>
      <w:r>
        <w:rPr>
          <w:rFonts w:hint="eastAsia" w:ascii="Times New Roman" w:hAnsi="宋体"/>
          <w:bCs/>
          <w:color w:val="000000"/>
          <w:szCs w:val="24"/>
        </w:rPr>
        <w:t>）供应商的姓名或者名称、地址、邮编、联系人及联系电话；</w:t>
      </w:r>
    </w:p>
    <w:p w14:paraId="75EAA4AC">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2</w:t>
      </w:r>
      <w:r>
        <w:rPr>
          <w:rFonts w:hint="eastAsia" w:ascii="Times New Roman" w:hAnsi="宋体"/>
          <w:bCs/>
          <w:color w:val="000000"/>
          <w:szCs w:val="24"/>
        </w:rPr>
        <w:t>）质疑项目的名称、编号；</w:t>
      </w:r>
    </w:p>
    <w:p w14:paraId="15F45F2B">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3</w:t>
      </w:r>
      <w:r>
        <w:rPr>
          <w:rFonts w:hint="eastAsia" w:ascii="Times New Roman" w:hAnsi="宋体"/>
          <w:bCs/>
          <w:color w:val="000000"/>
          <w:szCs w:val="24"/>
        </w:rPr>
        <w:t>）具体、明确的质疑事项和与质疑事项相关的请求；</w:t>
      </w:r>
    </w:p>
    <w:p w14:paraId="3741F156">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4</w:t>
      </w:r>
      <w:r>
        <w:rPr>
          <w:rFonts w:hint="eastAsia" w:ascii="Times New Roman" w:hAnsi="宋体"/>
          <w:bCs/>
          <w:color w:val="000000"/>
          <w:szCs w:val="24"/>
        </w:rPr>
        <w:t>）事实依据（列明权益受到损害的事实和理由）；</w:t>
      </w:r>
    </w:p>
    <w:p w14:paraId="36036AD4">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5</w:t>
      </w:r>
      <w:r>
        <w:rPr>
          <w:rFonts w:hint="eastAsia" w:ascii="Times New Roman" w:hAnsi="宋体"/>
          <w:bCs/>
          <w:color w:val="000000"/>
          <w:szCs w:val="24"/>
        </w:rPr>
        <w:t>）必要的法律依据；</w:t>
      </w:r>
    </w:p>
    <w:p w14:paraId="5870914E">
      <w:pPr>
        <w:spacing w:line="360" w:lineRule="auto"/>
        <w:ind w:firstLine="420" w:firstLineChars="200"/>
        <w:rPr>
          <w:rFonts w:ascii="Times New Roman" w:hAnsi="宋体"/>
          <w:bCs/>
          <w:color w:val="000000"/>
          <w:szCs w:val="24"/>
        </w:rPr>
      </w:pPr>
      <w:r>
        <w:rPr>
          <w:rFonts w:hint="eastAsia" w:ascii="Times New Roman" w:hAnsi="宋体"/>
          <w:bCs/>
          <w:color w:val="000000"/>
          <w:szCs w:val="24"/>
        </w:rPr>
        <w:t>（</w:t>
      </w:r>
      <w:r>
        <w:rPr>
          <w:rFonts w:ascii="Times New Roman" w:hAnsi="宋体"/>
          <w:bCs/>
          <w:color w:val="000000"/>
          <w:szCs w:val="24"/>
        </w:rPr>
        <w:t>6</w:t>
      </w:r>
      <w:r>
        <w:rPr>
          <w:rFonts w:hint="eastAsia" w:ascii="Times New Roman" w:hAnsi="宋体"/>
          <w:bCs/>
          <w:color w:val="000000"/>
          <w:szCs w:val="24"/>
        </w:rPr>
        <w:t>）提出质疑的日期。</w:t>
      </w:r>
    </w:p>
    <w:p w14:paraId="3112A0D5">
      <w:pPr>
        <w:spacing w:line="360" w:lineRule="auto"/>
        <w:ind w:firstLine="420" w:firstLineChars="200"/>
        <w:rPr>
          <w:rFonts w:ascii="Times New Roman" w:hAnsi="宋体"/>
          <w:bCs/>
          <w:color w:val="000000"/>
          <w:szCs w:val="24"/>
        </w:rPr>
      </w:pPr>
      <w:r>
        <w:rPr>
          <w:rFonts w:hint="eastAsia" w:ascii="Times New Roman" w:hAnsi="宋体"/>
          <w:bCs/>
          <w:color w:val="000000"/>
          <w:szCs w:val="24"/>
        </w:rPr>
        <w:t>供应商为自然人的，应当由本人签字；供应商为法人或者其他组织的，应当由法定代表人、主要负责人，或者其委托代理人签字或者盖章，并加盖公章。</w:t>
      </w:r>
    </w:p>
    <w:p w14:paraId="277AD8E5">
      <w:pPr>
        <w:spacing w:line="360" w:lineRule="auto"/>
        <w:ind w:firstLine="422" w:firstLineChars="200"/>
        <w:rPr>
          <w:rFonts w:ascii="宋体" w:hAnsi="宋体"/>
          <w:b/>
          <w:color w:val="000000"/>
          <w:szCs w:val="20"/>
        </w:rPr>
      </w:pPr>
      <w:r>
        <w:rPr>
          <w:rFonts w:hint="eastAsia" w:ascii="宋体" w:hAnsi="宋体"/>
          <w:b/>
          <w:color w:val="000000"/>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1A946DB">
      <w:pPr>
        <w:spacing w:line="360" w:lineRule="auto"/>
        <w:ind w:firstLine="420" w:firstLineChars="200"/>
        <w:rPr>
          <w:rFonts w:hint="eastAsia" w:ascii="宋体" w:hAnsi="宋体"/>
          <w:bCs/>
          <w:color w:val="000000"/>
          <w:szCs w:val="21"/>
        </w:rPr>
      </w:pPr>
      <w:r>
        <w:rPr>
          <w:rFonts w:hint="eastAsia" w:ascii="宋体" w:hAnsi="宋体"/>
          <w:color w:val="000000"/>
          <w:szCs w:val="21"/>
        </w:rPr>
        <w:t>3</w:t>
      </w:r>
      <w:r>
        <w:rPr>
          <w:rFonts w:hint="eastAsia" w:ascii="宋体" w:hAnsi="宋体"/>
          <w:bCs/>
          <w:color w:val="000000"/>
          <w:szCs w:val="21"/>
        </w:rPr>
        <w:t>8.2.7采购人、采购代理机构认为供应商质疑不成立，或者成立但未对中标结果构成影响的，继续开展采购活动；认为供应商质疑成立且影响或者可能影响中标结果的，按照下列情况处理：</w:t>
      </w:r>
    </w:p>
    <w:p w14:paraId="205C1111">
      <w:pPr>
        <w:spacing w:line="360" w:lineRule="auto"/>
        <w:ind w:firstLine="420" w:firstLineChars="200"/>
        <w:rPr>
          <w:rFonts w:hint="eastAsia" w:ascii="Times New Roman" w:hAnsi="宋体"/>
          <w:bCs/>
          <w:color w:val="000000"/>
          <w:szCs w:val="24"/>
        </w:rPr>
      </w:pPr>
      <w:r>
        <w:rPr>
          <w:rFonts w:hint="eastAsia" w:ascii="Times New Roman" w:hAnsi="宋体"/>
          <w:bCs/>
          <w:color w:val="000000"/>
          <w:szCs w:val="24"/>
        </w:rPr>
        <w:t>　　（一）对招标文件提出的质疑，依法通过澄清或者修改可以继续开展采购活动的，澄清或者修改招标文件后继续开展采购活动；否则应当修改招标文件后重新开展采购活动。</w:t>
      </w:r>
    </w:p>
    <w:p w14:paraId="1706CC49">
      <w:pPr>
        <w:spacing w:line="360" w:lineRule="auto"/>
        <w:ind w:firstLine="420" w:firstLineChars="200"/>
        <w:rPr>
          <w:rFonts w:ascii="Times New Roman" w:hAnsi="宋体"/>
          <w:bCs/>
          <w:color w:val="000000"/>
          <w:szCs w:val="24"/>
        </w:rPr>
      </w:pPr>
      <w:r>
        <w:rPr>
          <w:rFonts w:hint="eastAsia" w:ascii="Times New Roman" w:hAnsi="宋体"/>
          <w:bCs/>
          <w:color w:val="000000"/>
          <w:szCs w:val="24"/>
        </w:rPr>
        <w:t>　　（二）对采购过程、中标结果提出的质疑，合格供应商符合法定数量时，可以从合格的中标候选人中另行确定中标供应商的，应当依法另行确定中标供应商；否则应当重新开展采购活动。</w:t>
      </w:r>
    </w:p>
    <w:p w14:paraId="324664AA">
      <w:pPr>
        <w:spacing w:line="360" w:lineRule="auto"/>
        <w:ind w:firstLine="420" w:firstLineChars="200"/>
        <w:rPr>
          <w:rFonts w:ascii="Times New Roman" w:hAnsi="宋体"/>
          <w:bCs/>
          <w:color w:val="000000"/>
          <w:szCs w:val="24"/>
        </w:rPr>
      </w:pPr>
      <w:r>
        <w:rPr>
          <w:rFonts w:hint="eastAsia" w:ascii="Times New Roman" w:hAnsi="宋体"/>
          <w:bCs/>
          <w:color w:val="000000"/>
          <w:szCs w:val="24"/>
        </w:rPr>
        <w:t>质疑答复导致中标结果改变的，采购人或者采购代理机构应当将有关情况书面报告本级财政部门。</w:t>
      </w:r>
    </w:p>
    <w:p w14:paraId="394D1BF2">
      <w:pPr>
        <w:spacing w:line="360" w:lineRule="auto"/>
        <w:ind w:firstLine="422" w:firstLineChars="200"/>
        <w:rPr>
          <w:rFonts w:ascii="Times New Roman" w:hAnsi="宋体"/>
          <w:b/>
          <w:color w:val="000000"/>
          <w:szCs w:val="24"/>
        </w:rPr>
      </w:pPr>
      <w:r>
        <w:rPr>
          <w:rFonts w:ascii="Times New Roman" w:hAnsi="宋体"/>
          <w:b/>
          <w:color w:val="000000"/>
          <w:szCs w:val="24"/>
        </w:rPr>
        <w:t>38.3</w:t>
      </w:r>
      <w:r>
        <w:rPr>
          <w:rFonts w:hint="eastAsia" w:ascii="Times New Roman" w:hAnsi="宋体"/>
          <w:b/>
          <w:color w:val="000000"/>
          <w:szCs w:val="24"/>
        </w:rPr>
        <w:t>投诉</w:t>
      </w:r>
    </w:p>
    <w:p w14:paraId="4513BB60">
      <w:pPr>
        <w:spacing w:line="360" w:lineRule="auto"/>
        <w:ind w:firstLine="422" w:firstLineChars="200"/>
        <w:rPr>
          <w:rFonts w:ascii="Times New Roman" w:hAnsi="宋体"/>
          <w:bCs/>
          <w:color w:val="000000"/>
          <w:szCs w:val="24"/>
        </w:rPr>
      </w:pPr>
      <w:r>
        <w:rPr>
          <w:rFonts w:ascii="Times New Roman" w:hAnsi="宋体"/>
          <w:b/>
          <w:color w:val="000000"/>
          <w:szCs w:val="24"/>
        </w:rPr>
        <w:t>38.3</w:t>
      </w:r>
      <w:r>
        <w:rPr>
          <w:rFonts w:ascii="Times New Roman" w:hAnsi="宋体"/>
          <w:bCs/>
          <w:color w:val="000000"/>
          <w:szCs w:val="24"/>
        </w:rPr>
        <w:t>.</w:t>
      </w:r>
      <w:r>
        <w:rPr>
          <w:rFonts w:ascii="Times New Roman" w:hAnsi="宋体"/>
          <w:b/>
          <w:bCs/>
          <w:color w:val="000000"/>
          <w:szCs w:val="24"/>
        </w:rPr>
        <w:t xml:space="preserve">1 </w:t>
      </w:r>
      <w:r>
        <w:rPr>
          <w:rFonts w:ascii="Times New Roman" w:hAnsi="宋体"/>
          <w:bCs/>
          <w:color w:val="000000"/>
          <w:szCs w:val="24"/>
        </w:rPr>
        <w:t xml:space="preserve"> </w:t>
      </w:r>
      <w:r>
        <w:rPr>
          <w:rFonts w:hint="eastAsia" w:ascii="Times New Roman" w:hAnsi="宋体"/>
          <w:bCs/>
          <w:color w:val="000000"/>
          <w:szCs w:val="24"/>
        </w:rPr>
        <w:t>供应商认为采购文件、采购过程、中标和成交结果使自己的合法权益受到损害的，应当首先依法向采购人或采购人委托的</w:t>
      </w:r>
      <w:r>
        <w:rPr>
          <w:rFonts w:hint="eastAsia" w:ascii="Times New Roman" w:hAnsi="宋体"/>
          <w:color w:val="000000"/>
          <w:szCs w:val="24"/>
        </w:rPr>
        <w:t>采购代理机构</w:t>
      </w:r>
      <w:r>
        <w:rPr>
          <w:rFonts w:hint="eastAsia" w:ascii="Times New Roman" w:hAnsi="宋体"/>
          <w:bCs/>
          <w:color w:val="000000"/>
          <w:szCs w:val="24"/>
        </w:rPr>
        <w:t>提出质疑。对采购人、</w:t>
      </w:r>
      <w:r>
        <w:rPr>
          <w:rFonts w:hint="eastAsia" w:ascii="Times New Roman" w:hAnsi="宋体"/>
          <w:color w:val="000000"/>
          <w:szCs w:val="24"/>
        </w:rPr>
        <w:t>采购代理机构</w:t>
      </w:r>
      <w:r>
        <w:rPr>
          <w:rFonts w:hint="eastAsia" w:ascii="Times New Roman" w:hAnsi="宋体"/>
          <w:bCs/>
          <w:color w:val="000000"/>
          <w:szCs w:val="24"/>
        </w:rPr>
        <w:t>的答复不满意，或者采购人、</w:t>
      </w:r>
      <w:r>
        <w:rPr>
          <w:rFonts w:hint="eastAsia" w:ascii="Times New Roman" w:hAnsi="宋体"/>
          <w:color w:val="000000"/>
          <w:szCs w:val="24"/>
        </w:rPr>
        <w:t>采购代理机构</w:t>
      </w:r>
      <w:r>
        <w:rPr>
          <w:rFonts w:hint="eastAsia" w:ascii="Times New Roman" w:hAnsi="宋体"/>
          <w:bCs/>
          <w:color w:val="000000"/>
          <w:szCs w:val="24"/>
        </w:rPr>
        <w:t>未在规定期限内做出答复的，供应商可以在答复期满后</w:t>
      </w:r>
      <w:r>
        <w:rPr>
          <w:rFonts w:ascii="Times New Roman" w:hAnsi="宋体"/>
          <w:bCs/>
          <w:color w:val="000000"/>
          <w:szCs w:val="24"/>
        </w:rPr>
        <w:t>15</w:t>
      </w:r>
      <w:r>
        <w:rPr>
          <w:rFonts w:hint="eastAsia" w:ascii="Times New Roman" w:hAnsi="宋体"/>
          <w:bCs/>
          <w:color w:val="000000"/>
          <w:szCs w:val="24"/>
        </w:rPr>
        <w:t>个工作日内向南宁市政府采购监督管理部门提起投诉，投诉方式见“投标人须知前附表”。</w:t>
      </w:r>
    </w:p>
    <w:p w14:paraId="19BF5DFD">
      <w:pPr>
        <w:spacing w:line="360" w:lineRule="auto"/>
        <w:ind w:firstLine="422" w:firstLineChars="200"/>
        <w:rPr>
          <w:rFonts w:ascii="Times New Roman" w:hAnsi="宋体"/>
          <w:bCs/>
          <w:color w:val="000000"/>
          <w:szCs w:val="24"/>
        </w:rPr>
      </w:pPr>
      <w:r>
        <w:rPr>
          <w:rFonts w:ascii="Times New Roman" w:hAnsi="宋体"/>
          <w:b/>
          <w:color w:val="000000"/>
          <w:szCs w:val="24"/>
        </w:rPr>
        <w:t>38.3</w:t>
      </w:r>
      <w:r>
        <w:rPr>
          <w:rFonts w:ascii="Times New Roman" w:hAnsi="Times New Roman"/>
          <w:b/>
          <w:color w:val="000000"/>
          <w:szCs w:val="24"/>
        </w:rPr>
        <w:t xml:space="preserve">.2 </w:t>
      </w:r>
      <w:r>
        <w:rPr>
          <w:rFonts w:ascii="Times New Roman" w:hAnsi="Times New Roman"/>
          <w:color w:val="000000"/>
          <w:szCs w:val="24"/>
        </w:rPr>
        <w:t xml:space="preserve"> </w:t>
      </w:r>
      <w:r>
        <w:rPr>
          <w:rFonts w:hint="eastAsia" w:ascii="Times New Roman" w:hAnsi="Times New Roman"/>
          <w:color w:val="000000"/>
          <w:szCs w:val="24"/>
        </w:rPr>
        <w:t>投诉人投诉时，应当提交投诉书，并按照被投诉采购人、</w:t>
      </w:r>
      <w:r>
        <w:rPr>
          <w:rFonts w:hint="eastAsia" w:ascii="Times New Roman" w:hAnsi="宋体"/>
          <w:color w:val="000000"/>
          <w:szCs w:val="24"/>
        </w:rPr>
        <w:t>采购代理机构</w:t>
      </w:r>
      <w:r>
        <w:rPr>
          <w:rFonts w:hint="eastAsia" w:ascii="Times New Roman" w:hAnsi="Times New Roman"/>
          <w:color w:val="000000"/>
          <w:szCs w:val="24"/>
        </w:rPr>
        <w:t>和与投诉事项有关的供应商数量提供投诉书的副本。投诉书</w:t>
      </w:r>
      <w:r>
        <w:rPr>
          <w:rFonts w:hint="eastAsia" w:ascii="Times New Roman" w:hAnsi="Times New Roman"/>
          <w:color w:val="000000"/>
          <w:szCs w:val="21"/>
        </w:rPr>
        <w:t>应当包括下列主要内容</w:t>
      </w:r>
      <w:r>
        <w:rPr>
          <w:rFonts w:hint="eastAsia" w:ascii="Times New Roman" w:hAnsi="Times New Roman"/>
          <w:color w:val="000000"/>
          <w:szCs w:val="24"/>
        </w:rPr>
        <w:t>（如材料中有外文资料应同时附上对应的中文译本）</w:t>
      </w:r>
      <w:r>
        <w:rPr>
          <w:rFonts w:hint="eastAsia" w:ascii="Times New Roman" w:hAnsi="宋体"/>
          <w:bCs/>
          <w:color w:val="000000"/>
          <w:szCs w:val="24"/>
        </w:rPr>
        <w:t>（投诉书格式后附）</w:t>
      </w:r>
      <w:r>
        <w:rPr>
          <w:rFonts w:hint="eastAsia" w:ascii="Times New Roman" w:hAnsi="Times New Roman"/>
          <w:color w:val="000000"/>
          <w:szCs w:val="21"/>
        </w:rPr>
        <w:t>：</w:t>
      </w:r>
    </w:p>
    <w:p w14:paraId="5FC4C8F2">
      <w:pPr>
        <w:spacing w:line="360" w:lineRule="auto"/>
        <w:ind w:firstLine="420" w:firstLineChars="200"/>
        <w:rPr>
          <w:rFonts w:ascii="Times New Roman" w:hAnsi="Times New Roman"/>
          <w:color w:val="000000"/>
          <w:szCs w:val="24"/>
        </w:rPr>
      </w:pPr>
      <w:r>
        <w:rPr>
          <w:rFonts w:hint="eastAsia" w:ascii="Times New Roman" w:hAnsi="宋体"/>
          <w:color w:val="000000"/>
          <w:szCs w:val="24"/>
        </w:rPr>
        <w:t>（</w:t>
      </w:r>
      <w:r>
        <w:rPr>
          <w:rFonts w:ascii="Times New Roman" w:hAnsi="宋体"/>
          <w:color w:val="000000"/>
          <w:szCs w:val="24"/>
        </w:rPr>
        <w:t>1</w:t>
      </w:r>
      <w:r>
        <w:rPr>
          <w:rFonts w:hint="eastAsia" w:ascii="Times New Roman" w:hAnsi="宋体"/>
          <w:color w:val="000000"/>
          <w:szCs w:val="24"/>
        </w:rPr>
        <w:t>）投诉人和被投诉人的名称、地址、邮编、联系人及联系电话等；</w:t>
      </w:r>
      <w:r>
        <w:rPr>
          <w:rFonts w:ascii="Times New Roman" w:hAnsi="宋体"/>
          <w:color w:val="000000"/>
          <w:szCs w:val="24"/>
        </w:rPr>
        <w:t xml:space="preserve"> </w:t>
      </w:r>
    </w:p>
    <w:p w14:paraId="4443A6CA">
      <w:pPr>
        <w:spacing w:line="360" w:lineRule="auto"/>
        <w:ind w:firstLine="420" w:firstLineChars="200"/>
        <w:rPr>
          <w:rFonts w:ascii="Times New Roman" w:hAnsi="Times New Roman"/>
          <w:color w:val="000000"/>
          <w:szCs w:val="24"/>
        </w:rPr>
      </w:pPr>
      <w:r>
        <w:rPr>
          <w:rFonts w:hint="eastAsia" w:ascii="Times New Roman" w:hAnsi="宋体"/>
          <w:color w:val="000000"/>
          <w:szCs w:val="24"/>
        </w:rPr>
        <w:t>（</w:t>
      </w:r>
      <w:r>
        <w:rPr>
          <w:rFonts w:ascii="Times New Roman" w:hAnsi="宋体"/>
          <w:color w:val="000000"/>
          <w:szCs w:val="24"/>
        </w:rPr>
        <w:t>2</w:t>
      </w:r>
      <w:r>
        <w:rPr>
          <w:rFonts w:hint="eastAsia" w:ascii="Times New Roman" w:hAnsi="宋体"/>
          <w:color w:val="000000"/>
          <w:szCs w:val="24"/>
        </w:rPr>
        <w:t>）质疑和质疑答复情况及相关证明材料；</w:t>
      </w:r>
      <w:r>
        <w:rPr>
          <w:rFonts w:ascii="Times New Roman" w:hAnsi="Times New Roman"/>
          <w:color w:val="000000"/>
          <w:szCs w:val="24"/>
        </w:rPr>
        <w:t xml:space="preserve"> </w:t>
      </w:r>
    </w:p>
    <w:p w14:paraId="5EDA7883">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3</w:t>
      </w:r>
      <w:r>
        <w:rPr>
          <w:rFonts w:hint="eastAsia" w:ascii="Times New Roman" w:hAnsi="宋体"/>
          <w:color w:val="000000"/>
          <w:szCs w:val="24"/>
        </w:rPr>
        <w:t>）具体、明确的投诉事项和与投诉事项相关的投诉请求；</w:t>
      </w:r>
    </w:p>
    <w:p w14:paraId="72B0A88F">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4</w:t>
      </w:r>
      <w:r>
        <w:rPr>
          <w:rFonts w:hint="eastAsia" w:ascii="Times New Roman" w:hAnsi="宋体"/>
          <w:color w:val="000000"/>
          <w:szCs w:val="24"/>
        </w:rPr>
        <w:t>）事实依据；</w:t>
      </w:r>
    </w:p>
    <w:p w14:paraId="4DAF124B">
      <w:pPr>
        <w:spacing w:line="360" w:lineRule="auto"/>
        <w:ind w:firstLine="420" w:firstLineChars="200"/>
        <w:rPr>
          <w:rFonts w:ascii="Times New Roman" w:hAnsi="Times New Roman"/>
          <w:color w:val="000000"/>
          <w:szCs w:val="24"/>
        </w:rPr>
      </w:pPr>
      <w:r>
        <w:rPr>
          <w:rFonts w:hint="eastAsia" w:ascii="Times New Roman" w:hAnsi="宋体"/>
          <w:color w:val="000000"/>
          <w:szCs w:val="24"/>
        </w:rPr>
        <w:t>（</w:t>
      </w:r>
      <w:r>
        <w:rPr>
          <w:rFonts w:ascii="Times New Roman" w:hAnsi="宋体"/>
          <w:color w:val="000000"/>
          <w:szCs w:val="24"/>
        </w:rPr>
        <w:t>5</w:t>
      </w:r>
      <w:r>
        <w:rPr>
          <w:rFonts w:hint="eastAsia" w:ascii="Times New Roman" w:hAnsi="宋体"/>
          <w:color w:val="000000"/>
          <w:szCs w:val="24"/>
        </w:rPr>
        <w:t>）法律依据；</w:t>
      </w:r>
    </w:p>
    <w:p w14:paraId="105E8CAC">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6</w:t>
      </w:r>
      <w:r>
        <w:rPr>
          <w:rFonts w:hint="eastAsia" w:ascii="Times New Roman" w:hAnsi="宋体"/>
          <w:color w:val="000000"/>
          <w:szCs w:val="24"/>
        </w:rPr>
        <w:t>）提起投诉的日期。</w:t>
      </w:r>
    </w:p>
    <w:p w14:paraId="2BC9CF0A">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7</w:t>
      </w:r>
      <w:r>
        <w:rPr>
          <w:rFonts w:hint="eastAsia" w:ascii="Times New Roman" w:hAnsi="宋体"/>
          <w:color w:val="000000"/>
          <w:szCs w:val="24"/>
        </w:rPr>
        <w:t>）附件材料：营业执照副本内页复印件（要求证件有效并清晰反映企业法人经营范围；近期连续三个月依法缴纳税收和在职职工社会保障资金证明材料（复印件）。</w:t>
      </w:r>
      <w:r>
        <w:rPr>
          <w:rFonts w:ascii="Times New Roman" w:hAnsi="宋体"/>
          <w:color w:val="000000"/>
          <w:szCs w:val="24"/>
        </w:rPr>
        <w:tab/>
      </w:r>
    </w:p>
    <w:p w14:paraId="26280332">
      <w:pPr>
        <w:spacing w:line="360" w:lineRule="auto"/>
        <w:ind w:firstLine="422" w:firstLineChars="200"/>
        <w:rPr>
          <w:rFonts w:ascii="Times New Roman" w:hAnsi="宋体"/>
          <w:bCs/>
          <w:color w:val="000000"/>
          <w:szCs w:val="24"/>
        </w:rPr>
      </w:pPr>
      <w:r>
        <w:rPr>
          <w:rFonts w:ascii="Times New Roman" w:hAnsi="宋体"/>
          <w:b/>
          <w:color w:val="000000"/>
          <w:szCs w:val="24"/>
        </w:rPr>
        <w:t>38.3</w:t>
      </w:r>
      <w:r>
        <w:rPr>
          <w:rFonts w:ascii="Times New Roman" w:hAnsi="Times New Roman"/>
          <w:b/>
          <w:color w:val="000000"/>
          <w:szCs w:val="24"/>
        </w:rPr>
        <w:t xml:space="preserve">.3  </w:t>
      </w:r>
      <w:r>
        <w:rPr>
          <w:rFonts w:hint="eastAsia" w:ascii="Times New Roman" w:hAnsi="Times New Roman"/>
          <w:color w:val="000000"/>
          <w:szCs w:val="24"/>
        </w:rPr>
        <w:t>投诉人可以委托代理人办理投诉事务。</w:t>
      </w:r>
      <w:r>
        <w:rPr>
          <w:rFonts w:hint="eastAsia" w:ascii="Times New Roman" w:hAnsi="宋体"/>
          <w:bCs/>
          <w:color w:val="000000"/>
          <w:szCs w:val="24"/>
        </w:rPr>
        <w:t>委托代理人应熟悉相关业务情况。</w:t>
      </w:r>
      <w:r>
        <w:rPr>
          <w:rFonts w:hint="eastAsia" w:ascii="Times New Roman" w:hAnsi="Times New Roman"/>
          <w:color w:val="000000"/>
          <w:szCs w:val="24"/>
        </w:rPr>
        <w:t>代理人办理投诉事务时，除提交投诉书外，还应当提交投诉人的授权委托书和</w:t>
      </w:r>
      <w:r>
        <w:rPr>
          <w:rFonts w:hint="eastAsia" w:ascii="Times New Roman" w:hAnsi="宋体"/>
          <w:color w:val="000000"/>
          <w:szCs w:val="24"/>
        </w:rPr>
        <w:t>委托代理人身份证明复印件。</w:t>
      </w:r>
    </w:p>
    <w:p w14:paraId="64B15511">
      <w:pPr>
        <w:spacing w:line="360" w:lineRule="auto"/>
        <w:ind w:firstLine="422" w:firstLineChars="200"/>
        <w:rPr>
          <w:rFonts w:ascii="Times New Roman" w:hAnsi="宋体"/>
          <w:color w:val="000000"/>
          <w:szCs w:val="24"/>
        </w:rPr>
      </w:pPr>
      <w:r>
        <w:rPr>
          <w:rFonts w:ascii="Times New Roman" w:hAnsi="宋体"/>
          <w:b/>
          <w:color w:val="000000"/>
          <w:szCs w:val="24"/>
        </w:rPr>
        <w:t>38.3</w:t>
      </w:r>
      <w:r>
        <w:rPr>
          <w:rFonts w:ascii="Times New Roman" w:hAnsi="Times New Roman"/>
          <w:b/>
          <w:color w:val="000000"/>
          <w:szCs w:val="24"/>
        </w:rPr>
        <w:t>.4</w:t>
      </w:r>
      <w:r>
        <w:rPr>
          <w:rFonts w:ascii="Times New Roman" w:hAnsi="Times New Roman"/>
          <w:color w:val="000000"/>
          <w:szCs w:val="24"/>
        </w:rPr>
        <w:t xml:space="preserve">  </w:t>
      </w:r>
      <w:r>
        <w:rPr>
          <w:rFonts w:hint="eastAsia" w:ascii="Times New Roman" w:hAnsi="Times New Roman"/>
          <w:color w:val="000000"/>
          <w:szCs w:val="24"/>
        </w:rPr>
        <w:t>投诉人提起投诉应当符合下列条件：</w:t>
      </w:r>
    </w:p>
    <w:p w14:paraId="13936ED1">
      <w:pPr>
        <w:spacing w:line="360" w:lineRule="auto"/>
        <w:ind w:firstLine="420" w:firstLineChars="200"/>
        <w:rPr>
          <w:rFonts w:ascii="宋体" w:hAnsi="宋体"/>
          <w:color w:val="000000"/>
          <w:szCs w:val="24"/>
        </w:rPr>
      </w:pPr>
      <w:r>
        <w:rPr>
          <w:rFonts w:hint="eastAsia" w:ascii="宋体" w:hAnsi="宋体"/>
          <w:color w:val="000000"/>
          <w:szCs w:val="24"/>
        </w:rPr>
        <w:t>（1）投诉人是参与所投诉政府采购活动的供应商；</w:t>
      </w:r>
    </w:p>
    <w:p w14:paraId="5D84293F">
      <w:pPr>
        <w:spacing w:line="360" w:lineRule="auto"/>
        <w:ind w:firstLine="420" w:firstLineChars="200"/>
        <w:rPr>
          <w:rFonts w:hint="eastAsia" w:ascii="宋体" w:hAnsi="宋体"/>
          <w:color w:val="000000"/>
          <w:szCs w:val="24"/>
        </w:rPr>
      </w:pPr>
      <w:r>
        <w:rPr>
          <w:rFonts w:hint="eastAsia" w:ascii="宋体" w:hAnsi="宋体"/>
          <w:color w:val="000000"/>
          <w:szCs w:val="24"/>
        </w:rPr>
        <w:t>（2）提起投诉前已依法进行质疑；</w:t>
      </w:r>
    </w:p>
    <w:p w14:paraId="0A3C7632">
      <w:pPr>
        <w:spacing w:line="360" w:lineRule="auto"/>
        <w:ind w:firstLine="420" w:firstLineChars="200"/>
        <w:rPr>
          <w:rFonts w:hint="eastAsia" w:ascii="宋体" w:hAnsi="宋体"/>
          <w:color w:val="000000"/>
          <w:szCs w:val="24"/>
        </w:rPr>
      </w:pPr>
      <w:r>
        <w:rPr>
          <w:rFonts w:hint="eastAsia" w:ascii="宋体" w:hAnsi="宋体"/>
          <w:color w:val="000000"/>
          <w:szCs w:val="24"/>
        </w:rPr>
        <w:t>（3）投诉书内容符合本章第38.3.2项的规定；</w:t>
      </w:r>
    </w:p>
    <w:p w14:paraId="6A1078F5">
      <w:pPr>
        <w:spacing w:line="360" w:lineRule="auto"/>
        <w:ind w:firstLine="420" w:firstLineChars="200"/>
        <w:rPr>
          <w:rFonts w:hint="eastAsia" w:ascii="宋体" w:hAnsi="宋体"/>
          <w:color w:val="000000"/>
          <w:szCs w:val="24"/>
        </w:rPr>
      </w:pPr>
      <w:r>
        <w:rPr>
          <w:rFonts w:hint="eastAsia" w:ascii="宋体" w:hAnsi="宋体"/>
          <w:color w:val="000000"/>
          <w:szCs w:val="24"/>
        </w:rPr>
        <w:t>（4）在投诉有效期限内提起投诉；</w:t>
      </w:r>
    </w:p>
    <w:p w14:paraId="2C518DC4">
      <w:pPr>
        <w:spacing w:line="360" w:lineRule="auto"/>
        <w:ind w:firstLine="420" w:firstLineChars="200"/>
        <w:rPr>
          <w:rFonts w:hint="eastAsia" w:ascii="宋体" w:hAnsi="宋体"/>
          <w:color w:val="000000"/>
          <w:szCs w:val="24"/>
        </w:rPr>
      </w:pPr>
      <w:r>
        <w:rPr>
          <w:rFonts w:hint="eastAsia" w:ascii="宋体" w:hAnsi="宋体"/>
          <w:color w:val="000000"/>
          <w:szCs w:val="24"/>
        </w:rPr>
        <w:t>（5）属于南宁市政府采购监督管理部门管辖；</w:t>
      </w:r>
    </w:p>
    <w:p w14:paraId="2C83875A">
      <w:pPr>
        <w:spacing w:line="360" w:lineRule="auto"/>
        <w:ind w:firstLine="420" w:firstLineChars="200"/>
        <w:rPr>
          <w:rFonts w:hint="eastAsia" w:ascii="宋体" w:hAnsi="宋体"/>
          <w:color w:val="000000"/>
          <w:szCs w:val="24"/>
        </w:rPr>
      </w:pPr>
      <w:r>
        <w:rPr>
          <w:rFonts w:hint="eastAsia" w:ascii="宋体" w:hAnsi="宋体"/>
          <w:color w:val="000000"/>
          <w:szCs w:val="24"/>
        </w:rPr>
        <w:t>（6）同一投诉事项未经</w:t>
      </w:r>
      <w:r>
        <w:rPr>
          <w:rFonts w:hint="eastAsia" w:ascii="宋体" w:hAnsi="宋体"/>
          <w:bCs/>
          <w:color w:val="000000"/>
          <w:szCs w:val="24"/>
        </w:rPr>
        <w:t>南宁市政府采购监督管理部门</w:t>
      </w:r>
      <w:r>
        <w:rPr>
          <w:rFonts w:hint="eastAsia" w:ascii="宋体" w:hAnsi="宋体"/>
          <w:color w:val="000000"/>
          <w:szCs w:val="24"/>
        </w:rPr>
        <w:t>投诉处理；</w:t>
      </w:r>
    </w:p>
    <w:p w14:paraId="271E020B">
      <w:pPr>
        <w:spacing w:line="360" w:lineRule="auto"/>
        <w:ind w:firstLine="420" w:firstLineChars="200"/>
        <w:rPr>
          <w:rFonts w:hint="eastAsia" w:ascii="宋体" w:hAnsi="Times New Roman"/>
          <w:color w:val="000000"/>
          <w:szCs w:val="24"/>
        </w:rPr>
      </w:pPr>
      <w:r>
        <w:rPr>
          <w:rFonts w:hint="eastAsia" w:ascii="宋体" w:hAnsi="Times New Roman"/>
          <w:color w:val="000000"/>
          <w:szCs w:val="24"/>
        </w:rPr>
        <w:t>（7）国务院财政部门规定的其他条件。</w:t>
      </w:r>
    </w:p>
    <w:p w14:paraId="2A53BE3A">
      <w:pPr>
        <w:spacing w:line="360" w:lineRule="auto"/>
        <w:ind w:firstLine="422" w:firstLineChars="200"/>
        <w:rPr>
          <w:rFonts w:hint="eastAsia" w:ascii="Times New Roman" w:hAnsi="Times New Roman"/>
          <w:color w:val="000000"/>
          <w:szCs w:val="24"/>
        </w:rPr>
      </w:pPr>
      <w:r>
        <w:rPr>
          <w:rFonts w:ascii="Times New Roman" w:hAnsi="宋体"/>
          <w:b/>
          <w:color w:val="000000"/>
          <w:szCs w:val="24"/>
        </w:rPr>
        <w:t>38.3</w:t>
      </w:r>
      <w:r>
        <w:rPr>
          <w:rFonts w:hint="eastAsia" w:ascii="宋体" w:hAnsi="Times New Roman"/>
          <w:b/>
          <w:color w:val="000000"/>
          <w:szCs w:val="24"/>
        </w:rPr>
        <w:t>.5</w:t>
      </w:r>
      <w:r>
        <w:rPr>
          <w:rFonts w:hint="eastAsia" w:ascii="宋体" w:hAnsi="Times New Roman"/>
          <w:color w:val="000000"/>
          <w:szCs w:val="24"/>
        </w:rPr>
        <w:t xml:space="preserve">  南宁市政府采购监督管理部门</w:t>
      </w:r>
      <w:r>
        <w:rPr>
          <w:rFonts w:hint="eastAsia" w:ascii="Times New Roman" w:hAnsi="Times New Roman"/>
          <w:color w:val="000000"/>
          <w:szCs w:val="24"/>
        </w:rPr>
        <w:t>自受理投诉之日起</w:t>
      </w:r>
      <w:r>
        <w:rPr>
          <w:rFonts w:ascii="Times New Roman" w:hAnsi="Times New Roman"/>
          <w:color w:val="000000"/>
          <w:szCs w:val="24"/>
        </w:rPr>
        <w:t>30</w:t>
      </w:r>
      <w:r>
        <w:rPr>
          <w:rFonts w:hint="eastAsia" w:ascii="Times New Roman" w:hAnsi="Times New Roman"/>
          <w:color w:val="000000"/>
          <w:szCs w:val="24"/>
        </w:rPr>
        <w:t>个工作日内，对投诉事项作出处理决定，并以书面形式通知投诉人、被投诉人及其他与投诉处理结果有利害关系的政府采购当</w:t>
      </w:r>
      <w:r>
        <w:rPr>
          <w:rFonts w:hint="eastAsia" w:ascii="宋体" w:hAnsi="Times New Roman"/>
          <w:color w:val="000000"/>
          <w:szCs w:val="24"/>
        </w:rPr>
        <w:t>事人</w:t>
      </w:r>
      <w:r>
        <w:rPr>
          <w:rFonts w:hint="eastAsia" w:ascii="Times New Roman" w:hAnsi="Times New Roman"/>
          <w:color w:val="000000"/>
          <w:szCs w:val="24"/>
        </w:rPr>
        <w:t>。并将投诉结果在</w:t>
      </w:r>
      <w:r>
        <w:rPr>
          <w:rFonts w:hint="eastAsia" w:ascii="宋体" w:hAnsi="宋体" w:cs="宋体"/>
          <w:color w:val="000000"/>
          <w:kern w:val="0"/>
          <w:szCs w:val="21"/>
        </w:rPr>
        <w:t>“广西政府采购网”（http://zfcg.gxzf.gov.cn）</w:t>
      </w:r>
      <w:r>
        <w:rPr>
          <w:rFonts w:hint="eastAsia" w:ascii="Times New Roman" w:hAnsi="Times New Roman"/>
          <w:color w:val="000000"/>
          <w:szCs w:val="24"/>
        </w:rPr>
        <w:t>发布。</w:t>
      </w:r>
    </w:p>
    <w:p w14:paraId="2B9ABF57">
      <w:pPr>
        <w:spacing w:line="360" w:lineRule="auto"/>
        <w:ind w:firstLine="422" w:firstLineChars="200"/>
        <w:rPr>
          <w:rFonts w:ascii="宋体" w:hAnsi="Times New Roman"/>
          <w:color w:val="000000"/>
          <w:szCs w:val="24"/>
        </w:rPr>
      </w:pPr>
      <w:r>
        <w:rPr>
          <w:rFonts w:ascii="Times New Roman" w:hAnsi="宋体"/>
          <w:b/>
          <w:color w:val="000000"/>
          <w:szCs w:val="24"/>
        </w:rPr>
        <w:t>38.3</w:t>
      </w:r>
      <w:r>
        <w:rPr>
          <w:rFonts w:hint="eastAsia" w:ascii="宋体" w:hAnsi="Times New Roman"/>
          <w:b/>
          <w:color w:val="000000"/>
          <w:szCs w:val="24"/>
        </w:rPr>
        <w:t>.6</w:t>
      </w:r>
      <w:r>
        <w:rPr>
          <w:rFonts w:hint="eastAsia" w:ascii="宋体" w:hAnsi="Times New Roman"/>
          <w:color w:val="000000"/>
          <w:szCs w:val="24"/>
        </w:rPr>
        <w:t xml:space="preserve">  南宁市政府采购监督管理部门在处理投诉事项期间，可以视具体情况暂停采购活动。</w:t>
      </w:r>
    </w:p>
    <w:p w14:paraId="797E02E0">
      <w:pPr>
        <w:snapToGrid w:val="0"/>
        <w:spacing w:line="360" w:lineRule="auto"/>
        <w:ind w:left="120" w:leftChars="57" w:firstLine="482" w:firstLineChars="150"/>
        <w:jc w:val="center"/>
        <w:outlineLvl w:val="2"/>
        <w:rPr>
          <w:rFonts w:hint="eastAsia" w:ascii="Times New Roman" w:hAnsi="Times New Roman"/>
          <w:b/>
          <w:bCs/>
          <w:color w:val="000000"/>
          <w:sz w:val="32"/>
          <w:szCs w:val="32"/>
        </w:rPr>
      </w:pPr>
      <w:bookmarkStart w:id="120" w:name="_Toc205390343"/>
      <w:r>
        <w:rPr>
          <w:rFonts w:hint="eastAsia" w:ascii="Times New Roman" w:hAnsi="Times New Roman"/>
          <w:b/>
          <w:bCs/>
          <w:color w:val="000000"/>
          <w:sz w:val="32"/>
          <w:szCs w:val="32"/>
        </w:rPr>
        <w:t>八、验收</w:t>
      </w:r>
      <w:bookmarkEnd w:id="120"/>
    </w:p>
    <w:p w14:paraId="2B42E436">
      <w:pPr>
        <w:spacing w:line="360" w:lineRule="auto"/>
        <w:ind w:firstLine="422" w:firstLineChars="200"/>
        <w:rPr>
          <w:rFonts w:ascii="Times New Roman" w:hAnsi="宋体"/>
          <w:b/>
          <w:color w:val="000000"/>
          <w:szCs w:val="24"/>
        </w:rPr>
      </w:pPr>
      <w:r>
        <w:rPr>
          <w:rFonts w:ascii="Times New Roman" w:hAnsi="宋体"/>
          <w:b/>
          <w:color w:val="000000"/>
          <w:szCs w:val="24"/>
        </w:rPr>
        <w:t>39.</w:t>
      </w:r>
      <w:r>
        <w:rPr>
          <w:rFonts w:hint="eastAsia" w:ascii="Times New Roman" w:hAnsi="宋体"/>
          <w:b/>
          <w:color w:val="000000"/>
          <w:szCs w:val="24"/>
        </w:rPr>
        <w:t>验收</w:t>
      </w:r>
    </w:p>
    <w:p w14:paraId="414FECBF">
      <w:pPr>
        <w:tabs>
          <w:tab w:val="left" w:pos="0"/>
        </w:tabs>
        <w:spacing w:line="360" w:lineRule="auto"/>
        <w:ind w:firstLine="480"/>
        <w:rPr>
          <w:rFonts w:ascii="Times New Roman" w:hAnsi="宋体"/>
          <w:color w:val="000000"/>
          <w:szCs w:val="24"/>
        </w:rPr>
      </w:pPr>
      <w:r>
        <w:rPr>
          <w:rFonts w:ascii="Times New Roman" w:hAnsi="宋体"/>
          <w:color w:val="000000"/>
          <w:szCs w:val="24"/>
        </w:rPr>
        <w:t>39.1</w:t>
      </w:r>
      <w:r>
        <w:rPr>
          <w:rFonts w:hint="eastAsia" w:ascii="Times New Roman" w:hAnsi="宋体"/>
          <w:color w:val="000000"/>
          <w:szCs w:val="24"/>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0A215D1">
      <w:pPr>
        <w:tabs>
          <w:tab w:val="left" w:pos="0"/>
        </w:tabs>
        <w:spacing w:line="360" w:lineRule="auto"/>
        <w:ind w:firstLine="480"/>
        <w:rPr>
          <w:rFonts w:ascii="Times New Roman" w:hAnsi="宋体"/>
          <w:color w:val="000000"/>
          <w:szCs w:val="24"/>
        </w:rPr>
      </w:pPr>
      <w:r>
        <w:rPr>
          <w:rFonts w:ascii="Times New Roman" w:hAnsi="宋体"/>
          <w:color w:val="000000"/>
          <w:szCs w:val="24"/>
        </w:rPr>
        <w:t>39.2</w:t>
      </w:r>
      <w:r>
        <w:rPr>
          <w:rFonts w:hint="eastAsia" w:ascii="Times New Roman" w:hAnsi="宋体"/>
          <w:color w:val="000000"/>
          <w:szCs w:val="24"/>
        </w:rPr>
        <w:t>采购人可以邀请参加本项目的其他投标人或者第三方机构参与验收。参与验收的投标人或者第三方机构的意见作为验收书的参考资料一并存档。</w:t>
      </w:r>
    </w:p>
    <w:p w14:paraId="48CF088C">
      <w:pPr>
        <w:tabs>
          <w:tab w:val="left" w:pos="0"/>
        </w:tabs>
        <w:spacing w:line="360" w:lineRule="auto"/>
        <w:ind w:firstLine="480"/>
        <w:rPr>
          <w:rFonts w:ascii="Times New Roman" w:hAnsi="宋体"/>
          <w:color w:val="000000"/>
          <w:szCs w:val="24"/>
        </w:rPr>
      </w:pPr>
      <w:r>
        <w:rPr>
          <w:rFonts w:ascii="Times New Roman" w:hAnsi="宋体"/>
          <w:color w:val="000000"/>
          <w:szCs w:val="24"/>
        </w:rPr>
        <w:t>39.3</w:t>
      </w:r>
      <w:r>
        <w:rPr>
          <w:rFonts w:hint="eastAsia" w:ascii="Times New Roman" w:hAnsi="宋体"/>
          <w:color w:val="000000"/>
          <w:szCs w:val="24"/>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24FDAAE">
      <w:pPr>
        <w:tabs>
          <w:tab w:val="left" w:pos="0"/>
        </w:tabs>
        <w:spacing w:line="360" w:lineRule="auto"/>
        <w:ind w:firstLine="480"/>
        <w:rPr>
          <w:rFonts w:ascii="Times New Roman" w:hAnsi="宋体"/>
          <w:color w:val="000000"/>
          <w:szCs w:val="24"/>
        </w:rPr>
      </w:pPr>
      <w:r>
        <w:rPr>
          <w:rFonts w:ascii="Times New Roman" w:hAnsi="宋体"/>
          <w:color w:val="000000"/>
          <w:szCs w:val="24"/>
        </w:rPr>
        <w:t>39.4</w:t>
      </w:r>
      <w:r>
        <w:rPr>
          <w:rFonts w:hint="eastAsia" w:ascii="Times New Roman" w:hAnsi="宋体"/>
          <w:color w:val="000000"/>
          <w:szCs w:val="24"/>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0A3EE75">
      <w:pPr>
        <w:snapToGrid w:val="0"/>
        <w:spacing w:line="400" w:lineRule="exact"/>
        <w:rPr>
          <w:rFonts w:ascii="宋体" w:hAnsi="宋体"/>
          <w:color w:val="000000"/>
          <w:szCs w:val="20"/>
        </w:rPr>
      </w:pPr>
    </w:p>
    <w:p w14:paraId="225E235F">
      <w:pPr>
        <w:spacing w:line="360" w:lineRule="auto"/>
        <w:ind w:firstLine="643" w:firstLineChars="200"/>
        <w:jc w:val="center"/>
        <w:outlineLvl w:val="2"/>
        <w:rPr>
          <w:rFonts w:hint="eastAsia" w:ascii="Times New Roman" w:hAnsi="Times New Roman"/>
          <w:b/>
          <w:bCs/>
          <w:color w:val="000000"/>
          <w:sz w:val="32"/>
          <w:szCs w:val="32"/>
        </w:rPr>
      </w:pPr>
      <w:bookmarkStart w:id="121" w:name="_八、其他事项"/>
      <w:bookmarkEnd w:id="121"/>
      <w:bookmarkStart w:id="122" w:name="_Toc205390344"/>
      <w:r>
        <w:rPr>
          <w:rFonts w:hint="eastAsia" w:ascii="Times New Roman" w:hAnsi="Times New Roman"/>
          <w:b/>
          <w:bCs/>
          <w:color w:val="000000"/>
          <w:sz w:val="32"/>
          <w:szCs w:val="32"/>
        </w:rPr>
        <w:t>九、其他事项</w:t>
      </w:r>
      <w:bookmarkEnd w:id="122"/>
    </w:p>
    <w:p w14:paraId="544DAA01">
      <w:pPr>
        <w:spacing w:line="360" w:lineRule="auto"/>
        <w:ind w:firstLine="480" w:firstLineChars="200"/>
        <w:rPr>
          <w:rFonts w:ascii="黑体" w:hAnsi="黑体" w:eastAsia="黑体"/>
          <w:color w:val="000000"/>
          <w:sz w:val="24"/>
          <w:szCs w:val="24"/>
        </w:rPr>
      </w:pPr>
      <w:bookmarkStart w:id="123" w:name="_42.代理服务费"/>
      <w:bookmarkEnd w:id="123"/>
      <w:r>
        <w:rPr>
          <w:rFonts w:hint="eastAsia" w:ascii="黑体" w:hAnsi="黑体" w:eastAsia="黑体"/>
          <w:color w:val="000000"/>
          <w:sz w:val="24"/>
          <w:szCs w:val="24"/>
        </w:rPr>
        <w:t>40.代理服务费</w:t>
      </w:r>
    </w:p>
    <w:p w14:paraId="6366C11B">
      <w:pPr>
        <w:spacing w:line="360" w:lineRule="auto"/>
        <w:ind w:firstLine="422" w:firstLineChars="200"/>
        <w:rPr>
          <w:rFonts w:hint="eastAsia" w:ascii="宋体" w:hAnsi="宋体"/>
          <w:b/>
          <w:color w:val="000000"/>
          <w:szCs w:val="21"/>
        </w:rPr>
      </w:pPr>
      <w:r>
        <w:rPr>
          <w:rFonts w:hint="eastAsia" w:ascii="宋体" w:hAnsi="宋体"/>
          <w:b/>
          <w:color w:val="000000"/>
          <w:szCs w:val="21"/>
        </w:rPr>
        <w:t>代理服务收费标准及缴费账户详见“投标人须知前附表”，投标人为联合体的，可以由联合体中的一方或者多方共同交纳代理服务费。</w:t>
      </w:r>
    </w:p>
    <w:p w14:paraId="55364966">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41. 需要补充的其他内容</w:t>
      </w:r>
    </w:p>
    <w:p w14:paraId="05984DC2">
      <w:pPr>
        <w:spacing w:line="360" w:lineRule="auto"/>
        <w:ind w:firstLine="420" w:firstLineChars="200"/>
        <w:rPr>
          <w:rFonts w:hint="eastAsia" w:ascii="Times New Roman" w:hAnsi="宋体"/>
          <w:color w:val="000000"/>
          <w:szCs w:val="24"/>
        </w:rPr>
      </w:pPr>
      <w:r>
        <w:rPr>
          <w:rFonts w:ascii="Times New Roman" w:hAnsi="宋体"/>
          <w:color w:val="000000"/>
          <w:szCs w:val="24"/>
        </w:rPr>
        <w:t>41.1</w:t>
      </w:r>
      <w:r>
        <w:rPr>
          <w:rFonts w:hint="eastAsia" w:ascii="Times New Roman" w:hAnsi="宋体" w:cs="宋体"/>
          <w:color w:val="000000"/>
          <w:szCs w:val="24"/>
        </w:rPr>
        <w:t>本招标文件解释规则详见</w:t>
      </w:r>
      <w:r>
        <w:rPr>
          <w:rFonts w:hint="eastAsia" w:ascii="Times New Roman" w:hAnsi="宋体"/>
          <w:color w:val="000000"/>
          <w:szCs w:val="24"/>
        </w:rPr>
        <w:t>“投标人须知前附表”。</w:t>
      </w:r>
    </w:p>
    <w:p w14:paraId="61C309BD">
      <w:pPr>
        <w:spacing w:line="360" w:lineRule="auto"/>
        <w:ind w:firstLine="420" w:firstLineChars="200"/>
        <w:rPr>
          <w:rFonts w:ascii="Times New Roman" w:hAnsi="宋体"/>
          <w:color w:val="000000"/>
          <w:szCs w:val="24"/>
        </w:rPr>
      </w:pPr>
      <w:r>
        <w:rPr>
          <w:rFonts w:ascii="Times New Roman" w:hAnsi="宋体" w:cs="宋体"/>
          <w:color w:val="000000"/>
          <w:szCs w:val="24"/>
        </w:rPr>
        <w:t xml:space="preserve">41.2 </w:t>
      </w:r>
      <w:r>
        <w:rPr>
          <w:rFonts w:hint="eastAsia" w:ascii="Times New Roman" w:hAnsi="宋体"/>
          <w:color w:val="000000"/>
          <w:szCs w:val="24"/>
        </w:rPr>
        <w:t>其他事项详见“投标人须知前附表”。</w:t>
      </w:r>
    </w:p>
    <w:p w14:paraId="7FEA77B9">
      <w:pPr>
        <w:spacing w:line="360" w:lineRule="auto"/>
        <w:ind w:firstLine="420" w:firstLineChars="200"/>
        <w:rPr>
          <w:rFonts w:ascii="Times New Roman" w:hAnsi="宋体"/>
          <w:color w:val="000000"/>
          <w:szCs w:val="24"/>
        </w:rPr>
      </w:pPr>
      <w:r>
        <w:rPr>
          <w:rFonts w:ascii="Times New Roman" w:hAnsi="宋体"/>
          <w:color w:val="000000"/>
          <w:szCs w:val="24"/>
        </w:rPr>
        <w:t>41.3</w:t>
      </w:r>
      <w:r>
        <w:rPr>
          <w:rFonts w:hint="eastAsia" w:ascii="Times New Roman" w:hAnsi="宋体"/>
          <w:color w:val="000000"/>
          <w:szCs w:val="24"/>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ascii="Times New Roman" w:hAnsi="Times New Roman"/>
          <w:color w:val="000000"/>
          <w:szCs w:val="24"/>
        </w:rPr>
        <w:t>不对其中涉及的货物的制造商和工程承建商作出要求的，</w:t>
      </w:r>
      <w:r>
        <w:rPr>
          <w:rFonts w:hint="eastAsia" w:ascii="Times New Roman" w:hAnsi="宋体"/>
          <w:color w:val="000000"/>
          <w:szCs w:val="24"/>
        </w:rPr>
        <w:t>享受本文件规定的中小企业扶持政策。</w:t>
      </w:r>
    </w:p>
    <w:p w14:paraId="0D2B190D">
      <w:pPr>
        <w:spacing w:line="360" w:lineRule="auto"/>
        <w:ind w:firstLine="420" w:firstLineChars="200"/>
        <w:rPr>
          <w:rFonts w:ascii="Times New Roman" w:hAnsi="宋体"/>
          <w:color w:val="000000"/>
          <w:szCs w:val="24"/>
        </w:rPr>
      </w:pPr>
      <w:r>
        <w:rPr>
          <w:rFonts w:hint="eastAsia" w:ascii="Times New Roman" w:hAnsi="宋体"/>
          <w:color w:val="000000"/>
          <w:szCs w:val="24"/>
        </w:rPr>
        <w:t>以联合体形式参加政府采购活动，联合体各方均为中小企业的，联合体视同中小企业。其中，联合体各方均为小微企业的，联合体视同小微企业。</w:t>
      </w:r>
    </w:p>
    <w:p w14:paraId="6236414C">
      <w:pPr>
        <w:spacing w:line="360" w:lineRule="auto"/>
        <w:ind w:firstLine="420" w:firstLineChars="200"/>
        <w:rPr>
          <w:rFonts w:ascii="Times New Roman" w:hAnsi="宋体"/>
          <w:color w:val="000000"/>
          <w:szCs w:val="24"/>
        </w:rPr>
      </w:pPr>
      <w:r>
        <w:rPr>
          <w:rFonts w:hint="eastAsia" w:ascii="Times New Roman" w:hAnsi="宋体"/>
          <w:color w:val="000000"/>
          <w:szCs w:val="24"/>
        </w:rPr>
        <w:t>依据本文件规定享受扶持政策获得政府采购合同的，小微企业不得将合同分包给大中型企业，中型企业不得将合同分包给大型企业。</w:t>
      </w:r>
    </w:p>
    <w:p w14:paraId="3496EEB5">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42. 政采贷相关说明</w:t>
      </w:r>
    </w:p>
    <w:p w14:paraId="7CA418C0">
      <w:pPr>
        <w:spacing w:line="360" w:lineRule="auto"/>
        <w:ind w:firstLine="420" w:firstLineChars="200"/>
        <w:jc w:val="left"/>
        <w:rPr>
          <w:rFonts w:hint="eastAsia" w:ascii="Times New Roman" w:hAnsi="宋体"/>
          <w:color w:val="000000"/>
          <w:szCs w:val="24"/>
        </w:rPr>
      </w:pPr>
      <w:r>
        <w:rPr>
          <w:rFonts w:hint="eastAsia" w:ascii="Times New Roman" w:hAnsi="宋体"/>
          <w:color w:val="000000"/>
          <w:szCs w:val="24"/>
        </w:rPr>
        <w:t>为优化政府采购营商环境，缓解供应商资金难题，南宁市政府采购试行政府采购信用融资制度，中标供应商如有融资需求，可凭政府采购合同通过以下方式申请政府采购信用融资贷款：</w:t>
      </w:r>
    </w:p>
    <w:p w14:paraId="5E3162E6">
      <w:pPr>
        <w:numPr>
          <w:ilvl w:val="0"/>
          <w:numId w:val="1"/>
          <w:numberingChange w:id="0" w:author="南宁市政府集中采购中心-陆世广" w:date="2025-08-28T11:12:00Z" w:original="（%1:1:0:）"/>
        </w:numPr>
        <w:spacing w:line="360" w:lineRule="auto"/>
        <w:ind w:firstLine="420" w:firstLineChars="200"/>
        <w:jc w:val="left"/>
        <w:rPr>
          <w:rFonts w:ascii="Times New Roman" w:hAnsi="宋体"/>
          <w:color w:val="000000"/>
          <w:szCs w:val="24"/>
        </w:rPr>
      </w:pPr>
      <w:r>
        <w:rPr>
          <w:rFonts w:hint="eastAsia" w:ascii="Times New Roman" w:hAnsi="宋体"/>
          <w:color w:val="000000"/>
          <w:szCs w:val="24"/>
        </w:rPr>
        <w:t>线下渠道：在“南宁市公共资源交易中心”官网（网址：</w:t>
      </w:r>
      <w:r>
        <w:rPr>
          <w:rFonts w:ascii="Times New Roman" w:hAnsi="宋体"/>
          <w:color w:val="000000"/>
          <w:szCs w:val="24"/>
        </w:rPr>
        <w:fldChar w:fldCharType="begin"/>
      </w:r>
      <w:r>
        <w:rPr>
          <w:rFonts w:ascii="Times New Roman" w:hAnsi="宋体"/>
          <w:color w:val="000000"/>
          <w:szCs w:val="24"/>
        </w:rPr>
        <w:instrText xml:space="preserve"> HYPERLINK "http://www.nnggzy.org.cn）\“交易信息-政府采购-政府采购信用融资\”中融资银行和南宁市企业融资服务中心专栏信息申请政府采购信用融资。" </w:instrText>
      </w:r>
      <w:r>
        <w:rPr>
          <w:rFonts w:ascii="Times New Roman" w:hAnsi="宋体"/>
          <w:color w:val="000000"/>
          <w:szCs w:val="24"/>
        </w:rPr>
        <w:fldChar w:fldCharType="separate"/>
      </w:r>
      <w:r>
        <w:rPr>
          <w:rStyle w:val="26"/>
          <w:rFonts w:hAnsi="宋体"/>
          <w:color w:val="000000"/>
          <w:szCs w:val="24"/>
        </w:rPr>
        <w:t>http://www.nnggzy.org.cn</w:t>
      </w:r>
      <w:r>
        <w:rPr>
          <w:rStyle w:val="26"/>
          <w:rFonts w:hint="eastAsia" w:hAnsi="宋体"/>
          <w:color w:val="000000"/>
          <w:szCs w:val="24"/>
        </w:rPr>
        <w:t>）“交易信息</w:t>
      </w:r>
      <w:r>
        <w:rPr>
          <w:rStyle w:val="26"/>
          <w:rFonts w:hAnsi="宋体"/>
          <w:color w:val="000000"/>
          <w:szCs w:val="24"/>
        </w:rPr>
        <w:t>-</w:t>
      </w:r>
      <w:r>
        <w:rPr>
          <w:rStyle w:val="26"/>
          <w:rFonts w:hint="eastAsia" w:hAnsi="宋体"/>
          <w:color w:val="000000"/>
          <w:szCs w:val="24"/>
        </w:rPr>
        <w:t>政府采购</w:t>
      </w:r>
      <w:r>
        <w:rPr>
          <w:rStyle w:val="26"/>
          <w:rFonts w:hAnsi="宋体"/>
          <w:color w:val="000000"/>
          <w:szCs w:val="24"/>
        </w:rPr>
        <w:t>-</w:t>
      </w:r>
      <w:r>
        <w:rPr>
          <w:rStyle w:val="26"/>
          <w:rFonts w:hint="eastAsia" w:hAnsi="宋体"/>
          <w:color w:val="000000"/>
          <w:szCs w:val="24"/>
        </w:rPr>
        <w:t>政府采购信用融资”中融资银行和南宁市企业融资服务中心专栏信息申请政府采购信用融资。</w:t>
      </w:r>
      <w:r>
        <w:rPr>
          <w:rFonts w:ascii="Times New Roman" w:hAnsi="宋体"/>
          <w:color w:val="000000"/>
          <w:szCs w:val="24"/>
        </w:rPr>
        <w:fldChar w:fldCharType="end"/>
      </w:r>
    </w:p>
    <w:p w14:paraId="0D0C1C1C">
      <w:pPr>
        <w:numPr>
          <w:ilvl w:val="0"/>
          <w:numId w:val="1"/>
          <w:numberingChange w:id="1" w:author="南宁市政府集中采购中心-陆世广" w:date="2025-08-28T11:12:00Z" w:original="（%1:2:0:）"/>
        </w:numPr>
        <w:spacing w:line="360" w:lineRule="auto"/>
        <w:ind w:firstLine="420" w:firstLineChars="200"/>
        <w:jc w:val="left"/>
        <w:rPr>
          <w:rFonts w:ascii="Times New Roman" w:hAnsi="宋体"/>
          <w:color w:val="000000"/>
          <w:szCs w:val="24"/>
        </w:rPr>
      </w:pPr>
      <w:r>
        <w:rPr>
          <w:rFonts w:hint="eastAsia" w:ascii="Times New Roman" w:hAnsi="宋体"/>
          <w:color w:val="000000"/>
          <w:szCs w:val="24"/>
        </w:rPr>
        <w:t>线上渠道：登录中征营应收账款融资服务平台（网址：</w:t>
      </w:r>
      <w:r>
        <w:rPr>
          <w:rFonts w:ascii="Times New Roman" w:hAnsi="宋体"/>
          <w:color w:val="000000"/>
          <w:szCs w:val="24"/>
        </w:rPr>
        <w:t>https://www.crcrfsp.com</w:t>
      </w:r>
      <w:r>
        <w:rPr>
          <w:rFonts w:hint="eastAsia" w:ascii="Times New Roman" w:hAnsi="宋体"/>
          <w:color w:val="000000"/>
          <w:szCs w:val="24"/>
        </w:rPr>
        <w:t>，客服电话：</w:t>
      </w:r>
      <w:r>
        <w:rPr>
          <w:rFonts w:ascii="Times New Roman" w:hAnsi="宋体"/>
          <w:color w:val="000000"/>
          <w:szCs w:val="24"/>
        </w:rPr>
        <w:t>400-009-0001</w:t>
      </w:r>
      <w:r>
        <w:rPr>
          <w:rFonts w:hint="eastAsia" w:ascii="Times New Roman" w:hAnsi="宋体"/>
          <w:color w:val="000000"/>
          <w:szCs w:val="24"/>
        </w:rPr>
        <w:t>），选择相关金融产品和银行业金融机构金融融资贷款。具体操作方式见《中国人民银行南宁中心支行广西壮族自治区财政厅关于推广线上“政采贷”融资模式的通知》（南宁银发〔</w:t>
      </w:r>
      <w:r>
        <w:rPr>
          <w:rFonts w:ascii="Times New Roman" w:hAnsi="宋体"/>
          <w:color w:val="000000"/>
          <w:szCs w:val="24"/>
        </w:rPr>
        <w:t>2021</w:t>
      </w:r>
      <w:r>
        <w:rPr>
          <w:rFonts w:hint="eastAsia" w:ascii="Times New Roman" w:hAnsi="宋体"/>
          <w:color w:val="000000"/>
          <w:szCs w:val="24"/>
        </w:rPr>
        <w:t>〕</w:t>
      </w:r>
      <w:r>
        <w:rPr>
          <w:rFonts w:ascii="Times New Roman" w:hAnsi="宋体"/>
          <w:color w:val="000000"/>
          <w:szCs w:val="24"/>
        </w:rPr>
        <w:t>258</w:t>
      </w:r>
      <w:r>
        <w:rPr>
          <w:rFonts w:hint="eastAsia" w:ascii="Times New Roman" w:hAnsi="宋体"/>
          <w:color w:val="000000"/>
          <w:szCs w:val="24"/>
        </w:rPr>
        <w:t>号）文（文件公开网址详情见：“广西政府采购网”——</w:t>
      </w:r>
      <w:r>
        <w:rPr>
          <w:rFonts w:ascii="Times New Roman" w:hAnsi="宋体"/>
          <w:color w:val="000000"/>
          <w:szCs w:val="24"/>
        </w:rPr>
        <w:t>http://www.ccgp-guangxi.gov.cn/AdministrativeRegulations/AutonomousRegion/9830442.html</w:t>
      </w:r>
      <w:r>
        <w:rPr>
          <w:rFonts w:hint="eastAsia" w:ascii="Times New Roman" w:hAnsi="宋体"/>
          <w:color w:val="000000"/>
          <w:szCs w:val="24"/>
        </w:rPr>
        <w:t>）</w:t>
      </w:r>
      <w:r>
        <w:rPr>
          <w:rFonts w:ascii="Times New Roman" w:hAnsi="宋体"/>
          <w:color w:val="000000"/>
          <w:szCs w:val="24"/>
        </w:rPr>
        <w:br w:type="page"/>
      </w:r>
      <w:bookmarkStart w:id="124" w:name="_Toc532545043"/>
    </w:p>
    <w:p w14:paraId="3AF0AA0B">
      <w:pPr>
        <w:jc w:val="center"/>
        <w:outlineLvl w:val="0"/>
        <w:rPr>
          <w:rFonts w:ascii="Times New Roman" w:hAnsi="Times New Roman"/>
          <w:b/>
          <w:color w:val="000000"/>
          <w:sz w:val="36"/>
          <w:szCs w:val="20"/>
        </w:rPr>
      </w:pPr>
      <w:bookmarkStart w:id="125" w:name="_Toc205390345"/>
      <w:r>
        <w:rPr>
          <w:rFonts w:hint="eastAsia" w:ascii="Times New Roman" w:hAnsi="Times New Roman"/>
          <w:b/>
          <w:color w:val="000000"/>
          <w:sz w:val="36"/>
          <w:szCs w:val="20"/>
        </w:rPr>
        <w:t>第四章</w:t>
      </w:r>
      <w:r>
        <w:rPr>
          <w:rFonts w:ascii="Times New Roman" w:hAnsi="Times New Roman"/>
          <w:b/>
          <w:color w:val="000000"/>
          <w:sz w:val="36"/>
          <w:szCs w:val="20"/>
        </w:rPr>
        <w:t xml:space="preserve">  </w:t>
      </w:r>
      <w:r>
        <w:rPr>
          <w:rFonts w:hint="eastAsia" w:ascii="Times New Roman" w:hAnsi="Times New Roman"/>
          <w:b/>
          <w:color w:val="000000"/>
          <w:sz w:val="36"/>
          <w:szCs w:val="20"/>
        </w:rPr>
        <w:t>评标方法</w:t>
      </w:r>
      <w:bookmarkEnd w:id="124"/>
      <w:r>
        <w:rPr>
          <w:rFonts w:hint="eastAsia" w:ascii="Times New Roman" w:hAnsi="Times New Roman"/>
          <w:b/>
          <w:color w:val="000000"/>
          <w:sz w:val="36"/>
          <w:szCs w:val="20"/>
        </w:rPr>
        <w:t>及评分标准</w:t>
      </w:r>
      <w:bookmarkEnd w:id="125"/>
    </w:p>
    <w:p w14:paraId="3BF3E7B2">
      <w:pPr>
        <w:jc w:val="center"/>
        <w:outlineLvl w:val="1"/>
        <w:rPr>
          <w:rFonts w:ascii="Times New Roman" w:hAnsi="Times New Roman"/>
          <w:b/>
          <w:bCs/>
          <w:color w:val="000000"/>
          <w:sz w:val="32"/>
          <w:szCs w:val="32"/>
        </w:rPr>
      </w:pPr>
      <w:bookmarkStart w:id="126" w:name="_Toc205390346"/>
      <w:r>
        <w:rPr>
          <w:rFonts w:hint="eastAsia" w:ascii="Times New Roman" w:hAnsi="Times New Roman"/>
          <w:b/>
          <w:bCs/>
          <w:color w:val="000000"/>
          <w:sz w:val="32"/>
          <w:szCs w:val="32"/>
        </w:rPr>
        <w:t>第一节</w:t>
      </w:r>
      <w:r>
        <w:rPr>
          <w:rFonts w:ascii="Times New Roman" w:hAnsi="Times New Roman"/>
          <w:b/>
          <w:bCs/>
          <w:color w:val="000000"/>
          <w:sz w:val="32"/>
          <w:szCs w:val="32"/>
        </w:rPr>
        <w:t xml:space="preserve"> </w:t>
      </w:r>
      <w:r>
        <w:rPr>
          <w:rFonts w:hint="eastAsia" w:ascii="Times New Roman" w:hAnsi="Times New Roman"/>
          <w:b/>
          <w:bCs/>
          <w:color w:val="000000"/>
          <w:sz w:val="32"/>
          <w:szCs w:val="32"/>
        </w:rPr>
        <w:t>评标方法</w:t>
      </w:r>
      <w:bookmarkEnd w:id="126"/>
    </w:p>
    <w:p w14:paraId="4673963B">
      <w:pPr>
        <w:tabs>
          <w:tab w:val="left" w:pos="2472"/>
        </w:tabs>
        <w:spacing w:line="460" w:lineRule="exact"/>
        <w:ind w:firstLine="420" w:firstLineChars="200"/>
        <w:rPr>
          <w:rFonts w:ascii="宋体" w:hAnsi="Courier New"/>
          <w:color w:val="000000"/>
          <w:szCs w:val="21"/>
        </w:rPr>
      </w:pPr>
      <w:r>
        <w:rPr>
          <w:rFonts w:hint="eastAsia" w:ascii="宋体" w:hAnsi="宋体" w:cs="宋体"/>
          <w:color w:val="000000"/>
          <w:szCs w:val="21"/>
        </w:rPr>
        <w:t>本项目采用综合评分法进行评审。</w:t>
      </w:r>
    </w:p>
    <w:p w14:paraId="4F7E348B">
      <w:pPr>
        <w:autoSpaceDE w:val="0"/>
        <w:autoSpaceDN w:val="0"/>
        <w:adjustRightInd w:val="0"/>
        <w:spacing w:line="440" w:lineRule="exact"/>
        <w:ind w:firstLine="420" w:firstLineChars="200"/>
        <w:rPr>
          <w:rFonts w:hint="eastAsia" w:ascii="宋体" w:hAnsi="宋体"/>
          <w:color w:val="000000"/>
          <w:sz w:val="24"/>
          <w:szCs w:val="24"/>
        </w:rPr>
      </w:pPr>
      <w:r>
        <w:rPr>
          <w:rFonts w:hint="eastAsia" w:ascii="Times New Roman" w:hAnsi="宋体"/>
          <w:color w:val="000000"/>
          <w:szCs w:val="24"/>
        </w:rPr>
        <w:t>综合评分法，</w:t>
      </w:r>
      <w:r>
        <w:rPr>
          <w:rFonts w:hint="eastAsia" w:ascii="宋体" w:hAnsi="宋体"/>
          <w:color w:val="000000"/>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2B59D6EB">
      <w:pPr>
        <w:spacing w:line="360" w:lineRule="auto"/>
        <w:ind w:firstLine="420"/>
        <w:rPr>
          <w:rFonts w:hint="eastAsia" w:ascii="宋体" w:hAnsi="宋体"/>
          <w:color w:val="000000"/>
          <w:szCs w:val="20"/>
        </w:rPr>
      </w:pPr>
    </w:p>
    <w:p w14:paraId="2AF432CB">
      <w:pPr>
        <w:tabs>
          <w:tab w:val="left" w:pos="2472"/>
        </w:tabs>
        <w:spacing w:line="460" w:lineRule="exact"/>
        <w:jc w:val="center"/>
        <w:outlineLvl w:val="1"/>
        <w:rPr>
          <w:rFonts w:hint="eastAsia" w:ascii="Times New Roman" w:hAnsi="Times New Roman"/>
          <w:b/>
          <w:bCs/>
          <w:color w:val="000000"/>
          <w:sz w:val="32"/>
          <w:szCs w:val="32"/>
        </w:rPr>
      </w:pPr>
      <w:bookmarkStart w:id="127" w:name="_Toc205390347"/>
      <w:r>
        <w:rPr>
          <w:rFonts w:hint="eastAsia" w:ascii="Times New Roman" w:hAnsi="Times New Roman"/>
          <w:b/>
          <w:bCs/>
          <w:color w:val="000000"/>
          <w:sz w:val="32"/>
          <w:szCs w:val="32"/>
        </w:rPr>
        <w:t>第二节</w:t>
      </w:r>
      <w:r>
        <w:rPr>
          <w:rFonts w:ascii="Times New Roman" w:hAnsi="Times New Roman"/>
          <w:b/>
          <w:bCs/>
          <w:color w:val="000000"/>
          <w:sz w:val="32"/>
          <w:szCs w:val="32"/>
        </w:rPr>
        <w:t xml:space="preserve"> </w:t>
      </w:r>
      <w:r>
        <w:rPr>
          <w:rFonts w:hint="eastAsia" w:ascii="Times New Roman" w:hAnsi="Times New Roman"/>
          <w:b/>
          <w:bCs/>
          <w:color w:val="000000"/>
          <w:sz w:val="32"/>
          <w:szCs w:val="32"/>
        </w:rPr>
        <w:t>评标程序</w:t>
      </w:r>
      <w:bookmarkEnd w:id="127"/>
    </w:p>
    <w:p w14:paraId="23434E57">
      <w:pPr>
        <w:spacing w:line="360" w:lineRule="auto"/>
        <w:ind w:firstLine="422" w:firstLineChars="200"/>
        <w:rPr>
          <w:rFonts w:ascii="宋体" w:hAnsi="宋体"/>
          <w:b/>
          <w:color w:val="000000"/>
          <w:szCs w:val="21"/>
        </w:rPr>
      </w:pPr>
      <w:r>
        <w:rPr>
          <w:rFonts w:hint="eastAsia" w:ascii="宋体" w:hAnsi="宋体"/>
          <w:b/>
          <w:color w:val="000000"/>
          <w:szCs w:val="21"/>
        </w:rPr>
        <w:t>1.符合性审查</w:t>
      </w:r>
    </w:p>
    <w:p w14:paraId="27C7BDCA">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评标委员会应当对符合资格的投标人的投标文件进行投标报价、商务、技术等实质性内容符合性审查，以确定其是否满足招标文件的实质性要求。</w:t>
      </w:r>
    </w:p>
    <w:p w14:paraId="259A55E6">
      <w:pPr>
        <w:spacing w:line="360" w:lineRule="auto"/>
        <w:ind w:firstLine="422" w:firstLineChars="200"/>
        <w:rPr>
          <w:rFonts w:ascii="宋体" w:hAnsi="宋体"/>
          <w:b/>
          <w:color w:val="000000"/>
          <w:szCs w:val="21"/>
        </w:rPr>
      </w:pPr>
      <w:r>
        <w:rPr>
          <w:rFonts w:hint="eastAsia" w:ascii="宋体" w:hAnsi="宋体"/>
          <w:b/>
          <w:color w:val="000000"/>
          <w:szCs w:val="21"/>
        </w:rPr>
        <w:t>2.符合性审查不通过而导致投标无效的情形</w:t>
      </w:r>
    </w:p>
    <w:p w14:paraId="5D95811C">
      <w:pPr>
        <w:spacing w:line="360" w:lineRule="auto"/>
        <w:ind w:firstLine="420" w:firstLineChars="200"/>
        <w:rPr>
          <w:rFonts w:hint="eastAsia" w:ascii="宋体" w:hAnsi="宋体"/>
          <w:color w:val="000000"/>
          <w:szCs w:val="21"/>
        </w:rPr>
      </w:pPr>
      <w:r>
        <w:rPr>
          <w:rFonts w:hint="eastAsia" w:ascii="宋体" w:hAnsi="宋体"/>
          <w:color w:val="000000"/>
          <w:szCs w:val="21"/>
        </w:rPr>
        <w:t>投标人的投标文件中存在对招标文件的任何实质性要求和条件的负偏离，将被视为投标无效。</w:t>
      </w:r>
    </w:p>
    <w:p w14:paraId="5477314A">
      <w:pPr>
        <w:spacing w:line="360" w:lineRule="auto"/>
        <w:ind w:firstLine="420" w:firstLineChars="200"/>
        <w:rPr>
          <w:rFonts w:hint="eastAsia" w:ascii="宋体" w:hAnsi="宋体"/>
          <w:color w:val="000000"/>
          <w:szCs w:val="21"/>
        </w:rPr>
      </w:pPr>
      <w:r>
        <w:rPr>
          <w:rFonts w:hint="eastAsia" w:ascii="宋体" w:hAnsi="宋体"/>
          <w:color w:val="000000"/>
          <w:szCs w:val="21"/>
        </w:rPr>
        <w:t>2.1在报价评审时，如发现下列情形之一的，将被视为投标无效：</w:t>
      </w:r>
    </w:p>
    <w:p w14:paraId="4B82D07B">
      <w:pPr>
        <w:spacing w:line="360" w:lineRule="auto"/>
        <w:ind w:firstLine="420" w:firstLineChars="200"/>
        <w:rPr>
          <w:rFonts w:hint="eastAsia" w:ascii="宋体" w:hAnsi="宋体"/>
          <w:color w:val="000000"/>
          <w:szCs w:val="21"/>
        </w:rPr>
      </w:pPr>
      <w:r>
        <w:rPr>
          <w:rFonts w:hint="eastAsia" w:ascii="宋体" w:hAnsi="宋体"/>
          <w:color w:val="000000"/>
          <w:szCs w:val="21"/>
        </w:rPr>
        <w:t>（1）投标文件未提供“投标人须知前附表”第13.1条规定中“必须提供”的文件资料的;</w:t>
      </w:r>
    </w:p>
    <w:p w14:paraId="7F5BB5C3">
      <w:pPr>
        <w:spacing w:line="360" w:lineRule="auto"/>
        <w:ind w:firstLine="420" w:firstLineChars="200"/>
        <w:rPr>
          <w:rFonts w:hint="eastAsia" w:ascii="宋体" w:hAnsi="宋体"/>
          <w:color w:val="000000"/>
          <w:szCs w:val="21"/>
        </w:rPr>
      </w:pPr>
      <w:r>
        <w:rPr>
          <w:rFonts w:hint="eastAsia" w:ascii="宋体" w:hAnsi="宋体"/>
          <w:color w:val="000000"/>
          <w:szCs w:val="21"/>
        </w:rPr>
        <w:t>（2）未采用人民币报价或者未按照招标文件标明的币种报价的；</w:t>
      </w:r>
    </w:p>
    <w:p w14:paraId="432DFA8A">
      <w:pPr>
        <w:spacing w:line="360" w:lineRule="auto"/>
        <w:ind w:firstLine="420" w:firstLineChars="200"/>
        <w:rPr>
          <w:rFonts w:hint="eastAsia" w:ascii="宋体" w:hAnsi="宋体"/>
          <w:color w:val="000000"/>
          <w:szCs w:val="21"/>
        </w:rPr>
      </w:pPr>
      <w:r>
        <w:rPr>
          <w:rFonts w:hint="eastAsia" w:ascii="宋体" w:hAnsi="宋体"/>
          <w:color w:val="000000"/>
          <w:szCs w:val="21"/>
        </w:rPr>
        <w:t>（3）报价超出招标文件规定最高限价，或者超出采购预算金额（包括分项预算）的；</w:t>
      </w:r>
    </w:p>
    <w:p w14:paraId="0BEC3801">
      <w:pPr>
        <w:spacing w:line="360" w:lineRule="auto"/>
        <w:ind w:firstLine="420" w:firstLineChars="200"/>
        <w:rPr>
          <w:rFonts w:hint="eastAsia" w:ascii="宋体" w:hAnsi="宋体"/>
          <w:color w:val="000000"/>
          <w:szCs w:val="21"/>
        </w:rPr>
      </w:pPr>
      <w:r>
        <w:rPr>
          <w:rFonts w:hint="eastAsia" w:ascii="宋体" w:hAnsi="宋体"/>
          <w:color w:val="000000"/>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332B219C">
      <w:pPr>
        <w:spacing w:line="360" w:lineRule="auto"/>
        <w:ind w:firstLine="420" w:firstLineChars="200"/>
        <w:rPr>
          <w:rFonts w:hint="eastAsia" w:ascii="宋体" w:hAnsi="宋体"/>
          <w:color w:val="000000"/>
          <w:szCs w:val="21"/>
        </w:rPr>
      </w:pPr>
      <w:r>
        <w:rPr>
          <w:rFonts w:hint="eastAsia" w:ascii="宋体" w:hAnsi="宋体"/>
          <w:color w:val="000000"/>
          <w:szCs w:val="21"/>
        </w:rPr>
        <w:t>（5）修正后的报价，投标人不确认的；</w:t>
      </w:r>
    </w:p>
    <w:p w14:paraId="6E7E83D0">
      <w:pPr>
        <w:spacing w:line="360" w:lineRule="auto"/>
        <w:ind w:firstLine="420" w:firstLineChars="200"/>
        <w:rPr>
          <w:rFonts w:hint="eastAsia" w:ascii="宋体" w:hAnsi="宋体"/>
          <w:color w:val="000000"/>
          <w:szCs w:val="21"/>
        </w:rPr>
      </w:pPr>
      <w:r>
        <w:rPr>
          <w:rFonts w:hint="eastAsia" w:ascii="宋体" w:hAnsi="宋体"/>
          <w:color w:val="000000"/>
          <w:szCs w:val="21"/>
        </w:rPr>
        <w:t>（6）投标人属于本章第5条第（2）项情形的。</w:t>
      </w:r>
    </w:p>
    <w:p w14:paraId="4EE0204F">
      <w:pPr>
        <w:spacing w:line="360" w:lineRule="auto"/>
        <w:ind w:firstLine="420" w:firstLineChars="200"/>
        <w:rPr>
          <w:rFonts w:hint="eastAsia" w:ascii="宋体" w:hAnsi="宋体"/>
          <w:color w:val="000000"/>
          <w:szCs w:val="21"/>
        </w:rPr>
      </w:pPr>
      <w:r>
        <w:rPr>
          <w:rFonts w:hint="eastAsia" w:ascii="宋体" w:hAnsi="宋体"/>
          <w:color w:val="000000"/>
          <w:szCs w:val="21"/>
        </w:rPr>
        <w:t>（7）投标文件中的文件资料因填写不齐全或者内容虚假或者出现其他情形而导致被评标委员会认定无效的。</w:t>
      </w:r>
    </w:p>
    <w:p w14:paraId="287FF601">
      <w:pPr>
        <w:spacing w:line="360" w:lineRule="auto"/>
        <w:ind w:firstLine="420" w:firstLineChars="200"/>
        <w:rPr>
          <w:rFonts w:hint="eastAsia" w:ascii="宋体" w:hAnsi="宋体"/>
          <w:color w:val="000000"/>
          <w:szCs w:val="21"/>
        </w:rPr>
      </w:pPr>
      <w:r>
        <w:rPr>
          <w:rFonts w:hint="eastAsia" w:ascii="宋体" w:hAnsi="宋体"/>
          <w:color w:val="000000"/>
          <w:szCs w:val="21"/>
        </w:rPr>
        <w:t>2.2在商务评审时，如发现下列情形之一的，将被视为投标无效：</w:t>
      </w:r>
    </w:p>
    <w:p w14:paraId="40B517C9">
      <w:pPr>
        <w:spacing w:line="360" w:lineRule="auto"/>
        <w:ind w:firstLine="420" w:firstLineChars="200"/>
        <w:rPr>
          <w:rFonts w:hint="eastAsia" w:ascii="宋体" w:hAnsi="宋体"/>
          <w:color w:val="000000"/>
          <w:szCs w:val="21"/>
        </w:rPr>
      </w:pPr>
      <w:r>
        <w:rPr>
          <w:rFonts w:hint="eastAsia" w:ascii="宋体" w:hAnsi="宋体"/>
          <w:color w:val="000000"/>
          <w:szCs w:val="21"/>
        </w:rPr>
        <w:t>（1）投标文件未按招标文件要求签署、盖章的；</w:t>
      </w:r>
    </w:p>
    <w:p w14:paraId="1F299FC3">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（2）委托代理人未能出具有效身份证明或者出具的身份证明与授权委托书中的信息不符的； </w:t>
      </w:r>
    </w:p>
    <w:p w14:paraId="5779DE9D">
      <w:pPr>
        <w:spacing w:line="360" w:lineRule="auto"/>
        <w:ind w:firstLine="420" w:firstLineChars="200"/>
        <w:rPr>
          <w:rFonts w:hint="eastAsia" w:ascii="宋体" w:hAnsi="宋体"/>
          <w:color w:val="000000"/>
          <w:szCs w:val="21"/>
        </w:rPr>
      </w:pPr>
      <w:r>
        <w:rPr>
          <w:rFonts w:hint="eastAsia" w:ascii="宋体" w:hAnsi="宋体"/>
          <w:color w:val="000000"/>
          <w:szCs w:val="21"/>
        </w:rPr>
        <w:t>（3）投标文件未提供“投标人须知前附表”第13.1条规定中“必须提供”或者“委托时必须提供”的文件资料的;</w:t>
      </w:r>
    </w:p>
    <w:p w14:paraId="6FA086F4">
      <w:pPr>
        <w:spacing w:line="360" w:lineRule="auto"/>
        <w:ind w:firstLine="420" w:firstLineChars="200"/>
        <w:rPr>
          <w:rFonts w:hint="eastAsia" w:ascii="宋体" w:hAnsi="宋体"/>
          <w:color w:val="000000"/>
          <w:szCs w:val="21"/>
        </w:rPr>
      </w:pPr>
      <w:r>
        <w:rPr>
          <w:rFonts w:hint="eastAsia" w:ascii="宋体" w:hAnsi="宋体"/>
          <w:color w:val="000000"/>
          <w:szCs w:val="21"/>
        </w:rPr>
        <w:t>（4）投标有效期、项目完成时间（交货时间、服务完成时间或者服务期等）、质保期、售后服务等招标文件中标“▲”的商务条款发生负偏离的；</w:t>
      </w:r>
    </w:p>
    <w:p w14:paraId="0DFFB539">
      <w:pPr>
        <w:spacing w:line="360" w:lineRule="auto"/>
        <w:ind w:firstLine="420" w:firstLineChars="200"/>
        <w:rPr>
          <w:rFonts w:hint="eastAsia" w:ascii="宋体" w:hAnsi="宋体"/>
          <w:color w:val="000000"/>
          <w:szCs w:val="21"/>
        </w:rPr>
      </w:pPr>
      <w:r>
        <w:rPr>
          <w:rFonts w:hint="eastAsia" w:ascii="宋体" w:hAnsi="宋体"/>
          <w:color w:val="000000"/>
          <w:szCs w:val="21"/>
        </w:rPr>
        <w:t>（5）投标文件的实质性内容未使用中文表述、使用计量单位不符合招标文件要求的；</w:t>
      </w:r>
    </w:p>
    <w:p w14:paraId="79517439">
      <w:pPr>
        <w:spacing w:line="360" w:lineRule="auto"/>
        <w:ind w:firstLine="420" w:firstLineChars="200"/>
        <w:rPr>
          <w:rFonts w:hint="eastAsia" w:ascii="宋体" w:hAnsi="宋体"/>
          <w:color w:val="000000"/>
          <w:szCs w:val="21"/>
        </w:rPr>
      </w:pPr>
      <w:r>
        <w:rPr>
          <w:rFonts w:hint="eastAsia" w:ascii="宋体" w:hAnsi="宋体"/>
          <w:color w:val="000000"/>
          <w:szCs w:val="21"/>
        </w:rPr>
        <w:t>（6）投标文件中的文件资料因填写不齐全或者内容虚假或者出现其他情形而导致被评标委员会认定无效的；</w:t>
      </w:r>
    </w:p>
    <w:p w14:paraId="618DBD18">
      <w:pPr>
        <w:spacing w:line="360" w:lineRule="auto"/>
        <w:ind w:firstLine="420" w:firstLineChars="200"/>
        <w:rPr>
          <w:rFonts w:hint="eastAsia" w:ascii="宋体" w:hAnsi="宋体"/>
          <w:color w:val="000000"/>
          <w:szCs w:val="21"/>
        </w:rPr>
      </w:pPr>
      <w:r>
        <w:rPr>
          <w:rFonts w:hint="eastAsia" w:ascii="宋体" w:hAnsi="宋体"/>
          <w:color w:val="000000"/>
          <w:szCs w:val="21"/>
        </w:rPr>
        <w:t>（7）投标文件含有采购人不能接受的附加条件的；</w:t>
      </w:r>
    </w:p>
    <w:p w14:paraId="38AAC732">
      <w:pPr>
        <w:spacing w:line="360" w:lineRule="auto"/>
        <w:ind w:firstLine="420" w:firstLineChars="200"/>
        <w:rPr>
          <w:rFonts w:hint="eastAsia" w:ascii="宋体" w:hAnsi="宋体"/>
          <w:color w:val="000000"/>
          <w:szCs w:val="21"/>
        </w:rPr>
      </w:pPr>
      <w:r>
        <w:rPr>
          <w:rFonts w:hint="eastAsia" w:ascii="宋体" w:hAnsi="宋体"/>
          <w:color w:val="000000"/>
          <w:szCs w:val="21"/>
        </w:rPr>
        <w:t>（8）未响应招标文件实质性要求的；</w:t>
      </w:r>
    </w:p>
    <w:p w14:paraId="7A6BE848">
      <w:pPr>
        <w:spacing w:line="360" w:lineRule="auto"/>
        <w:ind w:firstLine="420" w:firstLineChars="200"/>
        <w:rPr>
          <w:rFonts w:hint="eastAsia" w:ascii="宋体" w:hAnsi="宋体"/>
          <w:color w:val="000000"/>
          <w:szCs w:val="21"/>
        </w:rPr>
      </w:pPr>
      <w:r>
        <w:rPr>
          <w:rFonts w:hint="eastAsia" w:ascii="宋体" w:hAnsi="宋体"/>
          <w:color w:val="000000"/>
          <w:szCs w:val="21"/>
        </w:rPr>
        <w:t>（9）属于投标人须知正文第9.2条情形的；</w:t>
      </w:r>
    </w:p>
    <w:p w14:paraId="1ACEBD0C">
      <w:pPr>
        <w:spacing w:line="360" w:lineRule="auto"/>
        <w:ind w:firstLine="420" w:firstLineChars="200"/>
        <w:rPr>
          <w:rFonts w:hint="eastAsia" w:ascii="宋体" w:hAnsi="宋体"/>
          <w:color w:val="000000"/>
          <w:szCs w:val="21"/>
        </w:rPr>
      </w:pPr>
      <w:r>
        <w:rPr>
          <w:rFonts w:hint="eastAsia" w:ascii="宋体" w:hAnsi="宋体"/>
          <w:color w:val="000000"/>
          <w:szCs w:val="21"/>
        </w:rPr>
        <w:t>（10）法律、法规和招标文件规定的其他无效情形。</w:t>
      </w:r>
    </w:p>
    <w:p w14:paraId="01EBEE13">
      <w:pPr>
        <w:spacing w:line="360" w:lineRule="auto"/>
        <w:ind w:firstLine="420" w:firstLineChars="200"/>
        <w:rPr>
          <w:rFonts w:hint="eastAsia" w:ascii="宋体" w:hAnsi="宋体"/>
          <w:color w:val="000000"/>
          <w:szCs w:val="21"/>
        </w:rPr>
      </w:pPr>
      <w:r>
        <w:rPr>
          <w:rFonts w:hint="eastAsia" w:ascii="宋体" w:hAnsi="宋体"/>
          <w:color w:val="000000"/>
          <w:szCs w:val="21"/>
        </w:rPr>
        <w:t>2.3在技术评审时，如发现下列情形之一的，将被视为投标无效：</w:t>
      </w:r>
    </w:p>
    <w:p w14:paraId="58BD9D1F">
      <w:pPr>
        <w:spacing w:line="360" w:lineRule="auto"/>
        <w:ind w:firstLine="420" w:firstLineChars="200"/>
        <w:rPr>
          <w:rFonts w:hint="eastAsia" w:ascii="Times New Roman" w:hAnsi="宋体"/>
          <w:color w:val="000000"/>
          <w:szCs w:val="21"/>
        </w:rPr>
      </w:pPr>
      <w:r>
        <w:rPr>
          <w:rFonts w:hint="eastAsia" w:ascii="Times New Roman" w:hAnsi="宋体"/>
          <w:color w:val="000000"/>
          <w:szCs w:val="21"/>
        </w:rPr>
        <w:t>（</w:t>
      </w:r>
      <w:r>
        <w:rPr>
          <w:rFonts w:ascii="Times New Roman" w:hAnsi="宋体"/>
          <w:color w:val="000000"/>
          <w:szCs w:val="21"/>
        </w:rPr>
        <w:t>1</w:t>
      </w:r>
      <w:r>
        <w:rPr>
          <w:rFonts w:hint="eastAsia" w:ascii="Times New Roman" w:hAnsi="宋体"/>
          <w:color w:val="000000"/>
          <w:szCs w:val="21"/>
        </w:rPr>
        <w:t>）不满足招标文件要求的服务内容、技术要求、安全、质量标准，或者与招标文件中标“▲”的技术需求发生负偏离的；</w:t>
      </w:r>
    </w:p>
    <w:p w14:paraId="44649A84">
      <w:pPr>
        <w:spacing w:line="360" w:lineRule="auto"/>
        <w:ind w:firstLine="420" w:firstLineChars="200"/>
        <w:rPr>
          <w:rFonts w:ascii="Times New Roman" w:hAnsi="宋体"/>
          <w:color w:val="000000"/>
          <w:szCs w:val="21"/>
        </w:rPr>
      </w:pPr>
      <w:r>
        <w:rPr>
          <w:rFonts w:hint="eastAsia" w:ascii="Times New Roman" w:hAnsi="宋体"/>
          <w:color w:val="000000"/>
          <w:szCs w:val="21"/>
        </w:rPr>
        <w:t>（</w:t>
      </w:r>
      <w:r>
        <w:rPr>
          <w:rFonts w:ascii="Times New Roman" w:hAnsi="宋体"/>
          <w:color w:val="000000"/>
          <w:szCs w:val="21"/>
        </w:rPr>
        <w:t>2</w:t>
      </w:r>
      <w:r>
        <w:rPr>
          <w:rFonts w:hint="eastAsia" w:ascii="Times New Roman" w:hAnsi="宋体"/>
          <w:color w:val="000000"/>
          <w:szCs w:val="21"/>
        </w:rPr>
        <w:t>）投标文件未提供“投标人须知前附表”第</w:t>
      </w:r>
      <w:r>
        <w:rPr>
          <w:rFonts w:ascii="Times New Roman" w:hAnsi="宋体"/>
          <w:color w:val="000000"/>
          <w:szCs w:val="21"/>
        </w:rPr>
        <w:t>13.1</w:t>
      </w:r>
      <w:r>
        <w:rPr>
          <w:rFonts w:hint="eastAsia" w:ascii="Times New Roman" w:hAnsi="宋体"/>
          <w:color w:val="000000"/>
          <w:szCs w:val="21"/>
        </w:rPr>
        <w:t>条规定中“必须提供”的文件资料的</w:t>
      </w:r>
      <w:r>
        <w:rPr>
          <w:rFonts w:ascii="Times New Roman" w:hAnsi="宋体"/>
          <w:color w:val="000000"/>
          <w:szCs w:val="21"/>
        </w:rPr>
        <w:t>;</w:t>
      </w:r>
    </w:p>
    <w:p w14:paraId="3F03F08B">
      <w:pPr>
        <w:spacing w:line="360" w:lineRule="auto"/>
        <w:ind w:firstLine="420" w:firstLineChars="200"/>
        <w:rPr>
          <w:rFonts w:ascii="Times New Roman" w:hAnsi="宋体"/>
          <w:color w:val="000000"/>
          <w:szCs w:val="21"/>
        </w:rPr>
      </w:pPr>
      <w:r>
        <w:rPr>
          <w:rFonts w:hint="eastAsia" w:ascii="Times New Roman" w:hAnsi="宋体"/>
          <w:color w:val="000000"/>
          <w:szCs w:val="21"/>
        </w:rPr>
        <w:t>（</w:t>
      </w:r>
      <w:r>
        <w:rPr>
          <w:rFonts w:ascii="Times New Roman" w:hAnsi="宋体"/>
          <w:color w:val="000000"/>
          <w:szCs w:val="21"/>
        </w:rPr>
        <w:t>3</w:t>
      </w:r>
      <w:r>
        <w:rPr>
          <w:rFonts w:hint="eastAsia" w:ascii="Times New Roman" w:hAnsi="宋体"/>
          <w:color w:val="000000"/>
          <w:szCs w:val="21"/>
        </w:rPr>
        <w:t>）虚假投标，或者出现其他情形而导致被评标委员会认定无效的；</w:t>
      </w:r>
    </w:p>
    <w:p w14:paraId="7095C4BD">
      <w:pPr>
        <w:spacing w:line="360" w:lineRule="auto"/>
        <w:ind w:firstLine="420" w:firstLineChars="200"/>
        <w:rPr>
          <w:rFonts w:ascii="Times New Roman" w:hAnsi="宋体"/>
          <w:color w:val="000000"/>
          <w:szCs w:val="21"/>
        </w:rPr>
      </w:pPr>
      <w:r>
        <w:rPr>
          <w:rFonts w:hint="eastAsia" w:ascii="Times New Roman" w:hAnsi="宋体"/>
          <w:color w:val="000000"/>
          <w:szCs w:val="21"/>
        </w:rPr>
        <w:t>（</w:t>
      </w:r>
      <w:r>
        <w:rPr>
          <w:rFonts w:ascii="Times New Roman" w:hAnsi="宋体"/>
          <w:color w:val="000000"/>
          <w:szCs w:val="21"/>
        </w:rPr>
        <w:t>4</w:t>
      </w:r>
      <w:r>
        <w:rPr>
          <w:rFonts w:hint="eastAsia" w:ascii="Times New Roman" w:hAnsi="宋体"/>
          <w:color w:val="000000"/>
          <w:szCs w:val="21"/>
        </w:rPr>
        <w:t>）如招标文件需要提供技术方案的，投标技术方案不明确，招标文件未允许但存在一个或者一个以上备选（替代）投标方案的。</w:t>
      </w:r>
    </w:p>
    <w:p w14:paraId="1B1BB839">
      <w:pPr>
        <w:spacing w:line="360" w:lineRule="auto"/>
        <w:ind w:firstLine="422" w:firstLineChars="200"/>
        <w:rPr>
          <w:rFonts w:ascii="宋体" w:hAnsi="宋体"/>
          <w:b/>
          <w:color w:val="000000"/>
          <w:szCs w:val="21"/>
        </w:rPr>
      </w:pPr>
      <w:r>
        <w:rPr>
          <w:rFonts w:hint="eastAsia" w:ascii="宋体" w:hAnsi="宋体"/>
          <w:b/>
          <w:color w:val="000000"/>
          <w:szCs w:val="21"/>
        </w:rPr>
        <w:t>3.澄清补正、说明或者补正</w:t>
      </w:r>
    </w:p>
    <w:p w14:paraId="4FA08D9E">
      <w:pPr>
        <w:spacing w:line="360" w:lineRule="auto"/>
        <w:ind w:firstLine="420" w:firstLineChars="200"/>
        <w:rPr>
          <w:rFonts w:hint="eastAsia" w:ascii="宋体" w:hAnsi="宋体" w:cs="Courier New"/>
          <w:color w:val="000000"/>
          <w:szCs w:val="21"/>
        </w:rPr>
      </w:pPr>
      <w:r>
        <w:rPr>
          <w:rFonts w:hint="eastAsia" w:ascii="宋体" w:hAnsi="宋体" w:cs="Courier New"/>
          <w:color w:val="000000"/>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59C2C2E0">
      <w:pPr>
        <w:spacing w:line="360" w:lineRule="auto"/>
        <w:ind w:firstLine="420" w:firstLineChars="200"/>
        <w:rPr>
          <w:rFonts w:hint="eastAsia" w:ascii="宋体" w:hAnsi="宋体" w:cs="Courier New"/>
          <w:color w:val="000000"/>
          <w:szCs w:val="21"/>
        </w:rPr>
      </w:pPr>
      <w:r>
        <w:rPr>
          <w:rFonts w:hint="eastAsia" w:ascii="宋体" w:hAnsi="宋体" w:cs="Courier New"/>
          <w:color w:val="000000"/>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w:t>
      </w:r>
      <w:r>
        <w:rPr>
          <w:rFonts w:hint="eastAsia" w:ascii="宋体" w:hAnsi="宋体"/>
          <w:color w:val="000000"/>
          <w:kern w:val="0"/>
          <w:szCs w:val="21"/>
        </w:rPr>
        <w:t>（</w:t>
      </w:r>
      <w:r>
        <w:rPr>
          <w:rFonts w:hint="eastAsia"/>
          <w:b/>
          <w:color w:val="000000"/>
          <w:kern w:val="0"/>
        </w:rPr>
        <w:t>或分支机构负责人）</w:t>
      </w:r>
      <w:r>
        <w:rPr>
          <w:rFonts w:hint="eastAsia" w:ascii="宋体" w:hAnsi="宋体" w:cs="Courier New"/>
          <w:color w:val="000000"/>
          <w:szCs w:val="21"/>
        </w:rPr>
        <w:t>或者其授权的代表签字。</w:t>
      </w:r>
    </w:p>
    <w:p w14:paraId="5C415567">
      <w:pPr>
        <w:spacing w:line="360" w:lineRule="auto"/>
        <w:ind w:firstLine="422" w:firstLineChars="200"/>
        <w:rPr>
          <w:rFonts w:hint="eastAsia" w:ascii="宋体" w:hAnsi="宋体"/>
          <w:b/>
          <w:color w:val="000000"/>
          <w:szCs w:val="21"/>
        </w:rPr>
      </w:pPr>
      <w:r>
        <w:rPr>
          <w:rFonts w:hint="eastAsia" w:ascii="宋体" w:hAnsi="宋体"/>
          <w:b/>
          <w:color w:val="000000"/>
          <w:szCs w:val="21"/>
        </w:rPr>
        <w:t>4.投标文件修正</w:t>
      </w:r>
    </w:p>
    <w:p w14:paraId="61FD2E3C">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4.1投标文件报价出现前后不一致的，按照下列规定修正： </w:t>
      </w:r>
    </w:p>
    <w:p w14:paraId="73388A0F">
      <w:pPr>
        <w:spacing w:line="360" w:lineRule="auto"/>
        <w:ind w:firstLine="420" w:firstLineChars="200"/>
        <w:rPr>
          <w:rFonts w:hint="eastAsia" w:ascii="Times New Roman" w:hAnsi="宋体"/>
          <w:color w:val="000000"/>
          <w:szCs w:val="24"/>
        </w:rPr>
      </w:pPr>
      <w:r>
        <w:rPr>
          <w:rFonts w:hint="eastAsia" w:ascii="Times New Roman" w:hAnsi="宋体"/>
          <w:color w:val="000000"/>
          <w:szCs w:val="24"/>
        </w:rPr>
        <w:t>（</w:t>
      </w:r>
      <w:r>
        <w:rPr>
          <w:rFonts w:ascii="Times New Roman" w:hAnsi="宋体"/>
          <w:color w:val="000000"/>
          <w:szCs w:val="24"/>
        </w:rPr>
        <w:t>1</w:t>
      </w:r>
      <w:r>
        <w:rPr>
          <w:rFonts w:hint="eastAsia" w:ascii="Times New Roman" w:hAnsi="宋体"/>
          <w:color w:val="000000"/>
          <w:szCs w:val="24"/>
        </w:rPr>
        <w:t>）报价文件中“开标一览表”内容与投标文件中相应内容不一致的，以“开标一览表”为准；</w:t>
      </w:r>
    </w:p>
    <w:p w14:paraId="39D10985">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2</w:t>
      </w:r>
      <w:r>
        <w:rPr>
          <w:rFonts w:hint="eastAsia" w:ascii="Times New Roman" w:hAnsi="宋体"/>
          <w:color w:val="000000"/>
          <w:szCs w:val="24"/>
        </w:rPr>
        <w:t>）大写金额和小写金额不一致的，以大写金额为准；</w:t>
      </w:r>
    </w:p>
    <w:p w14:paraId="160C94D7">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3</w:t>
      </w:r>
      <w:r>
        <w:rPr>
          <w:rFonts w:hint="eastAsia" w:ascii="Times New Roman" w:hAnsi="宋体"/>
          <w:color w:val="000000"/>
          <w:szCs w:val="24"/>
        </w:rPr>
        <w:t>）单价金额小数点或者百分比有明显错位的，以开标一览表的总价为准，并修改单价；</w:t>
      </w:r>
    </w:p>
    <w:p w14:paraId="0B156664">
      <w:pPr>
        <w:spacing w:line="360" w:lineRule="auto"/>
        <w:ind w:firstLine="420" w:firstLineChars="200"/>
        <w:rPr>
          <w:rFonts w:ascii="Times New Roman" w:hAnsi="宋体"/>
          <w:color w:val="000000"/>
          <w:szCs w:val="24"/>
        </w:rPr>
      </w:pPr>
      <w:r>
        <w:rPr>
          <w:rFonts w:hint="eastAsia" w:ascii="Times New Roman" w:hAnsi="宋体"/>
          <w:color w:val="000000"/>
          <w:szCs w:val="24"/>
        </w:rPr>
        <w:t>（</w:t>
      </w:r>
      <w:r>
        <w:rPr>
          <w:rFonts w:ascii="Times New Roman" w:hAnsi="宋体"/>
          <w:color w:val="000000"/>
          <w:szCs w:val="24"/>
        </w:rPr>
        <w:t>4</w:t>
      </w:r>
      <w:r>
        <w:rPr>
          <w:rFonts w:hint="eastAsia" w:ascii="Times New Roman" w:hAnsi="宋体"/>
          <w:color w:val="000000"/>
          <w:szCs w:val="24"/>
        </w:rPr>
        <w:t>）总价金额与按单价汇总金额不一致的，以单价金额计算结果为准。</w:t>
      </w:r>
    </w:p>
    <w:p w14:paraId="4032ADB8">
      <w:pPr>
        <w:spacing w:line="360" w:lineRule="auto"/>
        <w:ind w:firstLine="420" w:firstLineChars="200"/>
        <w:rPr>
          <w:rFonts w:ascii="Times New Roman" w:hAnsi="宋体"/>
          <w:color w:val="000000"/>
          <w:szCs w:val="24"/>
        </w:rPr>
      </w:pPr>
      <w:r>
        <w:rPr>
          <w:rFonts w:hint="eastAsia" w:ascii="Times New Roman" w:hAnsi="宋体"/>
          <w:color w:val="000000"/>
          <w:szCs w:val="24"/>
        </w:rPr>
        <w:t>同时出现两种以上不一致的，按照以上（</w:t>
      </w:r>
      <w:r>
        <w:rPr>
          <w:rFonts w:ascii="Times New Roman" w:hAnsi="宋体"/>
          <w:color w:val="000000"/>
          <w:szCs w:val="24"/>
        </w:rPr>
        <w:t>1</w:t>
      </w:r>
      <w:r>
        <w:rPr>
          <w:rFonts w:hint="eastAsia" w:ascii="Times New Roman" w:hAnsi="宋体"/>
          <w:color w:val="000000"/>
          <w:szCs w:val="24"/>
        </w:rPr>
        <w:t>）</w:t>
      </w:r>
      <w:r>
        <w:rPr>
          <w:rFonts w:ascii="Times New Roman" w:hAnsi="宋体"/>
          <w:color w:val="000000"/>
          <w:szCs w:val="24"/>
        </w:rPr>
        <w:t>-</w:t>
      </w:r>
      <w:r>
        <w:rPr>
          <w:rFonts w:hint="eastAsia" w:ascii="Times New Roman" w:hAnsi="宋体"/>
          <w:color w:val="000000"/>
          <w:szCs w:val="24"/>
        </w:rPr>
        <w:t>（</w:t>
      </w:r>
      <w:r>
        <w:rPr>
          <w:rFonts w:ascii="Times New Roman" w:hAnsi="宋体"/>
          <w:color w:val="000000"/>
          <w:szCs w:val="24"/>
        </w:rPr>
        <w:t>4</w:t>
      </w:r>
      <w:r>
        <w:rPr>
          <w:rFonts w:hint="eastAsia" w:ascii="Times New Roman" w:hAnsi="宋体"/>
          <w:color w:val="000000"/>
          <w:szCs w:val="24"/>
        </w:rPr>
        <w:t>）规定的顺序修正。修正后的报价经投标人确认后产生约束力，投标人不确认的，其投标无效。</w:t>
      </w:r>
    </w:p>
    <w:p w14:paraId="2BF4A1E7">
      <w:pPr>
        <w:spacing w:line="360" w:lineRule="auto"/>
        <w:ind w:firstLine="420" w:firstLineChars="200"/>
        <w:rPr>
          <w:rFonts w:ascii="宋体" w:hAnsi="宋体"/>
          <w:color w:val="000000"/>
          <w:szCs w:val="21"/>
        </w:rPr>
      </w:pPr>
      <w:r>
        <w:rPr>
          <w:rFonts w:hint="eastAsia" w:ascii="宋体" w:hAnsi="宋体"/>
          <w:color w:val="000000"/>
          <w:szCs w:val="21"/>
        </w:rPr>
        <w:t>4.2经投标人确认修正后的报价若超过采购预算金额或者最高限价，投标人的投标文件作无效投标处理。</w:t>
      </w:r>
    </w:p>
    <w:p w14:paraId="39CA7DAF">
      <w:pPr>
        <w:spacing w:line="360" w:lineRule="auto"/>
        <w:ind w:firstLine="420" w:firstLineChars="200"/>
        <w:rPr>
          <w:rFonts w:hint="eastAsia" w:ascii="宋体" w:hAnsi="宋体"/>
          <w:color w:val="000000"/>
          <w:szCs w:val="21"/>
        </w:rPr>
      </w:pPr>
      <w:r>
        <w:rPr>
          <w:rFonts w:hint="eastAsia" w:ascii="宋体" w:hAnsi="宋体"/>
          <w:color w:val="000000"/>
          <w:szCs w:val="21"/>
        </w:rPr>
        <w:t>4.3经投标人确认修正后的报价作为签订合同的依据，并以此报价计算价格分。</w:t>
      </w:r>
    </w:p>
    <w:p w14:paraId="03F916B4">
      <w:pPr>
        <w:spacing w:line="360" w:lineRule="auto"/>
        <w:ind w:firstLine="420" w:firstLineChars="200"/>
        <w:rPr>
          <w:rFonts w:hint="eastAsia" w:ascii="宋体" w:hAnsi="宋体"/>
          <w:color w:val="000000"/>
          <w:szCs w:val="21"/>
        </w:rPr>
      </w:pPr>
      <w:r>
        <w:rPr>
          <w:rFonts w:hint="eastAsia" w:ascii="宋体" w:hAnsi="宋体"/>
          <w:color w:val="000000"/>
          <w:szCs w:val="21"/>
        </w:rPr>
        <w:t>5.比较与评价</w:t>
      </w:r>
    </w:p>
    <w:p w14:paraId="32E2BDA2">
      <w:pPr>
        <w:spacing w:line="360" w:lineRule="auto"/>
        <w:ind w:firstLine="420" w:firstLineChars="200"/>
        <w:rPr>
          <w:rFonts w:hint="eastAsia" w:ascii="Times New Roman" w:hAnsi="宋体"/>
          <w:color w:val="000000"/>
          <w:szCs w:val="24"/>
        </w:rPr>
      </w:pPr>
      <w:r>
        <w:rPr>
          <w:rFonts w:ascii="Times New Roman" w:hAnsi="宋体"/>
          <w:color w:val="000000"/>
          <w:szCs w:val="24"/>
        </w:rPr>
        <w:t>5.1</w:t>
      </w:r>
      <w:r>
        <w:rPr>
          <w:rFonts w:hint="eastAsia" w:ascii="Times New Roman" w:hAnsi="宋体"/>
          <w:color w:val="000000"/>
          <w:szCs w:val="24"/>
        </w:rPr>
        <w:t>评标委员会按照招标文件中规定的评标方法和评标标准，对符合性审查合格的投标文件进行商务和技术评估，综合比较与评价。</w:t>
      </w:r>
    </w:p>
    <w:p w14:paraId="3C6ECB68">
      <w:pPr>
        <w:spacing w:line="360" w:lineRule="auto"/>
        <w:ind w:firstLine="420" w:firstLineChars="200"/>
        <w:rPr>
          <w:rFonts w:ascii="Times New Roman" w:hAnsi="宋体"/>
          <w:color w:val="000000"/>
          <w:szCs w:val="24"/>
        </w:rPr>
      </w:pPr>
      <w:r>
        <w:rPr>
          <w:rFonts w:ascii="Times New Roman" w:hAnsi="宋体"/>
          <w:color w:val="000000"/>
          <w:szCs w:val="24"/>
        </w:rPr>
        <w:t>5.2</w:t>
      </w:r>
      <w:r>
        <w:rPr>
          <w:rFonts w:hint="eastAsia" w:ascii="Times New Roman" w:hAnsi="宋体"/>
          <w:color w:val="000000"/>
          <w:szCs w:val="24"/>
        </w:rPr>
        <w:t>评标委员会独立对每个投标人的投标文件进行评价，并汇总每个投标人的得分。</w:t>
      </w:r>
    </w:p>
    <w:p w14:paraId="130701B6">
      <w:pPr>
        <w:widowControl/>
        <w:numPr>
          <w:ilvl w:val="0"/>
          <w:numId w:val="2"/>
          <w:numberingChange w:id="2" w:author="南宁市政府集中采购中心-陆世广" w:date="2025-08-28T11:12:00Z" w:original="（%1:1:0:）"/>
        </w:numPr>
        <w:spacing w:after="150" w:line="480" w:lineRule="auto"/>
        <w:ind w:firstLine="420" w:firstLineChars="200"/>
        <w:jc w:val="left"/>
        <w:rPr>
          <w:rFonts w:ascii="Times New Roman" w:hAnsi="宋体"/>
          <w:color w:val="000000"/>
          <w:szCs w:val="24"/>
        </w:rPr>
      </w:pPr>
      <w:r>
        <w:rPr>
          <w:rFonts w:hint="eastAsia" w:ascii="Times New Roman" w:hAnsi="宋体"/>
          <w:color w:val="000000"/>
          <w:szCs w:val="24"/>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B0DE150">
      <w:pPr>
        <w:widowControl/>
        <w:numPr>
          <w:ilvl w:val="0"/>
          <w:numId w:val="2"/>
          <w:numberingChange w:id="3" w:author="南宁市政府集中采购中心-陆世广" w:date="2025-08-28T11:12:00Z" w:original="（%1:2:0:）"/>
        </w:numPr>
        <w:spacing w:after="150" w:line="480" w:lineRule="auto"/>
        <w:ind w:firstLine="420" w:firstLineChars="200"/>
        <w:jc w:val="left"/>
        <w:rPr>
          <w:rFonts w:ascii="Times New Roman" w:hAnsi="宋体"/>
          <w:color w:val="000000"/>
          <w:szCs w:val="24"/>
        </w:rPr>
      </w:pPr>
      <w:r>
        <w:rPr>
          <w:rFonts w:hint="eastAsia" w:ascii="Times New Roman" w:hAnsi="宋体"/>
          <w:color w:val="000000"/>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6A1C210">
      <w:pPr>
        <w:spacing w:line="360" w:lineRule="auto"/>
        <w:ind w:firstLine="420" w:firstLineChars="200"/>
        <w:rPr>
          <w:rFonts w:ascii="Times New Roman" w:hAnsi="宋体"/>
          <w:color w:val="000000"/>
          <w:szCs w:val="24"/>
        </w:rPr>
      </w:pPr>
      <w:r>
        <w:rPr>
          <w:rFonts w:ascii="Times New Roman" w:hAnsi="宋体"/>
          <w:color w:val="000000"/>
          <w:szCs w:val="24"/>
        </w:rPr>
        <w:t>5.3</w:t>
      </w:r>
      <w:r>
        <w:rPr>
          <w:rFonts w:hint="eastAsia" w:ascii="Times New Roman" w:hAnsi="宋体"/>
          <w:color w:val="000000"/>
          <w:szCs w:val="24"/>
        </w:rPr>
        <w:t>评标委员会按照招标文件中规定的评标方法和标准计算各投标人的报价得分。在计算过程中，不得去掉最高报价或者最低报价。</w:t>
      </w:r>
    </w:p>
    <w:p w14:paraId="152F9498">
      <w:pPr>
        <w:spacing w:line="360" w:lineRule="auto"/>
        <w:ind w:firstLine="420" w:firstLineChars="200"/>
        <w:rPr>
          <w:rFonts w:ascii="Times New Roman" w:hAnsi="宋体"/>
          <w:color w:val="000000"/>
          <w:szCs w:val="24"/>
        </w:rPr>
      </w:pPr>
      <w:r>
        <w:rPr>
          <w:rFonts w:ascii="Times New Roman" w:hAnsi="宋体"/>
          <w:color w:val="000000"/>
          <w:szCs w:val="24"/>
        </w:rPr>
        <w:t>5.4</w:t>
      </w:r>
      <w:r>
        <w:rPr>
          <w:rFonts w:hint="eastAsia" w:ascii="Times New Roman" w:hAnsi="宋体"/>
          <w:color w:val="000000"/>
          <w:szCs w:val="24"/>
        </w:rPr>
        <w:t>各投标人的得分为所有评委的有效评分的算术平均数。</w:t>
      </w:r>
    </w:p>
    <w:p w14:paraId="31B2670C">
      <w:pPr>
        <w:spacing w:line="360" w:lineRule="auto"/>
        <w:ind w:firstLine="420" w:firstLineChars="200"/>
        <w:rPr>
          <w:rFonts w:ascii="Times New Roman" w:hAnsi="宋体"/>
          <w:color w:val="000000"/>
          <w:szCs w:val="24"/>
        </w:rPr>
      </w:pPr>
      <w:r>
        <w:rPr>
          <w:rFonts w:ascii="Times New Roman" w:hAnsi="宋体"/>
          <w:color w:val="000000"/>
          <w:szCs w:val="24"/>
        </w:rPr>
        <w:t>5.5</w:t>
      </w:r>
      <w:r>
        <w:rPr>
          <w:rFonts w:hint="eastAsia" w:ascii="Times New Roman" w:hAnsi="宋体"/>
          <w:color w:val="000000"/>
          <w:szCs w:val="24"/>
        </w:rPr>
        <w:t>评标委员会按照招标文件中的规定推荐中标候选人。</w:t>
      </w:r>
    </w:p>
    <w:p w14:paraId="2061B0A4">
      <w:pPr>
        <w:spacing w:line="360" w:lineRule="auto"/>
        <w:ind w:firstLine="420" w:firstLineChars="200"/>
        <w:rPr>
          <w:rFonts w:ascii="Times New Roman" w:hAnsi="宋体"/>
          <w:color w:val="000000"/>
          <w:szCs w:val="24"/>
        </w:rPr>
      </w:pPr>
      <w:r>
        <w:rPr>
          <w:rFonts w:ascii="Times New Roman" w:hAnsi="宋体"/>
          <w:color w:val="000000"/>
          <w:szCs w:val="24"/>
        </w:rPr>
        <w:t>5.6</w:t>
      </w:r>
      <w:r>
        <w:rPr>
          <w:rFonts w:hint="eastAsia" w:ascii="Times New Roman" w:hAnsi="宋体"/>
          <w:color w:val="000000"/>
          <w:szCs w:val="24"/>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33A0639">
      <w:pPr>
        <w:spacing w:line="360" w:lineRule="auto"/>
        <w:ind w:firstLine="422" w:firstLineChars="200"/>
        <w:rPr>
          <w:rFonts w:ascii="宋体" w:hAnsi="宋体"/>
          <w:b/>
          <w:color w:val="000000"/>
          <w:szCs w:val="21"/>
        </w:rPr>
      </w:pPr>
      <w:r>
        <w:rPr>
          <w:rFonts w:hint="eastAsia" w:ascii="宋体" w:hAnsi="宋体"/>
          <w:b/>
          <w:color w:val="000000"/>
          <w:szCs w:val="21"/>
        </w:rPr>
        <w:t>6.评审复核</w:t>
      </w:r>
    </w:p>
    <w:p w14:paraId="0DC53CE9">
      <w:pPr>
        <w:spacing w:line="360" w:lineRule="auto"/>
        <w:ind w:firstLine="420" w:firstLineChars="200"/>
        <w:rPr>
          <w:rFonts w:hint="eastAsia" w:ascii="宋体" w:hAnsi="宋体"/>
          <w:color w:val="000000"/>
          <w:szCs w:val="21"/>
        </w:rPr>
      </w:pPr>
      <w:r>
        <w:rPr>
          <w:rFonts w:hint="eastAsia" w:ascii="宋体" w:hAnsi="宋体"/>
          <w:color w:val="000000"/>
          <w:szCs w:val="21"/>
        </w:rPr>
        <w:t>6.1评标报告签署前，评标委员会要对评审结果进行复核，复核意见要体现在评标报告中。</w:t>
      </w:r>
    </w:p>
    <w:p w14:paraId="4CFB9B18">
      <w:pPr>
        <w:widowControl/>
        <w:spacing w:line="560" w:lineRule="exact"/>
        <w:ind w:firstLine="420" w:firstLineChars="200"/>
        <w:jc w:val="left"/>
        <w:textAlignment w:val="baseline"/>
        <w:rPr>
          <w:rFonts w:hint="eastAsia" w:ascii="Times New Roman" w:hAnsi="宋体"/>
          <w:color w:val="000000"/>
          <w:szCs w:val="24"/>
        </w:rPr>
      </w:pPr>
      <w:r>
        <w:rPr>
          <w:rFonts w:ascii="Times New Roman" w:hAnsi="宋体"/>
          <w:color w:val="000000"/>
          <w:szCs w:val="24"/>
        </w:rPr>
        <w:t>6.2</w:t>
      </w:r>
      <w:r>
        <w:rPr>
          <w:rFonts w:hint="eastAsia" w:ascii="Times New Roman" w:hAnsi="宋体"/>
          <w:color w:val="000000"/>
          <w:szCs w:val="24"/>
        </w:rPr>
        <w:t>评标结果汇总完成后，除下列情形外，任何人不得修改评标结果：</w:t>
      </w:r>
    </w:p>
    <w:p w14:paraId="7C71C084">
      <w:pPr>
        <w:widowControl/>
        <w:spacing w:line="560" w:lineRule="exact"/>
        <w:jc w:val="left"/>
        <w:textAlignment w:val="baseline"/>
        <w:rPr>
          <w:rFonts w:ascii="Times New Roman" w:hAnsi="宋体"/>
          <w:color w:val="000000"/>
          <w:szCs w:val="24"/>
        </w:rPr>
      </w:pPr>
      <w:r>
        <w:rPr>
          <w:rFonts w:hint="eastAsia" w:ascii="Times New Roman" w:hAnsi="宋体"/>
          <w:color w:val="000000"/>
          <w:szCs w:val="24"/>
        </w:rPr>
        <w:t>　　（一）分值汇总计算错误的；</w:t>
      </w:r>
    </w:p>
    <w:p w14:paraId="3D7C4B4F">
      <w:pPr>
        <w:widowControl/>
        <w:spacing w:line="560" w:lineRule="exact"/>
        <w:jc w:val="left"/>
        <w:textAlignment w:val="baseline"/>
        <w:rPr>
          <w:rFonts w:ascii="Times New Roman" w:hAnsi="宋体"/>
          <w:color w:val="000000"/>
          <w:szCs w:val="24"/>
        </w:rPr>
      </w:pPr>
      <w:r>
        <w:rPr>
          <w:rFonts w:hint="eastAsia" w:ascii="Times New Roman" w:hAnsi="宋体"/>
          <w:color w:val="000000"/>
          <w:szCs w:val="24"/>
        </w:rPr>
        <w:t>　　（二）分项评分超出评分标准范围的；</w:t>
      </w:r>
    </w:p>
    <w:p w14:paraId="06005EA6">
      <w:pPr>
        <w:widowControl/>
        <w:spacing w:line="560" w:lineRule="exact"/>
        <w:jc w:val="left"/>
        <w:textAlignment w:val="baseline"/>
        <w:rPr>
          <w:rFonts w:ascii="Times New Roman" w:hAnsi="宋体"/>
          <w:color w:val="000000"/>
          <w:szCs w:val="24"/>
        </w:rPr>
      </w:pPr>
      <w:r>
        <w:rPr>
          <w:rFonts w:hint="eastAsia" w:ascii="Times New Roman" w:hAnsi="宋体"/>
          <w:color w:val="000000"/>
          <w:szCs w:val="24"/>
        </w:rPr>
        <w:t>　　（三）评标委员会成员对客观评审因素评分不一致的；</w:t>
      </w:r>
    </w:p>
    <w:p w14:paraId="4D9F8B7A">
      <w:pPr>
        <w:widowControl/>
        <w:spacing w:line="560" w:lineRule="exact"/>
        <w:jc w:val="left"/>
        <w:textAlignment w:val="baseline"/>
        <w:rPr>
          <w:rFonts w:ascii="Times New Roman" w:hAnsi="宋体"/>
          <w:color w:val="000000"/>
          <w:szCs w:val="24"/>
        </w:rPr>
      </w:pPr>
      <w:r>
        <w:rPr>
          <w:rFonts w:hint="eastAsia" w:ascii="Times New Roman" w:hAnsi="宋体"/>
          <w:color w:val="000000"/>
          <w:szCs w:val="24"/>
        </w:rPr>
        <w:t>　　（四）经评标委员会认定评分畸高、畸低的。</w:t>
      </w:r>
    </w:p>
    <w:p w14:paraId="4F85BDF9">
      <w:pPr>
        <w:spacing w:line="360" w:lineRule="auto"/>
        <w:ind w:firstLine="420" w:firstLineChars="200"/>
        <w:rPr>
          <w:rFonts w:ascii="Times New Roman" w:hAnsi="宋体"/>
          <w:color w:val="000000"/>
          <w:szCs w:val="24"/>
        </w:rPr>
      </w:pPr>
      <w:r>
        <w:rPr>
          <w:rFonts w:hint="eastAsia" w:ascii="Times New Roman" w:hAnsi="宋体"/>
          <w:color w:val="000000"/>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E96B505">
      <w:pPr>
        <w:keepNext/>
        <w:keepLines/>
        <w:spacing w:before="260" w:after="260" w:line="412" w:lineRule="auto"/>
        <w:jc w:val="center"/>
        <w:outlineLvl w:val="1"/>
        <w:rPr>
          <w:rFonts w:ascii="Arial" w:hAnsi="Arial" w:eastAsia="黑体"/>
          <w:bCs/>
          <w:color w:val="000000"/>
          <w:sz w:val="30"/>
          <w:szCs w:val="30"/>
        </w:rPr>
      </w:pPr>
      <w:bookmarkStart w:id="128" w:name="_Toc205390348"/>
      <w:r>
        <w:rPr>
          <w:rFonts w:hint="eastAsia" w:ascii="Arial" w:hAnsi="Arial" w:eastAsia="黑体"/>
          <w:bCs/>
          <w:color w:val="000000"/>
          <w:sz w:val="30"/>
          <w:szCs w:val="30"/>
        </w:rPr>
        <w:t>第三节</w:t>
      </w:r>
      <w:r>
        <w:rPr>
          <w:rFonts w:ascii="Arial" w:hAnsi="Arial" w:eastAsia="黑体"/>
          <w:bCs/>
          <w:color w:val="000000"/>
          <w:sz w:val="30"/>
          <w:szCs w:val="30"/>
        </w:rPr>
        <w:t xml:space="preserve"> </w:t>
      </w:r>
      <w:r>
        <w:rPr>
          <w:rFonts w:hint="eastAsia" w:ascii="Arial" w:hAnsi="Arial" w:eastAsia="黑体"/>
          <w:bCs/>
          <w:color w:val="000000"/>
          <w:sz w:val="30"/>
          <w:szCs w:val="30"/>
        </w:rPr>
        <w:t>评分标准</w:t>
      </w:r>
      <w:bookmarkEnd w:id="128"/>
    </w:p>
    <w:p w14:paraId="29095E4A">
      <w:pPr>
        <w:jc w:val="center"/>
        <w:rPr>
          <w:rFonts w:ascii="Times New Roman" w:hAnsi="Times New Roman"/>
          <w:b/>
          <w:color w:val="000000"/>
          <w:sz w:val="30"/>
          <w:szCs w:val="30"/>
        </w:rPr>
      </w:pPr>
      <w:r>
        <w:rPr>
          <w:rFonts w:hint="eastAsia" w:ascii="Times New Roman" w:hAnsi="Times New Roman"/>
          <w:b/>
          <w:color w:val="000000"/>
          <w:sz w:val="30"/>
          <w:szCs w:val="30"/>
        </w:rPr>
        <w:t>综合评分法</w:t>
      </w:r>
    </w:p>
    <w:p w14:paraId="6686D483">
      <w:pPr>
        <w:spacing w:line="360" w:lineRule="auto"/>
        <w:ind w:firstLine="420" w:firstLineChars="200"/>
        <w:rPr>
          <w:rFonts w:ascii="宋体" w:hAnsi="宋体"/>
          <w:sz w:val="24"/>
        </w:rPr>
      </w:pPr>
      <w:bookmarkStart w:id="129" w:name="PO_3000001866_PM051"/>
      <w:r>
        <w:rPr>
          <w:rFonts w:hint="eastAsia" w:ascii="宋体" w:hAnsi="宋体"/>
          <w:bCs/>
          <w:color w:val="000000"/>
          <w:szCs w:val="20"/>
        </w:rPr>
        <w:t xml:space="preserve"> </w:t>
      </w:r>
      <w:bookmarkEnd w:id="129"/>
      <w:bookmarkStart w:id="130" w:name="PO_TDCUS_ITEM_SM_TITLE_1_0"/>
      <w:r>
        <w:rPr>
          <w:rFonts w:hint="eastAsia" w:ascii="宋体" w:hAnsi="宋体"/>
          <w:bCs/>
          <w:color w:val="000000"/>
          <w:szCs w:val="20"/>
        </w:rPr>
        <w:t xml:space="preserve"> </w:t>
      </w:r>
      <w:r>
        <w:rPr>
          <w:rFonts w:hint="eastAsia" w:ascii="宋体" w:hAnsi="宋体" w:cs="Calibri"/>
          <w:sz w:val="24"/>
        </w:rPr>
        <w:t>（一）评标委员会以招标文件为依据，对投标文件进行评审，对投标人的投标报价、技术文件及商务文件等三部分内容按百分制打分，其中价格分15分，技术分58分，商务分27分。</w:t>
      </w:r>
      <w:r>
        <w:rPr>
          <w:rFonts w:hint="eastAsia" w:ascii="宋体" w:hAnsi="宋体"/>
          <w:sz w:val="24"/>
        </w:rPr>
        <w:t>（评标时，对于带有主观因素的评分，由评委讨论进档、打分。）</w:t>
      </w:r>
    </w:p>
    <w:p w14:paraId="01CD0679">
      <w:pPr>
        <w:spacing w:line="360" w:lineRule="auto"/>
        <w:ind w:firstLine="480" w:firstLineChars="200"/>
        <w:rPr>
          <w:rFonts w:ascii="宋体" w:hAnsi="宋体"/>
          <w:sz w:val="24"/>
        </w:rPr>
      </w:pPr>
      <w:r>
        <w:rPr>
          <w:rFonts w:hint="eastAsia" w:ascii="宋体" w:hAnsi="宋体" w:cs="Calibri"/>
          <w:sz w:val="24"/>
        </w:rPr>
        <w:t>（二）评分细则：（按四舍五入取至小数点后四位）</w:t>
      </w:r>
    </w:p>
    <w:p w14:paraId="40C32EC2">
      <w:pPr>
        <w:spacing w:line="360" w:lineRule="auto"/>
        <w:ind w:firstLine="482" w:firstLineChars="200"/>
        <w:jc w:val="left"/>
        <w:rPr>
          <w:rFonts w:ascii="宋体" w:hAnsi="宋体" w:cs="Calibri"/>
          <w:b/>
          <w:sz w:val="24"/>
        </w:rPr>
      </w:pPr>
      <w:r>
        <w:rPr>
          <w:rFonts w:hint="eastAsia" w:ascii="宋体" w:hAnsi="宋体" w:cs="Calibri"/>
          <w:b/>
          <w:sz w:val="24"/>
        </w:rPr>
        <w:t>1、价格分……………………………………………………………………………15分</w:t>
      </w:r>
    </w:p>
    <w:p w14:paraId="733D38EF">
      <w:pPr>
        <w:spacing w:line="360" w:lineRule="auto"/>
        <w:ind w:firstLine="480" w:firstLineChars="200"/>
        <w:rPr>
          <w:rFonts w:ascii="宋体" w:hAnsi="宋体" w:cs="Calibri"/>
          <w:sz w:val="24"/>
        </w:rPr>
      </w:pPr>
      <w:r>
        <w:rPr>
          <w:rFonts w:hint="eastAsia" w:ascii="宋体" w:hAnsi="宋体" w:cs="Calibri"/>
          <w:sz w:val="24"/>
        </w:rPr>
        <w:t>（1）评标报价为投标人的投标报价进行政策性扣除后的价格，评标报价只是作为评标时使用。最终中标人的中标金额等于投标报价。</w:t>
      </w:r>
    </w:p>
    <w:p w14:paraId="002E04E4">
      <w:pPr>
        <w:spacing w:line="360" w:lineRule="auto"/>
        <w:ind w:firstLine="480" w:firstLineChars="200"/>
        <w:rPr>
          <w:rFonts w:ascii="宋体" w:hAnsi="宋体" w:cs="Calibri"/>
          <w:sz w:val="24"/>
        </w:rPr>
      </w:pPr>
      <w:r>
        <w:rPr>
          <w:rFonts w:hint="eastAsia" w:ascii="宋体" w:hAnsi="宋体" w:cs="Calibri"/>
          <w:sz w:val="24"/>
        </w:rPr>
        <w:t>（2）按照《政府采购促进中小企业发展管理办法》（财库﹝2020﹞46号）及《广西壮族自治区财政厅关于进一步发挥政府采购政策功能促进企业发展的通知》（桂财采〔2022〕30号）规定，投标人在其投标文件中提供《中小企业声明函》，且其服务为小型和微型企业承接的，对其最后报价给予20%的扣除。</w:t>
      </w:r>
    </w:p>
    <w:p w14:paraId="13490C59">
      <w:pPr>
        <w:spacing w:line="360" w:lineRule="auto"/>
        <w:ind w:firstLine="480" w:firstLineChars="200"/>
        <w:rPr>
          <w:rFonts w:ascii="宋体" w:hAnsi="宋体" w:cs="Calibri"/>
          <w:sz w:val="24"/>
        </w:rPr>
      </w:pPr>
      <w:r>
        <w:rPr>
          <w:rFonts w:hint="eastAsia" w:ascii="宋体" w:hAnsi="宋体" w:cs="Calibri"/>
          <w:sz w:val="24"/>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96EB784">
      <w:pPr>
        <w:spacing w:line="360" w:lineRule="auto"/>
        <w:ind w:firstLine="480" w:firstLineChars="200"/>
        <w:rPr>
          <w:rFonts w:ascii="宋体" w:hAnsi="宋体" w:cs="Calibri"/>
          <w:sz w:val="24"/>
        </w:rPr>
      </w:pPr>
      <w:r>
        <w:rPr>
          <w:rFonts w:hint="eastAsia" w:ascii="宋体" w:hAnsi="宋体" w:cs="Calibri"/>
          <w:sz w:val="24"/>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AB6CE64">
      <w:pPr>
        <w:spacing w:line="360" w:lineRule="auto"/>
        <w:ind w:firstLine="480" w:firstLineChars="200"/>
        <w:rPr>
          <w:rFonts w:ascii="宋体" w:hAnsi="宋体" w:cs="Calibri"/>
          <w:sz w:val="24"/>
        </w:rPr>
      </w:pPr>
      <w:r>
        <w:rPr>
          <w:rFonts w:hint="eastAsia" w:ascii="宋体" w:hAnsi="宋体" w:cs="Calibri"/>
          <w:sz w:val="24"/>
        </w:rPr>
        <w:t>（5）政策性扣除计算方法。</w:t>
      </w:r>
    </w:p>
    <w:p w14:paraId="0FF2EFF2">
      <w:pPr>
        <w:spacing w:line="360" w:lineRule="auto"/>
        <w:ind w:firstLine="480" w:firstLineChars="200"/>
        <w:rPr>
          <w:rFonts w:ascii="宋体" w:hAnsi="宋体" w:cs="Calibri"/>
          <w:sz w:val="24"/>
        </w:rPr>
      </w:pPr>
      <w:r>
        <w:rPr>
          <w:rFonts w:hint="eastAsia" w:ascii="宋体" w:hAnsi="宋体" w:cs="Calibri"/>
          <w:sz w:val="24"/>
        </w:rPr>
        <w:t>在服务采购项目中，服务由小微企业承接；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6%的扣除，用扣除后的价格参加评审，接受分包的小微企业与分包企业之间存在直接控股、管理关系的，不享受价格扣除优惠政策。扣除后的价格为评标报价，即评标报价=投标报价×（1-6%）。除上述情况外，评标报价=投标报价；</w:t>
      </w:r>
    </w:p>
    <w:p w14:paraId="35E5E924">
      <w:pPr>
        <w:spacing w:line="360" w:lineRule="auto"/>
        <w:ind w:firstLine="480" w:firstLineChars="200"/>
        <w:rPr>
          <w:rFonts w:ascii="宋体" w:hAnsi="宋体" w:cs="Calibri"/>
          <w:sz w:val="24"/>
        </w:rPr>
      </w:pPr>
      <w:r>
        <w:rPr>
          <w:rFonts w:hint="eastAsia" w:ascii="宋体" w:hAnsi="宋体" w:cs="Calibri"/>
          <w:sz w:val="24"/>
        </w:rPr>
        <w:t>（6）满足招标文件要求且评标报价最低的评标报价为评标基准价，其价格分为满分。</w:t>
      </w:r>
    </w:p>
    <w:p w14:paraId="2CE58C52">
      <w:pPr>
        <w:spacing w:line="360" w:lineRule="auto"/>
        <w:ind w:firstLine="480" w:firstLineChars="200"/>
        <w:rPr>
          <w:rFonts w:ascii="宋体" w:hAnsi="宋体" w:cs="Calibri"/>
          <w:sz w:val="24"/>
        </w:rPr>
      </w:pPr>
      <w:r>
        <w:rPr>
          <w:rFonts w:hint="eastAsia" w:ascii="宋体" w:hAnsi="宋体" w:cs="Calibri"/>
          <w:sz w:val="24"/>
        </w:rPr>
        <w:t>（</w:t>
      </w:r>
      <w:r>
        <w:rPr>
          <w:rFonts w:hint="eastAsia" w:ascii="宋体" w:hAnsi="宋体"/>
          <w:sz w:val="24"/>
        </w:rPr>
        <w:t>7</w:t>
      </w:r>
      <w:r>
        <w:rPr>
          <w:rFonts w:hint="eastAsia" w:ascii="宋体" w:hAnsi="宋体" w:cs="Calibri"/>
          <w:sz w:val="24"/>
        </w:rPr>
        <w:t>）价格分计算公式：</w:t>
      </w:r>
    </w:p>
    <w:p w14:paraId="7AD7C808">
      <w:pPr>
        <w:spacing w:line="360" w:lineRule="auto"/>
        <w:ind w:firstLine="464" w:firstLineChars="200"/>
        <w:rPr>
          <w:rFonts w:ascii="宋体" w:hAnsi="宋体" w:cs="Calibri"/>
          <w:spacing w:val="-4"/>
          <w:sz w:val="24"/>
        </w:rPr>
      </w:pPr>
      <w:r>
        <w:rPr>
          <w:rFonts w:hint="eastAsia" w:ascii="宋体" w:hAnsi="宋体" w:cs="Calibri"/>
          <w:spacing w:val="-4"/>
          <w:sz w:val="24"/>
        </w:rPr>
        <w:t xml:space="preserve">                       投标人最低评标价金额</w:t>
      </w:r>
    </w:p>
    <w:p w14:paraId="4AA611BF">
      <w:pPr>
        <w:spacing w:line="360" w:lineRule="auto"/>
        <w:ind w:firstLine="464" w:firstLineChars="200"/>
        <w:rPr>
          <w:rFonts w:ascii="宋体" w:hAnsi="宋体" w:cs="Calibri"/>
          <w:spacing w:val="-4"/>
          <w:sz w:val="24"/>
        </w:rPr>
      </w:pPr>
      <w:r>
        <w:rPr>
          <w:rFonts w:hint="eastAsia" w:ascii="宋体" w:hAnsi="宋体" w:cs="Calibri"/>
          <w:spacing w:val="-4"/>
          <w:sz w:val="24"/>
        </w:rPr>
        <w:t xml:space="preserve">某投标人价格分 ＝   </w:t>
      </w:r>
      <w:r>
        <w:rPr>
          <w:rFonts w:ascii="宋体" w:hAnsi="宋体" w:cs="Calibri"/>
          <w:sz w:val="24"/>
        </w:rPr>
        <w:drawing>
          <wp:inline distT="0" distB="0" distL="0" distR="0">
            <wp:extent cx="1612900" cy="8890"/>
            <wp:effectExtent l="0" t="0" r="0" b="0"/>
            <wp:docPr id="5" name="图片 5" descr="C:\Users\ADMINI~1\AppData\Local\Temp\ksohtml\wps8EB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ksohtml\wps8EB6.tm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12900" cy="8890"/>
                    </a:xfrm>
                    <a:prstGeom prst="rect">
                      <a:avLst/>
                    </a:prstGeom>
                    <a:noFill/>
                    <a:ln>
                      <a:noFill/>
                    </a:ln>
                  </pic:spPr>
                </pic:pic>
              </a:graphicData>
            </a:graphic>
          </wp:inline>
        </w:drawing>
      </w:r>
      <w:r>
        <w:rPr>
          <w:rFonts w:hint="eastAsia" w:ascii="宋体" w:hAnsi="宋体" w:cs="Calibri"/>
          <w:spacing w:val="-4"/>
          <w:sz w:val="24"/>
        </w:rPr>
        <w:t xml:space="preserve">    ×15分</w:t>
      </w:r>
    </w:p>
    <w:p w14:paraId="52EDC03C">
      <w:pPr>
        <w:spacing w:line="360" w:lineRule="auto"/>
        <w:ind w:firstLine="464" w:firstLineChars="200"/>
        <w:rPr>
          <w:rFonts w:ascii="宋体" w:hAnsi="宋体" w:cs="Calibri"/>
          <w:spacing w:val="-4"/>
          <w:sz w:val="24"/>
        </w:rPr>
      </w:pPr>
      <w:r>
        <w:rPr>
          <w:rFonts w:hint="eastAsia" w:ascii="宋体" w:hAnsi="宋体" w:cs="Calibri"/>
          <w:spacing w:val="-4"/>
          <w:sz w:val="24"/>
        </w:rPr>
        <w:t xml:space="preserve">                       某投标人评标价金额</w:t>
      </w:r>
    </w:p>
    <w:p w14:paraId="777CDCCC">
      <w:pPr>
        <w:spacing w:line="360" w:lineRule="auto"/>
        <w:ind w:firstLine="482" w:firstLineChars="200"/>
        <w:jc w:val="left"/>
        <w:rPr>
          <w:rFonts w:ascii="宋体" w:hAnsi="宋体" w:cs="Calibri"/>
          <w:b/>
          <w:sz w:val="24"/>
        </w:rPr>
      </w:pPr>
      <w:r>
        <w:rPr>
          <w:rFonts w:hint="eastAsia" w:ascii="宋体" w:hAnsi="宋体" w:cs="Calibri"/>
          <w:b/>
          <w:sz w:val="24"/>
        </w:rPr>
        <w:t>2.技术分……………………………………………………………………58分</w:t>
      </w:r>
    </w:p>
    <w:p w14:paraId="779BA80E">
      <w:pPr>
        <w:spacing w:line="360" w:lineRule="auto"/>
        <w:ind w:firstLine="482" w:firstLineChars="200"/>
        <w:rPr>
          <w:rFonts w:ascii="宋体" w:hAnsi="宋体"/>
          <w:sz w:val="24"/>
        </w:rPr>
      </w:pPr>
      <w:r>
        <w:rPr>
          <w:rFonts w:hint="eastAsia" w:ascii="宋体" w:hAnsi="宋体" w:cs="Calibri"/>
          <w:b/>
          <w:sz w:val="24"/>
        </w:rPr>
        <w:t>（</w:t>
      </w:r>
      <w:r>
        <w:rPr>
          <w:rFonts w:ascii="宋体" w:hAnsi="宋体"/>
          <w:b/>
          <w:sz w:val="24"/>
        </w:rPr>
        <w:t>1</w:t>
      </w:r>
      <w:r>
        <w:rPr>
          <w:rFonts w:hint="eastAsia" w:ascii="宋体" w:hAnsi="宋体" w:cs="Calibri"/>
          <w:b/>
          <w:sz w:val="24"/>
        </w:rPr>
        <w:t>）服务质量保证措施分（满分</w:t>
      </w:r>
      <w:r>
        <w:rPr>
          <w:rFonts w:hint="eastAsia" w:ascii="宋体" w:hAnsi="宋体"/>
          <w:b/>
          <w:sz w:val="24"/>
        </w:rPr>
        <w:t>15</w:t>
      </w:r>
      <w:r>
        <w:rPr>
          <w:rFonts w:hint="eastAsia" w:ascii="宋体" w:hAnsi="宋体" w:cs="Calibri"/>
          <w:b/>
          <w:sz w:val="24"/>
        </w:rPr>
        <w:t>分）</w:t>
      </w:r>
    </w:p>
    <w:p w14:paraId="783C90AE">
      <w:pPr>
        <w:spacing w:line="360" w:lineRule="auto"/>
        <w:ind w:firstLine="480" w:firstLineChars="200"/>
        <w:rPr>
          <w:rFonts w:ascii="宋体" w:hAnsi="宋体"/>
          <w:sz w:val="24"/>
        </w:rPr>
      </w:pPr>
      <w:r>
        <w:rPr>
          <w:rFonts w:hint="eastAsia" w:ascii="宋体" w:hAnsi="宋体" w:cs="Calibri"/>
          <w:sz w:val="24"/>
        </w:rPr>
        <w:t>一档（</w:t>
      </w:r>
      <w:r>
        <w:rPr>
          <w:rFonts w:ascii="宋体" w:hAnsi="宋体"/>
          <w:sz w:val="24"/>
        </w:rPr>
        <w:t>0</w:t>
      </w:r>
      <w:r>
        <w:rPr>
          <w:rFonts w:hint="eastAsia" w:ascii="宋体" w:hAnsi="宋体" w:cs="Calibri"/>
          <w:sz w:val="24"/>
        </w:rPr>
        <w:t>分）：投标人未能提供具体质量保证措施的或提供质量保障措施不具体且没有可操作性的，得</w:t>
      </w:r>
      <w:r>
        <w:rPr>
          <w:rFonts w:ascii="宋体" w:hAnsi="宋体"/>
          <w:sz w:val="24"/>
        </w:rPr>
        <w:t>0</w:t>
      </w:r>
      <w:r>
        <w:rPr>
          <w:rFonts w:hint="eastAsia" w:ascii="宋体" w:hAnsi="宋体" w:cs="Calibri"/>
          <w:sz w:val="24"/>
        </w:rPr>
        <w:t>分；</w:t>
      </w:r>
    </w:p>
    <w:p w14:paraId="23D26E56">
      <w:pPr>
        <w:spacing w:line="360" w:lineRule="auto"/>
        <w:ind w:firstLine="480" w:firstLineChars="200"/>
        <w:rPr>
          <w:rFonts w:ascii="宋体" w:hAnsi="宋体"/>
          <w:sz w:val="24"/>
        </w:rPr>
      </w:pPr>
      <w:r>
        <w:rPr>
          <w:rFonts w:hint="eastAsia" w:ascii="宋体" w:hAnsi="宋体" w:cs="Calibri"/>
          <w:sz w:val="24"/>
        </w:rPr>
        <w:t>二档（</w:t>
      </w:r>
      <w:r>
        <w:rPr>
          <w:rFonts w:hint="eastAsia" w:ascii="宋体" w:hAnsi="宋体"/>
          <w:sz w:val="24"/>
        </w:rPr>
        <w:t>5</w:t>
      </w:r>
      <w:r>
        <w:rPr>
          <w:rFonts w:hint="eastAsia" w:ascii="宋体" w:hAnsi="宋体" w:cs="Calibri"/>
          <w:sz w:val="24"/>
        </w:rPr>
        <w:t>分）：投标人能提供质量保证措施的，内容简单，操作基本可行，得</w:t>
      </w:r>
      <w:r>
        <w:rPr>
          <w:rFonts w:hint="eastAsia" w:ascii="宋体" w:hAnsi="宋体"/>
          <w:sz w:val="24"/>
        </w:rPr>
        <w:t>5</w:t>
      </w:r>
      <w:r>
        <w:rPr>
          <w:rFonts w:hint="eastAsia" w:ascii="宋体" w:hAnsi="宋体" w:cs="Calibri"/>
          <w:sz w:val="24"/>
        </w:rPr>
        <w:t>分；</w:t>
      </w:r>
    </w:p>
    <w:p w14:paraId="3B997538">
      <w:pPr>
        <w:spacing w:line="360" w:lineRule="auto"/>
        <w:ind w:firstLine="480" w:firstLineChars="200"/>
        <w:rPr>
          <w:rFonts w:ascii="宋体" w:hAnsi="宋体"/>
          <w:sz w:val="24"/>
        </w:rPr>
      </w:pPr>
      <w:r>
        <w:rPr>
          <w:rFonts w:hint="eastAsia" w:ascii="宋体" w:hAnsi="宋体" w:cs="Calibri"/>
          <w:sz w:val="24"/>
        </w:rPr>
        <w:t>三档（</w:t>
      </w:r>
      <w:r>
        <w:rPr>
          <w:rFonts w:hint="eastAsia" w:ascii="宋体" w:hAnsi="宋体"/>
          <w:sz w:val="24"/>
        </w:rPr>
        <w:t>10</w:t>
      </w:r>
      <w:r>
        <w:rPr>
          <w:rFonts w:hint="eastAsia" w:ascii="宋体" w:hAnsi="宋体" w:cs="Calibri"/>
          <w:sz w:val="24"/>
        </w:rPr>
        <w:t>分）：投标人能提供具体质量保证措施的，且措施比较合理、操作性比较强的，得</w:t>
      </w:r>
      <w:r>
        <w:rPr>
          <w:rFonts w:hint="eastAsia" w:ascii="宋体" w:hAnsi="宋体"/>
          <w:sz w:val="24"/>
        </w:rPr>
        <w:t>10</w:t>
      </w:r>
      <w:r>
        <w:rPr>
          <w:rFonts w:hint="eastAsia" w:ascii="宋体" w:hAnsi="宋体" w:cs="Calibri"/>
          <w:sz w:val="24"/>
        </w:rPr>
        <w:t>分；</w:t>
      </w:r>
    </w:p>
    <w:p w14:paraId="7D9B2A69">
      <w:pPr>
        <w:spacing w:line="360" w:lineRule="auto"/>
        <w:ind w:firstLine="480" w:firstLineChars="200"/>
        <w:rPr>
          <w:rFonts w:ascii="宋体" w:hAnsi="宋体"/>
          <w:sz w:val="24"/>
        </w:rPr>
      </w:pPr>
      <w:r>
        <w:rPr>
          <w:rFonts w:hint="eastAsia" w:ascii="宋体" w:hAnsi="宋体" w:cs="Calibri"/>
          <w:sz w:val="24"/>
        </w:rPr>
        <w:t>四档（</w:t>
      </w:r>
      <w:r>
        <w:rPr>
          <w:rFonts w:hint="eastAsia" w:ascii="宋体" w:hAnsi="宋体"/>
          <w:sz w:val="24"/>
        </w:rPr>
        <w:t>15</w:t>
      </w:r>
      <w:r>
        <w:rPr>
          <w:rFonts w:hint="eastAsia" w:ascii="宋体" w:hAnsi="宋体" w:cs="Calibri"/>
          <w:sz w:val="24"/>
        </w:rPr>
        <w:t>分）：投标人能提供具体质量保证措施的，内容非常详细和比较全面，且措施非常合理、操作性非常强的，完全满足项目的采购需求，得</w:t>
      </w:r>
      <w:r>
        <w:rPr>
          <w:rFonts w:hint="eastAsia" w:ascii="宋体" w:hAnsi="宋体"/>
          <w:sz w:val="24"/>
        </w:rPr>
        <w:t>15</w:t>
      </w:r>
      <w:r>
        <w:rPr>
          <w:rFonts w:hint="eastAsia" w:ascii="宋体" w:hAnsi="宋体" w:cs="Calibri"/>
          <w:sz w:val="24"/>
        </w:rPr>
        <w:t>分；</w:t>
      </w:r>
    </w:p>
    <w:p w14:paraId="37204C8D">
      <w:pPr>
        <w:spacing w:line="360" w:lineRule="auto"/>
        <w:ind w:firstLine="482" w:firstLineChars="200"/>
        <w:rPr>
          <w:rFonts w:ascii="宋体" w:hAnsi="宋体"/>
          <w:sz w:val="24"/>
        </w:rPr>
      </w:pPr>
      <w:r>
        <w:rPr>
          <w:rFonts w:hint="eastAsia" w:ascii="宋体" w:hAnsi="宋体" w:cs="Calibri"/>
          <w:b/>
          <w:sz w:val="24"/>
        </w:rPr>
        <w:t>（</w:t>
      </w:r>
      <w:r>
        <w:rPr>
          <w:rFonts w:ascii="宋体" w:hAnsi="宋体"/>
          <w:b/>
          <w:sz w:val="24"/>
        </w:rPr>
        <w:t>2</w:t>
      </w:r>
      <w:r>
        <w:rPr>
          <w:rFonts w:hint="eastAsia" w:ascii="宋体" w:hAnsi="宋体" w:cs="Calibri"/>
          <w:b/>
          <w:sz w:val="24"/>
        </w:rPr>
        <w:t>）管理规章制度与档案管理制度分（满分</w:t>
      </w:r>
      <w:r>
        <w:rPr>
          <w:rFonts w:ascii="宋体" w:hAnsi="宋体"/>
          <w:b/>
          <w:sz w:val="24"/>
        </w:rPr>
        <w:t>10</w:t>
      </w:r>
      <w:r>
        <w:rPr>
          <w:rFonts w:hint="eastAsia" w:ascii="宋体" w:hAnsi="宋体" w:cs="Calibri"/>
          <w:b/>
          <w:sz w:val="24"/>
        </w:rPr>
        <w:t>分）</w:t>
      </w:r>
    </w:p>
    <w:p w14:paraId="7DA45BB5">
      <w:pPr>
        <w:spacing w:line="360" w:lineRule="auto"/>
        <w:ind w:firstLine="480" w:firstLineChars="200"/>
        <w:rPr>
          <w:rFonts w:ascii="宋体" w:hAnsi="宋体"/>
          <w:sz w:val="24"/>
        </w:rPr>
      </w:pPr>
      <w:r>
        <w:rPr>
          <w:rFonts w:hint="eastAsia" w:ascii="宋体" w:hAnsi="宋体" w:cs="Calibri"/>
          <w:sz w:val="24"/>
        </w:rPr>
        <w:t>一档（</w:t>
      </w:r>
      <w:r>
        <w:rPr>
          <w:rFonts w:ascii="宋体" w:hAnsi="宋体"/>
          <w:sz w:val="24"/>
        </w:rPr>
        <w:t>0</w:t>
      </w:r>
      <w:r>
        <w:rPr>
          <w:rFonts w:hint="eastAsia" w:ascii="宋体" w:hAnsi="宋体" w:cs="Calibri"/>
          <w:sz w:val="24"/>
        </w:rPr>
        <w:t>分）：未为本项目提供相关的规章管理制度与档案管理制度，得</w:t>
      </w:r>
      <w:r>
        <w:rPr>
          <w:rFonts w:ascii="宋体" w:hAnsi="宋体"/>
          <w:sz w:val="24"/>
        </w:rPr>
        <w:t>0</w:t>
      </w:r>
      <w:r>
        <w:rPr>
          <w:rFonts w:hint="eastAsia" w:ascii="宋体" w:hAnsi="宋体" w:cs="Calibri"/>
          <w:sz w:val="24"/>
        </w:rPr>
        <w:t>分；</w:t>
      </w:r>
    </w:p>
    <w:p w14:paraId="71389CFB">
      <w:pPr>
        <w:spacing w:line="360" w:lineRule="auto"/>
        <w:ind w:firstLine="480" w:firstLineChars="200"/>
        <w:rPr>
          <w:rFonts w:ascii="宋体" w:hAnsi="宋体"/>
          <w:sz w:val="24"/>
        </w:rPr>
      </w:pPr>
      <w:r>
        <w:rPr>
          <w:rFonts w:hint="eastAsia" w:ascii="宋体" w:hAnsi="宋体" w:cs="Calibri"/>
          <w:sz w:val="24"/>
        </w:rPr>
        <w:t>二档（</w:t>
      </w:r>
      <w:r>
        <w:rPr>
          <w:rFonts w:ascii="宋体" w:hAnsi="宋体"/>
          <w:sz w:val="24"/>
        </w:rPr>
        <w:t>1</w:t>
      </w:r>
      <w:r>
        <w:rPr>
          <w:rFonts w:hint="eastAsia" w:ascii="宋体" w:hAnsi="宋体" w:cs="Calibri"/>
          <w:sz w:val="24"/>
        </w:rPr>
        <w:t>分）：为本项目建立有相关的规章管理制度与档案管理制度，内容简单且不够不全面，没有操作性，得</w:t>
      </w:r>
      <w:r>
        <w:rPr>
          <w:rFonts w:ascii="宋体" w:hAnsi="宋体"/>
          <w:sz w:val="24"/>
        </w:rPr>
        <w:t>1</w:t>
      </w:r>
      <w:r>
        <w:rPr>
          <w:rFonts w:hint="eastAsia" w:ascii="宋体" w:hAnsi="宋体" w:cs="Calibri"/>
          <w:sz w:val="24"/>
        </w:rPr>
        <w:t>分；</w:t>
      </w:r>
    </w:p>
    <w:p w14:paraId="0392EADD">
      <w:pPr>
        <w:spacing w:line="360" w:lineRule="auto"/>
        <w:ind w:firstLine="480" w:firstLineChars="200"/>
        <w:rPr>
          <w:rFonts w:ascii="宋体" w:hAnsi="宋体"/>
          <w:sz w:val="24"/>
        </w:rPr>
      </w:pPr>
      <w:r>
        <w:rPr>
          <w:rFonts w:hint="eastAsia" w:ascii="宋体" w:hAnsi="宋体" w:cs="Calibri"/>
          <w:sz w:val="24"/>
        </w:rPr>
        <w:t>三档（</w:t>
      </w:r>
      <w:r>
        <w:rPr>
          <w:rFonts w:ascii="宋体" w:hAnsi="宋体"/>
          <w:sz w:val="24"/>
        </w:rPr>
        <w:t>5</w:t>
      </w:r>
      <w:r>
        <w:rPr>
          <w:rFonts w:hint="eastAsia" w:ascii="宋体" w:hAnsi="宋体" w:cs="Calibri"/>
          <w:sz w:val="24"/>
        </w:rPr>
        <w:t>分）：为本项目建立完善的规章管理制度与档案管理制度，基本满足项目服务需求，得</w:t>
      </w:r>
      <w:r>
        <w:rPr>
          <w:rFonts w:ascii="宋体" w:hAnsi="宋体"/>
          <w:sz w:val="24"/>
        </w:rPr>
        <w:t>5</w:t>
      </w:r>
      <w:r>
        <w:rPr>
          <w:rFonts w:hint="eastAsia" w:ascii="宋体" w:hAnsi="宋体" w:cs="Calibri"/>
          <w:sz w:val="24"/>
        </w:rPr>
        <w:t>分；</w:t>
      </w:r>
    </w:p>
    <w:p w14:paraId="03D78500">
      <w:pPr>
        <w:spacing w:line="360" w:lineRule="auto"/>
        <w:ind w:firstLine="480" w:firstLineChars="200"/>
        <w:rPr>
          <w:rFonts w:ascii="宋体" w:hAnsi="宋体"/>
          <w:sz w:val="24"/>
        </w:rPr>
      </w:pPr>
      <w:r>
        <w:rPr>
          <w:rFonts w:hint="eastAsia" w:ascii="宋体" w:hAnsi="宋体" w:cs="Calibri"/>
          <w:sz w:val="24"/>
        </w:rPr>
        <w:t>四档（</w:t>
      </w:r>
      <w:r>
        <w:rPr>
          <w:rFonts w:ascii="宋体" w:hAnsi="宋体"/>
          <w:sz w:val="24"/>
        </w:rPr>
        <w:t>10</w:t>
      </w:r>
      <w:r>
        <w:rPr>
          <w:rFonts w:hint="eastAsia" w:ascii="宋体" w:hAnsi="宋体" w:cs="Calibri"/>
          <w:sz w:val="24"/>
        </w:rPr>
        <w:t>分）：为本项目建立完善、详细、可行的规章管理制度与档案管理制度，其中维修档案、巡视记录、运行档案、投诉与回访记录、其他管理服务活动记录等管理内容，完整、齐全，规范管理；档案收集、储存、使用等管理严格，得10分。</w:t>
      </w:r>
    </w:p>
    <w:p w14:paraId="1924AFF4">
      <w:pPr>
        <w:spacing w:line="360" w:lineRule="auto"/>
        <w:ind w:firstLine="482" w:firstLineChars="200"/>
        <w:rPr>
          <w:rFonts w:ascii="宋体" w:hAnsi="宋体"/>
          <w:sz w:val="24"/>
        </w:rPr>
      </w:pPr>
      <w:r>
        <w:rPr>
          <w:rFonts w:hint="eastAsia" w:ascii="宋体" w:hAnsi="宋体" w:cs="Calibri"/>
          <w:b/>
          <w:sz w:val="24"/>
        </w:rPr>
        <w:t>（</w:t>
      </w:r>
      <w:r>
        <w:rPr>
          <w:rFonts w:ascii="宋体" w:hAnsi="宋体"/>
          <w:b/>
          <w:sz w:val="24"/>
        </w:rPr>
        <w:t>3</w:t>
      </w:r>
      <w:r>
        <w:rPr>
          <w:rFonts w:hint="eastAsia" w:ascii="宋体" w:hAnsi="宋体" w:cs="Calibri"/>
          <w:b/>
          <w:sz w:val="24"/>
        </w:rPr>
        <w:t>）人员、物资配置方案分（满分</w:t>
      </w:r>
      <w:r>
        <w:rPr>
          <w:rFonts w:ascii="宋体" w:hAnsi="宋体"/>
          <w:b/>
          <w:sz w:val="24"/>
        </w:rPr>
        <w:t>15</w:t>
      </w:r>
      <w:r>
        <w:rPr>
          <w:rFonts w:hint="eastAsia" w:ascii="宋体" w:hAnsi="宋体" w:cs="Calibri"/>
          <w:b/>
          <w:sz w:val="24"/>
        </w:rPr>
        <w:t>分）</w:t>
      </w:r>
    </w:p>
    <w:p w14:paraId="7082F6E8">
      <w:pPr>
        <w:spacing w:line="360" w:lineRule="auto"/>
        <w:ind w:firstLine="480" w:firstLineChars="200"/>
        <w:rPr>
          <w:rFonts w:ascii="宋体" w:hAnsi="宋体"/>
          <w:sz w:val="24"/>
        </w:rPr>
      </w:pPr>
      <w:r>
        <w:rPr>
          <w:rFonts w:hint="eastAsia" w:ascii="宋体" w:hAnsi="宋体" w:cs="Calibri"/>
          <w:sz w:val="24"/>
        </w:rPr>
        <w:t>包括：①管理人员的配备（包括：综合主管简历，各类人员数量，文化素质和专业素质、各岗人员的配置）；②管理人员的培训；③管理人员的管理（包括：录用及考核，淘汰机制，协调关系，服务意识）；</w:t>
      </w:r>
      <w:r>
        <w:rPr>
          <w:rFonts w:hint="eastAsia" w:ascii="宋体" w:hAnsi="宋体" w:cs="宋体"/>
          <w:sz w:val="24"/>
        </w:rPr>
        <w:t>④</w:t>
      </w:r>
      <w:r>
        <w:rPr>
          <w:rFonts w:hint="eastAsia" w:ascii="宋体" w:hAnsi="宋体" w:cs="Calibri"/>
          <w:sz w:val="24"/>
        </w:rPr>
        <w:t>物资装备情况（包括：器械、交通工具以及通讯、安全防范装备以及办公用品等）等。</w:t>
      </w:r>
    </w:p>
    <w:p w14:paraId="510E6FAD">
      <w:pPr>
        <w:spacing w:line="360" w:lineRule="auto"/>
        <w:ind w:firstLine="480" w:firstLineChars="200"/>
        <w:rPr>
          <w:rFonts w:ascii="宋体" w:hAnsi="宋体"/>
          <w:sz w:val="24"/>
        </w:rPr>
      </w:pPr>
      <w:r>
        <w:rPr>
          <w:rFonts w:hint="eastAsia" w:ascii="宋体" w:hAnsi="宋体" w:cs="Calibri"/>
          <w:sz w:val="24"/>
        </w:rPr>
        <w:t>一档（</w:t>
      </w:r>
      <w:r>
        <w:rPr>
          <w:rFonts w:ascii="宋体" w:hAnsi="宋体"/>
          <w:sz w:val="24"/>
        </w:rPr>
        <w:t>0</w:t>
      </w:r>
      <w:r>
        <w:rPr>
          <w:rFonts w:hint="eastAsia" w:ascii="宋体" w:hAnsi="宋体" w:cs="Calibri"/>
          <w:sz w:val="24"/>
        </w:rPr>
        <w:t>分）：未为本项目制订有人员、物资配置方案；</w:t>
      </w:r>
    </w:p>
    <w:p w14:paraId="2424453B">
      <w:pPr>
        <w:spacing w:line="360" w:lineRule="auto"/>
        <w:ind w:firstLine="480" w:firstLineChars="200"/>
        <w:rPr>
          <w:rFonts w:ascii="宋体" w:hAnsi="宋体"/>
          <w:sz w:val="24"/>
        </w:rPr>
      </w:pPr>
      <w:r>
        <w:rPr>
          <w:rFonts w:hint="eastAsia" w:ascii="宋体" w:hAnsi="宋体" w:cs="Calibri"/>
          <w:sz w:val="24"/>
        </w:rPr>
        <w:t>二档（</w:t>
      </w:r>
      <w:r>
        <w:rPr>
          <w:rFonts w:ascii="宋体" w:hAnsi="宋体"/>
          <w:sz w:val="24"/>
        </w:rPr>
        <w:t>5</w:t>
      </w:r>
      <w:r>
        <w:rPr>
          <w:rFonts w:hint="eastAsia" w:ascii="宋体" w:hAnsi="宋体" w:cs="Calibri"/>
          <w:sz w:val="24"/>
        </w:rPr>
        <w:t>分）：为本项目制订有人员、物资配置方案，人员、物资配置基本满足项目服务需求，得</w:t>
      </w:r>
      <w:r>
        <w:rPr>
          <w:rFonts w:hint="eastAsia" w:ascii="宋体" w:hAnsi="宋体"/>
          <w:sz w:val="24"/>
        </w:rPr>
        <w:t>5</w:t>
      </w:r>
      <w:r>
        <w:rPr>
          <w:rFonts w:hint="eastAsia" w:ascii="宋体" w:hAnsi="宋体" w:cs="Calibri"/>
          <w:sz w:val="24"/>
        </w:rPr>
        <w:t>分；</w:t>
      </w:r>
    </w:p>
    <w:p w14:paraId="12F91E41">
      <w:pPr>
        <w:spacing w:line="360" w:lineRule="auto"/>
        <w:ind w:firstLine="480" w:firstLineChars="200"/>
        <w:rPr>
          <w:rFonts w:ascii="宋体" w:hAnsi="宋体"/>
          <w:sz w:val="24"/>
        </w:rPr>
      </w:pPr>
      <w:r>
        <w:rPr>
          <w:rFonts w:hint="eastAsia" w:ascii="宋体" w:hAnsi="宋体" w:cs="Calibri"/>
          <w:sz w:val="24"/>
        </w:rPr>
        <w:t>三档（</w:t>
      </w:r>
      <w:r>
        <w:rPr>
          <w:rFonts w:ascii="宋体" w:hAnsi="宋体"/>
          <w:sz w:val="24"/>
        </w:rPr>
        <w:t>10</w:t>
      </w:r>
      <w:r>
        <w:rPr>
          <w:rFonts w:hint="eastAsia" w:ascii="宋体" w:hAnsi="宋体" w:cs="Calibri"/>
          <w:sz w:val="24"/>
        </w:rPr>
        <w:t>分）：为本项目制订有人员、物资配置方案，人员、物资配置方案比较详细，可行、针对性、可操作性比较强，得</w:t>
      </w:r>
      <w:r>
        <w:rPr>
          <w:rFonts w:hint="eastAsia" w:ascii="宋体" w:hAnsi="宋体"/>
          <w:sz w:val="24"/>
        </w:rPr>
        <w:t>10</w:t>
      </w:r>
      <w:r>
        <w:rPr>
          <w:rFonts w:hint="eastAsia" w:ascii="宋体" w:hAnsi="宋体" w:cs="Calibri"/>
          <w:sz w:val="24"/>
        </w:rPr>
        <w:t>分；</w:t>
      </w:r>
    </w:p>
    <w:p w14:paraId="66C4B0BD">
      <w:pPr>
        <w:spacing w:line="360" w:lineRule="auto"/>
        <w:ind w:firstLine="480" w:firstLineChars="200"/>
        <w:rPr>
          <w:rFonts w:ascii="宋体" w:hAnsi="宋体"/>
          <w:sz w:val="24"/>
        </w:rPr>
      </w:pPr>
      <w:r>
        <w:rPr>
          <w:rFonts w:hint="eastAsia" w:ascii="宋体" w:hAnsi="宋体" w:cs="Calibri"/>
          <w:sz w:val="24"/>
        </w:rPr>
        <w:t>四档（</w:t>
      </w:r>
      <w:r>
        <w:rPr>
          <w:rFonts w:ascii="宋体" w:hAnsi="宋体"/>
          <w:sz w:val="24"/>
        </w:rPr>
        <w:t>15</w:t>
      </w:r>
      <w:r>
        <w:rPr>
          <w:rFonts w:hint="eastAsia" w:ascii="宋体" w:hAnsi="宋体" w:cs="Calibri"/>
          <w:sz w:val="24"/>
        </w:rPr>
        <w:t>分）：为本项目制订有人员、物资配置方案，人员、物资配置方案详细、全面，可行、针对性、可操作性非常强，有多项优于采购方的需求，得</w:t>
      </w:r>
      <w:r>
        <w:rPr>
          <w:rFonts w:ascii="宋体" w:hAnsi="宋体"/>
          <w:sz w:val="24"/>
        </w:rPr>
        <w:t>1</w:t>
      </w:r>
      <w:r>
        <w:rPr>
          <w:rFonts w:hint="eastAsia" w:ascii="宋体" w:hAnsi="宋体"/>
          <w:sz w:val="24"/>
        </w:rPr>
        <w:t>5</w:t>
      </w:r>
      <w:r>
        <w:rPr>
          <w:rFonts w:hint="eastAsia" w:ascii="宋体" w:hAnsi="宋体" w:cs="Calibri"/>
          <w:sz w:val="24"/>
        </w:rPr>
        <w:t>分。</w:t>
      </w:r>
    </w:p>
    <w:p w14:paraId="5C132A1B">
      <w:pPr>
        <w:spacing w:line="360" w:lineRule="auto"/>
        <w:ind w:firstLine="480" w:firstLineChars="200"/>
        <w:rPr>
          <w:rFonts w:ascii="宋体" w:hAnsi="宋体"/>
          <w:sz w:val="24"/>
        </w:rPr>
      </w:pPr>
      <w:r>
        <w:rPr>
          <w:rFonts w:hint="eastAsia" w:ascii="宋体" w:hAnsi="宋体" w:cs="Calibri"/>
          <w:sz w:val="24"/>
        </w:rPr>
        <w:t>（</w:t>
      </w:r>
      <w:r>
        <w:rPr>
          <w:rFonts w:ascii="宋体" w:hAnsi="宋体"/>
          <w:sz w:val="24"/>
        </w:rPr>
        <w:t>4</w:t>
      </w:r>
      <w:r>
        <w:rPr>
          <w:rFonts w:hint="eastAsia" w:ascii="宋体" w:hAnsi="宋体" w:cs="Calibri"/>
          <w:sz w:val="24"/>
        </w:rPr>
        <w:t>）</w:t>
      </w:r>
      <w:r>
        <w:rPr>
          <w:rFonts w:hint="eastAsia" w:ascii="宋体" w:hAnsi="宋体" w:cs="Calibri"/>
          <w:b/>
          <w:sz w:val="24"/>
        </w:rPr>
        <w:t>服务方案分（满分</w:t>
      </w:r>
      <w:r>
        <w:rPr>
          <w:rFonts w:hint="eastAsia" w:ascii="宋体" w:hAnsi="宋体"/>
          <w:b/>
          <w:sz w:val="24"/>
        </w:rPr>
        <w:t>18</w:t>
      </w:r>
      <w:r>
        <w:rPr>
          <w:rFonts w:hint="eastAsia" w:ascii="宋体" w:hAnsi="宋体" w:cs="Calibri"/>
          <w:b/>
          <w:sz w:val="24"/>
        </w:rPr>
        <w:t>分）</w:t>
      </w:r>
    </w:p>
    <w:p w14:paraId="3D28A6C4">
      <w:pPr>
        <w:spacing w:line="360" w:lineRule="auto"/>
        <w:ind w:firstLine="480" w:firstLineChars="200"/>
        <w:rPr>
          <w:rFonts w:ascii="宋体" w:hAnsi="宋体"/>
          <w:sz w:val="24"/>
        </w:rPr>
      </w:pPr>
      <w:r>
        <w:rPr>
          <w:rFonts w:hint="eastAsia" w:ascii="宋体" w:hAnsi="宋体" w:cs="Calibri"/>
          <w:sz w:val="24"/>
        </w:rPr>
        <w:t>包括：结合项目的实际情况完善拟采取的管理方式（包括：内部管理构架、管理运作机制、激励机制、监督机制、自我约束机制、信息反馈处理机制）；工作计划（包括：工作流程各项管理维护服务项目和环节所需的长远计划和短期安排）；安保措施（治安、消防、车辆管理）、保洁措施、绿化养护措施、设备设施维护措施、应急预案（包括：安全、消防、设备故障处置措施）等。</w:t>
      </w:r>
    </w:p>
    <w:p w14:paraId="50A51754">
      <w:pPr>
        <w:spacing w:line="360" w:lineRule="auto"/>
        <w:ind w:firstLine="480" w:firstLineChars="200"/>
        <w:rPr>
          <w:rFonts w:ascii="宋体" w:hAnsi="宋体"/>
          <w:sz w:val="24"/>
        </w:rPr>
      </w:pPr>
      <w:r>
        <w:rPr>
          <w:rFonts w:hint="eastAsia" w:ascii="宋体" w:hAnsi="宋体" w:cs="Calibri"/>
          <w:sz w:val="24"/>
        </w:rPr>
        <w:t>一档（</w:t>
      </w:r>
      <w:r>
        <w:rPr>
          <w:rFonts w:ascii="宋体" w:hAnsi="宋体"/>
          <w:sz w:val="24"/>
        </w:rPr>
        <w:t>0</w:t>
      </w:r>
      <w:r>
        <w:rPr>
          <w:rFonts w:hint="eastAsia" w:ascii="宋体" w:hAnsi="宋体" w:cs="Calibri"/>
          <w:sz w:val="24"/>
        </w:rPr>
        <w:t>分）：服务方案简单，没有可操作性，得</w:t>
      </w:r>
      <w:r>
        <w:rPr>
          <w:rFonts w:ascii="宋体" w:hAnsi="宋体"/>
          <w:sz w:val="24"/>
        </w:rPr>
        <w:t>0</w:t>
      </w:r>
      <w:r>
        <w:rPr>
          <w:rFonts w:hint="eastAsia" w:ascii="宋体" w:hAnsi="宋体" w:cs="Calibri"/>
          <w:sz w:val="24"/>
        </w:rPr>
        <w:t>分；</w:t>
      </w:r>
    </w:p>
    <w:p w14:paraId="7E5534A9">
      <w:pPr>
        <w:spacing w:line="360" w:lineRule="auto"/>
        <w:ind w:firstLine="480" w:firstLineChars="200"/>
        <w:rPr>
          <w:rFonts w:ascii="宋体" w:hAnsi="宋体"/>
          <w:sz w:val="24"/>
        </w:rPr>
      </w:pPr>
      <w:r>
        <w:rPr>
          <w:rFonts w:hint="eastAsia" w:ascii="宋体" w:hAnsi="宋体" w:cs="Calibri"/>
          <w:sz w:val="24"/>
        </w:rPr>
        <w:t>二档（</w:t>
      </w:r>
      <w:r>
        <w:rPr>
          <w:rFonts w:hint="eastAsia" w:ascii="宋体" w:hAnsi="宋体"/>
          <w:sz w:val="24"/>
        </w:rPr>
        <w:t>6</w:t>
      </w:r>
      <w:r>
        <w:rPr>
          <w:rFonts w:hint="eastAsia" w:ascii="宋体" w:hAnsi="宋体" w:cs="Calibri"/>
          <w:sz w:val="24"/>
        </w:rPr>
        <w:t>分）：服务方案一般、简单，基本能操作，得</w:t>
      </w:r>
      <w:r>
        <w:rPr>
          <w:rFonts w:hint="eastAsia" w:ascii="宋体" w:hAnsi="宋体"/>
          <w:sz w:val="24"/>
        </w:rPr>
        <w:t>6</w:t>
      </w:r>
      <w:r>
        <w:rPr>
          <w:rFonts w:hint="eastAsia" w:ascii="宋体" w:hAnsi="宋体" w:cs="Calibri"/>
          <w:sz w:val="24"/>
        </w:rPr>
        <w:t>分；</w:t>
      </w:r>
    </w:p>
    <w:p w14:paraId="74F7F6BF">
      <w:pPr>
        <w:spacing w:line="360" w:lineRule="auto"/>
        <w:ind w:firstLine="480" w:firstLineChars="200"/>
        <w:rPr>
          <w:rFonts w:ascii="宋体" w:hAnsi="宋体" w:cs="Calibri"/>
          <w:kern w:val="4"/>
          <w:sz w:val="24"/>
        </w:rPr>
      </w:pPr>
      <w:r>
        <w:rPr>
          <w:rFonts w:hint="eastAsia" w:ascii="宋体" w:hAnsi="宋体" w:cs="Calibri"/>
          <w:sz w:val="24"/>
        </w:rPr>
        <w:t>三档（</w:t>
      </w:r>
      <w:r>
        <w:rPr>
          <w:rFonts w:hint="eastAsia" w:ascii="宋体" w:hAnsi="宋体"/>
          <w:sz w:val="24"/>
        </w:rPr>
        <w:t>12</w:t>
      </w:r>
      <w:r>
        <w:rPr>
          <w:rFonts w:hint="eastAsia" w:ascii="宋体" w:hAnsi="宋体" w:cs="Calibri"/>
          <w:sz w:val="24"/>
        </w:rPr>
        <w:t>分）：服务方案详细、可行、针对性、可操作性强，有适合本项目特点的办公楼管理方案、应急处理预案、管理具体措施。</w:t>
      </w:r>
      <w:r>
        <w:rPr>
          <w:rFonts w:hint="eastAsia" w:ascii="宋体" w:hAnsi="宋体" w:cs="Calibri"/>
          <w:kern w:val="4"/>
          <w:sz w:val="24"/>
        </w:rPr>
        <w:t>计划的方案有针对性，符合实际情况，计划详细具体、有保证，得12分；</w:t>
      </w:r>
    </w:p>
    <w:p w14:paraId="0E7A14C2">
      <w:pPr>
        <w:spacing w:line="360" w:lineRule="auto"/>
        <w:ind w:firstLine="480" w:firstLineChars="200"/>
        <w:rPr>
          <w:rFonts w:ascii="宋体" w:hAnsi="宋体"/>
          <w:sz w:val="24"/>
        </w:rPr>
      </w:pPr>
      <w:r>
        <w:rPr>
          <w:rFonts w:hint="eastAsia" w:ascii="宋体" w:hAnsi="宋体" w:cs="Calibri"/>
          <w:sz w:val="24"/>
        </w:rPr>
        <w:t>四档（</w:t>
      </w:r>
      <w:r>
        <w:rPr>
          <w:rFonts w:hint="eastAsia" w:ascii="宋体" w:hAnsi="宋体"/>
          <w:sz w:val="24"/>
        </w:rPr>
        <w:t>18</w:t>
      </w:r>
      <w:r>
        <w:rPr>
          <w:rFonts w:hint="eastAsia" w:ascii="宋体" w:hAnsi="宋体" w:cs="Calibri"/>
          <w:sz w:val="24"/>
        </w:rPr>
        <w:t>分）：服务方案详细、可行、针对性、可操作性强，有适合本项目特点的办公楼管理方案、管理具体措施（包括但不限于：消防管理方案、治安管理方案、公共环境管理方案、绿化养护管理方案、设备设施维护服务方案、会务服务方案、应急处理预案），方案完善可行。</w:t>
      </w:r>
      <w:r>
        <w:rPr>
          <w:rFonts w:hint="eastAsia" w:ascii="宋体" w:hAnsi="宋体" w:cs="Calibri"/>
          <w:kern w:val="4"/>
          <w:sz w:val="24"/>
        </w:rPr>
        <w:t>计划的方案有针对性，符合实际情况，计划详细具体、有保证，得18分。</w:t>
      </w:r>
    </w:p>
    <w:p w14:paraId="3B55E6F3">
      <w:pPr>
        <w:spacing w:line="360" w:lineRule="auto"/>
        <w:ind w:firstLine="482" w:firstLineChars="200"/>
        <w:rPr>
          <w:rFonts w:ascii="宋体" w:hAnsi="宋体" w:cs="Calibri"/>
          <w:b/>
          <w:sz w:val="24"/>
        </w:rPr>
      </w:pPr>
      <w:r>
        <w:rPr>
          <w:rFonts w:hint="eastAsia" w:ascii="宋体" w:hAnsi="宋体" w:cs="Calibri"/>
          <w:b/>
          <w:sz w:val="24"/>
        </w:rPr>
        <w:t>3.商务分…………………………………………………………………………27分</w:t>
      </w:r>
    </w:p>
    <w:p w14:paraId="5BA70F93">
      <w:pPr>
        <w:spacing w:line="360" w:lineRule="auto"/>
        <w:ind w:firstLine="480" w:firstLineChars="200"/>
        <w:rPr>
          <w:rFonts w:ascii="宋体" w:hAnsi="宋体"/>
          <w:sz w:val="24"/>
          <w:highlight w:val="red"/>
        </w:rPr>
      </w:pPr>
      <w:r>
        <w:rPr>
          <w:rFonts w:hint="eastAsia" w:ascii="宋体" w:hAnsi="宋体"/>
          <w:sz w:val="24"/>
        </w:rPr>
        <w:t>（</w:t>
      </w:r>
      <w:r>
        <w:rPr>
          <w:rFonts w:ascii="宋体" w:hAnsi="宋体"/>
          <w:sz w:val="24"/>
        </w:rPr>
        <w:t>1</w:t>
      </w:r>
      <w:r>
        <w:rPr>
          <w:rFonts w:hint="eastAsia" w:ascii="宋体" w:hAnsi="宋体"/>
          <w:sz w:val="24"/>
        </w:rPr>
        <w:t>）投标人通过ＩＳＯ</w:t>
      </w:r>
      <w:r>
        <w:rPr>
          <w:rFonts w:ascii="宋体" w:hAnsi="宋体"/>
          <w:sz w:val="24"/>
        </w:rPr>
        <w:t>９００１国际质量管理体系认证、</w:t>
      </w:r>
      <w:r>
        <w:rPr>
          <w:rFonts w:hint="eastAsia" w:ascii="宋体" w:hAnsi="宋体"/>
          <w:sz w:val="24"/>
        </w:rPr>
        <w:t>ＩＳＯ１</w:t>
      </w:r>
      <w:r>
        <w:rPr>
          <w:rFonts w:ascii="宋体" w:hAnsi="宋体"/>
          <w:sz w:val="24"/>
        </w:rPr>
        <w:t>４００１</w:t>
      </w:r>
      <w:r>
        <w:rPr>
          <w:rFonts w:hint="eastAsia" w:ascii="宋体" w:hAnsi="宋体"/>
          <w:sz w:val="24"/>
        </w:rPr>
        <w:t>环境管理体系认证、ＩＳＯ４</w:t>
      </w:r>
      <w:r>
        <w:rPr>
          <w:rFonts w:ascii="宋体" w:hAnsi="宋体"/>
          <w:sz w:val="24"/>
        </w:rPr>
        <w:t>５００１职业健康安全管理体系认证、</w:t>
      </w:r>
      <w:r>
        <w:rPr>
          <w:rFonts w:hint="eastAsia" w:ascii="宋体" w:hAnsi="宋体"/>
          <w:sz w:val="24"/>
        </w:rPr>
        <w:t>生活垃圾分类服</w:t>
      </w:r>
      <w:r>
        <w:rPr>
          <w:rFonts w:hint="eastAsia" w:ascii="宋体" w:hAnsi="宋体"/>
          <w:color w:val="auto"/>
          <w:sz w:val="24"/>
        </w:rPr>
        <w:t>务能力认证证书、应急预案管理能力评价认证证书及信息安全管理体系认证证书的每项得</w:t>
      </w:r>
      <w:r>
        <w:rPr>
          <w:rFonts w:ascii="宋体" w:hAnsi="宋体"/>
          <w:color w:val="auto"/>
          <w:sz w:val="24"/>
        </w:rPr>
        <w:t>1</w:t>
      </w:r>
      <w:r>
        <w:rPr>
          <w:rFonts w:hint="eastAsia" w:ascii="宋体" w:hAnsi="宋体"/>
          <w:color w:val="auto"/>
          <w:sz w:val="24"/>
        </w:rPr>
        <w:t>分，满分6分【</w:t>
      </w:r>
      <w:r>
        <w:rPr>
          <w:rFonts w:hint="eastAsia" w:ascii="宋体" w:hAnsi="宋体"/>
          <w:sz w:val="24"/>
        </w:rPr>
        <w:t>以上证书均要求在有效期内，否则不得分，提供国家认监委证书有效网页截图及证书扫描件】。</w:t>
      </w:r>
    </w:p>
    <w:p w14:paraId="099F4905">
      <w:pPr>
        <w:spacing w:line="360" w:lineRule="auto"/>
        <w:ind w:firstLine="480" w:firstLineChars="200"/>
        <w:rPr>
          <w:rFonts w:ascii="宋体" w:hAnsi="宋体"/>
          <w:color w:val="auto"/>
          <w:sz w:val="24"/>
        </w:rPr>
      </w:pPr>
      <w:r>
        <w:rPr>
          <w:rFonts w:hint="eastAsia" w:ascii="宋体" w:hAnsi="宋体"/>
          <w:color w:val="auto"/>
          <w:sz w:val="24"/>
        </w:rPr>
        <w:t>（2）202</w:t>
      </w:r>
      <w:r>
        <w:rPr>
          <w:rFonts w:hint="eastAsia" w:ascii="宋体" w:hAnsi="宋体"/>
          <w:color w:val="auto"/>
          <w:sz w:val="24"/>
          <w:lang w:val="en-US" w:eastAsia="zh-CN"/>
        </w:rPr>
        <w:t>2</w:t>
      </w:r>
      <w:r>
        <w:rPr>
          <w:rFonts w:hint="eastAsia" w:ascii="宋体" w:hAnsi="宋体"/>
          <w:color w:val="auto"/>
          <w:sz w:val="24"/>
        </w:rPr>
        <w:t>年以</w:t>
      </w:r>
      <w:r>
        <w:rPr>
          <w:rFonts w:hint="eastAsia" w:ascii="宋体" w:hAnsi="宋体"/>
          <w:sz w:val="24"/>
        </w:rPr>
        <w:t>来投标人承接过同类物业服务项目（“同类项目”是指党政机关、司法部门、事业单位等办公类物业管理项目，服务内容至少包含保安、保洁、绿化及</w:t>
      </w:r>
      <w:r>
        <w:rPr>
          <w:rFonts w:hint="eastAsia" w:ascii="宋体" w:hAnsi="宋体"/>
          <w:color w:val="auto"/>
          <w:sz w:val="24"/>
        </w:rPr>
        <w:t>会务/接待服务四项或以上，服务名称可不完全一致，服务内容相同即可），每有一个项目得1分，</w:t>
      </w:r>
      <w:r>
        <w:rPr>
          <w:rFonts w:hint="eastAsia" w:ascii="宋体" w:hAnsi="宋体"/>
          <w:b/>
          <w:bCs/>
          <w:color w:val="auto"/>
          <w:sz w:val="24"/>
        </w:rPr>
        <w:t>满分13分</w:t>
      </w:r>
      <w:r>
        <w:rPr>
          <w:rFonts w:hint="eastAsia" w:ascii="宋体" w:hAnsi="宋体"/>
          <w:color w:val="auto"/>
          <w:sz w:val="24"/>
        </w:rPr>
        <w:t>（以</w:t>
      </w:r>
      <w:r>
        <w:rPr>
          <w:rFonts w:hint="eastAsia" w:ascii="宋体" w:hAnsi="宋体"/>
          <w:sz w:val="24"/>
        </w:rPr>
        <w:t>业绩合同期限的起始日期为准，</w:t>
      </w:r>
      <w:r>
        <w:rPr>
          <w:rFonts w:hint="eastAsia" w:ascii="宋体" w:hAnsi="宋体" w:cs="宋体"/>
          <w:kern w:val="0"/>
          <w:sz w:val="24"/>
          <w:lang w:val="zh-CN"/>
        </w:rPr>
        <w:t>同一业主单位委托项目只计分一次；</w:t>
      </w:r>
      <w:r>
        <w:rPr>
          <w:rFonts w:hint="eastAsia" w:ascii="宋体" w:hAnsi="宋体"/>
          <w:sz w:val="24"/>
        </w:rPr>
        <w:t>以中标通知书</w:t>
      </w:r>
      <w:r>
        <w:rPr>
          <w:rFonts w:hint="eastAsia" w:ascii="宋体" w:hAnsi="宋体"/>
          <w:color w:val="auto"/>
          <w:sz w:val="24"/>
          <w:lang w:val="en-US" w:eastAsia="zh-CN"/>
        </w:rPr>
        <w:t>或</w:t>
      </w:r>
      <w:r>
        <w:rPr>
          <w:rFonts w:hint="eastAsia" w:ascii="宋体" w:hAnsi="宋体"/>
          <w:color w:val="auto"/>
          <w:sz w:val="24"/>
        </w:rPr>
        <w:t>服务合同扫描件为准）。</w:t>
      </w:r>
    </w:p>
    <w:p w14:paraId="6393F69D">
      <w:pPr>
        <w:spacing w:line="360" w:lineRule="auto"/>
        <w:ind w:firstLine="482" w:firstLineChars="200"/>
        <w:rPr>
          <w:rFonts w:ascii="宋体" w:hAnsi="宋体"/>
          <w:b/>
          <w:color w:val="auto"/>
          <w:sz w:val="24"/>
        </w:rPr>
      </w:pPr>
      <w:r>
        <w:rPr>
          <w:rFonts w:hint="eastAsia" w:ascii="宋体" w:hAnsi="宋体"/>
          <w:b/>
          <w:color w:val="auto"/>
          <w:sz w:val="24"/>
        </w:rPr>
        <w:t>（3）投标人拟配备的保安主管满足以下条件的，得相应分值，满分</w:t>
      </w:r>
      <w:r>
        <w:rPr>
          <w:rFonts w:ascii="宋体" w:hAnsi="宋体"/>
          <w:b/>
          <w:color w:val="auto"/>
          <w:sz w:val="24"/>
        </w:rPr>
        <w:t>3</w:t>
      </w:r>
      <w:r>
        <w:rPr>
          <w:rFonts w:hint="eastAsia" w:ascii="宋体" w:hAnsi="宋体"/>
          <w:b/>
          <w:color w:val="auto"/>
          <w:sz w:val="24"/>
        </w:rPr>
        <w:t>分：</w:t>
      </w:r>
    </w:p>
    <w:p w14:paraId="0C965832">
      <w:pPr>
        <w:spacing w:line="360" w:lineRule="auto"/>
        <w:ind w:firstLine="480" w:firstLineChars="200"/>
        <w:rPr>
          <w:rFonts w:hint="eastAsia" w:ascii="宋体" w:hAnsi="宋体" w:cs="宋体"/>
          <w:color w:val="auto"/>
          <w:sz w:val="24"/>
        </w:rPr>
      </w:pPr>
      <w:r>
        <w:rPr>
          <w:rFonts w:hint="eastAsia" w:ascii="宋体" w:hAnsi="宋体" w:cs="宋体"/>
          <w:color w:val="auto"/>
          <w:sz w:val="24"/>
        </w:rPr>
        <w:t>①是中国共产党党员得1分，持退伍军人证，得1分；</w:t>
      </w:r>
    </w:p>
    <w:p w14:paraId="4CC9F691">
      <w:pPr>
        <w:spacing w:line="360" w:lineRule="auto"/>
        <w:ind w:firstLine="480" w:firstLineChars="200"/>
        <w:rPr>
          <w:rFonts w:hint="eastAsia" w:ascii="宋体" w:hAnsi="宋体" w:cs="宋体"/>
          <w:color w:val="auto"/>
          <w:sz w:val="24"/>
        </w:rPr>
      </w:pPr>
      <w:r>
        <w:rPr>
          <w:rFonts w:hint="eastAsia" w:ascii="宋体" w:hAnsi="宋体" w:cs="宋体"/>
          <w:color w:val="auto"/>
          <w:sz w:val="24"/>
        </w:rPr>
        <w:t>②持有消防救援局与人力资源和社会保障部联合颁发的四级/中级工或以上建（构）筑物消防员（或消防设施操作员）资格证的，并提供截图证明，得1分；</w:t>
      </w:r>
    </w:p>
    <w:p w14:paraId="4DD5A9C7">
      <w:pPr>
        <w:spacing w:line="360" w:lineRule="auto"/>
        <w:ind w:firstLine="480" w:firstLineChars="200"/>
        <w:rPr>
          <w:rFonts w:hint="eastAsia" w:ascii="宋体" w:hAnsi="宋体" w:cs="宋体"/>
          <w:color w:val="auto"/>
          <w:sz w:val="24"/>
        </w:rPr>
      </w:pPr>
      <w:r>
        <w:rPr>
          <w:rFonts w:hint="eastAsia" w:ascii="宋体" w:hAnsi="宋体" w:cs="宋体"/>
          <w:color w:val="auto"/>
          <w:sz w:val="24"/>
        </w:rPr>
        <w:t>（提供相关证件复印件）</w:t>
      </w:r>
    </w:p>
    <w:p w14:paraId="575E8CF6">
      <w:pPr>
        <w:spacing w:line="360" w:lineRule="auto"/>
        <w:ind w:firstLine="482" w:firstLineChars="200"/>
        <w:rPr>
          <w:rFonts w:ascii="宋体" w:hAnsi="宋体"/>
          <w:b/>
          <w:color w:val="auto"/>
          <w:sz w:val="24"/>
        </w:rPr>
      </w:pPr>
      <w:r>
        <w:rPr>
          <w:rFonts w:hint="eastAsia" w:ascii="宋体" w:hAnsi="宋体"/>
          <w:b/>
          <w:color w:val="auto"/>
          <w:sz w:val="24"/>
        </w:rPr>
        <w:t>（4）投标人拟配备的项目经理满足以下条件的，得相应分值，满分</w:t>
      </w:r>
      <w:r>
        <w:rPr>
          <w:rFonts w:ascii="宋体" w:hAnsi="宋体"/>
          <w:b/>
          <w:color w:val="auto"/>
          <w:sz w:val="24"/>
        </w:rPr>
        <w:t>5</w:t>
      </w:r>
      <w:r>
        <w:rPr>
          <w:rFonts w:hint="eastAsia" w:ascii="宋体" w:hAnsi="宋体"/>
          <w:b/>
          <w:color w:val="auto"/>
          <w:sz w:val="24"/>
        </w:rPr>
        <w:t>分：</w:t>
      </w:r>
    </w:p>
    <w:p w14:paraId="7F41A699">
      <w:pPr>
        <w:spacing w:line="360" w:lineRule="auto"/>
        <w:ind w:firstLine="480" w:firstLineChars="200"/>
        <w:rPr>
          <w:rFonts w:hint="eastAsia" w:ascii="宋体" w:hAnsi="宋体" w:cs="宋体"/>
          <w:color w:val="auto"/>
          <w:sz w:val="24"/>
        </w:rPr>
      </w:pPr>
      <w:r>
        <w:rPr>
          <w:rFonts w:hint="eastAsia" w:ascii="宋体" w:hAnsi="宋体" w:cs="宋体"/>
          <w:color w:val="auto"/>
          <w:sz w:val="24"/>
        </w:rPr>
        <w:t>①是中国共产党党员，且具备管理类专业大专学历的得1分，本科学历的得1.5分，研究生或以上学历的得2分；</w:t>
      </w:r>
    </w:p>
    <w:p w14:paraId="7A060E6E">
      <w:pPr>
        <w:spacing w:line="360" w:lineRule="auto"/>
        <w:ind w:firstLine="480" w:firstLineChars="200"/>
        <w:rPr>
          <w:rFonts w:hint="eastAsia" w:ascii="宋体" w:hAnsi="宋体" w:cs="宋体"/>
          <w:color w:val="auto"/>
          <w:sz w:val="24"/>
        </w:rPr>
      </w:pPr>
      <w:r>
        <w:rPr>
          <w:rFonts w:hint="eastAsia" w:ascii="宋体" w:hAnsi="宋体" w:cs="宋体"/>
          <w:color w:val="auto"/>
          <w:sz w:val="24"/>
        </w:rPr>
        <w:t>②持有人力资源和社会保障部门颁发的中级或以上职称的，得1分；</w:t>
      </w:r>
    </w:p>
    <w:p w14:paraId="42482E3D">
      <w:pPr>
        <w:spacing w:line="360" w:lineRule="auto"/>
        <w:ind w:firstLine="480" w:firstLineChars="200"/>
        <w:rPr>
          <w:rFonts w:hint="eastAsia" w:ascii="宋体" w:hAnsi="宋体" w:cs="宋体"/>
          <w:color w:val="auto"/>
          <w:sz w:val="24"/>
        </w:rPr>
      </w:pPr>
      <w:r>
        <w:rPr>
          <w:rFonts w:hint="eastAsia" w:ascii="宋体" w:hAnsi="宋体" w:cs="宋体"/>
          <w:color w:val="auto"/>
          <w:sz w:val="24"/>
        </w:rPr>
        <w:t>③持有人力资源和社会保障部门颁发的保安员（二级/技师）证的，得1分；</w:t>
      </w:r>
    </w:p>
    <w:p w14:paraId="271134D5">
      <w:pPr>
        <w:spacing w:line="360" w:lineRule="auto"/>
        <w:ind w:firstLine="480" w:firstLineChars="200"/>
        <w:rPr>
          <w:rFonts w:hint="eastAsia" w:ascii="宋体" w:hAnsi="宋体" w:cs="宋体"/>
          <w:color w:val="auto"/>
          <w:sz w:val="24"/>
        </w:rPr>
      </w:pPr>
      <w:r>
        <w:rPr>
          <w:rFonts w:hint="eastAsia" w:ascii="宋体" w:hAnsi="宋体" w:cs="宋体"/>
          <w:color w:val="auto"/>
          <w:sz w:val="24"/>
        </w:rPr>
        <w:t>④持有消防安全工程师（中级或以上）证且经过行政主管部门安全生产培训并取得考核合格证书的，得1分；</w:t>
      </w:r>
    </w:p>
    <w:p w14:paraId="526116CE">
      <w:pPr>
        <w:spacing w:line="360" w:lineRule="auto"/>
        <w:ind w:firstLine="480" w:firstLineChars="200"/>
        <w:rPr>
          <w:rFonts w:ascii="宋体" w:hAnsi="宋体"/>
          <w:sz w:val="24"/>
        </w:rPr>
      </w:pPr>
      <w:r>
        <w:rPr>
          <w:rFonts w:hint="eastAsia" w:ascii="宋体" w:hAnsi="宋体" w:cs="宋体"/>
          <w:color w:val="auto"/>
          <w:sz w:val="24"/>
        </w:rPr>
        <w:t>（提供相关证件复印件）</w:t>
      </w:r>
      <w:r>
        <w:rPr>
          <w:rFonts w:hint="eastAsia" w:ascii="宋体" w:hAnsi="宋体"/>
          <w:sz w:val="24"/>
        </w:rPr>
        <w:t>。</w:t>
      </w:r>
    </w:p>
    <w:p w14:paraId="0E422C3B">
      <w:pPr>
        <w:spacing w:line="360" w:lineRule="auto"/>
        <w:ind w:left="145" w:leftChars="69" w:firstLine="482" w:firstLineChars="200"/>
        <w:rPr>
          <w:rFonts w:ascii="宋体" w:hAnsi="宋体"/>
          <w:b/>
          <w:bCs/>
          <w:sz w:val="24"/>
        </w:rPr>
      </w:pPr>
      <w:r>
        <w:rPr>
          <w:rFonts w:ascii="宋体" w:hAnsi="宋体"/>
          <w:b/>
          <w:bCs/>
          <w:sz w:val="24"/>
        </w:rPr>
        <w:t>4.</w:t>
      </w:r>
      <w:r>
        <w:rPr>
          <w:rFonts w:hint="eastAsia" w:ascii="宋体" w:hAnsi="宋体" w:cs="Calibri"/>
          <w:b/>
          <w:bCs/>
          <w:sz w:val="24"/>
        </w:rPr>
        <w:t>诚信分</w:t>
      </w:r>
    </w:p>
    <w:p w14:paraId="2DB07D28">
      <w:pPr>
        <w:spacing w:line="360" w:lineRule="auto"/>
        <w:ind w:left="145" w:leftChars="69" w:firstLine="480" w:firstLineChars="200"/>
        <w:rPr>
          <w:rFonts w:ascii="宋体" w:hAnsi="宋体"/>
          <w:bCs/>
          <w:sz w:val="24"/>
        </w:rPr>
      </w:pPr>
      <w:r>
        <w:rPr>
          <w:rFonts w:hint="eastAsia" w:ascii="宋体" w:hAnsi="宋体" w:cs="Calibri"/>
          <w:bCs/>
          <w:sz w:val="24"/>
        </w:rPr>
        <w:t>投标人在截标日前</w:t>
      </w:r>
      <w:r>
        <w:rPr>
          <w:rFonts w:ascii="宋体" w:hAnsi="宋体"/>
          <w:bCs/>
          <w:sz w:val="24"/>
        </w:rPr>
        <w:t>1</w:t>
      </w:r>
      <w:r>
        <w:rPr>
          <w:rFonts w:hint="eastAsia" w:ascii="宋体" w:hAnsi="宋体" w:cs="Calibri"/>
          <w:bCs/>
          <w:sz w:val="24"/>
        </w:rPr>
        <w:t>年内在政府采购活动中存在违约违规情形的（以财政部门出具的书面材料为评分依据），每次扣除</w:t>
      </w:r>
      <w:r>
        <w:rPr>
          <w:rFonts w:ascii="宋体" w:hAnsi="宋体"/>
          <w:bCs/>
          <w:sz w:val="24"/>
        </w:rPr>
        <w:t>3</w:t>
      </w:r>
      <w:r>
        <w:rPr>
          <w:rFonts w:hint="eastAsia" w:ascii="宋体" w:hAnsi="宋体" w:cs="Calibri"/>
          <w:bCs/>
          <w:sz w:val="24"/>
        </w:rPr>
        <w:t>分，最高扣分</w:t>
      </w:r>
      <w:r>
        <w:rPr>
          <w:rFonts w:ascii="宋体" w:hAnsi="宋体"/>
          <w:bCs/>
          <w:sz w:val="24"/>
        </w:rPr>
        <w:t>6</w:t>
      </w:r>
      <w:r>
        <w:rPr>
          <w:rFonts w:hint="eastAsia" w:ascii="宋体" w:hAnsi="宋体" w:cs="Calibri"/>
          <w:bCs/>
          <w:sz w:val="24"/>
        </w:rPr>
        <w:t>分扣完为止。</w:t>
      </w:r>
    </w:p>
    <w:p w14:paraId="35D73C53">
      <w:pPr>
        <w:spacing w:line="360" w:lineRule="auto"/>
        <w:ind w:left="145" w:leftChars="69" w:firstLine="480" w:firstLineChars="200"/>
        <w:rPr>
          <w:rFonts w:ascii="宋体" w:hAnsi="宋体"/>
          <w:bCs/>
          <w:sz w:val="24"/>
        </w:rPr>
      </w:pPr>
      <w:r>
        <w:rPr>
          <w:rFonts w:hint="eastAsia" w:ascii="宋体" w:hAnsi="宋体" w:cs="Calibri"/>
          <w:bCs/>
          <w:sz w:val="24"/>
        </w:rPr>
        <w:t>（三）总得分＝</w:t>
      </w:r>
      <w:r>
        <w:rPr>
          <w:rFonts w:ascii="宋体" w:hAnsi="宋体"/>
          <w:b/>
          <w:sz w:val="24"/>
        </w:rPr>
        <w:t>1</w:t>
      </w:r>
      <w:r>
        <w:rPr>
          <w:rFonts w:hint="eastAsia" w:ascii="宋体" w:hAnsi="宋体" w:cs="Calibri"/>
          <w:b/>
          <w:sz w:val="24"/>
        </w:rPr>
        <w:t>＋</w:t>
      </w:r>
      <w:r>
        <w:rPr>
          <w:rFonts w:ascii="宋体" w:hAnsi="宋体"/>
          <w:b/>
          <w:sz w:val="24"/>
        </w:rPr>
        <w:t>2</w:t>
      </w:r>
      <w:r>
        <w:rPr>
          <w:rFonts w:hint="eastAsia" w:ascii="宋体" w:hAnsi="宋体" w:cs="Calibri"/>
          <w:b/>
          <w:sz w:val="24"/>
        </w:rPr>
        <w:t>＋</w:t>
      </w:r>
      <w:r>
        <w:rPr>
          <w:rFonts w:ascii="宋体" w:hAnsi="宋体"/>
          <w:b/>
          <w:sz w:val="24"/>
        </w:rPr>
        <w:t>3</w:t>
      </w:r>
      <w:r>
        <w:rPr>
          <w:rFonts w:hint="eastAsia" w:ascii="宋体" w:hAnsi="宋体" w:cs="Calibri"/>
          <w:b/>
          <w:sz w:val="24"/>
        </w:rPr>
        <w:t>＋</w:t>
      </w:r>
      <w:r>
        <w:rPr>
          <w:rFonts w:ascii="宋体" w:hAnsi="宋体"/>
          <w:b/>
          <w:sz w:val="24"/>
        </w:rPr>
        <w:t>4</w:t>
      </w:r>
    </w:p>
    <w:p w14:paraId="59F84CC0">
      <w:pPr>
        <w:spacing w:line="360" w:lineRule="auto"/>
        <w:ind w:firstLine="420" w:firstLineChars="200"/>
        <w:rPr>
          <w:rFonts w:ascii="宋体" w:hAnsi="宋体"/>
          <w:color w:val="000000"/>
          <w:szCs w:val="21"/>
        </w:rPr>
      </w:pPr>
    </w:p>
    <w:p w14:paraId="775D6E83">
      <w:pPr>
        <w:spacing w:line="360" w:lineRule="auto"/>
        <w:ind w:firstLine="420"/>
        <w:rPr>
          <w:rFonts w:hint="eastAsia" w:ascii="宋体" w:hAnsi="宋体"/>
          <w:bCs/>
          <w:color w:val="000000"/>
          <w:szCs w:val="20"/>
        </w:rPr>
      </w:pPr>
    </w:p>
    <w:p w14:paraId="6E41A1C8">
      <w:pPr>
        <w:spacing w:line="360" w:lineRule="auto"/>
        <w:ind w:firstLine="420"/>
        <w:rPr>
          <w:rFonts w:hint="eastAsia" w:ascii="宋体" w:hAnsi="宋体"/>
          <w:bCs/>
          <w:color w:val="000000"/>
          <w:szCs w:val="20"/>
        </w:rPr>
      </w:pPr>
    </w:p>
    <w:p w14:paraId="4C2DD029">
      <w:pPr>
        <w:spacing w:line="360" w:lineRule="auto"/>
        <w:ind w:firstLine="420"/>
        <w:rPr>
          <w:rFonts w:hint="eastAsia" w:ascii="宋体" w:hAnsi="宋体"/>
          <w:bCs/>
          <w:color w:val="000000"/>
          <w:szCs w:val="20"/>
        </w:rPr>
      </w:pPr>
    </w:p>
    <w:bookmarkEnd w:id="130"/>
    <w:p w14:paraId="169185D7">
      <w:pPr>
        <w:keepNext/>
        <w:keepLines/>
        <w:spacing w:before="260" w:after="260" w:line="412" w:lineRule="auto"/>
        <w:jc w:val="center"/>
        <w:outlineLvl w:val="1"/>
        <w:rPr>
          <w:rFonts w:hint="eastAsia" w:ascii="Arial" w:hAnsi="Arial" w:eastAsia="黑体"/>
          <w:bCs/>
          <w:color w:val="000000"/>
          <w:sz w:val="30"/>
          <w:szCs w:val="30"/>
        </w:rPr>
      </w:pPr>
      <w:bookmarkStart w:id="131" w:name="_Toc205390349"/>
      <w:r>
        <w:rPr>
          <w:rFonts w:hint="eastAsia" w:ascii="Arial" w:hAnsi="Arial" w:eastAsia="黑体"/>
          <w:bCs/>
          <w:color w:val="000000"/>
          <w:sz w:val="30"/>
          <w:szCs w:val="30"/>
        </w:rPr>
        <w:t>第四节</w:t>
      </w:r>
      <w:r>
        <w:rPr>
          <w:rFonts w:ascii="Arial" w:hAnsi="Arial" w:eastAsia="黑体"/>
          <w:bCs/>
          <w:color w:val="000000"/>
          <w:sz w:val="30"/>
          <w:szCs w:val="30"/>
        </w:rPr>
        <w:t xml:space="preserve"> </w:t>
      </w:r>
      <w:r>
        <w:rPr>
          <w:rFonts w:hint="eastAsia" w:ascii="Arial" w:hAnsi="Arial" w:eastAsia="黑体"/>
          <w:bCs/>
          <w:color w:val="000000"/>
          <w:sz w:val="30"/>
          <w:szCs w:val="30"/>
        </w:rPr>
        <w:t>中标候选人推荐原则</w:t>
      </w:r>
      <w:bookmarkEnd w:id="131"/>
    </w:p>
    <w:p w14:paraId="28AD4A14">
      <w:pPr>
        <w:spacing w:line="360" w:lineRule="auto"/>
        <w:ind w:firstLine="480" w:firstLineChars="200"/>
        <w:rPr>
          <w:rFonts w:hint="eastAsia" w:ascii="宋体" w:hAnsi="宋体" w:cs="Calibri"/>
          <w:sz w:val="24"/>
        </w:rPr>
      </w:pPr>
    </w:p>
    <w:p w14:paraId="15DB9B26">
      <w:pPr>
        <w:spacing w:line="360" w:lineRule="auto"/>
        <w:ind w:firstLine="480" w:firstLineChars="200"/>
        <w:rPr>
          <w:rFonts w:hint="eastAsia" w:ascii="Times New Roman" w:hAnsi="Times New Roman" w:eastAsia="宋体"/>
          <w:szCs w:val="24"/>
          <w:u w:val="single"/>
          <w:lang w:eastAsia="zh-CN"/>
        </w:rPr>
      </w:pPr>
      <w:r>
        <w:rPr>
          <w:rFonts w:hint="eastAsia" w:ascii="宋体" w:hAnsi="宋体" w:cs="Calibri"/>
          <w:bCs/>
          <w:sz w:val="24"/>
        </w:rPr>
        <w:t>评标委员会将按总得分由高到低排列中标候选供应商顺序（总得分相同时，依次按投标报价低优先、技术分高优先、质量保证期长优先、提交服务成果时间短优先、处理问题到达时间短优先的顺序排列），并依照次序确定1家中标供应商</w:t>
      </w:r>
      <w:r>
        <w:rPr>
          <w:rFonts w:hint="eastAsia" w:ascii="宋体" w:hAnsi="宋体" w:cs="Calibri"/>
          <w:sz w:val="24"/>
        </w:rPr>
        <w:t>。</w:t>
      </w:r>
      <w:r>
        <w:rPr>
          <w:rFonts w:hint="eastAsia" w:ascii="宋体" w:hAnsi="宋体" w:cs="Calibri"/>
          <w:sz w:val="24"/>
          <w:u w:val="single"/>
          <w:lang w:eastAsia="zh-CN"/>
        </w:rPr>
        <w:t>本项目采购人书面授权评标委员会确定排名第一的中标</w:t>
      </w:r>
      <w:r>
        <w:rPr>
          <w:rFonts w:hint="eastAsia" w:ascii="宋体" w:hAnsi="宋体" w:cs="Calibri"/>
          <w:bCs/>
          <w:sz w:val="24"/>
          <w:u w:val="single"/>
        </w:rPr>
        <w:t>候选供应商</w:t>
      </w:r>
      <w:r>
        <w:rPr>
          <w:rFonts w:hint="eastAsia" w:ascii="宋体" w:hAnsi="宋体" w:cs="Calibri"/>
          <w:bCs/>
          <w:sz w:val="24"/>
          <w:u w:val="single"/>
          <w:lang w:eastAsia="zh-CN"/>
        </w:rPr>
        <w:t>为中标供应商。</w:t>
      </w:r>
    </w:p>
    <w:p w14:paraId="667B2418">
      <w:pPr>
        <w:spacing w:line="360" w:lineRule="auto"/>
        <w:ind w:firstLine="420" w:firstLineChars="200"/>
        <w:rPr>
          <w:rFonts w:hint="eastAsia" w:ascii="宋体" w:hAnsi="宋体"/>
          <w:color w:val="000000"/>
          <w:szCs w:val="20"/>
        </w:rPr>
      </w:pPr>
    </w:p>
    <w:p w14:paraId="49D345D5">
      <w:pPr>
        <w:rPr>
          <w:rFonts w:hint="eastAsia" w:ascii="宋体" w:hAnsi="宋体"/>
          <w:b/>
          <w:bCs/>
          <w:color w:val="000000"/>
          <w:sz w:val="24"/>
          <w:szCs w:val="24"/>
        </w:rPr>
      </w:pPr>
    </w:p>
    <w:p w14:paraId="1143985A">
      <w:pPr>
        <w:keepNext/>
        <w:keepLines/>
        <w:spacing w:line="360" w:lineRule="auto"/>
        <w:ind w:firstLine="600" w:firstLineChars="200"/>
        <w:jc w:val="center"/>
        <w:outlineLvl w:val="1"/>
        <w:rPr>
          <w:rFonts w:hint="eastAsia" w:ascii="Arial" w:hAnsi="Arial" w:eastAsia="黑体"/>
          <w:bCs/>
          <w:color w:val="000000"/>
          <w:sz w:val="30"/>
          <w:szCs w:val="30"/>
        </w:rPr>
      </w:pPr>
      <w:bookmarkStart w:id="132" w:name="_Toc205390350"/>
      <w:r>
        <w:rPr>
          <w:rFonts w:hint="eastAsia" w:ascii="Arial" w:hAnsi="Arial" w:eastAsia="黑体"/>
          <w:bCs/>
          <w:color w:val="000000"/>
          <w:sz w:val="30"/>
          <w:szCs w:val="30"/>
        </w:rPr>
        <w:t>第五节</w:t>
      </w:r>
      <w:r>
        <w:rPr>
          <w:rFonts w:ascii="Arial" w:hAnsi="Arial" w:eastAsia="黑体"/>
          <w:bCs/>
          <w:color w:val="000000"/>
          <w:sz w:val="30"/>
          <w:szCs w:val="30"/>
        </w:rPr>
        <w:t xml:space="preserve"> </w:t>
      </w:r>
      <w:r>
        <w:rPr>
          <w:rFonts w:hint="eastAsia" w:ascii="Arial" w:hAnsi="Arial" w:eastAsia="黑体"/>
          <w:bCs/>
          <w:color w:val="000000"/>
          <w:sz w:val="30"/>
          <w:szCs w:val="30"/>
        </w:rPr>
        <w:t>评标报告</w:t>
      </w:r>
      <w:bookmarkEnd w:id="132"/>
    </w:p>
    <w:p w14:paraId="73FB7024">
      <w:pPr>
        <w:adjustRightInd w:val="0"/>
        <w:spacing w:line="360" w:lineRule="auto"/>
        <w:ind w:firstLine="482" w:firstLineChars="200"/>
        <w:rPr>
          <w:rFonts w:ascii="宋体" w:hAnsi="宋体"/>
          <w:b/>
          <w:bCs/>
          <w:color w:val="000000"/>
          <w:sz w:val="24"/>
          <w:szCs w:val="24"/>
        </w:rPr>
      </w:pPr>
      <w:r>
        <w:rPr>
          <w:rFonts w:hint="eastAsia" w:ascii="宋体" w:hAnsi="宋体"/>
          <w:b/>
          <w:bCs/>
          <w:color w:val="000000"/>
          <w:sz w:val="24"/>
          <w:szCs w:val="24"/>
        </w:rPr>
        <w:t>（一）评标报告与推荐中标候选人</w:t>
      </w:r>
    </w:p>
    <w:p w14:paraId="78F9E3EA">
      <w:pPr>
        <w:tabs>
          <w:tab w:val="left" w:pos="2472"/>
        </w:tabs>
        <w:spacing w:line="360" w:lineRule="auto"/>
        <w:ind w:firstLine="420" w:firstLineChars="200"/>
        <w:rPr>
          <w:rFonts w:hint="eastAsia" w:ascii="宋体" w:hAnsi="宋体"/>
          <w:color w:val="000000"/>
          <w:szCs w:val="20"/>
        </w:rPr>
      </w:pPr>
      <w:r>
        <w:rPr>
          <w:rFonts w:hint="eastAsia" w:ascii="宋体" w:hAnsi="宋体"/>
          <w:color w:val="000000"/>
          <w:szCs w:val="20"/>
        </w:rPr>
        <w:t>评标委员会根据原始评标记录和评标结果编写评标报告，并通过电子交易平台向采购人、采购代理机构提交。</w:t>
      </w:r>
    </w:p>
    <w:p w14:paraId="4501BF98">
      <w:pPr>
        <w:widowControl/>
        <w:spacing w:line="360" w:lineRule="auto"/>
        <w:ind w:firstLine="482" w:firstLineChars="200"/>
        <w:jc w:val="left"/>
        <w:rPr>
          <w:rFonts w:hint="eastAsia" w:ascii="宋体" w:hAnsi="宋体"/>
          <w:b/>
          <w:bCs/>
          <w:color w:val="000000"/>
          <w:sz w:val="24"/>
          <w:szCs w:val="24"/>
        </w:rPr>
      </w:pPr>
      <w:r>
        <w:rPr>
          <w:rFonts w:hint="eastAsia" w:ascii="宋体" w:hAnsi="宋体"/>
          <w:b/>
          <w:bCs/>
          <w:color w:val="000000"/>
          <w:sz w:val="24"/>
          <w:szCs w:val="24"/>
        </w:rPr>
        <w:t>（二）评标争议事项处理</w:t>
      </w:r>
    </w:p>
    <w:p w14:paraId="66F0777B">
      <w:pPr>
        <w:tabs>
          <w:tab w:val="left" w:pos="2472"/>
        </w:tabs>
        <w:spacing w:line="360" w:lineRule="auto"/>
        <w:ind w:firstLine="420" w:firstLineChars="200"/>
        <w:rPr>
          <w:rFonts w:hint="eastAsia" w:ascii="宋体" w:hAnsi="宋体"/>
          <w:color w:val="000000"/>
          <w:szCs w:val="20"/>
        </w:rPr>
      </w:pPr>
      <w:r>
        <w:rPr>
          <w:rFonts w:hint="eastAsia" w:ascii="宋体" w:hAnsi="宋体"/>
          <w:color w:val="000000"/>
          <w:szCs w:val="20"/>
        </w:rPr>
        <w:t>评标委员会成员对需要共同认定的事项存在争议的，应当按照少数服从多数的原则作出结论。持不同意见的评标委员会成员应当在评标报告上签署不同意见及理由，否则视为同意评标报告。</w:t>
      </w:r>
    </w:p>
    <w:p w14:paraId="49E7624F">
      <w:pPr>
        <w:widowControl/>
        <w:jc w:val="left"/>
        <w:rPr>
          <w:rFonts w:ascii="Times New Roman" w:hAnsi="Times New Roman"/>
          <w:b/>
          <w:color w:val="000000"/>
          <w:sz w:val="36"/>
          <w:szCs w:val="20"/>
        </w:rPr>
        <w:sectPr>
          <w:pgSz w:w="11906" w:h="16838"/>
          <w:pgMar w:top="1134" w:right="1134" w:bottom="1134" w:left="1134" w:header="720" w:footer="720" w:gutter="0"/>
          <w:cols w:space="720" w:num="1"/>
          <w:docGrid w:type="lines" w:linePitch="331" w:charSpace="0"/>
        </w:sectPr>
      </w:pPr>
    </w:p>
    <w:p w14:paraId="68F967C4">
      <w:pPr>
        <w:tabs>
          <w:tab w:val="left" w:pos="2472"/>
        </w:tabs>
        <w:spacing w:line="460" w:lineRule="exact"/>
        <w:jc w:val="center"/>
        <w:rPr>
          <w:rFonts w:hint="eastAsia" w:ascii="Times New Roman" w:hAnsi="Times New Roman"/>
          <w:b/>
          <w:color w:val="000000"/>
          <w:sz w:val="36"/>
          <w:szCs w:val="20"/>
        </w:rPr>
      </w:pPr>
    </w:p>
    <w:p w14:paraId="17CFB233">
      <w:pPr>
        <w:tabs>
          <w:tab w:val="left" w:pos="2472"/>
        </w:tabs>
        <w:spacing w:line="460" w:lineRule="exact"/>
        <w:jc w:val="center"/>
        <w:rPr>
          <w:rFonts w:ascii="Times New Roman" w:hAnsi="Times New Roman"/>
          <w:b/>
          <w:color w:val="000000"/>
          <w:sz w:val="36"/>
          <w:szCs w:val="20"/>
        </w:rPr>
      </w:pPr>
    </w:p>
    <w:p w14:paraId="052C41F8">
      <w:pPr>
        <w:tabs>
          <w:tab w:val="left" w:pos="2472"/>
        </w:tabs>
        <w:spacing w:line="460" w:lineRule="exact"/>
        <w:jc w:val="center"/>
        <w:rPr>
          <w:rFonts w:ascii="Times New Roman" w:hAnsi="Times New Roman"/>
          <w:b/>
          <w:color w:val="000000"/>
          <w:sz w:val="36"/>
          <w:szCs w:val="20"/>
        </w:rPr>
      </w:pPr>
    </w:p>
    <w:p w14:paraId="5F8C2FA2">
      <w:pPr>
        <w:tabs>
          <w:tab w:val="left" w:pos="2472"/>
        </w:tabs>
        <w:spacing w:line="460" w:lineRule="exact"/>
        <w:jc w:val="center"/>
        <w:rPr>
          <w:rFonts w:ascii="Times New Roman" w:hAnsi="Times New Roman"/>
          <w:b/>
          <w:color w:val="000000"/>
          <w:sz w:val="36"/>
          <w:szCs w:val="20"/>
        </w:rPr>
      </w:pPr>
    </w:p>
    <w:p w14:paraId="7982E2C2">
      <w:pPr>
        <w:tabs>
          <w:tab w:val="left" w:pos="2472"/>
        </w:tabs>
        <w:spacing w:line="460" w:lineRule="exact"/>
        <w:jc w:val="center"/>
        <w:rPr>
          <w:rFonts w:ascii="Times New Roman" w:hAnsi="Times New Roman"/>
          <w:b/>
          <w:color w:val="000000"/>
          <w:sz w:val="36"/>
          <w:szCs w:val="20"/>
        </w:rPr>
      </w:pPr>
    </w:p>
    <w:p w14:paraId="68900A6C">
      <w:pPr>
        <w:tabs>
          <w:tab w:val="left" w:pos="2472"/>
        </w:tabs>
        <w:spacing w:line="460" w:lineRule="exact"/>
        <w:jc w:val="center"/>
        <w:rPr>
          <w:rFonts w:ascii="Times New Roman" w:hAnsi="Times New Roman"/>
          <w:b/>
          <w:color w:val="000000"/>
          <w:sz w:val="36"/>
          <w:szCs w:val="20"/>
        </w:rPr>
      </w:pPr>
    </w:p>
    <w:p w14:paraId="56EAD6B0">
      <w:pPr>
        <w:tabs>
          <w:tab w:val="left" w:pos="2472"/>
        </w:tabs>
        <w:spacing w:line="460" w:lineRule="exact"/>
        <w:jc w:val="center"/>
        <w:rPr>
          <w:rFonts w:ascii="Times New Roman" w:hAnsi="Times New Roman"/>
          <w:b/>
          <w:color w:val="000000"/>
          <w:sz w:val="36"/>
          <w:szCs w:val="20"/>
        </w:rPr>
      </w:pPr>
    </w:p>
    <w:p w14:paraId="51F08CE2">
      <w:pPr>
        <w:tabs>
          <w:tab w:val="left" w:pos="2472"/>
        </w:tabs>
        <w:spacing w:line="460" w:lineRule="exact"/>
        <w:jc w:val="center"/>
        <w:rPr>
          <w:rFonts w:ascii="Times New Roman" w:hAnsi="Times New Roman"/>
          <w:b/>
          <w:color w:val="000000"/>
          <w:sz w:val="36"/>
          <w:szCs w:val="20"/>
        </w:rPr>
      </w:pPr>
    </w:p>
    <w:p w14:paraId="0984A04B">
      <w:pPr>
        <w:tabs>
          <w:tab w:val="left" w:pos="2472"/>
        </w:tabs>
        <w:spacing w:line="460" w:lineRule="exact"/>
        <w:jc w:val="center"/>
        <w:rPr>
          <w:rFonts w:ascii="Times New Roman" w:hAnsi="Times New Roman"/>
          <w:b/>
          <w:color w:val="000000"/>
          <w:sz w:val="36"/>
          <w:szCs w:val="20"/>
        </w:rPr>
      </w:pPr>
    </w:p>
    <w:p w14:paraId="0F6CABC3">
      <w:pPr>
        <w:tabs>
          <w:tab w:val="left" w:pos="2472"/>
        </w:tabs>
        <w:spacing w:line="460" w:lineRule="exact"/>
        <w:jc w:val="center"/>
        <w:rPr>
          <w:rFonts w:ascii="Times New Roman" w:hAnsi="Times New Roman"/>
          <w:b/>
          <w:color w:val="000000"/>
          <w:sz w:val="36"/>
          <w:szCs w:val="20"/>
        </w:rPr>
      </w:pPr>
    </w:p>
    <w:p w14:paraId="40D3289D">
      <w:pPr>
        <w:tabs>
          <w:tab w:val="left" w:pos="2472"/>
        </w:tabs>
        <w:spacing w:line="460" w:lineRule="exact"/>
        <w:jc w:val="center"/>
        <w:rPr>
          <w:rFonts w:ascii="Times New Roman" w:hAnsi="Times New Roman"/>
          <w:b/>
          <w:color w:val="000000"/>
          <w:sz w:val="36"/>
          <w:szCs w:val="20"/>
        </w:rPr>
      </w:pPr>
    </w:p>
    <w:p w14:paraId="2B40A986">
      <w:pPr>
        <w:tabs>
          <w:tab w:val="left" w:pos="2472"/>
        </w:tabs>
        <w:spacing w:line="460" w:lineRule="exact"/>
        <w:jc w:val="center"/>
        <w:rPr>
          <w:rFonts w:ascii="Times New Roman" w:hAnsi="Times New Roman"/>
          <w:b/>
          <w:color w:val="000000"/>
          <w:sz w:val="36"/>
          <w:szCs w:val="20"/>
        </w:rPr>
      </w:pPr>
    </w:p>
    <w:p w14:paraId="0CD53FDB">
      <w:pPr>
        <w:tabs>
          <w:tab w:val="left" w:pos="2472"/>
        </w:tabs>
        <w:spacing w:line="460" w:lineRule="exact"/>
        <w:jc w:val="center"/>
        <w:rPr>
          <w:rFonts w:ascii="Times New Roman" w:hAnsi="Times New Roman"/>
          <w:b/>
          <w:color w:val="000000"/>
          <w:sz w:val="36"/>
          <w:szCs w:val="20"/>
        </w:rPr>
      </w:pPr>
    </w:p>
    <w:p w14:paraId="728EFB5B">
      <w:pPr>
        <w:tabs>
          <w:tab w:val="left" w:pos="2472"/>
        </w:tabs>
        <w:spacing w:line="460" w:lineRule="exact"/>
        <w:jc w:val="center"/>
        <w:outlineLvl w:val="0"/>
        <w:rPr>
          <w:rFonts w:ascii="Times New Roman" w:hAnsi="Times New Roman"/>
          <w:b/>
          <w:color w:val="000000"/>
          <w:sz w:val="36"/>
          <w:szCs w:val="20"/>
        </w:rPr>
      </w:pPr>
      <w:bookmarkStart w:id="133" w:name="_Toc205390351"/>
      <w:r>
        <w:rPr>
          <w:rFonts w:hint="eastAsia" w:ascii="Times New Roman" w:hAnsi="Times New Roman"/>
          <w:b/>
          <w:color w:val="000000"/>
          <w:sz w:val="36"/>
          <w:szCs w:val="20"/>
        </w:rPr>
        <w:t>第五章</w:t>
      </w:r>
      <w:r>
        <w:rPr>
          <w:rFonts w:ascii="Times New Roman" w:hAnsi="Times New Roman"/>
          <w:b/>
          <w:color w:val="000000"/>
          <w:sz w:val="36"/>
          <w:szCs w:val="20"/>
        </w:rPr>
        <w:t xml:space="preserve"> </w:t>
      </w:r>
      <w:r>
        <w:rPr>
          <w:rFonts w:hint="eastAsia" w:ascii="Times New Roman" w:hAnsi="Times New Roman"/>
          <w:b/>
          <w:color w:val="000000"/>
          <w:sz w:val="36"/>
          <w:szCs w:val="20"/>
        </w:rPr>
        <w:t>拟签订的合同文本</w:t>
      </w:r>
      <w:bookmarkEnd w:id="133"/>
    </w:p>
    <w:p w14:paraId="162A3E19">
      <w:pPr>
        <w:widowControl/>
        <w:jc w:val="left"/>
        <w:rPr>
          <w:rFonts w:ascii="Times New Roman" w:hAnsi="Times New Roman"/>
          <w:b/>
          <w:color w:val="000000"/>
          <w:sz w:val="36"/>
          <w:szCs w:val="20"/>
        </w:rPr>
        <w:sectPr>
          <w:pgSz w:w="11906" w:h="16838"/>
          <w:pgMar w:top="1134" w:right="1134" w:bottom="1134" w:left="1134" w:header="720" w:footer="720" w:gutter="0"/>
          <w:cols w:space="720" w:num="1"/>
          <w:docGrid w:type="lines" w:linePitch="331" w:charSpace="0"/>
        </w:sectPr>
      </w:pPr>
    </w:p>
    <w:p w14:paraId="2F426C1B">
      <w:pPr>
        <w:spacing w:line="360" w:lineRule="auto"/>
        <w:rPr>
          <w:rFonts w:ascii="仿宋_GB2312" w:hAnsi="楷体" w:eastAsia="仿宋_GB2312"/>
          <w:color w:val="000000"/>
          <w:sz w:val="24"/>
          <w:szCs w:val="24"/>
        </w:rPr>
      </w:pPr>
    </w:p>
    <w:p w14:paraId="1EB93B12">
      <w:pPr>
        <w:spacing w:line="360" w:lineRule="auto"/>
        <w:rPr>
          <w:rFonts w:hint="eastAsia" w:ascii="仿宋_GB2312" w:hAnsi="楷体" w:eastAsia="仿宋_GB2312"/>
          <w:color w:val="000000"/>
          <w:sz w:val="24"/>
          <w:szCs w:val="24"/>
          <w:u w:val="single"/>
        </w:rPr>
      </w:pPr>
      <w:r>
        <w:rPr>
          <w:rFonts w:hint="eastAsia" w:ascii="仿宋_GB2312" w:hAnsi="楷体" w:eastAsia="仿宋_GB2312"/>
          <w:color w:val="000000"/>
          <w:sz w:val="24"/>
          <w:szCs w:val="24"/>
        </w:rPr>
        <w:t>广西政府采购云平台合同编号：</w:t>
      </w:r>
      <w:r>
        <w:rPr>
          <w:rFonts w:hint="eastAsia" w:ascii="仿宋_GB2312" w:hAnsi="楷体" w:eastAsia="仿宋_GB2312"/>
          <w:color w:val="000000"/>
          <w:sz w:val="24"/>
          <w:szCs w:val="24"/>
          <w:u w:val="single"/>
        </w:rPr>
        <w:t xml:space="preserve">           </w:t>
      </w:r>
    </w:p>
    <w:p w14:paraId="4A0C534E">
      <w:pPr>
        <w:spacing w:line="360" w:lineRule="auto"/>
        <w:jc w:val="center"/>
        <w:rPr>
          <w:rFonts w:hint="eastAsia" w:ascii="宋体" w:hAnsi="Times New Roman"/>
          <w:b/>
          <w:bCs/>
          <w:color w:val="000000"/>
          <w:sz w:val="52"/>
          <w:szCs w:val="24"/>
        </w:rPr>
      </w:pPr>
    </w:p>
    <w:p w14:paraId="4AF58D44">
      <w:pPr>
        <w:spacing w:line="360" w:lineRule="auto"/>
        <w:jc w:val="center"/>
        <w:rPr>
          <w:rFonts w:hint="eastAsia" w:ascii="宋体" w:hAnsi="Times New Roman"/>
          <w:b/>
          <w:bCs/>
          <w:color w:val="000000"/>
          <w:sz w:val="52"/>
          <w:szCs w:val="24"/>
        </w:rPr>
      </w:pPr>
      <w:r>
        <w:rPr>
          <w:rFonts w:hint="eastAsia" w:ascii="宋体" w:hAnsi="Times New Roman"/>
          <w:b/>
          <w:bCs/>
          <w:color w:val="000000"/>
          <w:sz w:val="52"/>
          <w:szCs w:val="24"/>
        </w:rPr>
        <w:t>南 宁 市 政 府 采 购</w:t>
      </w:r>
    </w:p>
    <w:p w14:paraId="78A0D62C">
      <w:pPr>
        <w:spacing w:line="360" w:lineRule="auto"/>
        <w:ind w:firstLine="420" w:firstLineChars="200"/>
        <w:rPr>
          <w:rFonts w:hint="eastAsia" w:ascii="宋体" w:hAnsi="Times New Roman"/>
          <w:color w:val="000000"/>
          <w:szCs w:val="24"/>
        </w:rPr>
      </w:pPr>
    </w:p>
    <w:p w14:paraId="532A922B">
      <w:pPr>
        <w:spacing w:line="360" w:lineRule="auto"/>
        <w:ind w:firstLine="420" w:firstLineChars="200"/>
        <w:rPr>
          <w:rFonts w:hint="eastAsia" w:ascii="宋体" w:hAnsi="Times New Roman"/>
          <w:color w:val="000000"/>
          <w:szCs w:val="24"/>
        </w:rPr>
      </w:pPr>
      <w:r>
        <w:rPr>
          <w:rFonts w:hint="eastAsia" w:ascii="宋体" w:hAnsi="Times New Roman"/>
          <w:color w:val="000000"/>
          <w:szCs w:val="24"/>
        </w:rPr>
        <w:t xml:space="preserve">                                                 </w:t>
      </w:r>
    </w:p>
    <w:p w14:paraId="5BDBFD19">
      <w:pPr>
        <w:spacing w:line="360" w:lineRule="auto"/>
        <w:jc w:val="center"/>
        <w:rPr>
          <w:rFonts w:hint="eastAsia" w:ascii="宋体" w:hAnsi="Times New Roman"/>
          <w:b/>
          <w:bCs/>
          <w:color w:val="000000"/>
          <w:sz w:val="44"/>
          <w:szCs w:val="24"/>
        </w:rPr>
      </w:pPr>
      <w:r>
        <w:rPr>
          <w:rFonts w:hint="eastAsia" w:ascii="宋体" w:hAnsi="Times New Roman"/>
          <w:b/>
          <w:bCs/>
          <w:color w:val="000000"/>
          <w:sz w:val="44"/>
          <w:szCs w:val="24"/>
          <w:u w:val="single"/>
          <w:lang w:val="en-US" w:eastAsia="zh-CN"/>
        </w:rPr>
        <w:t xml:space="preserve">        </w:t>
      </w:r>
      <w:r>
        <w:rPr>
          <w:rFonts w:hint="eastAsia" w:ascii="宋体" w:hAnsi="Times New Roman"/>
          <w:b/>
          <w:bCs/>
          <w:color w:val="000000"/>
          <w:sz w:val="44"/>
          <w:szCs w:val="24"/>
          <w:u w:val="single"/>
        </w:rPr>
        <w:t>采购</w:t>
      </w:r>
      <w:r>
        <w:rPr>
          <w:rFonts w:hint="eastAsia" w:ascii="宋体" w:hAnsi="Times New Roman"/>
          <w:b/>
          <w:bCs/>
          <w:color w:val="000000"/>
          <w:sz w:val="44"/>
          <w:szCs w:val="24"/>
        </w:rPr>
        <w:t>合同</w:t>
      </w:r>
    </w:p>
    <w:p w14:paraId="1E620512">
      <w:pPr>
        <w:spacing w:line="360" w:lineRule="auto"/>
        <w:jc w:val="center"/>
        <w:rPr>
          <w:rFonts w:hint="eastAsia" w:ascii="宋体" w:hAnsi="Times New Roman"/>
          <w:b/>
          <w:bCs/>
          <w:color w:val="000000"/>
          <w:sz w:val="44"/>
          <w:szCs w:val="24"/>
        </w:rPr>
      </w:pPr>
    </w:p>
    <w:p w14:paraId="17EC6A7E">
      <w:pPr>
        <w:spacing w:line="360" w:lineRule="auto"/>
        <w:jc w:val="center"/>
        <w:rPr>
          <w:rFonts w:hint="eastAsia" w:ascii="宋体" w:hAnsi="Times New Roman"/>
          <w:b/>
          <w:bCs/>
          <w:color w:val="000000"/>
          <w:sz w:val="44"/>
          <w:szCs w:val="24"/>
        </w:rPr>
      </w:pPr>
    </w:p>
    <w:p w14:paraId="0753D913">
      <w:pPr>
        <w:spacing w:line="360" w:lineRule="auto"/>
        <w:ind w:firstLine="3507" w:firstLineChars="794"/>
        <w:rPr>
          <w:rFonts w:hint="eastAsia" w:ascii="宋体" w:hAnsi="Times New Roman"/>
          <w:b/>
          <w:bCs/>
          <w:color w:val="000000"/>
          <w:sz w:val="44"/>
          <w:szCs w:val="24"/>
        </w:rPr>
      </w:pPr>
    </w:p>
    <w:p w14:paraId="3B75E207">
      <w:pPr>
        <w:spacing w:line="360" w:lineRule="auto"/>
        <w:ind w:firstLine="3507" w:firstLineChars="794"/>
        <w:rPr>
          <w:rFonts w:hint="eastAsia" w:ascii="宋体" w:hAnsi="Times New Roman"/>
          <w:b/>
          <w:bCs/>
          <w:color w:val="000000"/>
          <w:sz w:val="44"/>
          <w:szCs w:val="24"/>
        </w:rPr>
      </w:pPr>
    </w:p>
    <w:p w14:paraId="17A717E3">
      <w:pPr>
        <w:ind w:firstLine="1995" w:firstLineChars="552"/>
        <w:rPr>
          <w:rFonts w:hint="eastAsia" w:ascii="宋体" w:hAnsi="宋体"/>
          <w:b/>
          <w:color w:val="000000"/>
          <w:sz w:val="36"/>
          <w:szCs w:val="36"/>
        </w:rPr>
      </w:pPr>
      <w:r>
        <w:rPr>
          <w:rFonts w:hint="eastAsia" w:ascii="宋体" w:hAnsi="宋体"/>
          <w:b/>
          <w:color w:val="000000"/>
          <w:sz w:val="36"/>
          <w:szCs w:val="36"/>
        </w:rPr>
        <w:t>项目编号：</w:t>
      </w:r>
      <w:r>
        <w:rPr>
          <w:rFonts w:hint="eastAsia" w:ascii="宋体" w:hAnsi="宋体"/>
          <w:b/>
          <w:color w:val="000000"/>
          <w:sz w:val="36"/>
          <w:szCs w:val="36"/>
          <w:u w:val="single"/>
        </w:rPr>
        <w:t xml:space="preserve">  </w:t>
      </w:r>
    </w:p>
    <w:p w14:paraId="614BFDE4">
      <w:pPr>
        <w:ind w:firstLine="1995" w:firstLineChars="552"/>
        <w:rPr>
          <w:rFonts w:hint="eastAsia" w:ascii="宋体" w:hAnsi="宋体"/>
          <w:b/>
          <w:color w:val="000000"/>
          <w:sz w:val="36"/>
          <w:szCs w:val="36"/>
        </w:rPr>
      </w:pPr>
      <w:r>
        <w:rPr>
          <w:rFonts w:hint="eastAsia" w:ascii="宋体" w:hAnsi="宋体"/>
          <w:b/>
          <w:color w:val="000000"/>
          <w:sz w:val="36"/>
          <w:szCs w:val="36"/>
        </w:rPr>
        <w:t>计划编号：</w:t>
      </w:r>
      <w:r>
        <w:rPr>
          <w:rFonts w:hint="eastAsia" w:ascii="宋体" w:hAnsi="宋体"/>
          <w:b/>
          <w:color w:val="000000"/>
          <w:sz w:val="36"/>
          <w:szCs w:val="36"/>
          <w:u w:val="single"/>
        </w:rPr>
        <w:t xml:space="preserve">  </w:t>
      </w:r>
      <w:bookmarkStart w:id="134" w:name="PO_3000001866_PM001WMC001"/>
      <w:r>
        <w:rPr>
          <w:rFonts w:hint="eastAsia" w:ascii="宋体" w:hAnsi="宋体"/>
          <w:b/>
          <w:color w:val="000000"/>
          <w:sz w:val="36"/>
          <w:szCs w:val="36"/>
          <w:u w:val="single"/>
        </w:rPr>
        <w:t>[采购计划文号]</w:t>
      </w:r>
      <w:bookmarkEnd w:id="134"/>
      <w:r>
        <w:rPr>
          <w:rFonts w:hint="eastAsia" w:ascii="宋体" w:hAnsi="宋体"/>
          <w:b/>
          <w:color w:val="000000"/>
          <w:sz w:val="36"/>
          <w:szCs w:val="36"/>
          <w:u w:val="single"/>
        </w:rPr>
        <w:t xml:space="preserve">  </w:t>
      </w:r>
    </w:p>
    <w:p w14:paraId="1011C309">
      <w:pPr>
        <w:ind w:firstLine="1970" w:firstLineChars="545"/>
        <w:rPr>
          <w:rFonts w:hint="eastAsia" w:ascii="宋体" w:hAnsi="宋体"/>
          <w:b/>
          <w:color w:val="000000"/>
          <w:sz w:val="36"/>
          <w:szCs w:val="36"/>
          <w:u w:val="single"/>
        </w:rPr>
      </w:pPr>
    </w:p>
    <w:p w14:paraId="335E4AFA">
      <w:pPr>
        <w:tabs>
          <w:tab w:val="left" w:pos="7200"/>
        </w:tabs>
        <w:spacing w:line="360" w:lineRule="auto"/>
        <w:ind w:firstLine="1995" w:firstLineChars="552"/>
        <w:rPr>
          <w:rFonts w:hint="eastAsia" w:ascii="宋体" w:hAnsi="宋体"/>
          <w:b/>
          <w:color w:val="000000"/>
          <w:sz w:val="36"/>
          <w:szCs w:val="36"/>
          <w:u w:val="single"/>
        </w:rPr>
      </w:pPr>
      <w:r>
        <w:rPr>
          <w:rFonts w:hint="eastAsia" w:ascii="宋体" w:hAnsi="宋体"/>
          <w:b/>
          <w:color w:val="000000"/>
          <w:sz w:val="36"/>
          <w:szCs w:val="36"/>
        </w:rPr>
        <w:t>采购人：</w:t>
      </w:r>
      <w:r>
        <w:rPr>
          <w:rFonts w:hint="eastAsia" w:ascii="宋体" w:hAnsi="宋体"/>
          <w:b/>
          <w:color w:val="000000"/>
          <w:sz w:val="36"/>
          <w:szCs w:val="36"/>
          <w:u w:val="single"/>
        </w:rPr>
        <w:t xml:space="preserve">  </w:t>
      </w:r>
    </w:p>
    <w:p w14:paraId="6BD6B397">
      <w:pPr>
        <w:tabs>
          <w:tab w:val="left" w:pos="7380"/>
        </w:tabs>
        <w:spacing w:line="360" w:lineRule="auto"/>
        <w:ind w:firstLine="1995" w:firstLineChars="552"/>
        <w:rPr>
          <w:rFonts w:hint="eastAsia" w:ascii="宋体" w:hAnsi="Times New Roman"/>
          <w:b/>
          <w:bCs/>
          <w:color w:val="000000"/>
          <w:sz w:val="44"/>
          <w:szCs w:val="24"/>
        </w:rPr>
      </w:pPr>
      <w:r>
        <w:rPr>
          <w:rFonts w:hint="eastAsia" w:ascii="宋体" w:hAnsi="宋体"/>
          <w:b/>
          <w:color w:val="000000"/>
          <w:sz w:val="36"/>
          <w:szCs w:val="36"/>
        </w:rPr>
        <w:t>中标供应商：</w:t>
      </w:r>
      <w:r>
        <w:rPr>
          <w:rFonts w:hint="eastAsia" w:ascii="宋体" w:hAnsi="宋体"/>
          <w:b/>
          <w:color w:val="000000"/>
          <w:sz w:val="36"/>
          <w:szCs w:val="36"/>
          <w:u w:val="single"/>
        </w:rPr>
        <w:t xml:space="preserve">                   </w:t>
      </w:r>
    </w:p>
    <w:p w14:paraId="24B57428">
      <w:pPr>
        <w:tabs>
          <w:tab w:val="left" w:pos="7380"/>
        </w:tabs>
        <w:spacing w:line="360" w:lineRule="auto"/>
        <w:rPr>
          <w:rFonts w:hint="eastAsia" w:ascii="宋体" w:hAnsi="Times New Roman"/>
          <w:b/>
          <w:bCs/>
          <w:color w:val="000000"/>
          <w:sz w:val="44"/>
          <w:szCs w:val="24"/>
        </w:rPr>
      </w:pPr>
    </w:p>
    <w:p w14:paraId="76ADD261">
      <w:pPr>
        <w:spacing w:before="120" w:line="360" w:lineRule="auto"/>
        <w:ind w:firstLine="960" w:firstLineChars="400"/>
        <w:rPr>
          <w:rFonts w:hint="eastAsia" w:ascii="仿宋_GB2312" w:hAnsi="楷体" w:eastAsia="仿宋_GB2312"/>
          <w:color w:val="000000"/>
          <w:sz w:val="24"/>
          <w:szCs w:val="24"/>
        </w:rPr>
      </w:pPr>
    </w:p>
    <w:p w14:paraId="21AC94E2">
      <w:pPr>
        <w:spacing w:before="120" w:line="360" w:lineRule="auto"/>
        <w:ind w:firstLine="960" w:firstLineChars="400"/>
        <w:rPr>
          <w:rFonts w:hint="eastAsia" w:ascii="仿宋_GB2312" w:hAnsi="楷体" w:eastAsia="仿宋_GB2312"/>
          <w:color w:val="000000"/>
          <w:sz w:val="24"/>
          <w:szCs w:val="24"/>
        </w:rPr>
      </w:pPr>
    </w:p>
    <w:p w14:paraId="77E7F95A">
      <w:pPr>
        <w:spacing w:before="120" w:line="360" w:lineRule="auto"/>
        <w:ind w:firstLine="2280" w:firstLineChars="950"/>
        <w:rPr>
          <w:rFonts w:hint="eastAsia" w:ascii="宋体" w:hAnsi="Times New Roman"/>
          <w:b/>
          <w:bCs/>
          <w:color w:val="000000"/>
          <w:sz w:val="44"/>
          <w:szCs w:val="24"/>
        </w:rPr>
      </w:pPr>
      <w:r>
        <w:rPr>
          <w:rFonts w:hint="eastAsia" w:ascii="仿宋_GB2312" w:hAnsi="楷体" w:eastAsia="仿宋_GB2312"/>
          <w:color w:val="000000"/>
          <w:sz w:val="24"/>
          <w:szCs w:val="24"/>
        </w:rPr>
        <w:t>签订日期：</w:t>
      </w:r>
      <w:r>
        <w:rPr>
          <w:rFonts w:hint="eastAsia" w:ascii="仿宋_GB2312" w:hAnsi="楷体" w:eastAsia="仿宋_GB2312"/>
          <w:color w:val="000000"/>
          <w:sz w:val="24"/>
          <w:szCs w:val="24"/>
          <w:u w:val="single"/>
        </w:rPr>
        <w:t xml:space="preserve">               </w:t>
      </w:r>
      <w:r>
        <w:rPr>
          <w:rFonts w:hint="eastAsia" w:ascii="仿宋_GB2312" w:hAnsi="楷体" w:eastAsia="仿宋_GB2312"/>
          <w:color w:val="000000"/>
          <w:sz w:val="24"/>
          <w:szCs w:val="24"/>
        </w:rPr>
        <w:t>年</w:t>
      </w:r>
      <w:r>
        <w:rPr>
          <w:rFonts w:hint="eastAsia" w:ascii="仿宋_GB2312" w:hAnsi="楷体" w:eastAsia="仿宋_GB2312"/>
          <w:color w:val="000000"/>
          <w:sz w:val="24"/>
          <w:szCs w:val="24"/>
          <w:u w:val="single"/>
        </w:rPr>
        <w:t xml:space="preserve">       </w:t>
      </w:r>
      <w:r>
        <w:rPr>
          <w:rFonts w:hint="eastAsia" w:ascii="仿宋_GB2312" w:hAnsi="楷体" w:eastAsia="仿宋_GB2312"/>
          <w:color w:val="000000"/>
          <w:sz w:val="24"/>
          <w:szCs w:val="24"/>
        </w:rPr>
        <w:t>月</w:t>
      </w:r>
      <w:r>
        <w:rPr>
          <w:rFonts w:hint="eastAsia" w:ascii="仿宋_GB2312" w:hAnsi="楷体" w:eastAsia="仿宋_GB2312"/>
          <w:color w:val="000000"/>
          <w:sz w:val="24"/>
          <w:szCs w:val="24"/>
          <w:u w:val="single"/>
        </w:rPr>
        <w:t xml:space="preserve">       </w:t>
      </w:r>
      <w:r>
        <w:rPr>
          <w:rFonts w:hint="eastAsia" w:ascii="仿宋_GB2312" w:hAnsi="楷体" w:eastAsia="仿宋_GB2312"/>
          <w:color w:val="000000"/>
          <w:sz w:val="24"/>
          <w:szCs w:val="24"/>
        </w:rPr>
        <w:t>日</w:t>
      </w:r>
    </w:p>
    <w:p w14:paraId="5E9F9B8E">
      <w:pPr>
        <w:snapToGrid w:val="0"/>
        <w:spacing w:line="360" w:lineRule="auto"/>
        <w:jc w:val="center"/>
        <w:rPr>
          <w:rFonts w:hint="eastAsia" w:ascii="仿宋_GB2312" w:hAnsi="楷体" w:eastAsia="仿宋_GB2312"/>
          <w:b/>
          <w:color w:val="000000"/>
          <w:sz w:val="30"/>
          <w:szCs w:val="30"/>
        </w:rPr>
      </w:pPr>
      <w:r>
        <w:rPr>
          <w:rFonts w:hint="eastAsia" w:ascii="宋体" w:hAnsi="Times New Roman"/>
          <w:b/>
          <w:bCs/>
          <w:color w:val="000000"/>
          <w:sz w:val="44"/>
          <w:szCs w:val="24"/>
        </w:rPr>
        <w:br w:type="page"/>
      </w:r>
      <w:r>
        <w:rPr>
          <w:rFonts w:hint="eastAsia" w:ascii="仿宋_GB2312" w:hAnsi="楷体" w:eastAsia="仿宋_GB2312"/>
          <w:b/>
          <w:color w:val="000000"/>
          <w:sz w:val="30"/>
          <w:szCs w:val="30"/>
        </w:rPr>
        <w:t>合同目录</w:t>
      </w:r>
    </w:p>
    <w:p w14:paraId="40306F25">
      <w:pPr>
        <w:snapToGrid w:val="0"/>
        <w:spacing w:line="360" w:lineRule="auto"/>
        <w:jc w:val="center"/>
        <w:rPr>
          <w:rFonts w:hint="eastAsia" w:ascii="宋体" w:hAnsi="Times New Roman"/>
          <w:b/>
          <w:bCs/>
          <w:color w:val="000000"/>
          <w:sz w:val="30"/>
          <w:szCs w:val="30"/>
        </w:rPr>
      </w:pPr>
    </w:p>
    <w:p w14:paraId="7CFEFDF8">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一、</w:t>
      </w:r>
      <w:r>
        <w:rPr>
          <w:rFonts w:hint="eastAsia" w:ascii="仿宋_GB2312" w:hAnsi="仿宋" w:eastAsia="仿宋_GB2312"/>
          <w:color w:val="000000"/>
          <w:sz w:val="24"/>
          <w:szCs w:val="24"/>
        </w:rPr>
        <w:t>第一部分 合同书</w:t>
      </w:r>
      <w:r>
        <w:rPr>
          <w:rFonts w:hint="eastAsia" w:ascii="仿宋_GB2312" w:hAnsi="仿宋" w:eastAsia="仿宋_GB2312" w:cs="仿宋_GB2312"/>
          <w:color w:val="000000"/>
          <w:kern w:val="0"/>
          <w:sz w:val="24"/>
          <w:szCs w:val="24"/>
        </w:rPr>
        <w:t>……………………………………………………………（页码）</w:t>
      </w:r>
    </w:p>
    <w:p w14:paraId="0B632910">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二、第二部分 合同一般条款……………………………………………………（页码）</w:t>
      </w:r>
    </w:p>
    <w:p w14:paraId="7E76E713">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三、第三部分 合同专用条款……………………………………………………（页码）</w:t>
      </w:r>
    </w:p>
    <w:p w14:paraId="53597434">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四、</w:t>
      </w:r>
      <w:r>
        <w:rPr>
          <w:rFonts w:hint="eastAsia" w:ascii="仿宋_GB2312" w:hAnsi="仿宋" w:eastAsia="仿宋_GB2312"/>
          <w:color w:val="000000"/>
          <w:sz w:val="24"/>
          <w:szCs w:val="24"/>
        </w:rPr>
        <w:t>第四部分 合同附件</w:t>
      </w:r>
      <w:r>
        <w:rPr>
          <w:rFonts w:hint="eastAsia" w:ascii="仿宋_GB2312" w:hAnsi="仿宋" w:eastAsia="仿宋_GB2312" w:cs="仿宋_GB2312"/>
          <w:color w:val="000000"/>
          <w:kern w:val="0"/>
          <w:sz w:val="24"/>
          <w:szCs w:val="24"/>
        </w:rPr>
        <w:t>…………………………………………………………（页码）</w:t>
      </w:r>
    </w:p>
    <w:p w14:paraId="1BA5F494">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4.1中标通知书 …………………………………………………………………（页码）</w:t>
      </w:r>
    </w:p>
    <w:p w14:paraId="715FED05">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4.2招标文件服务需求一览表 …………………………………………………（页码）</w:t>
      </w:r>
    </w:p>
    <w:p w14:paraId="064798B3">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4.3招标文件的更改通知（如有） ……………………………………………（页码）</w:t>
      </w:r>
    </w:p>
    <w:p w14:paraId="4A3F8C4D">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4.4投标函 ………………………………………………………………………（页码）</w:t>
      </w:r>
    </w:p>
    <w:p w14:paraId="6D867D1C">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4.5报价表 ………………………………………………………………………（页码）</w:t>
      </w:r>
    </w:p>
    <w:p w14:paraId="2D7DB586">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4.6投标服务技术资料表 ………………………………………………………（页码）</w:t>
      </w:r>
    </w:p>
    <w:p w14:paraId="02A8534B">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4.7商务条款偏离表 ……………………………………………………………（页码）</w:t>
      </w:r>
    </w:p>
    <w:p w14:paraId="10C8784D">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4.8中标供应商澄清函（如有请提供） ………………………………………（页码）</w:t>
      </w:r>
    </w:p>
    <w:p w14:paraId="317DAA70">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4.9其他与本合同相关的资料（如有请提供） ………………………………（页码）</w:t>
      </w:r>
    </w:p>
    <w:p w14:paraId="5F935486">
      <w:pPr>
        <w:snapToGrid w:val="0"/>
        <w:spacing w:line="360" w:lineRule="auto"/>
        <w:rPr>
          <w:rFonts w:hint="eastAsia" w:ascii="仿宋_GB2312" w:hAnsi="仿宋" w:eastAsia="仿宋_GB2312" w:cs="仿宋_GB2312"/>
          <w:color w:val="000000"/>
          <w:kern w:val="0"/>
          <w:sz w:val="24"/>
          <w:szCs w:val="24"/>
        </w:rPr>
      </w:pPr>
    </w:p>
    <w:p w14:paraId="2F1278F9">
      <w:pPr>
        <w:widowControl/>
        <w:jc w:val="left"/>
        <w:rPr>
          <w:rFonts w:ascii="宋体" w:hAnsi="Courier New"/>
          <w:color w:val="000000"/>
          <w:spacing w:val="-4"/>
          <w:sz w:val="18"/>
          <w:szCs w:val="20"/>
        </w:rPr>
        <w:sectPr>
          <w:pgSz w:w="11906" w:h="16838"/>
          <w:pgMar w:top="1134" w:right="1134" w:bottom="1134" w:left="1134" w:header="720" w:footer="720" w:gutter="0"/>
          <w:cols w:space="720" w:num="1"/>
          <w:docGrid w:type="lines" w:linePitch="331" w:charSpace="0"/>
        </w:sectPr>
      </w:pPr>
    </w:p>
    <w:p w14:paraId="159172EB">
      <w:pPr>
        <w:autoSpaceDE w:val="0"/>
        <w:autoSpaceDN w:val="0"/>
        <w:adjustRightInd w:val="0"/>
        <w:snapToGrid w:val="0"/>
        <w:spacing w:after="120" w:line="360" w:lineRule="auto"/>
        <w:ind w:left="420" w:leftChars="200" w:firstLine="562" w:firstLineChars="200"/>
        <w:jc w:val="center"/>
        <w:rPr>
          <w:rFonts w:hint="eastAsia" w:ascii="仿宋_GB2312" w:hAnsi="楷体" w:eastAsia="仿宋_GB2312"/>
          <w:b/>
          <w:color w:val="000000"/>
          <w:sz w:val="28"/>
          <w:szCs w:val="28"/>
        </w:rPr>
      </w:pPr>
      <w:r>
        <w:rPr>
          <w:rFonts w:hint="eastAsia" w:ascii="仿宋_GB2312" w:hAnsi="楷体" w:eastAsia="仿宋_GB2312"/>
          <w:b/>
          <w:color w:val="000000"/>
          <w:sz w:val="28"/>
          <w:szCs w:val="28"/>
        </w:rPr>
        <w:t>第一部分 合同书</w:t>
      </w:r>
    </w:p>
    <w:p w14:paraId="45CA3DE7">
      <w:pPr>
        <w:spacing w:line="360" w:lineRule="auto"/>
        <w:ind w:firstLine="420" w:firstLineChars="200"/>
        <w:rPr>
          <w:rFonts w:hint="eastAsia" w:ascii="宋体" w:hAnsi="宋体"/>
          <w:color w:val="000000"/>
          <w:szCs w:val="21"/>
        </w:rPr>
      </w:pPr>
      <w:r>
        <w:rPr>
          <w:rFonts w:hint="eastAsia" w:ascii="宋体" w:hAnsi="宋体"/>
          <w:color w:val="000000"/>
          <w:szCs w:val="21"/>
          <w:u w:val="single"/>
          <w:lang w:val="zh-CN"/>
        </w:rPr>
        <w:t xml:space="preserve">     </w:t>
      </w:r>
      <w:r>
        <w:rPr>
          <w:rFonts w:hint="eastAsia" w:ascii="宋体" w:hAnsi="宋体"/>
          <w:color w:val="000000"/>
          <w:szCs w:val="21"/>
          <w:lang w:val="zh-CN"/>
        </w:rPr>
        <w:t>年</w:t>
      </w:r>
      <w:r>
        <w:rPr>
          <w:rFonts w:hint="eastAsia" w:ascii="宋体" w:hAnsi="宋体"/>
          <w:color w:val="000000"/>
          <w:szCs w:val="21"/>
          <w:u w:val="single"/>
          <w:lang w:val="zh-CN"/>
        </w:rPr>
        <w:t xml:space="preserve">    </w:t>
      </w:r>
      <w:r>
        <w:rPr>
          <w:rFonts w:hint="eastAsia" w:ascii="宋体" w:hAnsi="宋体"/>
          <w:color w:val="000000"/>
          <w:szCs w:val="21"/>
          <w:lang w:val="zh-CN"/>
        </w:rPr>
        <w:t>月</w:t>
      </w:r>
      <w:r>
        <w:rPr>
          <w:rFonts w:hint="eastAsia" w:ascii="宋体" w:hAnsi="宋体"/>
          <w:color w:val="000000"/>
          <w:szCs w:val="21"/>
          <w:u w:val="single"/>
          <w:lang w:val="zh-CN"/>
        </w:rPr>
        <w:t xml:space="preserve">    </w:t>
      </w:r>
      <w:r>
        <w:rPr>
          <w:rFonts w:hint="eastAsia" w:ascii="宋体" w:hAnsi="宋体"/>
          <w:color w:val="000000"/>
          <w:szCs w:val="21"/>
          <w:lang w:val="zh-CN"/>
        </w:rPr>
        <w:t>日</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rPr>
        <w:t>以</w:t>
      </w:r>
      <w:r>
        <w:rPr>
          <w:rFonts w:hint="eastAsia" w:ascii="宋体" w:hAnsi="宋体"/>
          <w:color w:val="000000"/>
          <w:szCs w:val="21"/>
          <w:u w:val="single"/>
        </w:rPr>
        <w:t xml:space="preserve">   公开招标方式  </w:t>
      </w:r>
      <w:r>
        <w:rPr>
          <w:rFonts w:hint="eastAsia" w:ascii="宋体" w:hAnsi="宋体"/>
          <w:color w:val="000000"/>
          <w:szCs w:val="21"/>
        </w:rPr>
        <w:t>对</w:t>
      </w:r>
      <w:r>
        <w:rPr>
          <w:rFonts w:hint="eastAsia" w:ascii="宋体" w:hAnsi="宋体"/>
          <w:color w:val="000000"/>
          <w:szCs w:val="21"/>
          <w:lang w:val="en-US" w:eastAsia="zh-CN"/>
        </w:rPr>
        <w:t xml:space="preserve">    </w:t>
      </w:r>
      <w:r>
        <w:rPr>
          <w:rFonts w:hint="eastAsia" w:ascii="宋体" w:hAnsi="宋体"/>
          <w:color w:val="000000"/>
          <w:szCs w:val="21"/>
          <w:u w:val="single"/>
        </w:rPr>
        <w:t>采购</w:t>
      </w:r>
      <w:r>
        <w:rPr>
          <w:rFonts w:hint="eastAsia" w:ascii="宋体" w:hAnsi="宋体"/>
          <w:color w:val="000000"/>
          <w:szCs w:val="21"/>
        </w:rPr>
        <w:t>项目进行了采购。经</w:t>
      </w:r>
      <w:r>
        <w:rPr>
          <w:rFonts w:hint="eastAsia" w:ascii="宋体" w:hAnsi="宋体"/>
          <w:color w:val="000000"/>
          <w:szCs w:val="21"/>
          <w:u w:val="single"/>
        </w:rPr>
        <w:t xml:space="preserve">   （相关评定主体名称）   </w:t>
      </w:r>
      <w:r>
        <w:rPr>
          <w:rFonts w:hint="eastAsia" w:ascii="宋体" w:hAnsi="宋体"/>
          <w:color w:val="000000"/>
          <w:szCs w:val="21"/>
        </w:rPr>
        <w:t>评定，</w:t>
      </w:r>
      <w:r>
        <w:rPr>
          <w:rFonts w:hint="eastAsia" w:ascii="宋体" w:hAnsi="宋体"/>
          <w:color w:val="000000"/>
          <w:szCs w:val="21"/>
          <w:u w:val="single"/>
        </w:rPr>
        <w:t xml:space="preserve">   （中标人名称）</w:t>
      </w:r>
      <w:r>
        <w:rPr>
          <w:rFonts w:hint="eastAsia" w:ascii="宋体" w:hAnsi="宋体"/>
          <w:color w:val="000000"/>
          <w:szCs w:val="21"/>
        </w:rPr>
        <w:t>为该项目中标人。现于中标通知书发出之日起</w:t>
      </w:r>
      <w:r>
        <w:rPr>
          <w:rFonts w:hint="eastAsia" w:ascii="宋体" w:hAnsi="宋体"/>
          <w:color w:val="000000"/>
          <w:szCs w:val="21"/>
          <w:u w:val="single"/>
        </w:rPr>
        <w:t xml:space="preserve">     </w:t>
      </w:r>
      <w:r>
        <w:rPr>
          <w:rFonts w:hint="eastAsia" w:ascii="宋体" w:hAnsi="宋体"/>
          <w:color w:val="000000"/>
          <w:szCs w:val="21"/>
        </w:rPr>
        <w:t>日内（根据项目实际情况填写，不能超过25日），按照采购文件确定的事项签订本合同。</w:t>
      </w:r>
    </w:p>
    <w:p w14:paraId="4142DFA2">
      <w:pPr>
        <w:spacing w:line="360" w:lineRule="auto"/>
        <w:ind w:firstLine="420" w:firstLineChars="200"/>
        <w:rPr>
          <w:rFonts w:hint="eastAsia" w:ascii="宋体" w:hAnsi="宋体"/>
          <w:color w:val="000000"/>
          <w:szCs w:val="21"/>
        </w:rPr>
      </w:pPr>
      <w:r>
        <w:rPr>
          <w:rFonts w:hint="eastAsia" w:ascii="宋体" w:hAnsi="宋体"/>
          <w:color w:val="000000"/>
          <w:szCs w:val="21"/>
          <w:lang w:val="zh-CN"/>
        </w:rPr>
        <w:t>根据《中华人民共和国民法典》、《中华人民共和国政府采购法》等相关法律法规之规定，按照平等、自愿、公平和诚实信用的原则，经</w:t>
      </w:r>
      <w:r>
        <w:rPr>
          <w:rFonts w:hint="eastAsia" w:ascii="宋体" w:hAnsi="宋体"/>
          <w:color w:val="000000"/>
          <w:szCs w:val="21"/>
          <w:lang w:val="en-US" w:eastAsia="zh-CN"/>
        </w:rPr>
        <w:t xml:space="preserve">         </w:t>
      </w:r>
      <w:r>
        <w:rPr>
          <w:rFonts w:hint="eastAsia" w:ascii="宋体" w:hAnsi="宋体"/>
          <w:color w:val="000000"/>
          <w:szCs w:val="21"/>
          <w:lang w:val="zh-CN"/>
        </w:rPr>
        <w:t>(以下简称：甲方)和</w:t>
      </w:r>
      <w:r>
        <w:rPr>
          <w:rFonts w:hint="eastAsia" w:ascii="宋体" w:hAnsi="宋体"/>
          <w:color w:val="000000"/>
          <w:szCs w:val="21"/>
          <w:u w:val="single"/>
        </w:rPr>
        <w:t xml:space="preserve">   （中标人名称）   </w:t>
      </w:r>
      <w:r>
        <w:rPr>
          <w:rFonts w:hint="eastAsia" w:ascii="宋体" w:hAnsi="宋体"/>
          <w:color w:val="000000"/>
          <w:szCs w:val="21"/>
          <w:lang w:val="zh-CN"/>
        </w:rPr>
        <w:t>(以下简称：乙方)协商一致，约定以下合同</w:t>
      </w:r>
      <w:r>
        <w:rPr>
          <w:rFonts w:hint="eastAsia" w:ascii="宋体" w:hAnsi="宋体"/>
          <w:color w:val="000000"/>
          <w:szCs w:val="21"/>
        </w:rPr>
        <w:t>条款，以兹共同遵守、全面履行。</w:t>
      </w:r>
    </w:p>
    <w:p w14:paraId="2BB77CA0">
      <w:pPr>
        <w:spacing w:line="360" w:lineRule="auto"/>
        <w:ind w:firstLine="422" w:firstLineChars="200"/>
        <w:rPr>
          <w:rFonts w:hint="eastAsia" w:ascii="宋体" w:hAnsi="宋体"/>
          <w:b/>
          <w:color w:val="000000"/>
          <w:szCs w:val="21"/>
        </w:rPr>
      </w:pPr>
      <w:bookmarkStart w:id="135" w:name="_Toc2232"/>
      <w:bookmarkStart w:id="136" w:name="_Toc3029"/>
      <w:bookmarkStart w:id="137" w:name="_Toc24059"/>
      <w:r>
        <w:rPr>
          <w:rFonts w:hint="eastAsia" w:ascii="宋体" w:hAnsi="宋体"/>
          <w:b/>
          <w:color w:val="000000"/>
          <w:szCs w:val="21"/>
        </w:rPr>
        <w:t>1.1 合同组成部分</w:t>
      </w:r>
      <w:bookmarkEnd w:id="135"/>
      <w:bookmarkEnd w:id="136"/>
      <w:bookmarkEnd w:id="137"/>
    </w:p>
    <w:p w14:paraId="590215E2">
      <w:pPr>
        <w:spacing w:line="360" w:lineRule="auto"/>
        <w:ind w:firstLine="420" w:firstLineChars="200"/>
        <w:rPr>
          <w:rFonts w:hint="eastAsia" w:ascii="宋体" w:hAnsi="宋体"/>
          <w:color w:val="000000"/>
          <w:szCs w:val="21"/>
        </w:rPr>
      </w:pPr>
      <w:r>
        <w:rPr>
          <w:rFonts w:hint="eastAsia" w:ascii="宋体" w:hAnsi="宋体"/>
          <w:color w:val="000000"/>
          <w:szCs w:val="21"/>
        </w:rPr>
        <w:t>下列文件为本合同的组成部分，并构成一个整体，需综合解释、相互补充。如果下列文件内容出现不一致的情形，在保证按照采购文件确定的事项的前提下，组成本合同的多个文件的优先适用顺序如下：</w:t>
      </w:r>
    </w:p>
    <w:p w14:paraId="040A31F4">
      <w:pPr>
        <w:spacing w:line="360" w:lineRule="auto"/>
        <w:ind w:firstLine="420" w:firstLineChars="200"/>
        <w:rPr>
          <w:rFonts w:hint="eastAsia" w:ascii="宋体" w:hAnsi="宋体"/>
          <w:color w:val="000000"/>
          <w:szCs w:val="21"/>
        </w:rPr>
      </w:pPr>
      <w:r>
        <w:rPr>
          <w:rFonts w:hint="eastAsia" w:ascii="宋体" w:hAnsi="宋体"/>
          <w:color w:val="000000"/>
          <w:szCs w:val="21"/>
        </w:rPr>
        <w:t>1.1.1 本合同及其补充合同、变更协议；</w:t>
      </w:r>
    </w:p>
    <w:p w14:paraId="6AC26043">
      <w:pPr>
        <w:spacing w:line="360" w:lineRule="auto"/>
        <w:ind w:firstLine="420" w:firstLineChars="200"/>
        <w:rPr>
          <w:rFonts w:hint="eastAsia" w:ascii="宋体" w:hAnsi="宋体"/>
          <w:color w:val="000000"/>
          <w:szCs w:val="21"/>
        </w:rPr>
      </w:pPr>
      <w:r>
        <w:rPr>
          <w:rFonts w:hint="eastAsia" w:ascii="宋体" w:hAnsi="宋体"/>
          <w:color w:val="000000"/>
          <w:szCs w:val="21"/>
        </w:rPr>
        <w:t>1.1.2 中标通知书；</w:t>
      </w:r>
    </w:p>
    <w:p w14:paraId="15C9875A">
      <w:pPr>
        <w:spacing w:line="360" w:lineRule="auto"/>
        <w:ind w:firstLine="420" w:firstLineChars="200"/>
        <w:rPr>
          <w:rFonts w:hint="eastAsia" w:ascii="宋体" w:hAnsi="宋体"/>
          <w:color w:val="000000"/>
          <w:szCs w:val="21"/>
        </w:rPr>
      </w:pPr>
      <w:r>
        <w:rPr>
          <w:rFonts w:hint="eastAsia" w:ascii="宋体" w:hAnsi="宋体"/>
          <w:color w:val="000000"/>
          <w:szCs w:val="21"/>
        </w:rPr>
        <w:t>1.1.3 投标文件及“投标报价”（含澄清或者说明文件）；</w:t>
      </w:r>
    </w:p>
    <w:p w14:paraId="288A6FC4">
      <w:pPr>
        <w:spacing w:line="360" w:lineRule="auto"/>
        <w:ind w:firstLine="420" w:firstLineChars="200"/>
        <w:rPr>
          <w:rFonts w:hint="eastAsia" w:ascii="宋体" w:hAnsi="宋体"/>
          <w:color w:val="000000"/>
          <w:szCs w:val="21"/>
        </w:rPr>
      </w:pPr>
      <w:r>
        <w:rPr>
          <w:rFonts w:hint="eastAsia" w:ascii="宋体" w:hAnsi="宋体"/>
          <w:color w:val="000000"/>
          <w:szCs w:val="21"/>
        </w:rPr>
        <w:t>1.1.4 招标文件（含澄清或者修改文件）；</w:t>
      </w:r>
    </w:p>
    <w:p w14:paraId="4F05196C">
      <w:pPr>
        <w:spacing w:line="360" w:lineRule="auto"/>
        <w:ind w:firstLine="420" w:firstLineChars="200"/>
        <w:rPr>
          <w:rFonts w:hint="eastAsia" w:ascii="宋体" w:hAnsi="宋体"/>
          <w:color w:val="000000"/>
          <w:szCs w:val="21"/>
        </w:rPr>
      </w:pPr>
      <w:r>
        <w:rPr>
          <w:rFonts w:hint="eastAsia" w:ascii="宋体" w:hAnsi="宋体"/>
          <w:color w:val="000000"/>
          <w:szCs w:val="21"/>
        </w:rPr>
        <w:t>1.1.5 其他相关采购文件。</w:t>
      </w:r>
    </w:p>
    <w:p w14:paraId="15AA4607">
      <w:pPr>
        <w:spacing w:line="360" w:lineRule="auto"/>
        <w:ind w:firstLine="422" w:firstLineChars="200"/>
        <w:rPr>
          <w:rFonts w:hint="eastAsia" w:ascii="宋体" w:hAnsi="宋体"/>
          <w:b/>
          <w:color w:val="000000"/>
          <w:szCs w:val="21"/>
        </w:rPr>
      </w:pPr>
      <w:bookmarkStart w:id="138" w:name="_Toc27126"/>
      <w:bookmarkStart w:id="139" w:name="_Toc21295"/>
      <w:bookmarkStart w:id="140" w:name="_Toc24300"/>
      <w:r>
        <w:rPr>
          <w:rFonts w:hint="eastAsia" w:ascii="宋体" w:hAnsi="宋体"/>
          <w:b/>
          <w:color w:val="000000"/>
          <w:szCs w:val="21"/>
        </w:rPr>
        <w:t>1.2 标的物</w:t>
      </w:r>
      <w:bookmarkEnd w:id="138"/>
      <w:bookmarkEnd w:id="139"/>
      <w:bookmarkEnd w:id="140"/>
    </w:p>
    <w:p w14:paraId="43BEECD8">
      <w:pPr>
        <w:spacing w:line="360" w:lineRule="auto"/>
        <w:ind w:firstLine="420" w:firstLineChars="200"/>
        <w:rPr>
          <w:rFonts w:hint="eastAsia" w:ascii="宋体" w:hAnsi="宋体"/>
          <w:color w:val="000000"/>
          <w:szCs w:val="21"/>
        </w:rPr>
      </w:pPr>
      <w:r>
        <w:rPr>
          <w:rFonts w:hint="eastAsia" w:ascii="宋体" w:hAnsi="宋体"/>
          <w:color w:val="000000"/>
          <w:szCs w:val="21"/>
        </w:rPr>
        <w:t>1.2.1 标的物1信息</w:t>
      </w:r>
    </w:p>
    <w:p w14:paraId="650669CC">
      <w:pPr>
        <w:spacing w:line="360" w:lineRule="auto"/>
        <w:ind w:firstLine="420" w:firstLineChars="200"/>
        <w:rPr>
          <w:rFonts w:hint="eastAsia" w:ascii="宋体" w:hAnsi="宋体"/>
          <w:color w:val="000000"/>
          <w:szCs w:val="21"/>
          <w:u w:val="single"/>
        </w:rPr>
      </w:pPr>
      <w:r>
        <w:rPr>
          <w:rFonts w:hint="eastAsia" w:ascii="宋体" w:hAnsi="宋体"/>
          <w:color w:val="000000"/>
          <w:szCs w:val="21"/>
        </w:rPr>
        <w:t>1.2.1.1名称：</w:t>
      </w:r>
      <w:r>
        <w:rPr>
          <w:rFonts w:hint="eastAsia" w:ascii="宋体" w:hAnsi="宋体"/>
          <w:color w:val="000000"/>
          <w:szCs w:val="21"/>
          <w:u w:val="single"/>
        </w:rPr>
        <w:t xml:space="preserve">                                        </w:t>
      </w:r>
      <w:r>
        <w:rPr>
          <w:rFonts w:hint="eastAsia" w:ascii="宋体" w:hAnsi="宋体"/>
          <w:color w:val="000000"/>
          <w:szCs w:val="21"/>
        </w:rPr>
        <w:t>；</w:t>
      </w:r>
    </w:p>
    <w:p w14:paraId="1140FEEE">
      <w:pPr>
        <w:spacing w:line="360" w:lineRule="auto"/>
        <w:ind w:firstLine="420" w:firstLineChars="200"/>
        <w:rPr>
          <w:rFonts w:hint="eastAsia" w:ascii="宋体" w:hAnsi="宋体"/>
          <w:color w:val="000000"/>
          <w:szCs w:val="21"/>
          <w:u w:val="single"/>
        </w:rPr>
      </w:pPr>
      <w:r>
        <w:rPr>
          <w:rFonts w:hint="eastAsia" w:ascii="宋体" w:hAnsi="宋体"/>
          <w:color w:val="000000"/>
          <w:szCs w:val="21"/>
        </w:rPr>
        <w:t>1.2.1.2数量：</w:t>
      </w:r>
      <w:r>
        <w:rPr>
          <w:rFonts w:hint="eastAsia" w:ascii="宋体" w:hAnsi="宋体"/>
          <w:color w:val="000000"/>
          <w:szCs w:val="21"/>
          <w:u w:val="single"/>
        </w:rPr>
        <w:t xml:space="preserve">                                        </w:t>
      </w:r>
      <w:r>
        <w:rPr>
          <w:rFonts w:hint="eastAsia" w:ascii="宋体" w:hAnsi="宋体"/>
          <w:color w:val="000000"/>
          <w:szCs w:val="21"/>
        </w:rPr>
        <w:t>；</w:t>
      </w:r>
    </w:p>
    <w:p w14:paraId="2B383AB2">
      <w:pPr>
        <w:spacing w:line="360" w:lineRule="auto"/>
        <w:ind w:firstLine="420" w:firstLineChars="200"/>
        <w:rPr>
          <w:rFonts w:hint="eastAsia" w:ascii="宋体" w:hAnsi="宋体"/>
          <w:color w:val="000000"/>
          <w:szCs w:val="21"/>
        </w:rPr>
      </w:pPr>
      <w:r>
        <w:rPr>
          <w:rFonts w:hint="eastAsia" w:ascii="宋体" w:hAnsi="宋体"/>
          <w:color w:val="000000"/>
          <w:szCs w:val="21"/>
        </w:rPr>
        <w:t>1.2.1.3质量：</w:t>
      </w:r>
      <w:r>
        <w:rPr>
          <w:rFonts w:hint="eastAsia" w:ascii="宋体" w:hAnsi="宋体"/>
          <w:color w:val="000000"/>
          <w:szCs w:val="21"/>
          <w:u w:val="single"/>
        </w:rPr>
        <w:t xml:space="preserve">　                                      </w:t>
      </w:r>
      <w:r>
        <w:rPr>
          <w:rFonts w:hint="eastAsia" w:ascii="宋体" w:hAnsi="宋体"/>
          <w:color w:val="000000"/>
          <w:szCs w:val="21"/>
        </w:rPr>
        <w:t>。</w:t>
      </w:r>
    </w:p>
    <w:p w14:paraId="0A425744">
      <w:pPr>
        <w:spacing w:line="360" w:lineRule="auto"/>
        <w:ind w:firstLine="420" w:firstLineChars="200"/>
        <w:rPr>
          <w:rFonts w:hint="eastAsia" w:ascii="宋体" w:hAnsi="宋体"/>
          <w:color w:val="000000"/>
          <w:szCs w:val="21"/>
        </w:rPr>
      </w:pPr>
      <w:r>
        <w:rPr>
          <w:rFonts w:hint="eastAsia" w:ascii="宋体" w:hAnsi="宋体"/>
          <w:color w:val="000000"/>
          <w:szCs w:val="21"/>
        </w:rPr>
        <w:t>……</w:t>
      </w:r>
    </w:p>
    <w:p w14:paraId="0307748D">
      <w:pPr>
        <w:spacing w:line="360" w:lineRule="auto"/>
        <w:ind w:firstLine="422" w:firstLineChars="200"/>
        <w:rPr>
          <w:rFonts w:hint="eastAsia" w:ascii="宋体" w:hAnsi="宋体"/>
          <w:b/>
          <w:color w:val="000000"/>
          <w:szCs w:val="21"/>
        </w:rPr>
      </w:pPr>
      <w:bookmarkStart w:id="141" w:name="_Toc21551"/>
      <w:bookmarkStart w:id="142" w:name="_Toc21631"/>
      <w:bookmarkStart w:id="143" w:name="_Toc23292"/>
      <w:r>
        <w:rPr>
          <w:rFonts w:hint="eastAsia" w:ascii="宋体" w:hAnsi="宋体"/>
          <w:b/>
          <w:color w:val="000000"/>
          <w:szCs w:val="21"/>
        </w:rPr>
        <w:t>1.3 价款</w:t>
      </w:r>
      <w:bookmarkEnd w:id="141"/>
      <w:bookmarkEnd w:id="142"/>
      <w:bookmarkEnd w:id="143"/>
    </w:p>
    <w:p w14:paraId="16FCEBF7">
      <w:pPr>
        <w:spacing w:line="360" w:lineRule="auto"/>
        <w:ind w:firstLine="420" w:firstLineChars="200"/>
        <w:rPr>
          <w:rFonts w:hint="eastAsia" w:ascii="宋体" w:hAnsi="宋体"/>
          <w:color w:val="000000"/>
          <w:szCs w:val="21"/>
        </w:rPr>
      </w:pPr>
      <w:r>
        <w:rPr>
          <w:rFonts w:hint="eastAsia" w:ascii="宋体" w:hAnsi="宋体"/>
          <w:color w:val="000000"/>
          <w:szCs w:val="21"/>
        </w:rPr>
        <w:t>本合同总价为：人民币</w:t>
      </w:r>
      <w:r>
        <w:rPr>
          <w:rFonts w:hint="eastAsia" w:ascii="宋体" w:hAnsi="宋体"/>
          <w:color w:val="000000"/>
          <w:szCs w:val="21"/>
          <w:u w:val="single"/>
        </w:rPr>
        <w:t xml:space="preserve">           </w:t>
      </w:r>
      <w:r>
        <w:rPr>
          <w:rFonts w:hint="eastAsia" w:ascii="宋体" w:hAnsi="宋体"/>
          <w:color w:val="000000"/>
          <w:szCs w:val="21"/>
        </w:rPr>
        <w:t>元（大写：</w:t>
      </w:r>
      <w:r>
        <w:rPr>
          <w:rFonts w:hint="eastAsia" w:ascii="宋体" w:hAnsi="宋体"/>
          <w:color w:val="000000"/>
          <w:szCs w:val="21"/>
          <w:u w:val="single"/>
        </w:rPr>
        <w:t xml:space="preserve">                 </w:t>
      </w:r>
      <w:r>
        <w:rPr>
          <w:rFonts w:hint="eastAsia" w:ascii="宋体" w:hAnsi="宋体"/>
          <w:color w:val="000000"/>
          <w:szCs w:val="21"/>
        </w:rPr>
        <w:t>元人民币，含税）。</w:t>
      </w:r>
    </w:p>
    <w:p w14:paraId="57B4C3CA">
      <w:pPr>
        <w:spacing w:line="360" w:lineRule="auto"/>
        <w:ind w:firstLine="420" w:firstLineChars="200"/>
        <w:rPr>
          <w:rFonts w:hint="eastAsia" w:ascii="宋体" w:hAnsi="宋体"/>
          <w:color w:val="000000"/>
          <w:szCs w:val="21"/>
          <w:u w:val="single"/>
        </w:rPr>
      </w:pPr>
      <w:r>
        <w:rPr>
          <w:rFonts w:hint="eastAsia" w:ascii="宋体" w:hAnsi="宋体"/>
          <w:color w:val="000000"/>
          <w:szCs w:val="21"/>
        </w:rPr>
        <w:t>分项价格：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19D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43FEDC91">
            <w:pPr>
              <w:spacing w:line="360" w:lineRule="auto"/>
              <w:ind w:firstLine="420" w:firstLineChars="200"/>
              <w:rPr>
                <w:rFonts w:ascii="宋体" w:hAnsi="宋体"/>
                <w:color w:val="000000"/>
                <w:szCs w:val="21"/>
              </w:rPr>
            </w:pPr>
            <w:r>
              <w:rPr>
                <w:rFonts w:hint="eastAsia" w:ascii="宋体" w:hAnsi="宋体"/>
                <w:color w:val="000000"/>
                <w:szCs w:val="21"/>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52D3231">
            <w:pPr>
              <w:spacing w:line="360" w:lineRule="auto"/>
              <w:ind w:firstLine="420" w:firstLineChars="200"/>
              <w:rPr>
                <w:rFonts w:ascii="宋体" w:hAnsi="宋体"/>
                <w:color w:val="000000"/>
                <w:szCs w:val="21"/>
              </w:rPr>
            </w:pPr>
            <w:r>
              <w:rPr>
                <w:rFonts w:hint="eastAsia" w:ascii="宋体" w:hAnsi="宋体"/>
                <w:color w:val="000000"/>
                <w:szCs w:val="21"/>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BCEDBB8">
            <w:pPr>
              <w:spacing w:line="360" w:lineRule="auto"/>
              <w:ind w:firstLine="420" w:firstLineChars="200"/>
              <w:rPr>
                <w:rFonts w:ascii="宋体" w:hAnsi="宋体"/>
                <w:color w:val="000000"/>
                <w:szCs w:val="21"/>
              </w:rPr>
            </w:pPr>
            <w:r>
              <w:rPr>
                <w:rFonts w:hint="eastAsia" w:ascii="宋体" w:hAnsi="宋体"/>
                <w:color w:val="000000"/>
                <w:szCs w:val="21"/>
              </w:rPr>
              <w:t>分项价格</w:t>
            </w:r>
          </w:p>
        </w:tc>
      </w:tr>
      <w:tr w14:paraId="3E12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053D12DB">
            <w:pPr>
              <w:spacing w:line="360" w:lineRule="auto"/>
              <w:ind w:firstLine="420" w:firstLineChars="200"/>
              <w:rPr>
                <w:rFonts w:ascii="宋体" w:hAnsi="宋体"/>
                <w:color w:val="000000"/>
                <w:szCs w:val="21"/>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B577FA6">
            <w:pPr>
              <w:spacing w:line="360" w:lineRule="auto"/>
              <w:ind w:firstLine="420" w:firstLineChars="200"/>
              <w:rPr>
                <w:rFonts w:ascii="宋体" w:hAnsi="宋体"/>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EAB2A5B">
            <w:pPr>
              <w:spacing w:line="360" w:lineRule="auto"/>
              <w:ind w:firstLine="420" w:firstLineChars="200"/>
              <w:rPr>
                <w:rFonts w:ascii="宋体" w:hAnsi="宋体"/>
                <w:color w:val="000000"/>
                <w:szCs w:val="21"/>
              </w:rPr>
            </w:pPr>
          </w:p>
        </w:tc>
      </w:tr>
      <w:tr w14:paraId="0137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0D0EB663">
            <w:pPr>
              <w:spacing w:line="360" w:lineRule="auto"/>
              <w:ind w:firstLine="420" w:firstLineChars="200"/>
              <w:rPr>
                <w:rFonts w:ascii="宋体" w:hAnsi="宋体"/>
                <w:color w:val="000000"/>
                <w:szCs w:val="21"/>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49AC0BA5">
            <w:pPr>
              <w:spacing w:line="360" w:lineRule="auto"/>
              <w:ind w:firstLine="420" w:firstLineChars="200"/>
              <w:rPr>
                <w:rFonts w:ascii="宋体" w:hAnsi="宋体"/>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DD03E9D">
            <w:pPr>
              <w:spacing w:line="360" w:lineRule="auto"/>
              <w:ind w:firstLine="420" w:firstLineChars="200"/>
              <w:rPr>
                <w:rFonts w:ascii="宋体" w:hAnsi="宋体"/>
                <w:color w:val="000000"/>
                <w:szCs w:val="21"/>
              </w:rPr>
            </w:pPr>
          </w:p>
        </w:tc>
      </w:tr>
      <w:tr w14:paraId="6989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84E46BA">
            <w:pPr>
              <w:spacing w:line="360" w:lineRule="auto"/>
              <w:ind w:firstLine="420" w:firstLineChars="200"/>
              <w:rPr>
                <w:rFonts w:ascii="宋体" w:hAnsi="宋体"/>
                <w:color w:val="000000"/>
                <w:szCs w:val="21"/>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4ED2E89">
            <w:pPr>
              <w:spacing w:line="360" w:lineRule="auto"/>
              <w:ind w:firstLine="420" w:firstLineChars="200"/>
              <w:rPr>
                <w:rFonts w:ascii="宋体" w:hAnsi="宋体"/>
                <w:color w:val="000000"/>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B62D1AB">
            <w:pPr>
              <w:spacing w:line="360" w:lineRule="auto"/>
              <w:ind w:firstLine="420" w:firstLineChars="200"/>
              <w:rPr>
                <w:rFonts w:ascii="宋体" w:hAnsi="宋体"/>
                <w:color w:val="000000"/>
                <w:szCs w:val="21"/>
              </w:rPr>
            </w:pPr>
          </w:p>
        </w:tc>
      </w:tr>
      <w:tr w14:paraId="6F84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345010DE">
            <w:pPr>
              <w:spacing w:line="360" w:lineRule="auto"/>
              <w:ind w:firstLine="420" w:firstLineChars="200"/>
              <w:rPr>
                <w:rFonts w:ascii="宋体" w:hAnsi="宋体"/>
                <w:color w:val="000000"/>
                <w:szCs w:val="21"/>
              </w:rPr>
            </w:pPr>
            <w:r>
              <w:rPr>
                <w:rFonts w:hint="eastAsia" w:ascii="宋体" w:hAnsi="宋体"/>
                <w:color w:val="000000"/>
                <w:szCs w:val="21"/>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9B80A94">
            <w:pPr>
              <w:spacing w:line="360" w:lineRule="auto"/>
              <w:ind w:firstLine="420" w:firstLineChars="200"/>
              <w:rPr>
                <w:rFonts w:ascii="宋体" w:hAnsi="宋体"/>
                <w:color w:val="000000"/>
                <w:szCs w:val="21"/>
              </w:rPr>
            </w:pPr>
          </w:p>
        </w:tc>
      </w:tr>
    </w:tbl>
    <w:p w14:paraId="14AB66B0">
      <w:pPr>
        <w:spacing w:line="360" w:lineRule="auto"/>
        <w:ind w:firstLine="422" w:firstLineChars="200"/>
        <w:rPr>
          <w:rFonts w:hint="eastAsia" w:ascii="宋体" w:hAnsi="宋体"/>
          <w:b/>
          <w:color w:val="000000"/>
          <w:szCs w:val="21"/>
        </w:rPr>
      </w:pPr>
      <w:bookmarkStart w:id="144" w:name="_Toc10340"/>
      <w:bookmarkStart w:id="145" w:name="_Toc22618"/>
      <w:bookmarkStart w:id="146" w:name="_Toc1814"/>
      <w:r>
        <w:rPr>
          <w:rFonts w:hint="eastAsia" w:ascii="宋体" w:hAnsi="宋体"/>
          <w:b/>
          <w:color w:val="000000"/>
          <w:szCs w:val="21"/>
        </w:rPr>
        <w:t>1.4 付款方式和发票开具方式</w:t>
      </w:r>
      <w:bookmarkEnd w:id="144"/>
      <w:bookmarkEnd w:id="145"/>
      <w:bookmarkEnd w:id="146"/>
    </w:p>
    <w:p w14:paraId="00480337">
      <w:pPr>
        <w:spacing w:line="360" w:lineRule="auto"/>
        <w:ind w:firstLine="420" w:firstLineChars="200"/>
        <w:rPr>
          <w:rFonts w:hint="eastAsia" w:ascii="宋体" w:hAnsi="宋体"/>
          <w:color w:val="000000"/>
          <w:szCs w:val="21"/>
        </w:rPr>
      </w:pPr>
      <w:r>
        <w:rPr>
          <w:rFonts w:hint="eastAsia" w:ascii="宋体" w:hAnsi="宋体"/>
          <w:color w:val="000000"/>
          <w:szCs w:val="21"/>
        </w:rPr>
        <w:t>1.4.1 付款方式：</w:t>
      </w:r>
      <w:r>
        <w:rPr>
          <w:rFonts w:hint="eastAsia" w:ascii="宋体" w:hAnsi="宋体"/>
          <w:color w:val="000000"/>
          <w:szCs w:val="21"/>
          <w:u w:val="single"/>
        </w:rPr>
        <w:t xml:space="preserve">                                                </w:t>
      </w:r>
      <w:r>
        <w:rPr>
          <w:rFonts w:hint="eastAsia" w:ascii="宋体" w:hAnsi="宋体"/>
          <w:color w:val="000000"/>
          <w:szCs w:val="21"/>
        </w:rPr>
        <w:t>；</w:t>
      </w:r>
    </w:p>
    <w:p w14:paraId="6DFE6724">
      <w:pPr>
        <w:spacing w:line="360" w:lineRule="auto"/>
        <w:ind w:firstLine="420" w:firstLineChars="200"/>
        <w:rPr>
          <w:rFonts w:hint="eastAsia" w:ascii="宋体" w:hAnsi="宋体"/>
          <w:color w:val="000000"/>
          <w:szCs w:val="21"/>
        </w:rPr>
      </w:pPr>
      <w:r>
        <w:rPr>
          <w:rFonts w:hint="eastAsia" w:ascii="宋体" w:hAnsi="宋体"/>
          <w:color w:val="000000"/>
          <w:szCs w:val="21"/>
        </w:rPr>
        <w:t>1.4.2 发票开具方式：</w:t>
      </w:r>
      <w:r>
        <w:rPr>
          <w:rFonts w:hint="eastAsia" w:ascii="宋体" w:hAnsi="宋体"/>
          <w:color w:val="000000"/>
          <w:szCs w:val="21"/>
          <w:u w:val="single"/>
        </w:rPr>
        <w:t xml:space="preserve">                                            </w:t>
      </w:r>
      <w:r>
        <w:rPr>
          <w:rFonts w:hint="eastAsia" w:ascii="宋体" w:hAnsi="宋体"/>
          <w:color w:val="000000"/>
          <w:szCs w:val="21"/>
        </w:rPr>
        <w:t>。</w:t>
      </w:r>
    </w:p>
    <w:p w14:paraId="593FB9C6">
      <w:pPr>
        <w:spacing w:line="360" w:lineRule="auto"/>
        <w:ind w:firstLine="422" w:firstLineChars="200"/>
        <w:rPr>
          <w:rFonts w:hint="eastAsia" w:ascii="宋体" w:hAnsi="宋体"/>
          <w:b/>
          <w:color w:val="000000"/>
          <w:szCs w:val="21"/>
        </w:rPr>
      </w:pPr>
      <w:bookmarkStart w:id="147" w:name="_Toc32071"/>
      <w:bookmarkStart w:id="148" w:name="_Toc19304"/>
      <w:bookmarkStart w:id="149" w:name="_Toc2846"/>
      <w:r>
        <w:rPr>
          <w:rFonts w:hint="eastAsia" w:ascii="宋体" w:hAnsi="宋体"/>
          <w:b/>
          <w:color w:val="000000"/>
          <w:szCs w:val="21"/>
        </w:rPr>
        <w:t>1.5 标的物交付期限、地点、方式</w:t>
      </w:r>
      <w:bookmarkEnd w:id="147"/>
      <w:bookmarkEnd w:id="148"/>
      <w:bookmarkEnd w:id="149"/>
      <w:r>
        <w:rPr>
          <w:rFonts w:hint="eastAsia" w:ascii="宋体" w:hAnsi="宋体"/>
          <w:b/>
          <w:color w:val="000000"/>
          <w:szCs w:val="21"/>
        </w:rPr>
        <w:t>和服务期限</w:t>
      </w:r>
    </w:p>
    <w:p w14:paraId="1EC3D3CC">
      <w:pPr>
        <w:spacing w:line="360" w:lineRule="auto"/>
        <w:ind w:firstLine="420" w:firstLineChars="200"/>
        <w:rPr>
          <w:rFonts w:hint="eastAsia" w:ascii="宋体" w:hAnsi="宋体"/>
          <w:color w:val="000000"/>
          <w:szCs w:val="21"/>
          <w:u w:val="single"/>
        </w:rPr>
      </w:pPr>
      <w:r>
        <w:rPr>
          <w:rFonts w:hint="eastAsia" w:ascii="宋体" w:hAnsi="宋体"/>
          <w:color w:val="000000"/>
          <w:szCs w:val="21"/>
        </w:rPr>
        <w:t>1.5.1 交付期限：</w:t>
      </w:r>
      <w:r>
        <w:rPr>
          <w:rFonts w:hint="eastAsia" w:ascii="宋体" w:hAnsi="宋体"/>
          <w:color w:val="000000"/>
          <w:szCs w:val="21"/>
          <w:u w:val="single"/>
        </w:rPr>
        <w:t xml:space="preserve">                                                 ；</w:t>
      </w:r>
    </w:p>
    <w:p w14:paraId="1179CEE7">
      <w:pPr>
        <w:spacing w:line="360" w:lineRule="auto"/>
        <w:ind w:firstLine="420" w:firstLineChars="200"/>
        <w:rPr>
          <w:rFonts w:hint="eastAsia" w:ascii="宋体" w:hAnsi="宋体"/>
          <w:color w:val="000000"/>
          <w:szCs w:val="21"/>
        </w:rPr>
      </w:pPr>
      <w:r>
        <w:rPr>
          <w:rFonts w:hint="eastAsia" w:ascii="宋体" w:hAnsi="宋体"/>
          <w:color w:val="000000"/>
          <w:szCs w:val="21"/>
        </w:rPr>
        <w:t>1.5.2 交付地点：</w:t>
      </w:r>
      <w:r>
        <w:rPr>
          <w:rFonts w:hint="eastAsia" w:ascii="宋体" w:hAnsi="宋体"/>
          <w:color w:val="000000"/>
          <w:szCs w:val="21"/>
          <w:u w:val="single"/>
        </w:rPr>
        <w:t xml:space="preserve">                                                </w:t>
      </w:r>
      <w:r>
        <w:rPr>
          <w:rFonts w:hint="eastAsia" w:ascii="宋体" w:hAnsi="宋体"/>
          <w:color w:val="000000"/>
          <w:szCs w:val="21"/>
        </w:rPr>
        <w:t>；</w:t>
      </w:r>
    </w:p>
    <w:p w14:paraId="71BD1B49">
      <w:pPr>
        <w:spacing w:line="360" w:lineRule="auto"/>
        <w:ind w:firstLine="420" w:firstLineChars="200"/>
        <w:rPr>
          <w:rFonts w:hint="eastAsia" w:ascii="宋体" w:hAnsi="宋体"/>
          <w:color w:val="000000"/>
          <w:szCs w:val="21"/>
        </w:rPr>
      </w:pPr>
      <w:r>
        <w:rPr>
          <w:rFonts w:hint="eastAsia" w:ascii="宋体" w:hAnsi="宋体"/>
          <w:color w:val="000000"/>
          <w:szCs w:val="21"/>
        </w:rPr>
        <w:t>1.5.3 交付方式：</w:t>
      </w:r>
      <w:r>
        <w:rPr>
          <w:rFonts w:hint="eastAsia" w:ascii="宋体" w:hAnsi="宋体"/>
          <w:color w:val="000000"/>
          <w:szCs w:val="21"/>
          <w:u w:val="single"/>
        </w:rPr>
        <w:t xml:space="preserve">                                        　      </w:t>
      </w:r>
      <w:r>
        <w:rPr>
          <w:rFonts w:hint="eastAsia" w:ascii="宋体" w:hAnsi="宋体"/>
          <w:color w:val="000000"/>
          <w:szCs w:val="21"/>
        </w:rPr>
        <w:t>；</w:t>
      </w:r>
    </w:p>
    <w:p w14:paraId="30E77D01">
      <w:pPr>
        <w:spacing w:line="360" w:lineRule="auto"/>
        <w:ind w:firstLine="420" w:firstLineChars="200"/>
        <w:rPr>
          <w:rFonts w:hint="eastAsia" w:ascii="宋体" w:hAnsi="宋体"/>
          <w:color w:val="000000"/>
          <w:szCs w:val="21"/>
        </w:rPr>
      </w:pPr>
      <w:r>
        <w:rPr>
          <w:rFonts w:hint="eastAsia" w:ascii="宋体" w:hAnsi="宋体"/>
          <w:color w:val="000000"/>
          <w:szCs w:val="21"/>
        </w:rPr>
        <w:t>1.5.4 服务及质保期限：</w:t>
      </w:r>
      <w:r>
        <w:rPr>
          <w:rFonts w:hint="eastAsia" w:ascii="宋体" w:hAnsi="宋体"/>
          <w:color w:val="000000"/>
          <w:szCs w:val="21"/>
          <w:u w:val="single"/>
        </w:rPr>
        <w:t xml:space="preserve">                                           </w:t>
      </w:r>
      <w:r>
        <w:rPr>
          <w:rFonts w:hint="eastAsia" w:ascii="宋体" w:hAnsi="宋体"/>
          <w:color w:val="000000"/>
          <w:szCs w:val="21"/>
        </w:rPr>
        <w:t>。</w:t>
      </w:r>
    </w:p>
    <w:p w14:paraId="6477AA5E">
      <w:pPr>
        <w:spacing w:line="360" w:lineRule="auto"/>
        <w:ind w:firstLine="422" w:firstLineChars="200"/>
        <w:rPr>
          <w:rFonts w:hint="eastAsia" w:ascii="宋体" w:hAnsi="宋体"/>
          <w:b/>
          <w:color w:val="000000"/>
          <w:szCs w:val="21"/>
        </w:rPr>
      </w:pPr>
      <w:bookmarkStart w:id="150" w:name="_Toc21423"/>
      <w:bookmarkStart w:id="151" w:name="_Toc19554"/>
      <w:bookmarkStart w:id="152" w:name="_Toc27250"/>
      <w:r>
        <w:rPr>
          <w:rFonts w:hint="eastAsia" w:ascii="宋体" w:hAnsi="宋体"/>
          <w:b/>
          <w:color w:val="000000"/>
          <w:szCs w:val="21"/>
        </w:rPr>
        <w:t>1.6 违约责任</w:t>
      </w:r>
      <w:bookmarkEnd w:id="150"/>
      <w:bookmarkEnd w:id="151"/>
      <w:bookmarkEnd w:id="152"/>
    </w:p>
    <w:p w14:paraId="6A540703">
      <w:pPr>
        <w:spacing w:line="360" w:lineRule="auto"/>
        <w:ind w:firstLine="420" w:firstLineChars="200"/>
        <w:rPr>
          <w:rFonts w:hint="eastAsia" w:ascii="宋体" w:hAnsi="宋体"/>
          <w:color w:val="000000"/>
          <w:szCs w:val="21"/>
        </w:rPr>
      </w:pPr>
      <w:r>
        <w:rPr>
          <w:rFonts w:hint="eastAsia" w:ascii="宋体" w:hAnsi="宋体"/>
          <w:color w:val="000000"/>
          <w:szCs w:val="21"/>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olor w:val="000000"/>
          <w:szCs w:val="21"/>
          <w:u w:val="single"/>
        </w:rPr>
        <w:t xml:space="preserve">       </w:t>
      </w:r>
      <w:r>
        <w:rPr>
          <w:rFonts w:hint="eastAsia" w:ascii="宋体" w:hAnsi="宋体"/>
          <w:color w:val="000000"/>
          <w:szCs w:val="21"/>
        </w:rPr>
        <w:t>（根据项目实际填写，一般为万分之五）计算，最高限额为本合同总价的</w:t>
      </w:r>
      <w:r>
        <w:rPr>
          <w:rFonts w:hint="eastAsia" w:ascii="宋体" w:hAnsi="宋体"/>
          <w:color w:val="000000"/>
          <w:szCs w:val="21"/>
          <w:u w:val="single"/>
        </w:rPr>
        <w:t xml:space="preserve">     </w:t>
      </w:r>
      <w:r>
        <w:rPr>
          <w:rFonts w:hint="eastAsia" w:ascii="宋体" w:hAnsi="宋体"/>
          <w:color w:val="000000"/>
          <w:szCs w:val="21"/>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olor w:val="000000"/>
          <w:szCs w:val="21"/>
          <w:u w:val="single"/>
        </w:rPr>
        <w:t xml:space="preserve">    </w:t>
      </w:r>
      <w:r>
        <w:rPr>
          <w:rFonts w:hint="eastAsia" w:ascii="宋体" w:hAnsi="宋体"/>
          <w:color w:val="000000"/>
          <w:szCs w:val="21"/>
        </w:rPr>
        <w:t>（根据项目实际填写，一般为20%）向甲方支付违约金；</w:t>
      </w:r>
    </w:p>
    <w:p w14:paraId="5F8D4D37">
      <w:pPr>
        <w:spacing w:line="360" w:lineRule="auto"/>
        <w:ind w:firstLine="420" w:firstLineChars="200"/>
        <w:rPr>
          <w:rFonts w:hint="eastAsia" w:ascii="宋体" w:hAnsi="宋体"/>
          <w:color w:val="000000"/>
          <w:szCs w:val="21"/>
        </w:rPr>
      </w:pPr>
      <w:r>
        <w:rPr>
          <w:rFonts w:hint="eastAsia" w:ascii="宋体" w:hAnsi="宋体"/>
          <w:color w:val="000000"/>
          <w:szCs w:val="21"/>
        </w:rPr>
        <w:t>1.6.2 除不可抗力外，如果甲方没有按照本合同约定的付款方式付款，乙方可要求甲方支付违约金，违约金按每迟延付款一日的应付而未付款的</w:t>
      </w:r>
      <w:r>
        <w:rPr>
          <w:rFonts w:hint="eastAsia" w:ascii="宋体" w:hAnsi="宋体"/>
          <w:color w:val="000000"/>
          <w:szCs w:val="21"/>
          <w:u w:val="single"/>
        </w:rPr>
        <w:t xml:space="preserve">       </w:t>
      </w:r>
      <w:r>
        <w:rPr>
          <w:rFonts w:hint="eastAsia" w:ascii="宋体" w:hAnsi="宋体"/>
          <w:color w:val="000000"/>
          <w:szCs w:val="21"/>
        </w:rPr>
        <w:t>（根据项目实际填写，一般为万分之五）计算，最高限额为欠付金额的</w:t>
      </w:r>
      <w:r>
        <w:rPr>
          <w:rFonts w:hint="eastAsia" w:ascii="宋体" w:hAnsi="宋体"/>
          <w:color w:val="000000"/>
          <w:szCs w:val="21"/>
          <w:u w:val="single"/>
        </w:rPr>
        <w:t xml:space="preserve">     </w:t>
      </w:r>
      <w:r>
        <w:rPr>
          <w:rFonts w:hint="eastAsia" w:ascii="宋体" w:hAnsi="宋体"/>
          <w:color w:val="000000"/>
          <w:szCs w:val="21"/>
        </w:rPr>
        <w:t>%（根据项目实际填写，一般为20%）；迟延付款的违约金计算数额达到前述最高限额之日起，乙方有权在要求甲方支付违约金的同时，书面通知甲方解除本合同；</w:t>
      </w:r>
    </w:p>
    <w:p w14:paraId="21C4A751">
      <w:pPr>
        <w:spacing w:line="360" w:lineRule="auto"/>
        <w:ind w:firstLine="420" w:firstLineChars="200"/>
        <w:rPr>
          <w:rFonts w:hint="eastAsia" w:ascii="宋体" w:hAnsi="宋体"/>
          <w:color w:val="000000"/>
          <w:szCs w:val="21"/>
        </w:rPr>
      </w:pPr>
      <w:r>
        <w:rPr>
          <w:rFonts w:hint="eastAsia" w:ascii="宋体" w:hAnsi="宋体"/>
          <w:color w:val="000000"/>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2725C25">
      <w:pPr>
        <w:spacing w:line="360" w:lineRule="auto"/>
        <w:ind w:firstLine="420" w:firstLineChars="200"/>
        <w:rPr>
          <w:rFonts w:hint="eastAsia" w:ascii="宋体" w:hAnsi="宋体"/>
          <w:color w:val="000000"/>
          <w:szCs w:val="21"/>
        </w:rPr>
      </w:pPr>
      <w:r>
        <w:rPr>
          <w:rFonts w:hint="eastAsia" w:ascii="宋体" w:hAnsi="宋体"/>
          <w:color w:val="000000"/>
          <w:szCs w:val="21"/>
        </w:rPr>
        <w:t>1.6.4乙方在质保期内未按承诺提供售后等服务的，每发生一次向甲方支付违约金额</w:t>
      </w:r>
      <w:r>
        <w:rPr>
          <w:rFonts w:hint="eastAsia" w:ascii="宋体" w:hAnsi="宋体"/>
          <w:color w:val="000000"/>
          <w:szCs w:val="21"/>
          <w:u w:val="single"/>
        </w:rPr>
        <w:t xml:space="preserve">        </w:t>
      </w:r>
      <w:r>
        <w:rPr>
          <w:rFonts w:hint="eastAsia" w:ascii="宋体" w:hAnsi="宋体"/>
          <w:color w:val="000000"/>
          <w:szCs w:val="21"/>
        </w:rPr>
        <w:t>元。（根据项目实际填写）</w:t>
      </w:r>
    </w:p>
    <w:p w14:paraId="6CEF36E3">
      <w:pPr>
        <w:spacing w:line="360" w:lineRule="auto"/>
        <w:ind w:firstLine="420" w:firstLineChars="200"/>
        <w:rPr>
          <w:rFonts w:hint="eastAsia" w:ascii="宋体" w:hAnsi="宋体"/>
          <w:color w:val="000000"/>
          <w:szCs w:val="21"/>
        </w:rPr>
      </w:pPr>
      <w:r>
        <w:rPr>
          <w:rFonts w:hint="eastAsia" w:ascii="宋体" w:hAnsi="宋体"/>
          <w:color w:val="000000"/>
          <w:szCs w:val="21"/>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9DEDE5B">
      <w:pPr>
        <w:spacing w:line="360" w:lineRule="auto"/>
        <w:ind w:firstLine="420" w:firstLineChars="200"/>
        <w:rPr>
          <w:rFonts w:hint="eastAsia" w:ascii="宋体" w:hAnsi="宋体"/>
          <w:color w:val="000000"/>
          <w:szCs w:val="21"/>
        </w:rPr>
      </w:pPr>
      <w:r>
        <w:rPr>
          <w:rFonts w:hint="eastAsia" w:ascii="宋体" w:hAnsi="宋体"/>
          <w:color w:val="000000"/>
          <w:szCs w:val="21"/>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CD06E17">
      <w:pPr>
        <w:spacing w:line="360" w:lineRule="auto"/>
        <w:ind w:firstLine="420" w:firstLineChars="200"/>
        <w:rPr>
          <w:rFonts w:hint="eastAsia" w:ascii="宋体" w:hAnsi="宋体"/>
          <w:color w:val="000000"/>
          <w:szCs w:val="21"/>
        </w:rPr>
      </w:pPr>
      <w:r>
        <w:rPr>
          <w:rFonts w:hint="eastAsia" w:ascii="宋体" w:hAnsi="宋体"/>
          <w:color w:val="000000"/>
          <w:szCs w:val="21"/>
        </w:rPr>
        <w:t>1.6.7 如果出现政府采购监督管理部门在处理投诉事项期间，书面通知甲方暂停采购活动的情形，或者询问或质疑事项可能影响中标结果的，导致甲方中止履行合同的情形，均不视为甲方违约。</w:t>
      </w:r>
    </w:p>
    <w:p w14:paraId="710EDEBD">
      <w:pPr>
        <w:spacing w:line="360" w:lineRule="auto"/>
        <w:ind w:firstLine="422" w:firstLineChars="200"/>
        <w:rPr>
          <w:rFonts w:hint="eastAsia" w:ascii="宋体" w:hAnsi="宋体"/>
          <w:b/>
          <w:color w:val="000000"/>
          <w:szCs w:val="21"/>
        </w:rPr>
      </w:pPr>
      <w:bookmarkStart w:id="153" w:name="_Toc15583"/>
      <w:bookmarkStart w:id="154" w:name="_Toc16021"/>
      <w:bookmarkStart w:id="155" w:name="_Toc28375"/>
      <w:r>
        <w:rPr>
          <w:rFonts w:hint="eastAsia" w:ascii="宋体" w:hAnsi="宋体"/>
          <w:b/>
          <w:color w:val="000000"/>
          <w:szCs w:val="21"/>
        </w:rPr>
        <w:t>1.7 合同争议的解决</w:t>
      </w:r>
      <w:bookmarkEnd w:id="153"/>
      <w:bookmarkEnd w:id="154"/>
      <w:bookmarkEnd w:id="155"/>
    </w:p>
    <w:p w14:paraId="70A2BFE3">
      <w:pPr>
        <w:spacing w:line="360" w:lineRule="auto"/>
        <w:ind w:firstLine="420" w:firstLineChars="200"/>
        <w:rPr>
          <w:rFonts w:hint="eastAsia" w:ascii="宋体" w:hAnsi="宋体"/>
          <w:color w:val="000000"/>
          <w:szCs w:val="21"/>
        </w:rPr>
      </w:pPr>
      <w:r>
        <w:rPr>
          <w:rFonts w:hint="eastAsia" w:ascii="宋体" w:hAnsi="宋体"/>
          <w:color w:val="000000"/>
          <w:szCs w:val="21"/>
        </w:rPr>
        <w:t>本合同履行过程中发生的任何争议，双方当事人均应通过友好协商的方式和解或者调解解决；不愿和解、调解或者和解、调解不成的，可以选择下列第</w:t>
      </w:r>
      <w:r>
        <w:rPr>
          <w:rFonts w:hint="eastAsia" w:ascii="宋体" w:hAnsi="宋体"/>
          <w:color w:val="000000"/>
          <w:szCs w:val="21"/>
          <w:u w:val="single"/>
        </w:rPr>
        <w:t xml:space="preserve">     </w:t>
      </w:r>
      <w:r>
        <w:rPr>
          <w:rFonts w:hint="eastAsia" w:ascii="宋体" w:hAnsi="宋体"/>
          <w:color w:val="000000"/>
          <w:szCs w:val="21"/>
        </w:rPr>
        <w:t>种方式解决：</w:t>
      </w:r>
    </w:p>
    <w:p w14:paraId="25325A20">
      <w:pPr>
        <w:spacing w:line="360" w:lineRule="auto"/>
        <w:ind w:firstLine="420" w:firstLineChars="200"/>
        <w:rPr>
          <w:rFonts w:hint="eastAsia" w:ascii="宋体" w:hAnsi="宋体"/>
          <w:color w:val="000000"/>
          <w:szCs w:val="21"/>
        </w:rPr>
      </w:pPr>
      <w:r>
        <w:rPr>
          <w:rFonts w:hint="eastAsia" w:ascii="宋体" w:hAnsi="宋体"/>
          <w:color w:val="000000"/>
          <w:szCs w:val="21"/>
        </w:rPr>
        <w:t>1.7.1 将争议提交</w:t>
      </w:r>
      <w:r>
        <w:rPr>
          <w:rFonts w:hint="eastAsia" w:ascii="宋体" w:hAnsi="宋体"/>
          <w:color w:val="000000"/>
          <w:szCs w:val="21"/>
          <w:u w:val="single"/>
        </w:rPr>
        <w:t>南宁市</w:t>
      </w:r>
      <w:r>
        <w:rPr>
          <w:rFonts w:hint="eastAsia" w:ascii="宋体" w:hAnsi="宋体"/>
          <w:color w:val="000000"/>
          <w:szCs w:val="21"/>
          <w:u w:val="single"/>
          <w:lang w:eastAsia="zh-CN"/>
        </w:rPr>
        <w:t>武鸣区</w:t>
      </w:r>
      <w:r>
        <w:rPr>
          <w:rFonts w:hint="eastAsia" w:ascii="宋体" w:hAnsi="宋体"/>
          <w:color w:val="000000"/>
          <w:szCs w:val="21"/>
        </w:rPr>
        <w:t>仲裁委员会依申请仲裁时其现行有效的仲裁规则裁决；</w:t>
      </w:r>
    </w:p>
    <w:p w14:paraId="518F228E">
      <w:pPr>
        <w:spacing w:line="360" w:lineRule="auto"/>
        <w:ind w:firstLine="420" w:firstLineChars="200"/>
        <w:rPr>
          <w:rFonts w:hint="eastAsia" w:ascii="宋体" w:hAnsi="宋体"/>
          <w:color w:val="000000"/>
          <w:szCs w:val="21"/>
        </w:rPr>
      </w:pPr>
      <w:r>
        <w:rPr>
          <w:rFonts w:hint="eastAsia" w:ascii="宋体" w:hAnsi="宋体"/>
          <w:color w:val="000000"/>
          <w:szCs w:val="21"/>
        </w:rPr>
        <w:t>1.7.2 向</w:t>
      </w:r>
      <w:r>
        <w:rPr>
          <w:rFonts w:hint="eastAsia" w:ascii="宋体" w:hAnsi="宋体"/>
          <w:color w:val="000000"/>
          <w:szCs w:val="21"/>
          <w:u w:val="single"/>
        </w:rPr>
        <w:t xml:space="preserve">   甲方所在地    有管辖权的</w:t>
      </w:r>
      <w:r>
        <w:rPr>
          <w:rFonts w:hint="eastAsia" w:ascii="宋体" w:hAnsi="宋体"/>
          <w:color w:val="000000"/>
          <w:szCs w:val="21"/>
        </w:rPr>
        <w:t>人民法院起诉。</w:t>
      </w:r>
    </w:p>
    <w:p w14:paraId="200DB4A5">
      <w:pPr>
        <w:spacing w:line="360" w:lineRule="auto"/>
        <w:ind w:firstLine="422" w:firstLineChars="200"/>
        <w:rPr>
          <w:rFonts w:hint="eastAsia" w:ascii="宋体" w:hAnsi="宋体"/>
          <w:b/>
          <w:color w:val="000000"/>
          <w:szCs w:val="21"/>
        </w:rPr>
      </w:pPr>
      <w:bookmarkStart w:id="156" w:name="_Toc11173"/>
      <w:bookmarkStart w:id="157" w:name="_Toc7245"/>
      <w:bookmarkStart w:id="158" w:name="_Toc15322"/>
      <w:r>
        <w:rPr>
          <w:rFonts w:hint="eastAsia" w:ascii="宋体" w:hAnsi="宋体"/>
          <w:b/>
          <w:color w:val="000000"/>
          <w:szCs w:val="21"/>
        </w:rPr>
        <w:t>1.8 合同生效</w:t>
      </w:r>
      <w:bookmarkEnd w:id="156"/>
      <w:bookmarkEnd w:id="157"/>
      <w:bookmarkEnd w:id="158"/>
    </w:p>
    <w:p w14:paraId="3E24FB34">
      <w:pPr>
        <w:spacing w:line="360" w:lineRule="auto"/>
        <w:ind w:firstLine="420" w:firstLineChars="200"/>
        <w:rPr>
          <w:rFonts w:hint="eastAsia" w:ascii="宋体" w:hAnsi="宋体"/>
          <w:b/>
          <w:color w:val="000000"/>
          <w:szCs w:val="21"/>
        </w:rPr>
      </w:pPr>
      <w:r>
        <w:rPr>
          <w:rFonts w:hint="eastAsia" w:ascii="宋体" w:hAnsi="宋体"/>
          <w:color w:val="000000"/>
          <w:szCs w:val="21"/>
        </w:rPr>
        <w:t>本合同自双方当事人加盖有效电子公章时生效。</w:t>
      </w:r>
    </w:p>
    <w:p w14:paraId="1EAF4C1B">
      <w:pPr>
        <w:spacing w:line="360" w:lineRule="auto"/>
        <w:ind w:firstLine="200"/>
        <w:rPr>
          <w:rFonts w:hint="eastAsia" w:ascii="宋体" w:hAnsi="宋体"/>
          <w:color w:val="000000"/>
          <w:szCs w:val="21"/>
          <w:lang w:val="zh-CN"/>
        </w:rPr>
      </w:pPr>
      <w:r>
        <w:rPr>
          <w:rFonts w:hint="eastAsia" w:ascii="宋体" w:hAnsi="宋体"/>
          <w:color w:val="000000"/>
          <w:szCs w:val="21"/>
          <w:lang w:val="zh-CN"/>
        </w:rPr>
        <w:t>甲方：                                  乙方：</w:t>
      </w:r>
    </w:p>
    <w:p w14:paraId="1F9A20D2">
      <w:pPr>
        <w:spacing w:line="360" w:lineRule="auto"/>
        <w:ind w:firstLine="200"/>
        <w:rPr>
          <w:rFonts w:hint="eastAsia" w:ascii="宋体" w:hAnsi="宋体"/>
          <w:color w:val="000000"/>
          <w:szCs w:val="21"/>
          <w:lang w:val="zh-CN"/>
        </w:rPr>
      </w:pPr>
      <w:r>
        <w:rPr>
          <w:rFonts w:hint="eastAsia" w:ascii="宋体" w:hAnsi="宋体"/>
          <w:color w:val="000000"/>
          <w:szCs w:val="21"/>
          <w:lang w:val="zh-CN"/>
        </w:rPr>
        <w:t>统一社会信用代码：                      统一社会信用代码或身份证号码：</w:t>
      </w:r>
    </w:p>
    <w:p w14:paraId="76318168">
      <w:pPr>
        <w:spacing w:line="360" w:lineRule="auto"/>
        <w:ind w:firstLine="200"/>
        <w:rPr>
          <w:rFonts w:hint="eastAsia" w:ascii="宋体" w:hAnsi="宋体"/>
          <w:color w:val="000000"/>
          <w:szCs w:val="21"/>
          <w:lang w:val="zh-CN"/>
        </w:rPr>
      </w:pPr>
      <w:r>
        <w:rPr>
          <w:rFonts w:hint="eastAsia" w:ascii="宋体" w:hAnsi="宋体"/>
          <w:color w:val="000000"/>
          <w:szCs w:val="21"/>
          <w:lang w:val="zh-CN"/>
        </w:rPr>
        <w:t>住所：                                   住所：</w:t>
      </w:r>
    </w:p>
    <w:p w14:paraId="553C80EB">
      <w:pPr>
        <w:spacing w:line="360" w:lineRule="auto"/>
        <w:ind w:firstLine="200"/>
        <w:rPr>
          <w:rFonts w:hint="eastAsia" w:ascii="宋体" w:hAnsi="宋体"/>
          <w:color w:val="000000"/>
          <w:szCs w:val="21"/>
          <w:lang w:val="zh-CN"/>
        </w:rPr>
      </w:pPr>
      <w:r>
        <w:rPr>
          <w:rFonts w:hint="eastAsia" w:ascii="宋体" w:hAnsi="宋体"/>
          <w:color w:val="000000"/>
          <w:szCs w:val="21"/>
          <w:lang w:val="zh-CN"/>
        </w:rPr>
        <w:t>法定代表人或                             法定代表人</w:t>
      </w:r>
    </w:p>
    <w:p w14:paraId="637CF3C3">
      <w:pPr>
        <w:spacing w:line="360" w:lineRule="auto"/>
        <w:ind w:firstLine="200"/>
        <w:rPr>
          <w:rFonts w:hint="eastAsia" w:ascii="宋体" w:hAnsi="宋体"/>
          <w:color w:val="000000"/>
          <w:szCs w:val="21"/>
          <w:lang w:val="zh-CN"/>
        </w:rPr>
      </w:pPr>
      <w:r>
        <w:rPr>
          <w:rFonts w:hint="eastAsia" w:ascii="宋体" w:hAnsi="宋体"/>
          <w:color w:val="000000"/>
          <w:szCs w:val="21"/>
          <w:lang w:val="zh-CN"/>
        </w:rPr>
        <w:t xml:space="preserve">授权代表（签字）：                       或授权代表（签字）: </w:t>
      </w:r>
    </w:p>
    <w:p w14:paraId="273E9C40">
      <w:pPr>
        <w:spacing w:line="360" w:lineRule="auto"/>
        <w:ind w:firstLine="200"/>
        <w:rPr>
          <w:rFonts w:hint="eastAsia" w:ascii="宋体" w:hAnsi="宋体"/>
          <w:color w:val="000000"/>
          <w:szCs w:val="21"/>
          <w:lang w:val="zh-CN"/>
        </w:rPr>
      </w:pPr>
      <w:r>
        <w:rPr>
          <w:rFonts w:hint="eastAsia" w:ascii="宋体" w:hAnsi="宋体"/>
          <w:color w:val="000000"/>
          <w:szCs w:val="21"/>
          <w:lang w:val="zh-CN"/>
        </w:rPr>
        <w:t>联系人：                                 联系人：</w:t>
      </w:r>
    </w:p>
    <w:p w14:paraId="40AFCB68">
      <w:pPr>
        <w:spacing w:line="360" w:lineRule="auto"/>
        <w:ind w:firstLine="200"/>
        <w:rPr>
          <w:rFonts w:hint="eastAsia" w:ascii="宋体" w:hAnsi="宋体"/>
          <w:color w:val="000000"/>
          <w:szCs w:val="21"/>
          <w:lang w:val="zh-CN"/>
        </w:rPr>
      </w:pPr>
      <w:r>
        <w:rPr>
          <w:rFonts w:hint="eastAsia" w:ascii="宋体" w:hAnsi="宋体"/>
          <w:color w:val="000000"/>
          <w:szCs w:val="21"/>
          <w:lang w:val="zh-CN"/>
        </w:rPr>
        <w:t>约定送达地址：                           约定送达地址：</w:t>
      </w:r>
    </w:p>
    <w:p w14:paraId="42357F21">
      <w:pPr>
        <w:spacing w:line="360" w:lineRule="auto"/>
        <w:ind w:firstLine="200"/>
        <w:rPr>
          <w:rFonts w:hint="eastAsia" w:ascii="宋体" w:hAnsi="宋体"/>
          <w:color w:val="000000"/>
          <w:szCs w:val="21"/>
          <w:lang w:val="zh-CN"/>
        </w:rPr>
      </w:pPr>
      <w:r>
        <w:rPr>
          <w:rFonts w:hint="eastAsia" w:ascii="宋体" w:hAnsi="宋体"/>
          <w:color w:val="000000"/>
          <w:szCs w:val="21"/>
          <w:lang w:val="zh-CN"/>
        </w:rPr>
        <w:t>邮政编码：                               邮政编码：</w:t>
      </w:r>
    </w:p>
    <w:p w14:paraId="1970B81E">
      <w:pPr>
        <w:spacing w:line="360" w:lineRule="auto"/>
        <w:ind w:firstLine="200"/>
        <w:rPr>
          <w:rFonts w:hint="eastAsia" w:ascii="宋体" w:hAnsi="宋体"/>
          <w:color w:val="000000"/>
          <w:szCs w:val="21"/>
          <w:lang w:val="zh-CN"/>
        </w:rPr>
      </w:pPr>
      <w:r>
        <w:rPr>
          <w:rFonts w:hint="eastAsia" w:ascii="宋体" w:hAnsi="宋体"/>
          <w:color w:val="000000"/>
          <w:szCs w:val="21"/>
          <w:lang w:val="zh-CN"/>
        </w:rPr>
        <w:t xml:space="preserve">电话:                                    电话: </w:t>
      </w:r>
    </w:p>
    <w:p w14:paraId="0BE5652B">
      <w:pPr>
        <w:spacing w:line="360" w:lineRule="auto"/>
        <w:ind w:firstLine="200"/>
        <w:rPr>
          <w:rFonts w:hint="eastAsia" w:ascii="宋体" w:hAnsi="宋体"/>
          <w:color w:val="000000"/>
          <w:szCs w:val="21"/>
          <w:lang w:val="zh-CN"/>
        </w:rPr>
      </w:pPr>
      <w:r>
        <w:rPr>
          <w:rFonts w:hint="eastAsia" w:ascii="宋体" w:hAnsi="宋体"/>
          <w:color w:val="000000"/>
          <w:szCs w:val="21"/>
          <w:lang w:val="zh-CN"/>
        </w:rPr>
        <w:t>传真:                                    传真:</w:t>
      </w:r>
    </w:p>
    <w:p w14:paraId="20F0B43C">
      <w:pPr>
        <w:spacing w:line="360" w:lineRule="auto"/>
        <w:ind w:firstLine="200"/>
        <w:rPr>
          <w:rFonts w:hint="eastAsia" w:ascii="宋体" w:hAnsi="宋体"/>
          <w:color w:val="000000"/>
          <w:szCs w:val="21"/>
        </w:rPr>
      </w:pPr>
      <w:r>
        <w:rPr>
          <w:rFonts w:hint="eastAsia" w:ascii="宋体" w:hAnsi="宋体"/>
          <w:color w:val="000000"/>
          <w:szCs w:val="21"/>
          <w:lang w:val="zh-CN"/>
        </w:rPr>
        <w:t>电子邮箱：                               电子邮箱：</w:t>
      </w:r>
    </w:p>
    <w:p w14:paraId="0E3F3252">
      <w:pPr>
        <w:spacing w:line="360" w:lineRule="auto"/>
        <w:ind w:firstLine="200"/>
        <w:rPr>
          <w:rFonts w:hint="eastAsia" w:ascii="宋体" w:hAnsi="宋体"/>
          <w:color w:val="000000"/>
          <w:szCs w:val="21"/>
        </w:rPr>
      </w:pPr>
      <w:r>
        <w:rPr>
          <w:rFonts w:hint="eastAsia" w:ascii="宋体" w:hAnsi="宋体"/>
          <w:color w:val="000000"/>
          <w:szCs w:val="21"/>
        </w:rPr>
        <w:t xml:space="preserve">开户银行：                               开户银行： </w:t>
      </w:r>
    </w:p>
    <w:p w14:paraId="66BDC810">
      <w:pPr>
        <w:spacing w:line="360" w:lineRule="auto"/>
        <w:ind w:firstLine="200"/>
        <w:rPr>
          <w:rFonts w:hint="eastAsia" w:ascii="宋体" w:hAnsi="宋体"/>
          <w:color w:val="000000"/>
          <w:szCs w:val="21"/>
        </w:rPr>
      </w:pPr>
      <w:r>
        <w:rPr>
          <w:rFonts w:hint="eastAsia" w:ascii="宋体" w:hAnsi="宋体"/>
          <w:color w:val="000000"/>
          <w:szCs w:val="21"/>
        </w:rPr>
        <w:t xml:space="preserve">开户名称：                               开户名称： </w:t>
      </w:r>
    </w:p>
    <w:p w14:paraId="7712F96E">
      <w:pPr>
        <w:spacing w:line="360" w:lineRule="auto"/>
        <w:ind w:firstLine="200"/>
        <w:rPr>
          <w:rFonts w:hint="eastAsia" w:ascii="宋体" w:hAnsi="宋体"/>
          <w:color w:val="000000"/>
          <w:szCs w:val="21"/>
        </w:rPr>
      </w:pPr>
      <w:r>
        <w:rPr>
          <w:rFonts w:hint="eastAsia" w:ascii="宋体" w:hAnsi="宋体"/>
          <w:color w:val="000000"/>
          <w:szCs w:val="21"/>
        </w:rPr>
        <w:t>开户账号：</w:t>
      </w:r>
      <w:r>
        <w:rPr>
          <w:rFonts w:hint="eastAsia" w:ascii="宋体" w:hAnsi="宋体"/>
          <w:color w:val="000000"/>
          <w:szCs w:val="21"/>
          <w:lang w:val="zh-CN"/>
        </w:rPr>
        <w:t xml:space="preserve">                               </w:t>
      </w:r>
      <w:r>
        <w:rPr>
          <w:rFonts w:hint="eastAsia" w:ascii="宋体" w:hAnsi="宋体"/>
          <w:color w:val="000000"/>
          <w:szCs w:val="21"/>
        </w:rPr>
        <w:t>开户账号：</w:t>
      </w:r>
    </w:p>
    <w:p w14:paraId="5F4E63DA">
      <w:pPr>
        <w:spacing w:line="360" w:lineRule="auto"/>
        <w:ind w:firstLine="200"/>
        <w:jc w:val="center"/>
        <w:rPr>
          <w:rFonts w:hint="eastAsia" w:ascii="仿宋_GB2312" w:hAnsi="楷体" w:eastAsia="仿宋_GB2312"/>
          <w:b/>
          <w:color w:val="000000"/>
          <w:sz w:val="28"/>
          <w:szCs w:val="28"/>
        </w:rPr>
      </w:pPr>
      <w:r>
        <w:rPr>
          <w:rFonts w:hint="eastAsia" w:ascii="宋体" w:hAnsi="宋体"/>
          <w:b/>
          <w:color w:val="000000"/>
          <w:szCs w:val="21"/>
        </w:rPr>
        <w:br w:type="page"/>
      </w:r>
      <w:bookmarkStart w:id="159" w:name="_Toc331685783"/>
      <w:r>
        <w:rPr>
          <w:rFonts w:hint="eastAsia" w:ascii="仿宋_GB2312" w:hAnsi="楷体" w:eastAsia="仿宋_GB2312"/>
          <w:b/>
          <w:color w:val="000000"/>
          <w:sz w:val="28"/>
          <w:szCs w:val="28"/>
        </w:rPr>
        <w:t>第二部分 合同一般条款</w:t>
      </w:r>
      <w:bookmarkEnd w:id="159"/>
    </w:p>
    <w:p w14:paraId="0BBD3390">
      <w:pPr>
        <w:spacing w:line="360" w:lineRule="auto"/>
        <w:ind w:firstLine="422" w:firstLineChars="200"/>
        <w:rPr>
          <w:rFonts w:hint="eastAsia" w:ascii="宋体" w:hAnsi="宋体"/>
          <w:b/>
          <w:color w:val="000000"/>
          <w:szCs w:val="21"/>
        </w:rPr>
      </w:pPr>
      <w:bookmarkStart w:id="160" w:name="_Ref467378404"/>
      <w:bookmarkStart w:id="161" w:name="_Ref467379205"/>
      <w:bookmarkStart w:id="162" w:name="_Ref467379195"/>
      <w:bookmarkStart w:id="163" w:name="_Toc16917"/>
      <w:bookmarkStart w:id="164" w:name="_Ref467379109"/>
      <w:bookmarkStart w:id="165" w:name="_Ref467379225"/>
      <w:bookmarkStart w:id="166" w:name="_Toc259093669"/>
      <w:bookmarkStart w:id="167" w:name="_Ref467379214"/>
      <w:bookmarkStart w:id="168" w:name="_Toc19614"/>
      <w:bookmarkStart w:id="169" w:name="_Ref467378463"/>
      <w:bookmarkStart w:id="170" w:name="_Ref467378499"/>
      <w:bookmarkStart w:id="171" w:name="_Toc487900349"/>
      <w:bookmarkStart w:id="172" w:name="_Ref467379101"/>
      <w:bookmarkStart w:id="173" w:name="_Ref467379094"/>
      <w:bookmarkStart w:id="174" w:name="_Toc279701240"/>
      <w:bookmarkStart w:id="175" w:name="_Toc28763"/>
      <w:r>
        <w:rPr>
          <w:rFonts w:hint="eastAsia" w:ascii="宋体" w:hAnsi="宋体"/>
          <w:b/>
          <w:color w:val="000000"/>
          <w:szCs w:val="21"/>
        </w:rPr>
        <w:t>2.1 定义</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79EC5A9">
      <w:pPr>
        <w:spacing w:line="360" w:lineRule="auto"/>
        <w:ind w:firstLine="420" w:firstLineChars="200"/>
        <w:rPr>
          <w:rFonts w:hint="eastAsia" w:ascii="宋体" w:hAnsi="宋体"/>
          <w:color w:val="000000"/>
          <w:szCs w:val="21"/>
        </w:rPr>
      </w:pPr>
      <w:r>
        <w:rPr>
          <w:rFonts w:hint="eastAsia" w:ascii="宋体" w:hAnsi="宋体"/>
          <w:color w:val="000000"/>
          <w:szCs w:val="21"/>
        </w:rPr>
        <w:t>本合同中的下列词语应按以下内容进行解释：</w:t>
      </w:r>
    </w:p>
    <w:p w14:paraId="6F00D242">
      <w:pPr>
        <w:spacing w:line="360" w:lineRule="auto"/>
        <w:ind w:firstLine="420" w:firstLineChars="200"/>
        <w:rPr>
          <w:rFonts w:hint="eastAsia" w:ascii="宋体" w:hAnsi="宋体"/>
          <w:color w:val="000000"/>
          <w:szCs w:val="21"/>
        </w:rPr>
      </w:pPr>
      <w:r>
        <w:rPr>
          <w:rFonts w:hint="eastAsia" w:ascii="宋体" w:hAnsi="宋体"/>
          <w:color w:val="000000"/>
          <w:szCs w:val="21"/>
        </w:rPr>
        <w:t>2.1.1 “合同”系指采购人和中标人签订的载明双方当事人所达成的协议，并包括所有的附件、附录和构成合同的其他文件。</w:t>
      </w:r>
    </w:p>
    <w:p w14:paraId="3F76BD7E">
      <w:pPr>
        <w:spacing w:line="360" w:lineRule="auto"/>
        <w:ind w:firstLine="420" w:firstLineChars="200"/>
        <w:rPr>
          <w:rFonts w:hint="eastAsia" w:ascii="宋体" w:hAnsi="宋体"/>
          <w:color w:val="000000"/>
          <w:szCs w:val="21"/>
        </w:rPr>
      </w:pPr>
      <w:r>
        <w:rPr>
          <w:rFonts w:hint="eastAsia" w:ascii="宋体" w:hAnsi="宋体"/>
          <w:color w:val="000000"/>
          <w:szCs w:val="21"/>
        </w:rPr>
        <w:t>2.1.2 “合同价”系指根据合同约定，中标人在完全履行合同义务后，采购人应支付给中标人的价格。</w:t>
      </w:r>
    </w:p>
    <w:p w14:paraId="13452B61">
      <w:pPr>
        <w:spacing w:line="360" w:lineRule="auto"/>
        <w:ind w:firstLine="420" w:firstLineChars="200"/>
        <w:rPr>
          <w:rFonts w:hint="eastAsia" w:ascii="宋体" w:hAnsi="宋体"/>
          <w:color w:val="000000"/>
          <w:szCs w:val="21"/>
        </w:rPr>
      </w:pPr>
      <w:r>
        <w:rPr>
          <w:rFonts w:hint="eastAsia" w:ascii="宋体" w:hAnsi="宋体"/>
          <w:color w:val="000000"/>
          <w:szCs w:val="21"/>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18FE53B">
      <w:pPr>
        <w:spacing w:line="360" w:lineRule="auto"/>
        <w:ind w:firstLine="420" w:firstLineChars="200"/>
        <w:rPr>
          <w:rFonts w:hint="eastAsia" w:ascii="宋体" w:hAnsi="宋体"/>
          <w:color w:val="000000"/>
          <w:szCs w:val="21"/>
        </w:rPr>
      </w:pPr>
      <w:bookmarkStart w:id="176" w:name="_Ref467378840"/>
      <w:r>
        <w:rPr>
          <w:rFonts w:hint="eastAsia" w:ascii="宋体" w:hAnsi="宋体"/>
          <w:color w:val="000000"/>
          <w:szCs w:val="21"/>
        </w:rPr>
        <w:t>2.1.4 “甲方”系指与中标人签署合同的采购人</w:t>
      </w:r>
      <w:bookmarkEnd w:id="176"/>
      <w:r>
        <w:rPr>
          <w:rFonts w:hint="eastAsia" w:ascii="宋体" w:hAnsi="宋体"/>
          <w:color w:val="000000"/>
          <w:szCs w:val="21"/>
        </w:rPr>
        <w:t>；采购人委托采购机构代表其与乙方签订合同的，采购人的授权委托书作为合同附件。</w:t>
      </w:r>
    </w:p>
    <w:p w14:paraId="5BF0DC5E">
      <w:pPr>
        <w:spacing w:line="360" w:lineRule="auto"/>
        <w:ind w:firstLine="420" w:firstLineChars="200"/>
        <w:rPr>
          <w:rFonts w:hint="eastAsia" w:ascii="宋体" w:hAnsi="宋体"/>
          <w:color w:val="000000"/>
          <w:szCs w:val="21"/>
        </w:rPr>
      </w:pPr>
      <w:bookmarkStart w:id="177" w:name="_Ref467379400"/>
      <w:r>
        <w:rPr>
          <w:rFonts w:hint="eastAsia" w:ascii="宋体" w:hAnsi="宋体"/>
          <w:color w:val="000000"/>
          <w:szCs w:val="21"/>
        </w:rPr>
        <w:t>2.1.5 “乙方”系指根据合同约定交付标的物的</w:t>
      </w:r>
      <w:bookmarkEnd w:id="177"/>
      <w:r>
        <w:rPr>
          <w:rFonts w:hint="eastAsia" w:ascii="宋体" w:hAnsi="宋体"/>
          <w:color w:val="000000"/>
          <w:szCs w:val="21"/>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71A192A4">
      <w:pPr>
        <w:spacing w:line="360" w:lineRule="auto"/>
        <w:ind w:firstLine="420" w:firstLineChars="200"/>
        <w:rPr>
          <w:rFonts w:hint="eastAsia" w:ascii="宋体" w:hAnsi="宋体"/>
          <w:color w:val="000000"/>
          <w:szCs w:val="21"/>
        </w:rPr>
      </w:pPr>
      <w:bookmarkStart w:id="178" w:name="_Ref467379436"/>
      <w:r>
        <w:rPr>
          <w:rFonts w:hint="eastAsia" w:ascii="宋体" w:hAnsi="宋体"/>
          <w:color w:val="000000"/>
          <w:szCs w:val="21"/>
        </w:rPr>
        <w:t>2.1.6 “现场”系指合同约定标的物将要运至或者实施或者安装的地点。</w:t>
      </w:r>
      <w:bookmarkEnd w:id="178"/>
    </w:p>
    <w:p w14:paraId="025BB285">
      <w:pPr>
        <w:spacing w:line="360" w:lineRule="auto"/>
        <w:ind w:firstLine="422" w:firstLineChars="200"/>
        <w:rPr>
          <w:rFonts w:hint="eastAsia" w:ascii="宋体" w:hAnsi="宋体"/>
          <w:b/>
          <w:color w:val="000000"/>
          <w:szCs w:val="21"/>
        </w:rPr>
      </w:pPr>
      <w:bookmarkStart w:id="179" w:name="_Toc279701241"/>
      <w:bookmarkStart w:id="180" w:name="_Toc259093670"/>
      <w:bookmarkStart w:id="181" w:name="_Toc13336"/>
      <w:bookmarkStart w:id="182" w:name="_Toc27635"/>
      <w:bookmarkStart w:id="183" w:name="_Toc487900350"/>
      <w:bookmarkStart w:id="184" w:name="_Toc32504"/>
      <w:r>
        <w:rPr>
          <w:rFonts w:hint="eastAsia" w:ascii="宋体" w:hAnsi="宋体"/>
          <w:b/>
          <w:color w:val="000000"/>
          <w:szCs w:val="21"/>
        </w:rPr>
        <w:t>2.2 技术规范</w:t>
      </w:r>
      <w:bookmarkEnd w:id="179"/>
      <w:bookmarkEnd w:id="180"/>
      <w:bookmarkEnd w:id="181"/>
      <w:bookmarkEnd w:id="182"/>
      <w:bookmarkEnd w:id="183"/>
      <w:bookmarkEnd w:id="184"/>
    </w:p>
    <w:p w14:paraId="67854165">
      <w:pPr>
        <w:spacing w:line="360" w:lineRule="auto"/>
        <w:ind w:firstLine="420" w:firstLineChars="200"/>
        <w:rPr>
          <w:rFonts w:hint="eastAsia" w:ascii="宋体" w:hAnsi="宋体"/>
          <w:color w:val="000000"/>
          <w:szCs w:val="21"/>
        </w:rPr>
      </w:pPr>
      <w:r>
        <w:rPr>
          <w:rFonts w:hint="eastAsia" w:ascii="宋体" w:hAnsi="宋体"/>
          <w:color w:val="000000"/>
          <w:szCs w:val="21"/>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F809496">
      <w:pPr>
        <w:spacing w:line="360" w:lineRule="auto"/>
        <w:ind w:firstLine="422" w:firstLineChars="200"/>
        <w:rPr>
          <w:rFonts w:hint="eastAsia" w:ascii="宋体" w:hAnsi="宋体"/>
          <w:b/>
          <w:color w:val="000000"/>
          <w:szCs w:val="21"/>
        </w:rPr>
      </w:pPr>
      <w:bookmarkStart w:id="185" w:name="_Toc31634"/>
      <w:bookmarkStart w:id="186" w:name="_Toc279701242"/>
      <w:bookmarkStart w:id="187" w:name="_Toc9829"/>
      <w:bookmarkStart w:id="188" w:name="_Toc27853"/>
      <w:bookmarkStart w:id="189" w:name="_Toc259093671"/>
      <w:bookmarkStart w:id="190" w:name="_Toc487900351"/>
      <w:r>
        <w:rPr>
          <w:rFonts w:hint="eastAsia" w:ascii="宋体" w:hAnsi="宋体"/>
          <w:b/>
          <w:color w:val="000000"/>
          <w:szCs w:val="21"/>
        </w:rPr>
        <w:t>2.3 知识产权</w:t>
      </w:r>
      <w:bookmarkEnd w:id="185"/>
      <w:bookmarkEnd w:id="186"/>
      <w:bookmarkEnd w:id="187"/>
      <w:bookmarkEnd w:id="188"/>
      <w:bookmarkEnd w:id="189"/>
      <w:bookmarkEnd w:id="190"/>
    </w:p>
    <w:p w14:paraId="3746A13C">
      <w:pPr>
        <w:spacing w:line="360" w:lineRule="auto"/>
        <w:ind w:firstLine="420" w:firstLineChars="200"/>
        <w:rPr>
          <w:rFonts w:hint="eastAsia" w:ascii="宋体" w:hAnsi="宋体"/>
          <w:color w:val="000000"/>
          <w:szCs w:val="21"/>
        </w:rPr>
      </w:pPr>
      <w:r>
        <w:rPr>
          <w:rFonts w:hint="eastAsia" w:ascii="宋体" w:hAnsi="宋体"/>
          <w:color w:val="000000"/>
          <w:szCs w:val="21"/>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0568204">
      <w:pPr>
        <w:spacing w:line="360" w:lineRule="auto"/>
        <w:ind w:firstLine="420" w:firstLineChars="200"/>
        <w:rPr>
          <w:rFonts w:hint="eastAsia" w:ascii="宋体" w:hAnsi="宋体"/>
          <w:color w:val="000000"/>
          <w:szCs w:val="21"/>
        </w:rPr>
      </w:pPr>
      <w:r>
        <w:rPr>
          <w:rFonts w:hint="eastAsia" w:ascii="宋体" w:hAnsi="宋体"/>
          <w:color w:val="000000"/>
          <w:szCs w:val="21"/>
        </w:rPr>
        <w:t>2.3.2具有知识产权的计算机软件等标的物的知识产权归属，详见</w:t>
      </w:r>
      <w:r>
        <w:rPr>
          <w:rFonts w:hint="eastAsia" w:ascii="宋体" w:hAnsi="宋体"/>
          <w:b/>
          <w:i/>
          <w:color w:val="000000"/>
          <w:szCs w:val="21"/>
          <w:u w:val="single"/>
        </w:rPr>
        <w:t>合同专用条款</w:t>
      </w:r>
      <w:r>
        <w:rPr>
          <w:rFonts w:hint="eastAsia" w:ascii="宋体" w:hAnsi="宋体"/>
          <w:color w:val="000000"/>
          <w:szCs w:val="21"/>
        </w:rPr>
        <w:t>。</w:t>
      </w:r>
    </w:p>
    <w:p w14:paraId="77C23F7B">
      <w:pPr>
        <w:spacing w:line="360" w:lineRule="auto"/>
        <w:ind w:firstLine="422" w:firstLineChars="200"/>
        <w:rPr>
          <w:rFonts w:hint="eastAsia" w:ascii="宋体" w:hAnsi="宋体"/>
          <w:b/>
          <w:color w:val="000000"/>
          <w:szCs w:val="21"/>
        </w:rPr>
      </w:pPr>
      <w:bookmarkStart w:id="191" w:name="_Toc4194"/>
      <w:bookmarkStart w:id="192" w:name="_Toc11932"/>
      <w:bookmarkStart w:id="193" w:name="_Toc29149"/>
      <w:r>
        <w:rPr>
          <w:rFonts w:hint="eastAsia" w:ascii="宋体" w:hAnsi="宋体"/>
          <w:b/>
          <w:color w:val="000000"/>
          <w:szCs w:val="21"/>
        </w:rPr>
        <w:t>2.4 包装和装运</w:t>
      </w:r>
      <w:bookmarkEnd w:id="191"/>
      <w:bookmarkEnd w:id="192"/>
      <w:bookmarkEnd w:id="193"/>
    </w:p>
    <w:p w14:paraId="7F1B169A">
      <w:pPr>
        <w:spacing w:line="360" w:lineRule="auto"/>
        <w:ind w:firstLine="420" w:firstLineChars="200"/>
        <w:rPr>
          <w:rFonts w:hint="eastAsia" w:ascii="宋体" w:hAnsi="宋体"/>
          <w:color w:val="000000"/>
          <w:szCs w:val="21"/>
        </w:rPr>
      </w:pPr>
      <w:r>
        <w:rPr>
          <w:rFonts w:hint="eastAsia" w:ascii="宋体" w:hAnsi="宋体"/>
          <w:color w:val="000000"/>
          <w:szCs w:val="21"/>
        </w:rPr>
        <w:t>2.4.1除</w:t>
      </w:r>
      <w:r>
        <w:rPr>
          <w:rFonts w:hint="eastAsia" w:ascii="宋体" w:hAnsi="宋体"/>
          <w:b/>
          <w:i/>
          <w:color w:val="000000"/>
          <w:szCs w:val="21"/>
          <w:u w:val="single"/>
        </w:rPr>
        <w:t>合同专用条款</w:t>
      </w:r>
      <w:r>
        <w:rPr>
          <w:rFonts w:hint="eastAsia" w:ascii="宋体" w:hAnsi="宋体"/>
          <w:color w:val="000000"/>
          <w:szCs w:val="21"/>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D56E6F3">
      <w:pPr>
        <w:spacing w:line="360" w:lineRule="auto"/>
        <w:ind w:firstLine="420" w:firstLineChars="200"/>
        <w:rPr>
          <w:rFonts w:hint="eastAsia" w:ascii="宋体" w:hAnsi="宋体"/>
          <w:color w:val="000000"/>
          <w:szCs w:val="21"/>
        </w:rPr>
      </w:pPr>
      <w:r>
        <w:rPr>
          <w:rFonts w:hint="eastAsia" w:ascii="宋体" w:hAnsi="宋体"/>
          <w:color w:val="000000"/>
          <w:szCs w:val="21"/>
        </w:rPr>
        <w:t>2.4.2 装运标的物的要求和通知，详见</w:t>
      </w:r>
      <w:r>
        <w:rPr>
          <w:rFonts w:hint="eastAsia" w:ascii="宋体" w:hAnsi="宋体"/>
          <w:b/>
          <w:i/>
          <w:color w:val="000000"/>
          <w:szCs w:val="21"/>
          <w:u w:val="single"/>
        </w:rPr>
        <w:t>合同专用条款</w:t>
      </w:r>
      <w:r>
        <w:rPr>
          <w:rFonts w:hint="eastAsia" w:ascii="宋体" w:hAnsi="宋体"/>
          <w:color w:val="000000"/>
          <w:szCs w:val="21"/>
        </w:rPr>
        <w:t>。</w:t>
      </w:r>
    </w:p>
    <w:p w14:paraId="069AD56C">
      <w:pPr>
        <w:spacing w:line="360" w:lineRule="auto"/>
        <w:ind w:firstLine="422" w:firstLineChars="200"/>
        <w:rPr>
          <w:rFonts w:hint="eastAsia" w:ascii="宋体" w:hAnsi="宋体"/>
          <w:b/>
          <w:color w:val="000000"/>
          <w:szCs w:val="21"/>
        </w:rPr>
      </w:pPr>
      <w:bookmarkStart w:id="194" w:name="_Ref467379542"/>
      <w:bookmarkStart w:id="195" w:name="_Ref467378591"/>
      <w:bookmarkStart w:id="196" w:name="_Toc259093674"/>
      <w:bookmarkStart w:id="197" w:name="_Ref467379536"/>
      <w:bookmarkStart w:id="198" w:name="_Toc487900354"/>
      <w:bookmarkStart w:id="199" w:name="_Ref467379527"/>
      <w:bookmarkStart w:id="200" w:name="_Ref467378541"/>
      <w:bookmarkStart w:id="201" w:name="_Toc279701245"/>
      <w:bookmarkStart w:id="202" w:name="_Toc19074"/>
      <w:bookmarkStart w:id="203" w:name="_Toc30272"/>
      <w:bookmarkStart w:id="204" w:name="_Toc26182"/>
      <w:r>
        <w:rPr>
          <w:rFonts w:hint="eastAsia" w:ascii="宋体" w:hAnsi="宋体"/>
          <w:b/>
          <w:color w:val="000000"/>
          <w:szCs w:val="21"/>
        </w:rPr>
        <w:t>2.</w:t>
      </w:r>
      <w:bookmarkEnd w:id="194"/>
      <w:bookmarkEnd w:id="195"/>
      <w:bookmarkEnd w:id="196"/>
      <w:bookmarkEnd w:id="197"/>
      <w:bookmarkEnd w:id="198"/>
      <w:bookmarkEnd w:id="199"/>
      <w:bookmarkEnd w:id="200"/>
      <w:bookmarkEnd w:id="201"/>
      <w:r>
        <w:rPr>
          <w:rFonts w:hint="eastAsia" w:ascii="宋体" w:hAnsi="宋体"/>
          <w:b/>
          <w:color w:val="000000"/>
          <w:szCs w:val="21"/>
        </w:rPr>
        <w:t>5 履约检查和问题反馈</w:t>
      </w:r>
      <w:bookmarkEnd w:id="202"/>
      <w:bookmarkEnd w:id="203"/>
      <w:bookmarkEnd w:id="204"/>
    </w:p>
    <w:p w14:paraId="4A84319C">
      <w:pPr>
        <w:spacing w:line="360" w:lineRule="auto"/>
        <w:ind w:firstLine="420" w:firstLineChars="200"/>
        <w:rPr>
          <w:rFonts w:hint="eastAsia" w:ascii="宋体" w:hAnsi="宋体"/>
          <w:color w:val="000000"/>
          <w:szCs w:val="21"/>
        </w:rPr>
      </w:pPr>
      <w:bookmarkStart w:id="205" w:name="_Ref467379657"/>
      <w:r>
        <w:rPr>
          <w:rFonts w:hint="eastAsia" w:ascii="宋体" w:hAnsi="宋体"/>
          <w:color w:val="000000"/>
          <w:szCs w:val="21"/>
        </w:rPr>
        <w:t>2.5.1</w:t>
      </w:r>
      <w:bookmarkEnd w:id="205"/>
      <w:bookmarkStart w:id="206" w:name="_Toc186431854"/>
      <w:bookmarkStart w:id="207" w:name="_Toc279701247"/>
      <w:bookmarkStart w:id="208" w:name="_Toc487900357"/>
      <w:bookmarkStart w:id="209" w:name="_Toc259093676"/>
      <w:bookmarkStart w:id="210" w:name="_Ref467379807"/>
      <w:bookmarkStart w:id="211" w:name="_Ref467379793"/>
      <w:r>
        <w:rPr>
          <w:rFonts w:hint="eastAsia" w:ascii="宋体" w:hAnsi="宋体"/>
          <w:color w:val="000000"/>
          <w:szCs w:val="21"/>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524E25E">
      <w:pPr>
        <w:spacing w:line="360" w:lineRule="auto"/>
        <w:ind w:firstLine="420" w:firstLineChars="200"/>
        <w:rPr>
          <w:rFonts w:hint="eastAsia" w:ascii="宋体" w:hAnsi="宋体"/>
          <w:color w:val="000000"/>
          <w:szCs w:val="21"/>
        </w:rPr>
      </w:pPr>
      <w:r>
        <w:rPr>
          <w:rFonts w:hint="eastAsia" w:ascii="宋体" w:hAnsi="宋体"/>
          <w:color w:val="000000"/>
          <w:szCs w:val="21"/>
        </w:rPr>
        <w:t>2.5.2 合同履行期间，甲方有权将履行过程中出现的问题反馈给乙方，双方当事人应以书面形式约定需要完善和改进的内容</w:t>
      </w:r>
      <w:bookmarkEnd w:id="206"/>
      <w:bookmarkStart w:id="212" w:name="_Toc186431855"/>
      <w:r>
        <w:rPr>
          <w:rFonts w:hint="eastAsia" w:ascii="宋体" w:hAnsi="宋体"/>
          <w:color w:val="000000"/>
          <w:szCs w:val="21"/>
        </w:rPr>
        <w:t>。</w:t>
      </w:r>
    </w:p>
    <w:bookmarkEnd w:id="212"/>
    <w:p w14:paraId="006E1B7B">
      <w:pPr>
        <w:spacing w:line="360" w:lineRule="auto"/>
        <w:ind w:firstLine="422" w:firstLineChars="200"/>
        <w:rPr>
          <w:rFonts w:hint="eastAsia" w:ascii="宋体" w:hAnsi="宋体"/>
          <w:b/>
          <w:color w:val="000000"/>
          <w:szCs w:val="21"/>
        </w:rPr>
      </w:pPr>
      <w:bookmarkStart w:id="213" w:name="_Toc28451"/>
      <w:bookmarkStart w:id="214" w:name="_Toc7836"/>
      <w:bookmarkStart w:id="215" w:name="_Toc19219"/>
      <w:r>
        <w:rPr>
          <w:rFonts w:hint="eastAsia" w:ascii="宋体" w:hAnsi="宋体"/>
          <w:b/>
          <w:color w:val="000000"/>
          <w:szCs w:val="21"/>
        </w:rPr>
        <w:t>2.6 结算方式和付款条件</w:t>
      </w:r>
      <w:bookmarkEnd w:id="207"/>
      <w:bookmarkEnd w:id="208"/>
      <w:bookmarkEnd w:id="209"/>
      <w:bookmarkEnd w:id="210"/>
      <w:bookmarkEnd w:id="211"/>
      <w:bookmarkEnd w:id="213"/>
      <w:bookmarkEnd w:id="214"/>
      <w:bookmarkEnd w:id="215"/>
    </w:p>
    <w:p w14:paraId="10FB6DC3">
      <w:pPr>
        <w:spacing w:line="360" w:lineRule="auto"/>
        <w:ind w:firstLine="420" w:firstLineChars="200"/>
        <w:rPr>
          <w:rFonts w:hint="eastAsia" w:ascii="宋体" w:hAnsi="宋体"/>
          <w:color w:val="000000"/>
          <w:szCs w:val="21"/>
        </w:rPr>
      </w:pPr>
      <w:r>
        <w:rPr>
          <w:rFonts w:hint="eastAsia" w:ascii="宋体" w:hAnsi="宋体"/>
          <w:color w:val="000000"/>
          <w:szCs w:val="21"/>
        </w:rPr>
        <w:t>详见</w:t>
      </w:r>
      <w:r>
        <w:rPr>
          <w:rFonts w:hint="eastAsia" w:ascii="宋体" w:hAnsi="宋体"/>
          <w:b/>
          <w:i/>
          <w:color w:val="000000"/>
          <w:szCs w:val="21"/>
          <w:u w:val="single"/>
        </w:rPr>
        <w:t>合同专用条款</w:t>
      </w:r>
      <w:r>
        <w:rPr>
          <w:rFonts w:hint="eastAsia" w:ascii="宋体" w:hAnsi="宋体"/>
          <w:color w:val="000000"/>
          <w:szCs w:val="21"/>
        </w:rPr>
        <w:t>。</w:t>
      </w:r>
    </w:p>
    <w:p w14:paraId="1EE64ACA">
      <w:pPr>
        <w:spacing w:line="360" w:lineRule="auto"/>
        <w:ind w:firstLine="422" w:firstLineChars="200"/>
        <w:rPr>
          <w:rFonts w:hint="eastAsia" w:ascii="宋体" w:hAnsi="宋体"/>
          <w:b/>
          <w:color w:val="000000"/>
          <w:szCs w:val="21"/>
        </w:rPr>
      </w:pPr>
      <w:bookmarkStart w:id="216" w:name="_Ref467379923"/>
      <w:bookmarkStart w:id="217" w:name="_Ref467379852"/>
      <w:bookmarkStart w:id="218" w:name="_Toc279701248"/>
      <w:bookmarkStart w:id="219" w:name="_Toc259093677"/>
      <w:bookmarkStart w:id="220" w:name="_Toc487900358"/>
      <w:bookmarkStart w:id="221" w:name="_Ref467379863"/>
      <w:bookmarkStart w:id="222" w:name="_Toc16110"/>
      <w:bookmarkStart w:id="223" w:name="_Toc3225"/>
      <w:bookmarkStart w:id="224" w:name="_Toc774"/>
      <w:r>
        <w:rPr>
          <w:rFonts w:hint="eastAsia" w:ascii="宋体" w:hAnsi="宋体"/>
          <w:b/>
          <w:color w:val="000000"/>
          <w:szCs w:val="21"/>
        </w:rPr>
        <w:t>2.7 技术资料</w:t>
      </w:r>
      <w:bookmarkEnd w:id="216"/>
      <w:bookmarkEnd w:id="217"/>
      <w:bookmarkEnd w:id="218"/>
      <w:bookmarkEnd w:id="219"/>
      <w:bookmarkEnd w:id="220"/>
      <w:bookmarkEnd w:id="221"/>
      <w:r>
        <w:rPr>
          <w:rFonts w:hint="eastAsia" w:ascii="宋体" w:hAnsi="宋体"/>
          <w:b/>
          <w:color w:val="000000"/>
          <w:szCs w:val="21"/>
        </w:rPr>
        <w:t>和保密义务</w:t>
      </w:r>
      <w:bookmarkEnd w:id="222"/>
      <w:bookmarkEnd w:id="223"/>
      <w:bookmarkEnd w:id="224"/>
    </w:p>
    <w:p w14:paraId="4E2F3941">
      <w:pPr>
        <w:spacing w:line="360" w:lineRule="auto"/>
        <w:ind w:firstLine="420" w:firstLineChars="200"/>
        <w:rPr>
          <w:rFonts w:hint="eastAsia" w:ascii="宋体" w:hAnsi="宋体"/>
          <w:color w:val="000000"/>
          <w:szCs w:val="21"/>
        </w:rPr>
      </w:pPr>
      <w:r>
        <w:rPr>
          <w:rFonts w:hint="eastAsia" w:ascii="宋体" w:hAnsi="宋体"/>
          <w:color w:val="000000"/>
          <w:szCs w:val="21"/>
        </w:rPr>
        <w:t>2.7.1 乙方有权依据合同约定和项目需要，向甲方了解有关情况，调阅有关资料等，甲方应予积极配合；</w:t>
      </w:r>
    </w:p>
    <w:p w14:paraId="1DE5C257">
      <w:pPr>
        <w:spacing w:line="360" w:lineRule="auto"/>
        <w:ind w:firstLine="420" w:firstLineChars="200"/>
        <w:rPr>
          <w:rFonts w:hint="eastAsia" w:ascii="宋体" w:hAnsi="宋体"/>
          <w:color w:val="000000"/>
          <w:szCs w:val="21"/>
        </w:rPr>
      </w:pPr>
      <w:r>
        <w:rPr>
          <w:rFonts w:hint="eastAsia" w:ascii="宋体" w:hAnsi="宋体"/>
          <w:color w:val="000000"/>
          <w:szCs w:val="21"/>
        </w:rPr>
        <w:t>2.7.2 乙方有义务妥善保管和保护由甲方提供的前款信息和资料等；</w:t>
      </w:r>
    </w:p>
    <w:p w14:paraId="5C1FAEF5">
      <w:pPr>
        <w:spacing w:line="360" w:lineRule="auto"/>
        <w:ind w:firstLine="420" w:firstLineChars="200"/>
        <w:rPr>
          <w:rFonts w:hint="eastAsia" w:ascii="宋体" w:hAnsi="宋体"/>
          <w:color w:val="000000"/>
          <w:szCs w:val="21"/>
        </w:rPr>
      </w:pPr>
      <w:r>
        <w:rPr>
          <w:rFonts w:hint="eastAsia" w:ascii="宋体" w:hAnsi="宋体"/>
          <w:color w:val="000000"/>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A92073A">
      <w:pPr>
        <w:spacing w:line="360" w:lineRule="auto"/>
        <w:ind w:firstLine="422" w:firstLineChars="200"/>
        <w:rPr>
          <w:rFonts w:hint="eastAsia" w:ascii="宋体" w:hAnsi="宋体"/>
          <w:b/>
          <w:color w:val="000000"/>
          <w:szCs w:val="21"/>
        </w:rPr>
      </w:pPr>
      <w:bookmarkStart w:id="225" w:name="_Toc7860"/>
      <w:r>
        <w:rPr>
          <w:rFonts w:hint="eastAsia" w:ascii="宋体" w:hAnsi="宋体"/>
          <w:b/>
          <w:color w:val="000000"/>
          <w:szCs w:val="21"/>
        </w:rPr>
        <w:t>2.8 质量保证</w:t>
      </w:r>
      <w:bookmarkEnd w:id="225"/>
    </w:p>
    <w:p w14:paraId="57423C3E">
      <w:pPr>
        <w:spacing w:line="360" w:lineRule="auto"/>
        <w:ind w:firstLine="420" w:firstLineChars="200"/>
        <w:rPr>
          <w:rFonts w:hint="eastAsia" w:ascii="宋体" w:hAnsi="宋体"/>
          <w:color w:val="000000"/>
          <w:szCs w:val="21"/>
        </w:rPr>
      </w:pPr>
      <w:r>
        <w:rPr>
          <w:rFonts w:hint="eastAsia" w:ascii="宋体" w:hAnsi="宋体"/>
          <w:color w:val="000000"/>
          <w:szCs w:val="21"/>
        </w:rPr>
        <w:t>2.8.1 乙方应建立和完善履行合同的内部质量保证体系，并提供相关内部规章制度给甲方，以便甲方进行监督检查；</w:t>
      </w:r>
    </w:p>
    <w:p w14:paraId="56C393CD">
      <w:pPr>
        <w:spacing w:line="360" w:lineRule="auto"/>
        <w:ind w:firstLine="420" w:firstLineChars="200"/>
        <w:rPr>
          <w:rFonts w:hint="eastAsia" w:ascii="宋体" w:hAnsi="宋体"/>
          <w:color w:val="000000"/>
          <w:szCs w:val="21"/>
        </w:rPr>
      </w:pPr>
      <w:r>
        <w:rPr>
          <w:rFonts w:hint="eastAsia" w:ascii="宋体" w:hAnsi="宋体"/>
          <w:color w:val="000000"/>
          <w:szCs w:val="21"/>
        </w:rPr>
        <w:t>2.8.2 乙方应保证履行合同的人员数量和素质、软件和硬件设备的配置、场地、环境和设施等满足全面履行合同的要求，并应接受甲方的监督检查。</w:t>
      </w:r>
    </w:p>
    <w:p w14:paraId="7D95150A">
      <w:pPr>
        <w:spacing w:line="360" w:lineRule="auto"/>
        <w:ind w:firstLine="420" w:firstLineChars="200"/>
        <w:rPr>
          <w:rFonts w:hint="eastAsia" w:ascii="宋体" w:hAnsi="宋体" w:cs="仿宋_GB2312"/>
          <w:color w:val="000000"/>
          <w:kern w:val="0"/>
          <w:szCs w:val="21"/>
        </w:rPr>
      </w:pPr>
      <w:r>
        <w:rPr>
          <w:rFonts w:hint="eastAsia" w:ascii="宋体" w:hAnsi="宋体"/>
          <w:color w:val="000000"/>
          <w:szCs w:val="21"/>
        </w:rPr>
        <w:t>2.8.3乙方应确保项目技术人员的数量和水平与投标文件一致。未经甲方书面同意，乙方不得擅自更换投标文件中注明的项目经理和技术负责人。否则</w:t>
      </w:r>
      <w:r>
        <w:rPr>
          <w:rFonts w:hint="eastAsia" w:ascii="宋体" w:hAnsi="宋体" w:cs="仿宋_GB2312"/>
          <w:color w:val="000000"/>
          <w:kern w:val="0"/>
          <w:szCs w:val="21"/>
        </w:rPr>
        <w:t>甲方有权放弃或终止合同，并没收履约保证金。</w:t>
      </w:r>
    </w:p>
    <w:p w14:paraId="66AF69C7">
      <w:pPr>
        <w:spacing w:line="360" w:lineRule="auto"/>
        <w:ind w:firstLine="420" w:firstLineChars="200"/>
        <w:rPr>
          <w:rFonts w:hint="eastAsia" w:ascii="宋体" w:hAnsi="宋体"/>
          <w:color w:val="000000"/>
          <w:szCs w:val="21"/>
        </w:rPr>
      </w:pPr>
      <w:r>
        <w:rPr>
          <w:rFonts w:hint="eastAsia" w:ascii="宋体" w:hAnsi="宋体"/>
          <w:color w:val="000000"/>
          <w:szCs w:val="21"/>
        </w:rPr>
        <w:t>2.8.4因乙方原因造成甲方其他系统不能正常运行，酿成重大事故（工作日系统中断一天以上）的，乙方应承担全部法律责任，并赔偿经济损失，赔偿金额为项目总价的</w:t>
      </w:r>
      <w:r>
        <w:rPr>
          <w:rFonts w:hint="eastAsia" w:ascii="宋体" w:hAnsi="宋体"/>
          <w:color w:val="000000"/>
          <w:szCs w:val="21"/>
          <w:u w:val="single"/>
        </w:rPr>
        <w:t xml:space="preserve">       </w:t>
      </w:r>
      <w:r>
        <w:rPr>
          <w:rFonts w:hint="eastAsia" w:ascii="宋体" w:hAnsi="宋体"/>
          <w:color w:val="000000"/>
          <w:szCs w:val="21"/>
        </w:rPr>
        <w:t>（根据项目实际情况填写，一般为30%）。</w:t>
      </w:r>
    </w:p>
    <w:p w14:paraId="4D022F59">
      <w:pPr>
        <w:spacing w:line="360" w:lineRule="auto"/>
        <w:ind w:firstLine="422" w:firstLineChars="200"/>
        <w:rPr>
          <w:rFonts w:hint="eastAsia" w:ascii="宋体" w:hAnsi="宋体"/>
          <w:b/>
          <w:color w:val="000000"/>
          <w:szCs w:val="21"/>
        </w:rPr>
      </w:pPr>
      <w:bookmarkStart w:id="226" w:name="_Toc17244"/>
      <w:bookmarkStart w:id="227" w:name="_Toc279701252"/>
      <w:bookmarkStart w:id="228" w:name="_Toc487900362"/>
      <w:bookmarkStart w:id="229" w:name="_Toc259093681"/>
      <w:r>
        <w:rPr>
          <w:rFonts w:hint="eastAsia" w:ascii="宋体" w:hAnsi="宋体"/>
          <w:b/>
          <w:color w:val="000000"/>
          <w:szCs w:val="21"/>
        </w:rPr>
        <w:t>2.9 标的物的风险负担</w:t>
      </w:r>
      <w:bookmarkEnd w:id="226"/>
    </w:p>
    <w:p w14:paraId="4123F55B">
      <w:pPr>
        <w:spacing w:line="360" w:lineRule="auto"/>
        <w:ind w:firstLine="420" w:firstLineChars="200"/>
        <w:rPr>
          <w:rFonts w:hint="eastAsia" w:ascii="宋体" w:hAnsi="宋体"/>
          <w:b/>
          <w:color w:val="000000"/>
          <w:szCs w:val="21"/>
        </w:rPr>
      </w:pPr>
      <w:r>
        <w:rPr>
          <w:rFonts w:hint="eastAsia" w:ascii="宋体" w:hAnsi="宋体"/>
          <w:color w:val="000000"/>
          <w:szCs w:val="21"/>
        </w:rPr>
        <w:t>标的物或者在途标的物或者交付给第一承运人后的标的物毁损、灭失的风险负担详见</w:t>
      </w:r>
      <w:r>
        <w:rPr>
          <w:rFonts w:hint="eastAsia" w:ascii="宋体" w:hAnsi="宋体"/>
          <w:b/>
          <w:i/>
          <w:color w:val="000000"/>
          <w:szCs w:val="21"/>
          <w:u w:val="single"/>
        </w:rPr>
        <w:t>合同专用条款</w:t>
      </w:r>
      <w:r>
        <w:rPr>
          <w:rFonts w:hint="eastAsia" w:ascii="宋体" w:hAnsi="宋体"/>
          <w:color w:val="000000"/>
          <w:szCs w:val="21"/>
        </w:rPr>
        <w:t>。</w:t>
      </w:r>
    </w:p>
    <w:p w14:paraId="2125C40B">
      <w:pPr>
        <w:spacing w:line="360" w:lineRule="auto"/>
        <w:ind w:firstLine="422" w:firstLineChars="200"/>
        <w:rPr>
          <w:rFonts w:hint="eastAsia" w:ascii="宋体" w:hAnsi="宋体"/>
          <w:b/>
          <w:color w:val="000000"/>
          <w:szCs w:val="21"/>
        </w:rPr>
      </w:pPr>
      <w:bookmarkStart w:id="230" w:name="_Toc14055"/>
      <w:r>
        <w:rPr>
          <w:rFonts w:hint="eastAsia" w:ascii="宋体" w:hAnsi="宋体"/>
          <w:b/>
          <w:color w:val="000000"/>
          <w:szCs w:val="21"/>
        </w:rPr>
        <w:t>2.10 延迟交货</w:t>
      </w:r>
      <w:bookmarkEnd w:id="227"/>
      <w:bookmarkEnd w:id="228"/>
      <w:bookmarkEnd w:id="229"/>
      <w:bookmarkEnd w:id="230"/>
      <w:r>
        <w:rPr>
          <w:rFonts w:hint="eastAsia" w:ascii="宋体" w:hAnsi="宋体"/>
          <w:b/>
          <w:color w:val="000000"/>
          <w:szCs w:val="21"/>
        </w:rPr>
        <w:t>/交付</w:t>
      </w:r>
    </w:p>
    <w:p w14:paraId="51650EC7">
      <w:pPr>
        <w:spacing w:line="360" w:lineRule="auto"/>
        <w:ind w:firstLine="420" w:firstLineChars="200"/>
        <w:rPr>
          <w:rFonts w:hint="eastAsia" w:ascii="宋体" w:hAnsi="宋体"/>
          <w:color w:val="000000"/>
          <w:szCs w:val="21"/>
        </w:rPr>
      </w:pPr>
      <w:r>
        <w:rPr>
          <w:rFonts w:hint="eastAsia" w:ascii="宋体" w:hAnsi="宋体"/>
          <w:color w:val="000000"/>
          <w:szCs w:val="21"/>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D2AFE24">
      <w:pPr>
        <w:spacing w:line="360" w:lineRule="auto"/>
        <w:ind w:firstLine="422" w:firstLineChars="200"/>
        <w:rPr>
          <w:rFonts w:hint="eastAsia" w:ascii="宋体" w:hAnsi="宋体"/>
          <w:b/>
          <w:color w:val="000000"/>
          <w:szCs w:val="21"/>
        </w:rPr>
      </w:pPr>
      <w:bookmarkStart w:id="231" w:name="_Toc7502"/>
      <w:bookmarkStart w:id="232" w:name="_Toc259093683"/>
      <w:bookmarkStart w:id="233" w:name="_Ref467378121"/>
      <w:bookmarkStart w:id="234" w:name="_Toc279701254"/>
      <w:bookmarkStart w:id="235" w:name="_Toc487900364"/>
      <w:r>
        <w:rPr>
          <w:rFonts w:hint="eastAsia" w:ascii="宋体" w:hAnsi="宋体"/>
          <w:b/>
          <w:color w:val="000000"/>
          <w:szCs w:val="21"/>
        </w:rPr>
        <w:t>2.11 合同变更</w:t>
      </w:r>
      <w:bookmarkEnd w:id="231"/>
    </w:p>
    <w:p w14:paraId="27A89215">
      <w:pPr>
        <w:spacing w:line="360" w:lineRule="auto"/>
        <w:ind w:firstLine="420" w:firstLineChars="200"/>
        <w:rPr>
          <w:rFonts w:hint="eastAsia" w:ascii="宋体" w:hAnsi="宋体"/>
          <w:color w:val="000000"/>
          <w:szCs w:val="21"/>
        </w:rPr>
      </w:pPr>
      <w:r>
        <w:rPr>
          <w:rFonts w:hint="eastAsia" w:ascii="宋体" w:hAnsi="宋体"/>
          <w:color w:val="000000"/>
          <w:szCs w:val="21"/>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752D1467">
      <w:pPr>
        <w:spacing w:line="360" w:lineRule="auto"/>
        <w:ind w:firstLine="420" w:firstLineChars="200"/>
        <w:rPr>
          <w:rFonts w:hint="eastAsia" w:ascii="宋体" w:hAnsi="宋体"/>
          <w:color w:val="000000"/>
          <w:szCs w:val="21"/>
        </w:rPr>
      </w:pPr>
      <w:r>
        <w:rPr>
          <w:rFonts w:hint="eastAsia" w:ascii="宋体" w:hAnsi="宋体"/>
          <w:color w:val="000000"/>
          <w:szCs w:val="21"/>
        </w:rPr>
        <w:t>2.11.2 合同继续履行将损害国家利益和社会公共利益的，双方当事人应当以书面形式变更合同。有过错的一方应当承担赔偿责任，双方当事人都有过错的，各自承担相应的责任。</w:t>
      </w:r>
      <w:bookmarkStart w:id="236" w:name="_Toc279701259"/>
      <w:bookmarkStart w:id="237" w:name="_Toc487900369"/>
      <w:bookmarkStart w:id="238" w:name="_Toc259093688"/>
    </w:p>
    <w:p w14:paraId="67EDC681">
      <w:pPr>
        <w:spacing w:line="360" w:lineRule="auto"/>
        <w:ind w:firstLine="422" w:firstLineChars="200"/>
        <w:rPr>
          <w:rFonts w:hint="eastAsia" w:ascii="宋体" w:hAnsi="宋体"/>
          <w:b/>
          <w:color w:val="000000"/>
          <w:szCs w:val="21"/>
        </w:rPr>
      </w:pPr>
      <w:bookmarkStart w:id="239" w:name="_Toc15237"/>
      <w:bookmarkStart w:id="240" w:name="_Toc22955"/>
      <w:bookmarkStart w:id="241" w:name="_Toc10366"/>
      <w:r>
        <w:rPr>
          <w:rFonts w:hint="eastAsia" w:ascii="宋体" w:hAnsi="宋体"/>
          <w:b/>
          <w:color w:val="000000"/>
          <w:szCs w:val="21"/>
        </w:rPr>
        <w:t>2.12 合同转让</w:t>
      </w:r>
      <w:bookmarkEnd w:id="236"/>
      <w:bookmarkEnd w:id="237"/>
      <w:bookmarkEnd w:id="238"/>
      <w:r>
        <w:rPr>
          <w:rFonts w:hint="eastAsia" w:ascii="宋体" w:hAnsi="宋体"/>
          <w:b/>
          <w:color w:val="000000"/>
          <w:szCs w:val="21"/>
        </w:rPr>
        <w:t>和分包</w:t>
      </w:r>
      <w:bookmarkEnd w:id="239"/>
      <w:bookmarkEnd w:id="240"/>
      <w:bookmarkEnd w:id="241"/>
    </w:p>
    <w:p w14:paraId="6BEF806C">
      <w:pPr>
        <w:spacing w:line="360" w:lineRule="auto"/>
        <w:ind w:firstLine="420" w:firstLineChars="200"/>
        <w:rPr>
          <w:rFonts w:hint="eastAsia" w:ascii="宋体" w:hAnsi="宋体"/>
          <w:color w:val="000000"/>
          <w:szCs w:val="21"/>
        </w:rPr>
      </w:pPr>
      <w:r>
        <w:rPr>
          <w:rFonts w:hint="eastAsia" w:ascii="宋体" w:hAnsi="宋体"/>
          <w:color w:val="000000"/>
          <w:szCs w:val="21"/>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34D6948">
      <w:pPr>
        <w:spacing w:line="360" w:lineRule="auto"/>
        <w:ind w:firstLine="422" w:firstLineChars="200"/>
        <w:rPr>
          <w:rFonts w:hint="eastAsia" w:ascii="宋体" w:hAnsi="宋体"/>
          <w:b/>
          <w:color w:val="000000"/>
          <w:szCs w:val="21"/>
        </w:rPr>
      </w:pPr>
      <w:bookmarkStart w:id="242" w:name="_Toc16508"/>
      <w:bookmarkStart w:id="243" w:name="_Toc13566"/>
      <w:bookmarkStart w:id="244" w:name="_Toc14066"/>
      <w:r>
        <w:rPr>
          <w:rFonts w:hint="eastAsia" w:ascii="宋体" w:hAnsi="宋体"/>
          <w:b/>
          <w:color w:val="000000"/>
          <w:szCs w:val="21"/>
        </w:rPr>
        <w:t>2.13 不可抗力</w:t>
      </w:r>
      <w:bookmarkEnd w:id="242"/>
      <w:bookmarkEnd w:id="243"/>
      <w:bookmarkEnd w:id="244"/>
    </w:p>
    <w:p w14:paraId="2175BA43">
      <w:pPr>
        <w:spacing w:line="360" w:lineRule="auto"/>
        <w:ind w:firstLine="420" w:firstLineChars="200"/>
        <w:rPr>
          <w:rFonts w:hint="eastAsia" w:ascii="宋体" w:hAnsi="宋体"/>
          <w:color w:val="000000"/>
          <w:szCs w:val="21"/>
        </w:rPr>
      </w:pPr>
      <w:r>
        <w:rPr>
          <w:rFonts w:hint="eastAsia" w:ascii="宋体" w:hAnsi="宋体"/>
          <w:color w:val="000000"/>
          <w:szCs w:val="21"/>
        </w:rPr>
        <w:t>2.13.1如果任何一方遭遇法律规定的不可抗力，致使合同履行受阻时，履行合同的期限应予延长，延长的期限应相当于不可抗力所影响的时间；</w:t>
      </w:r>
    </w:p>
    <w:p w14:paraId="732B0DBD">
      <w:pPr>
        <w:spacing w:line="360" w:lineRule="auto"/>
        <w:ind w:firstLine="420" w:firstLineChars="200"/>
        <w:rPr>
          <w:rFonts w:hint="eastAsia" w:ascii="宋体" w:hAnsi="宋体"/>
          <w:color w:val="000000"/>
          <w:szCs w:val="21"/>
        </w:rPr>
      </w:pPr>
      <w:r>
        <w:rPr>
          <w:rFonts w:hint="eastAsia" w:ascii="宋体" w:hAnsi="宋体"/>
          <w:color w:val="000000"/>
          <w:szCs w:val="21"/>
        </w:rPr>
        <w:t>2.13.2受不可抗力影响的一方在不可抗力发生后，应在</w:t>
      </w:r>
      <w:r>
        <w:rPr>
          <w:rFonts w:hint="eastAsia" w:ascii="宋体" w:hAnsi="宋体"/>
          <w:b/>
          <w:i/>
          <w:color w:val="000000"/>
          <w:szCs w:val="21"/>
          <w:u w:val="single"/>
        </w:rPr>
        <w:t>合同专用条款</w:t>
      </w:r>
      <w:r>
        <w:rPr>
          <w:rFonts w:hint="eastAsia" w:ascii="宋体" w:hAnsi="宋体"/>
          <w:color w:val="000000"/>
          <w:szCs w:val="21"/>
        </w:rPr>
        <w:t>约定时间内以书面形式通知对方当事人，并在</w:t>
      </w:r>
      <w:r>
        <w:rPr>
          <w:rFonts w:hint="eastAsia" w:ascii="宋体" w:hAnsi="宋体"/>
          <w:b/>
          <w:i/>
          <w:color w:val="000000"/>
          <w:szCs w:val="21"/>
          <w:u w:val="single"/>
        </w:rPr>
        <w:t>合同专用条款</w:t>
      </w:r>
      <w:r>
        <w:rPr>
          <w:rFonts w:hint="eastAsia" w:ascii="宋体" w:hAnsi="宋体"/>
          <w:color w:val="000000"/>
          <w:szCs w:val="21"/>
        </w:rPr>
        <w:t>约定时间内，将有关部门出具的证明文件送达对方当事人。</w:t>
      </w:r>
    </w:p>
    <w:p w14:paraId="2F99A8A0">
      <w:pPr>
        <w:spacing w:line="360" w:lineRule="auto"/>
        <w:ind w:firstLine="420" w:firstLineChars="200"/>
        <w:rPr>
          <w:rFonts w:hint="eastAsia" w:ascii="宋体" w:hAnsi="宋体"/>
          <w:color w:val="000000"/>
          <w:szCs w:val="21"/>
        </w:rPr>
      </w:pPr>
      <w:r>
        <w:rPr>
          <w:rFonts w:hint="eastAsia" w:ascii="宋体" w:hAnsi="宋体"/>
          <w:color w:val="000000"/>
          <w:szCs w:val="21"/>
        </w:rPr>
        <w:t>2.13.3 因不可抗力致使不能实现合同目的的，当事人可以解除合同；</w:t>
      </w:r>
    </w:p>
    <w:p w14:paraId="4EE5EC74">
      <w:pPr>
        <w:spacing w:line="360" w:lineRule="auto"/>
        <w:ind w:firstLine="420" w:firstLineChars="200"/>
        <w:rPr>
          <w:rFonts w:hint="eastAsia" w:ascii="宋体" w:hAnsi="宋体"/>
          <w:color w:val="000000"/>
          <w:szCs w:val="21"/>
        </w:rPr>
      </w:pPr>
      <w:r>
        <w:rPr>
          <w:rFonts w:hint="eastAsia" w:ascii="宋体" w:hAnsi="宋体"/>
          <w:color w:val="000000"/>
          <w:szCs w:val="21"/>
        </w:rPr>
        <w:t>2.13.4 因不可抗力致使合同有变更必要的，双方当事人应在</w:t>
      </w:r>
      <w:r>
        <w:rPr>
          <w:rFonts w:hint="eastAsia" w:ascii="宋体" w:hAnsi="宋体"/>
          <w:b/>
          <w:i/>
          <w:color w:val="000000"/>
          <w:szCs w:val="21"/>
          <w:u w:val="single"/>
        </w:rPr>
        <w:t>合同专用条款</w:t>
      </w:r>
      <w:r>
        <w:rPr>
          <w:rFonts w:hint="eastAsia" w:ascii="宋体" w:hAnsi="宋体"/>
          <w:color w:val="000000"/>
          <w:szCs w:val="21"/>
        </w:rPr>
        <w:t>约定时间内以书面形式变更合同；</w:t>
      </w:r>
    </w:p>
    <w:p w14:paraId="55CDB5CD">
      <w:pPr>
        <w:spacing w:line="360" w:lineRule="auto"/>
        <w:ind w:firstLine="422" w:firstLineChars="200"/>
        <w:rPr>
          <w:rFonts w:hint="eastAsia" w:ascii="宋体" w:hAnsi="宋体"/>
          <w:b/>
          <w:color w:val="000000"/>
          <w:szCs w:val="21"/>
        </w:rPr>
      </w:pPr>
      <w:bookmarkStart w:id="245" w:name="_Toc6969"/>
      <w:bookmarkStart w:id="246" w:name="_Toc259093684"/>
      <w:bookmarkStart w:id="247" w:name="_Toc30676"/>
      <w:bookmarkStart w:id="248" w:name="_Toc279701255"/>
      <w:bookmarkStart w:id="249" w:name="_Toc689"/>
      <w:bookmarkStart w:id="250" w:name="_Toc487900365"/>
      <w:r>
        <w:rPr>
          <w:rFonts w:hint="eastAsia" w:ascii="宋体" w:hAnsi="宋体"/>
          <w:b/>
          <w:color w:val="000000"/>
          <w:szCs w:val="21"/>
        </w:rPr>
        <w:t>2.14 税费</w:t>
      </w:r>
      <w:bookmarkEnd w:id="245"/>
      <w:bookmarkEnd w:id="246"/>
      <w:bookmarkEnd w:id="247"/>
      <w:bookmarkEnd w:id="248"/>
      <w:bookmarkEnd w:id="249"/>
      <w:bookmarkEnd w:id="250"/>
    </w:p>
    <w:p w14:paraId="20E571FB">
      <w:pPr>
        <w:spacing w:line="360" w:lineRule="auto"/>
        <w:ind w:firstLine="420" w:firstLineChars="200"/>
        <w:rPr>
          <w:rFonts w:hint="eastAsia" w:ascii="宋体" w:hAnsi="宋体"/>
          <w:color w:val="000000"/>
          <w:szCs w:val="21"/>
        </w:rPr>
      </w:pPr>
      <w:r>
        <w:rPr>
          <w:rFonts w:hint="eastAsia" w:ascii="宋体" w:hAnsi="宋体"/>
          <w:color w:val="000000"/>
          <w:szCs w:val="21"/>
        </w:rPr>
        <w:t>与合同有关的一切税费，均按照中华人民共和国法律的相关规定执行。</w:t>
      </w:r>
    </w:p>
    <w:p w14:paraId="35A3EC91">
      <w:pPr>
        <w:spacing w:line="360" w:lineRule="auto"/>
        <w:ind w:firstLine="422" w:firstLineChars="200"/>
        <w:rPr>
          <w:rFonts w:hint="eastAsia" w:ascii="宋体" w:hAnsi="宋体"/>
          <w:b/>
          <w:color w:val="000000"/>
          <w:szCs w:val="21"/>
        </w:rPr>
      </w:pPr>
      <w:bookmarkStart w:id="251" w:name="_Toc259093687"/>
      <w:bookmarkStart w:id="252" w:name="_Toc487900368"/>
      <w:bookmarkStart w:id="253" w:name="_Toc16959"/>
      <w:bookmarkStart w:id="254" w:name="_Toc8298"/>
      <w:bookmarkStart w:id="255" w:name="_Toc279701258"/>
      <w:bookmarkStart w:id="256" w:name="_Toc7102"/>
      <w:r>
        <w:rPr>
          <w:rFonts w:hint="eastAsia" w:ascii="宋体" w:hAnsi="宋体"/>
          <w:b/>
          <w:color w:val="000000"/>
          <w:szCs w:val="21"/>
        </w:rPr>
        <w:t>2.15 乙方破产</w:t>
      </w:r>
      <w:bookmarkEnd w:id="251"/>
      <w:bookmarkEnd w:id="252"/>
      <w:bookmarkEnd w:id="253"/>
      <w:bookmarkEnd w:id="254"/>
      <w:bookmarkEnd w:id="255"/>
      <w:bookmarkEnd w:id="256"/>
    </w:p>
    <w:p w14:paraId="7E159FB7">
      <w:pPr>
        <w:spacing w:line="360" w:lineRule="auto"/>
        <w:ind w:firstLine="420" w:firstLineChars="200"/>
        <w:rPr>
          <w:rFonts w:hint="eastAsia" w:ascii="宋体" w:hAnsi="宋体"/>
          <w:color w:val="000000"/>
          <w:szCs w:val="21"/>
        </w:rPr>
      </w:pPr>
      <w:r>
        <w:rPr>
          <w:rFonts w:hint="eastAsia" w:ascii="宋体" w:hAnsi="宋体"/>
          <w:color w:val="000000"/>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D369998">
      <w:pPr>
        <w:spacing w:line="360" w:lineRule="auto"/>
        <w:ind w:firstLine="422" w:firstLineChars="200"/>
        <w:rPr>
          <w:rFonts w:hint="eastAsia" w:ascii="宋体" w:hAnsi="宋体"/>
          <w:b/>
          <w:color w:val="000000"/>
          <w:szCs w:val="21"/>
        </w:rPr>
      </w:pPr>
      <w:bookmarkStart w:id="257" w:name="_Toc6134"/>
      <w:bookmarkStart w:id="258" w:name="_Toc15387"/>
      <w:bookmarkStart w:id="259" w:name="_Toc29333"/>
      <w:r>
        <w:rPr>
          <w:rFonts w:hint="eastAsia" w:ascii="宋体" w:hAnsi="宋体"/>
          <w:b/>
          <w:color w:val="000000"/>
          <w:szCs w:val="21"/>
        </w:rPr>
        <w:t>2.16 合同中止、终止</w:t>
      </w:r>
      <w:bookmarkEnd w:id="257"/>
      <w:bookmarkEnd w:id="258"/>
      <w:bookmarkEnd w:id="259"/>
    </w:p>
    <w:p w14:paraId="0694DEA5">
      <w:pPr>
        <w:spacing w:line="360" w:lineRule="auto"/>
        <w:ind w:firstLine="420" w:firstLineChars="200"/>
        <w:rPr>
          <w:rFonts w:hint="eastAsia" w:ascii="宋体" w:hAnsi="宋体"/>
          <w:color w:val="000000"/>
          <w:szCs w:val="21"/>
        </w:rPr>
      </w:pPr>
      <w:r>
        <w:rPr>
          <w:rFonts w:hint="eastAsia" w:ascii="宋体" w:hAnsi="宋体"/>
          <w:color w:val="000000"/>
          <w:szCs w:val="21"/>
        </w:rPr>
        <w:t>2.16.1 双方当事人不得擅自中止或者终止合同；</w:t>
      </w:r>
    </w:p>
    <w:p w14:paraId="706FAEFD">
      <w:pPr>
        <w:spacing w:line="360" w:lineRule="auto"/>
        <w:ind w:firstLine="420" w:firstLineChars="200"/>
        <w:rPr>
          <w:rFonts w:hint="eastAsia" w:ascii="宋体" w:hAnsi="宋体"/>
          <w:color w:val="000000"/>
          <w:szCs w:val="21"/>
        </w:rPr>
      </w:pPr>
      <w:r>
        <w:rPr>
          <w:rFonts w:hint="eastAsia" w:ascii="宋体" w:hAnsi="宋体"/>
          <w:color w:val="000000"/>
          <w:szCs w:val="21"/>
        </w:rPr>
        <w:t>2.16.2合同继续履行将损害国家利益和社会公共利益的，双方当事人应当中止或者终止合同。有过错的一方应当承担赔偿责任，双方当事人都有过错的，各自承担相应的责任。</w:t>
      </w:r>
    </w:p>
    <w:p w14:paraId="54F63365">
      <w:pPr>
        <w:spacing w:line="360" w:lineRule="auto"/>
        <w:ind w:firstLine="422" w:firstLineChars="200"/>
        <w:rPr>
          <w:rFonts w:hint="eastAsia" w:ascii="宋体" w:hAnsi="宋体"/>
          <w:b/>
          <w:color w:val="000000"/>
          <w:szCs w:val="21"/>
        </w:rPr>
      </w:pPr>
      <w:bookmarkStart w:id="260" w:name="_Toc1125"/>
      <w:bookmarkStart w:id="261" w:name="_Toc14563"/>
      <w:bookmarkStart w:id="262" w:name="_Toc6596"/>
      <w:r>
        <w:rPr>
          <w:rFonts w:hint="eastAsia" w:ascii="宋体" w:hAnsi="宋体"/>
          <w:b/>
          <w:color w:val="000000"/>
          <w:szCs w:val="21"/>
        </w:rPr>
        <w:t>2.17 检验和验收</w:t>
      </w:r>
      <w:bookmarkEnd w:id="260"/>
      <w:bookmarkEnd w:id="261"/>
      <w:bookmarkEnd w:id="262"/>
    </w:p>
    <w:p w14:paraId="776515A4">
      <w:pPr>
        <w:spacing w:line="360" w:lineRule="auto"/>
        <w:ind w:firstLine="420" w:firstLineChars="200"/>
        <w:rPr>
          <w:rFonts w:hint="eastAsia" w:ascii="宋体" w:hAnsi="宋体"/>
          <w:color w:val="000000"/>
          <w:szCs w:val="21"/>
        </w:rPr>
      </w:pPr>
      <w:r>
        <w:rPr>
          <w:rFonts w:hint="eastAsia" w:ascii="宋体" w:hAnsi="宋体"/>
          <w:color w:val="000000"/>
          <w:szCs w:val="21"/>
        </w:rPr>
        <w:t>2.17.1标的物交付前，乙方应对标的物的质量、数量等方面进行详细、全面的检验，并向甲方出具证明标的物符合合同约定的文件；标的物交付时，乙方在</w:t>
      </w:r>
      <w:r>
        <w:rPr>
          <w:rFonts w:hint="eastAsia" w:ascii="宋体" w:hAnsi="宋体"/>
          <w:b/>
          <w:i/>
          <w:color w:val="000000"/>
          <w:szCs w:val="21"/>
          <w:u w:val="single"/>
        </w:rPr>
        <w:t>合同专用条款</w:t>
      </w:r>
      <w:r>
        <w:rPr>
          <w:rFonts w:hint="eastAsia" w:ascii="宋体" w:hAnsi="宋体"/>
          <w:color w:val="000000"/>
          <w:szCs w:val="21"/>
        </w:rPr>
        <w:t>约定时间内组织验收，并可依法邀请相关方参加，验收应出具验收书。</w:t>
      </w:r>
    </w:p>
    <w:p w14:paraId="5AD8D9FF">
      <w:pPr>
        <w:spacing w:line="360" w:lineRule="auto"/>
        <w:ind w:firstLine="420" w:firstLineChars="200"/>
        <w:rPr>
          <w:rFonts w:hint="eastAsia" w:ascii="宋体" w:hAnsi="宋体"/>
          <w:color w:val="000000"/>
          <w:szCs w:val="21"/>
        </w:rPr>
      </w:pPr>
      <w:r>
        <w:rPr>
          <w:rFonts w:hint="eastAsia" w:ascii="宋体" w:hAnsi="宋体"/>
          <w:color w:val="000000"/>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CE999E6">
      <w:pPr>
        <w:spacing w:line="360" w:lineRule="auto"/>
        <w:ind w:firstLine="420" w:firstLineChars="200"/>
        <w:rPr>
          <w:rFonts w:hint="eastAsia" w:ascii="宋体" w:hAnsi="宋体"/>
          <w:color w:val="000000"/>
          <w:szCs w:val="21"/>
        </w:rPr>
      </w:pPr>
      <w:r>
        <w:rPr>
          <w:rFonts w:hint="eastAsia" w:ascii="宋体" w:hAnsi="宋体"/>
          <w:color w:val="000000"/>
          <w:szCs w:val="21"/>
        </w:rPr>
        <w:t>2.17.3 检验和验收标准、程序等具体内容以及前述验收书的效力详见</w:t>
      </w:r>
      <w:r>
        <w:rPr>
          <w:rFonts w:hint="eastAsia" w:ascii="宋体" w:hAnsi="宋体"/>
          <w:b/>
          <w:i/>
          <w:color w:val="000000"/>
          <w:szCs w:val="21"/>
          <w:u w:val="single"/>
        </w:rPr>
        <w:t>合同专用条款</w:t>
      </w:r>
      <w:r>
        <w:rPr>
          <w:rFonts w:hint="eastAsia" w:ascii="宋体" w:hAnsi="宋体"/>
          <w:i/>
          <w:color w:val="000000"/>
          <w:szCs w:val="21"/>
        </w:rPr>
        <w:t>。</w:t>
      </w:r>
    </w:p>
    <w:bookmarkEnd w:id="232"/>
    <w:bookmarkEnd w:id="233"/>
    <w:bookmarkEnd w:id="234"/>
    <w:bookmarkEnd w:id="235"/>
    <w:p w14:paraId="3EEFB8BE">
      <w:pPr>
        <w:spacing w:line="360" w:lineRule="auto"/>
        <w:ind w:firstLine="422" w:firstLineChars="200"/>
        <w:rPr>
          <w:rFonts w:hint="eastAsia" w:ascii="宋体" w:hAnsi="宋体"/>
          <w:b/>
          <w:color w:val="000000"/>
          <w:szCs w:val="21"/>
        </w:rPr>
      </w:pPr>
      <w:bookmarkStart w:id="263" w:name="_Toc259093690"/>
      <w:bookmarkStart w:id="264" w:name="_Toc487900371"/>
      <w:bookmarkStart w:id="265" w:name="_Toc279701261"/>
      <w:bookmarkStart w:id="266" w:name="_Toc25182"/>
      <w:bookmarkStart w:id="267" w:name="_Toc19604"/>
      <w:bookmarkStart w:id="268" w:name="_Toc11284"/>
      <w:r>
        <w:rPr>
          <w:rFonts w:hint="eastAsia" w:ascii="宋体" w:hAnsi="宋体"/>
          <w:b/>
          <w:color w:val="000000"/>
          <w:szCs w:val="21"/>
        </w:rPr>
        <w:t>2.18 通知</w:t>
      </w:r>
      <w:bookmarkEnd w:id="263"/>
      <w:bookmarkEnd w:id="264"/>
      <w:bookmarkEnd w:id="265"/>
      <w:r>
        <w:rPr>
          <w:rFonts w:hint="eastAsia" w:ascii="宋体" w:hAnsi="宋体"/>
          <w:b/>
          <w:color w:val="000000"/>
          <w:szCs w:val="21"/>
        </w:rPr>
        <w:t>和送达</w:t>
      </w:r>
      <w:bookmarkEnd w:id="266"/>
      <w:bookmarkEnd w:id="267"/>
      <w:bookmarkEnd w:id="268"/>
    </w:p>
    <w:p w14:paraId="3E73F3C0">
      <w:pPr>
        <w:spacing w:line="360" w:lineRule="auto"/>
        <w:ind w:firstLine="420" w:firstLineChars="200"/>
        <w:rPr>
          <w:rFonts w:hint="eastAsia" w:ascii="宋体" w:hAnsi="宋体"/>
          <w:color w:val="000000"/>
          <w:szCs w:val="21"/>
        </w:rPr>
      </w:pPr>
      <w:bookmarkStart w:id="269" w:name="_Toc6698"/>
      <w:bookmarkStart w:id="270" w:name="_Toc3135"/>
      <w:bookmarkStart w:id="271" w:name="_Toc487900372"/>
      <w:bookmarkStart w:id="272" w:name="_Toc259093691"/>
      <w:bookmarkStart w:id="273" w:name="_Toc279701262"/>
      <w:r>
        <w:rPr>
          <w:rFonts w:hint="eastAsia" w:ascii="宋体" w:hAnsi="宋体"/>
          <w:color w:val="000000"/>
          <w:szCs w:val="21"/>
        </w:rPr>
        <w:t>2.18.1 任何一方因履行合同而以合同第一部分尾部所列明的</w:t>
      </w:r>
      <w:r>
        <w:rPr>
          <w:rFonts w:hint="eastAsia" w:ascii="宋体" w:hAnsi="宋体"/>
          <w:color w:val="000000"/>
          <w:szCs w:val="21"/>
          <w:u w:val="single"/>
        </w:rPr>
        <w:t>“约定送达地址”</w:t>
      </w:r>
      <w:r>
        <w:rPr>
          <w:rFonts w:hint="eastAsia" w:ascii="宋体" w:hAnsi="宋体"/>
          <w:color w:val="000000"/>
          <w:szCs w:val="21"/>
        </w:rPr>
        <w:t>为收件地址的所有通知、文件、材料，均视为已向对方当事人送达；任何一方变更上述送达方式或者地址的，应于</w:t>
      </w:r>
      <w:r>
        <w:rPr>
          <w:rFonts w:hint="eastAsia" w:ascii="宋体" w:hAnsi="宋体"/>
          <w:color w:val="000000"/>
          <w:szCs w:val="21"/>
          <w:u w:val="single"/>
        </w:rPr>
        <w:t xml:space="preserve">    </w:t>
      </w:r>
      <w:r>
        <w:rPr>
          <w:rFonts w:hint="eastAsia" w:ascii="宋体" w:hAnsi="宋体"/>
          <w:color w:val="000000"/>
          <w:szCs w:val="21"/>
        </w:rPr>
        <w:t>个工作日（根据项目实际情况填写）内书面通知对方当事人，在对方当事人收到有关变更通知之前，变更前的约定送达方式或者地址仍视为有效。</w:t>
      </w:r>
      <w:bookmarkEnd w:id="269"/>
      <w:bookmarkEnd w:id="270"/>
    </w:p>
    <w:p w14:paraId="6A981FF1">
      <w:pPr>
        <w:spacing w:line="360" w:lineRule="auto"/>
        <w:ind w:firstLine="420" w:firstLineChars="200"/>
        <w:rPr>
          <w:rFonts w:hint="eastAsia" w:ascii="宋体" w:hAnsi="宋体"/>
          <w:color w:val="000000"/>
          <w:szCs w:val="21"/>
        </w:rPr>
      </w:pPr>
      <w:bookmarkStart w:id="274" w:name="_Toc23128"/>
      <w:bookmarkStart w:id="275" w:name="_Toc23294"/>
      <w:r>
        <w:rPr>
          <w:rFonts w:hint="eastAsia" w:ascii="宋体" w:hAnsi="宋体"/>
          <w:color w:val="000000"/>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4"/>
      <w:bookmarkEnd w:id="275"/>
    </w:p>
    <w:p w14:paraId="0AD7FCCF">
      <w:pPr>
        <w:spacing w:line="360" w:lineRule="auto"/>
        <w:ind w:firstLine="422" w:firstLineChars="200"/>
        <w:rPr>
          <w:rFonts w:hint="eastAsia" w:ascii="宋体" w:hAnsi="宋体"/>
          <w:b/>
          <w:color w:val="000000"/>
          <w:szCs w:val="21"/>
        </w:rPr>
      </w:pPr>
      <w:bookmarkStart w:id="276" w:name="_Toc18540"/>
      <w:bookmarkStart w:id="277" w:name="_Toc4355"/>
      <w:bookmarkStart w:id="278" w:name="_Toc30599"/>
      <w:r>
        <w:rPr>
          <w:rFonts w:hint="eastAsia" w:ascii="宋体" w:hAnsi="宋体"/>
          <w:b/>
          <w:color w:val="000000"/>
          <w:szCs w:val="21"/>
        </w:rPr>
        <w:t>2.19 计量单位</w:t>
      </w:r>
      <w:bookmarkEnd w:id="271"/>
      <w:bookmarkEnd w:id="272"/>
      <w:bookmarkEnd w:id="273"/>
      <w:bookmarkEnd w:id="276"/>
      <w:bookmarkEnd w:id="277"/>
      <w:bookmarkEnd w:id="278"/>
    </w:p>
    <w:p w14:paraId="05D0F484">
      <w:pPr>
        <w:spacing w:line="360" w:lineRule="auto"/>
        <w:ind w:firstLine="420" w:firstLineChars="200"/>
        <w:rPr>
          <w:rFonts w:hint="eastAsia" w:ascii="宋体" w:hAnsi="宋体"/>
          <w:color w:val="000000"/>
          <w:szCs w:val="21"/>
        </w:rPr>
      </w:pPr>
      <w:r>
        <w:rPr>
          <w:rFonts w:hint="eastAsia" w:ascii="宋体" w:hAnsi="宋体"/>
          <w:color w:val="000000"/>
          <w:szCs w:val="21"/>
        </w:rPr>
        <w:t>除技术规范中另有规定外,合同的计量单位均使用国家法定计量单位。</w:t>
      </w:r>
    </w:p>
    <w:p w14:paraId="1665556F">
      <w:pPr>
        <w:spacing w:line="360" w:lineRule="auto"/>
        <w:ind w:firstLine="422" w:firstLineChars="200"/>
        <w:rPr>
          <w:rFonts w:hint="eastAsia" w:ascii="宋体" w:hAnsi="宋体"/>
          <w:b/>
          <w:color w:val="000000"/>
          <w:szCs w:val="21"/>
        </w:rPr>
      </w:pPr>
      <w:bookmarkStart w:id="279" w:name="_Toc487900373"/>
      <w:bookmarkStart w:id="280" w:name="_Toc259093692"/>
      <w:bookmarkStart w:id="281" w:name="_Toc12773"/>
      <w:bookmarkStart w:id="282" w:name="_Toc10330"/>
      <w:bookmarkStart w:id="283" w:name="_Toc18567"/>
      <w:bookmarkStart w:id="284" w:name="_Toc279701263"/>
      <w:r>
        <w:rPr>
          <w:rFonts w:hint="eastAsia" w:ascii="宋体" w:hAnsi="宋体"/>
          <w:b/>
          <w:color w:val="000000"/>
          <w:szCs w:val="21"/>
        </w:rPr>
        <w:t>2.20 合同使用的文字和适用的法律</w:t>
      </w:r>
      <w:bookmarkEnd w:id="279"/>
      <w:bookmarkEnd w:id="280"/>
      <w:bookmarkEnd w:id="281"/>
      <w:bookmarkEnd w:id="282"/>
      <w:bookmarkEnd w:id="283"/>
      <w:bookmarkEnd w:id="284"/>
    </w:p>
    <w:p w14:paraId="3AC9BD76">
      <w:pPr>
        <w:spacing w:line="360" w:lineRule="auto"/>
        <w:ind w:firstLine="420" w:firstLineChars="200"/>
        <w:rPr>
          <w:rFonts w:hint="eastAsia" w:ascii="宋体" w:hAnsi="宋体"/>
          <w:color w:val="000000"/>
          <w:szCs w:val="21"/>
        </w:rPr>
      </w:pPr>
      <w:r>
        <w:rPr>
          <w:rFonts w:hint="eastAsia" w:ascii="宋体" w:hAnsi="宋体"/>
          <w:color w:val="000000"/>
          <w:szCs w:val="21"/>
        </w:rPr>
        <w:t>2.20.1 合同使用汉语书就、变更和解释；</w:t>
      </w:r>
    </w:p>
    <w:p w14:paraId="7003E420">
      <w:pPr>
        <w:spacing w:line="360" w:lineRule="auto"/>
        <w:ind w:firstLine="420" w:firstLineChars="200"/>
        <w:rPr>
          <w:rFonts w:hint="eastAsia" w:ascii="宋体" w:hAnsi="宋体"/>
          <w:color w:val="000000"/>
          <w:szCs w:val="21"/>
        </w:rPr>
      </w:pPr>
      <w:r>
        <w:rPr>
          <w:rFonts w:hint="eastAsia" w:ascii="宋体" w:hAnsi="宋体"/>
          <w:color w:val="000000"/>
          <w:szCs w:val="21"/>
        </w:rPr>
        <w:t>2.20.2 合同适用中华人民共和国法律。</w:t>
      </w:r>
    </w:p>
    <w:p w14:paraId="17C2C3B0">
      <w:pPr>
        <w:spacing w:line="360" w:lineRule="auto"/>
        <w:ind w:firstLine="422" w:firstLineChars="200"/>
        <w:rPr>
          <w:rFonts w:hint="eastAsia" w:ascii="宋体" w:hAnsi="宋体"/>
          <w:b/>
          <w:color w:val="000000"/>
          <w:szCs w:val="21"/>
        </w:rPr>
      </w:pPr>
      <w:bookmarkStart w:id="285" w:name="_Toc12004"/>
      <w:bookmarkStart w:id="286" w:name="_Toc3148"/>
      <w:bookmarkStart w:id="287" w:name="_Toc279701264"/>
      <w:bookmarkStart w:id="288" w:name="_Toc16673"/>
      <w:bookmarkStart w:id="289" w:name="_Toc259093693"/>
      <w:bookmarkStart w:id="290" w:name="_Toc487900374"/>
      <w:r>
        <w:rPr>
          <w:rFonts w:hint="eastAsia" w:ascii="宋体" w:hAnsi="宋体"/>
          <w:b/>
          <w:color w:val="000000"/>
          <w:szCs w:val="21"/>
        </w:rPr>
        <w:t>2.21 履约保证金</w:t>
      </w:r>
      <w:bookmarkEnd w:id="285"/>
      <w:bookmarkEnd w:id="286"/>
      <w:bookmarkEnd w:id="287"/>
      <w:bookmarkEnd w:id="288"/>
      <w:bookmarkEnd w:id="289"/>
    </w:p>
    <w:p w14:paraId="6E50462D">
      <w:pPr>
        <w:spacing w:line="360" w:lineRule="auto"/>
        <w:ind w:firstLine="420" w:firstLineChars="200"/>
        <w:rPr>
          <w:rFonts w:hint="eastAsia" w:ascii="宋体" w:hAnsi="宋体" w:cs="Arial"/>
          <w:snapToGrid w:val="0"/>
          <w:color w:val="000000"/>
          <w:kern w:val="0"/>
          <w:szCs w:val="21"/>
        </w:rPr>
      </w:pPr>
      <w:r>
        <w:rPr>
          <w:rFonts w:hint="eastAsia" w:ascii="宋体" w:hAnsi="宋体"/>
          <w:color w:val="000000"/>
          <w:szCs w:val="21"/>
        </w:rPr>
        <w:t>本项目不收取履约保证金</w:t>
      </w:r>
    </w:p>
    <w:p w14:paraId="7A8287F5">
      <w:pPr>
        <w:spacing w:line="360" w:lineRule="auto"/>
        <w:ind w:firstLine="422" w:firstLineChars="200"/>
        <w:rPr>
          <w:rFonts w:hint="eastAsia" w:ascii="宋体" w:hAnsi="宋体"/>
          <w:color w:val="000000"/>
          <w:kern w:val="0"/>
          <w:szCs w:val="21"/>
          <w:lang w:val="zh-CN"/>
        </w:rPr>
      </w:pPr>
      <w:r>
        <w:rPr>
          <w:rFonts w:hint="eastAsia" w:ascii="宋体" w:hAnsi="宋体"/>
          <w:b/>
          <w:color w:val="000000"/>
          <w:szCs w:val="21"/>
        </w:rPr>
        <w:t>2.22 中小企业政策</w:t>
      </w:r>
    </w:p>
    <w:p w14:paraId="1662E39D">
      <w:pPr>
        <w:spacing w:line="360" w:lineRule="auto"/>
        <w:ind w:firstLine="420" w:firstLineChars="200"/>
        <w:rPr>
          <w:rFonts w:hint="eastAsia" w:ascii="宋体" w:hAnsi="宋体"/>
          <w:color w:val="000000"/>
          <w:kern w:val="0"/>
          <w:szCs w:val="21"/>
          <w:lang w:val="zh-CN"/>
        </w:rPr>
      </w:pPr>
      <w:r>
        <w:rPr>
          <w:rFonts w:hint="eastAsia" w:ascii="宋体" w:hAnsi="宋体"/>
          <w:color w:val="000000"/>
          <w:kern w:val="0"/>
          <w:szCs w:val="21"/>
          <w:lang w:val="zh-CN"/>
        </w:rPr>
        <w:t>2.22.1本合同（□是  □否）为中小企业“政采贷”可融资合同，关于中小企业信用融资事项见采购文件“投标人须知正文”。</w:t>
      </w:r>
    </w:p>
    <w:p w14:paraId="464A583A">
      <w:pPr>
        <w:spacing w:line="360" w:lineRule="auto"/>
        <w:ind w:firstLine="420" w:firstLineChars="200"/>
        <w:rPr>
          <w:rFonts w:hint="eastAsia" w:ascii="宋体" w:hAnsi="宋体"/>
          <w:color w:val="000000"/>
          <w:kern w:val="0"/>
          <w:szCs w:val="21"/>
          <w:lang w:val="zh-CN"/>
        </w:rPr>
      </w:pPr>
      <w:r>
        <w:rPr>
          <w:rFonts w:hint="eastAsia" w:ascii="宋体" w:hAnsi="宋体"/>
          <w:color w:val="000000"/>
          <w:kern w:val="0"/>
          <w:szCs w:val="21"/>
          <w:lang w:val="zh-CN"/>
        </w:rPr>
        <w:t>2.22.2本合同（□是  □否）为中小企业预留合同。</w:t>
      </w:r>
    </w:p>
    <w:bookmarkEnd w:id="290"/>
    <w:p w14:paraId="7EFD140F">
      <w:pPr>
        <w:spacing w:line="360" w:lineRule="auto"/>
        <w:ind w:firstLine="422" w:firstLineChars="200"/>
        <w:rPr>
          <w:rFonts w:hint="eastAsia" w:ascii="宋体" w:hAnsi="宋体"/>
          <w:b/>
          <w:color w:val="000000"/>
          <w:szCs w:val="21"/>
        </w:rPr>
      </w:pPr>
      <w:bookmarkStart w:id="291" w:name="_Toc19890"/>
      <w:bookmarkStart w:id="292" w:name="_Toc6885"/>
      <w:bookmarkStart w:id="293" w:name="_Toc14001"/>
      <w:r>
        <w:rPr>
          <w:rFonts w:hint="eastAsia" w:ascii="宋体" w:hAnsi="宋体"/>
          <w:b/>
          <w:color w:val="000000"/>
          <w:szCs w:val="21"/>
        </w:rPr>
        <w:t>2.23 合同份数</w:t>
      </w:r>
      <w:bookmarkEnd w:id="291"/>
      <w:bookmarkEnd w:id="292"/>
      <w:bookmarkEnd w:id="293"/>
    </w:p>
    <w:p w14:paraId="11FAF3D4">
      <w:pPr>
        <w:spacing w:line="360" w:lineRule="auto"/>
        <w:ind w:firstLine="420" w:firstLineChars="200"/>
        <w:rPr>
          <w:rFonts w:hint="eastAsia" w:ascii="宋体" w:hAnsi="宋体"/>
          <w:color w:val="000000"/>
          <w:szCs w:val="21"/>
        </w:rPr>
      </w:pPr>
      <w:r>
        <w:rPr>
          <w:rFonts w:hint="eastAsia" w:ascii="宋体" w:hAnsi="宋体"/>
          <w:color w:val="000000"/>
          <w:szCs w:val="21"/>
        </w:rPr>
        <w:t>本合同壹式</w:t>
      </w:r>
      <w:r>
        <w:rPr>
          <w:rFonts w:hint="eastAsia" w:ascii="宋体" w:hAnsi="宋体"/>
          <w:color w:val="000000"/>
          <w:szCs w:val="21"/>
          <w:u w:val="single"/>
        </w:rPr>
        <w:t xml:space="preserve">   </w:t>
      </w:r>
      <w:r>
        <w:rPr>
          <w:rFonts w:hint="eastAsia" w:ascii="宋体" w:hAnsi="宋体"/>
          <w:color w:val="000000"/>
          <w:szCs w:val="21"/>
        </w:rPr>
        <w:t>份，甲方执</w:t>
      </w:r>
      <w:r>
        <w:rPr>
          <w:rFonts w:hint="eastAsia" w:ascii="宋体" w:hAnsi="宋体"/>
          <w:color w:val="000000"/>
          <w:szCs w:val="21"/>
          <w:u w:val="single"/>
        </w:rPr>
        <w:t xml:space="preserve">   </w:t>
      </w:r>
      <w:r>
        <w:rPr>
          <w:rFonts w:hint="eastAsia" w:ascii="宋体" w:hAnsi="宋体"/>
          <w:color w:val="000000"/>
          <w:szCs w:val="21"/>
        </w:rPr>
        <w:t>份，乙方执</w:t>
      </w:r>
      <w:r>
        <w:rPr>
          <w:rFonts w:hint="eastAsia" w:ascii="宋体" w:hAnsi="宋体"/>
          <w:color w:val="000000"/>
          <w:szCs w:val="21"/>
          <w:u w:val="single"/>
        </w:rPr>
        <w:t xml:space="preserve">   </w:t>
      </w:r>
      <w:r>
        <w:rPr>
          <w:rFonts w:hint="eastAsia" w:ascii="宋体" w:hAnsi="宋体"/>
          <w:color w:val="000000"/>
          <w:szCs w:val="21"/>
        </w:rPr>
        <w:t>份。每份均具有同等法律效力。</w:t>
      </w:r>
    </w:p>
    <w:p w14:paraId="579A65E0">
      <w:pPr>
        <w:spacing w:line="360" w:lineRule="auto"/>
        <w:jc w:val="center"/>
        <w:rPr>
          <w:rFonts w:hint="eastAsia" w:ascii="仿宋_GB2312" w:hAnsi="楷体" w:eastAsia="仿宋_GB2312"/>
          <w:b/>
          <w:color w:val="000000"/>
          <w:sz w:val="28"/>
          <w:szCs w:val="28"/>
        </w:rPr>
      </w:pPr>
      <w:r>
        <w:rPr>
          <w:rFonts w:hint="eastAsia" w:ascii="宋体" w:hAnsi="宋体"/>
          <w:color w:val="000000"/>
          <w:szCs w:val="21"/>
        </w:rPr>
        <w:br w:type="page"/>
      </w:r>
      <w:bookmarkStart w:id="294" w:name="_Toc331685784"/>
      <w:r>
        <w:rPr>
          <w:rFonts w:hint="eastAsia" w:ascii="仿宋_GB2312" w:hAnsi="楷体" w:eastAsia="仿宋_GB2312"/>
          <w:b/>
          <w:color w:val="000000"/>
          <w:sz w:val="28"/>
          <w:szCs w:val="28"/>
        </w:rPr>
        <w:t>第三部分  合同专用条款</w:t>
      </w:r>
      <w:bookmarkEnd w:id="294"/>
    </w:p>
    <w:p w14:paraId="30C6AC3A">
      <w:pPr>
        <w:spacing w:line="360" w:lineRule="auto"/>
        <w:ind w:firstLine="420" w:firstLineChars="200"/>
        <w:rPr>
          <w:rFonts w:hint="eastAsia" w:ascii="宋体" w:hAnsi="宋体"/>
          <w:color w:val="000000"/>
          <w:szCs w:val="21"/>
        </w:rPr>
      </w:pPr>
      <w:r>
        <w:rPr>
          <w:rFonts w:hint="eastAsia" w:ascii="宋体" w:hAnsi="宋体"/>
          <w:color w:val="000000"/>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4D9A1CBE">
      <w:pPr>
        <w:spacing w:line="360" w:lineRule="auto"/>
        <w:ind w:firstLine="420" w:firstLineChars="200"/>
        <w:rPr>
          <w:rFonts w:hint="eastAsia" w:ascii="宋体" w:hAnsi="宋体"/>
          <w:color w:val="000000"/>
          <w:szCs w:val="21"/>
        </w:rPr>
      </w:pPr>
      <w:r>
        <w:rPr>
          <w:rFonts w:hint="eastAsia" w:ascii="宋体" w:hAnsi="宋体"/>
          <w:color w:val="000000"/>
          <w:szCs w:val="21"/>
        </w:rPr>
        <w:t>3.1具有知识产权的标的物知识产权归属：</w:t>
      </w:r>
    </w:p>
    <w:p w14:paraId="6B378CBD">
      <w:pPr>
        <w:spacing w:line="360" w:lineRule="auto"/>
        <w:ind w:firstLine="420" w:firstLineChars="200"/>
        <w:rPr>
          <w:rFonts w:hint="eastAsia" w:ascii="宋体" w:hAnsi="宋体"/>
          <w:color w:val="000000"/>
          <w:szCs w:val="21"/>
        </w:rPr>
      </w:pPr>
    </w:p>
    <w:p w14:paraId="3F4AC063">
      <w:pPr>
        <w:spacing w:line="360" w:lineRule="auto"/>
        <w:ind w:firstLine="420" w:firstLineChars="200"/>
        <w:rPr>
          <w:rFonts w:hint="eastAsia" w:ascii="宋体" w:hAnsi="宋体"/>
          <w:color w:val="000000"/>
          <w:szCs w:val="21"/>
        </w:rPr>
      </w:pPr>
      <w:r>
        <w:rPr>
          <w:rFonts w:hint="eastAsia" w:ascii="宋体" w:hAnsi="宋体"/>
          <w:color w:val="000000"/>
          <w:szCs w:val="21"/>
        </w:rPr>
        <w:t>3.2包装和装运专用条款（如果有）：</w:t>
      </w:r>
    </w:p>
    <w:p w14:paraId="61BD8728">
      <w:pPr>
        <w:spacing w:line="360" w:lineRule="auto"/>
        <w:ind w:firstLine="420" w:firstLineChars="200"/>
        <w:rPr>
          <w:rFonts w:hint="eastAsia" w:ascii="宋体" w:hAnsi="宋体"/>
          <w:color w:val="000000"/>
          <w:szCs w:val="21"/>
        </w:rPr>
      </w:pPr>
    </w:p>
    <w:p w14:paraId="1DCBBB3C">
      <w:pPr>
        <w:spacing w:line="360" w:lineRule="auto"/>
        <w:ind w:firstLine="420" w:firstLineChars="200"/>
        <w:rPr>
          <w:rFonts w:hint="eastAsia" w:ascii="宋体" w:hAnsi="宋体"/>
          <w:color w:val="000000"/>
          <w:szCs w:val="21"/>
        </w:rPr>
      </w:pPr>
      <w:r>
        <w:rPr>
          <w:rFonts w:hint="eastAsia" w:ascii="宋体" w:hAnsi="宋体"/>
          <w:color w:val="000000"/>
          <w:szCs w:val="21"/>
        </w:rPr>
        <w:t>3.3装运标的物的要求和通知：</w:t>
      </w:r>
    </w:p>
    <w:p w14:paraId="21C53491">
      <w:pPr>
        <w:spacing w:line="360" w:lineRule="auto"/>
        <w:ind w:firstLine="420" w:firstLineChars="200"/>
        <w:rPr>
          <w:rFonts w:hint="eastAsia" w:ascii="宋体" w:hAnsi="宋体"/>
          <w:color w:val="000000"/>
          <w:szCs w:val="21"/>
        </w:rPr>
      </w:pPr>
    </w:p>
    <w:p w14:paraId="2B122890">
      <w:pPr>
        <w:spacing w:line="360" w:lineRule="auto"/>
        <w:ind w:firstLine="420" w:firstLineChars="200"/>
        <w:rPr>
          <w:rFonts w:hint="eastAsia" w:ascii="宋体" w:hAnsi="宋体"/>
          <w:b/>
          <w:color w:val="000000"/>
          <w:szCs w:val="21"/>
        </w:rPr>
      </w:pPr>
      <w:r>
        <w:rPr>
          <w:rFonts w:hint="eastAsia" w:ascii="宋体" w:hAnsi="宋体"/>
          <w:color w:val="000000"/>
          <w:szCs w:val="21"/>
        </w:rPr>
        <w:t>3.4</w:t>
      </w:r>
      <w:r>
        <w:rPr>
          <w:rFonts w:hint="eastAsia" w:ascii="宋体" w:hAnsi="宋体"/>
          <w:b/>
          <w:color w:val="000000"/>
          <w:szCs w:val="21"/>
        </w:rPr>
        <w:t>结算方式和付款条件</w:t>
      </w:r>
    </w:p>
    <w:p w14:paraId="2C4A3E04">
      <w:pPr>
        <w:spacing w:line="360" w:lineRule="auto"/>
        <w:ind w:firstLine="420" w:firstLineChars="200"/>
        <w:rPr>
          <w:rFonts w:hint="eastAsia" w:ascii="宋体" w:hAnsi="宋体" w:cs="仿宋_GB2312"/>
          <w:color w:val="000000"/>
          <w:kern w:val="0"/>
          <w:szCs w:val="21"/>
          <w:lang w:val="zh-CN"/>
        </w:rPr>
      </w:pPr>
      <w:r>
        <w:rPr>
          <w:rFonts w:hint="eastAsia" w:ascii="宋体" w:hAnsi="宋体" w:cs="仿宋_GB2312"/>
          <w:color w:val="000000"/>
          <w:kern w:val="0"/>
          <w:szCs w:val="21"/>
          <w:lang w:val="zh-CN"/>
        </w:rPr>
        <w:t>本次项目合同总价为大写人民币</w:t>
      </w:r>
      <w:r>
        <w:rPr>
          <w:rFonts w:hint="eastAsia" w:ascii="宋体" w:hAnsi="宋体" w:cs="仿宋_GB2312"/>
          <w:color w:val="000000"/>
          <w:kern w:val="0"/>
          <w:szCs w:val="21"/>
          <w:u w:val="single"/>
          <w:lang w:val="zh-CN"/>
        </w:rPr>
        <w:t xml:space="preserve">            （</w:t>
      </w:r>
      <w:r>
        <w:rPr>
          <w:rFonts w:hint="eastAsia" w:ascii="宋体" w:hAnsi="宋体" w:cs="仿宋_GB2312"/>
          <w:color w:val="000000"/>
          <w:kern w:val="0"/>
          <w:szCs w:val="21"/>
          <w:lang w:val="zh-CN"/>
        </w:rPr>
        <w:t>￥    元）。本项目采用以下勾选结算方式进行支付：</w:t>
      </w:r>
    </w:p>
    <w:p w14:paraId="626A3E2F">
      <w:pPr>
        <w:spacing w:line="360" w:lineRule="auto"/>
        <w:ind w:firstLine="420" w:firstLineChars="200"/>
        <w:rPr>
          <w:rFonts w:hint="eastAsia" w:ascii="宋体" w:hAnsi="宋体" w:cs="仿宋_GB2312"/>
          <w:color w:val="000000"/>
          <w:kern w:val="0"/>
          <w:szCs w:val="21"/>
          <w:lang w:val="zh-CN"/>
        </w:rPr>
      </w:pPr>
      <w:r>
        <w:rPr>
          <w:rFonts w:hint="eastAsia" w:ascii="宋体" w:hAnsi="宋体" w:cs="仿宋_GB2312"/>
          <w:color w:val="000000"/>
          <w:kern w:val="0"/>
          <w:szCs w:val="21"/>
          <w:lang w:val="zh-CN"/>
        </w:rPr>
        <w:t>□采用一次性支付方式，付款条件为：</w:t>
      </w:r>
      <w:r>
        <w:rPr>
          <w:rFonts w:hint="eastAsia" w:ascii="宋体" w:hAnsi="宋体" w:cs="仿宋_GB2312"/>
          <w:color w:val="000000"/>
          <w:kern w:val="0"/>
          <w:szCs w:val="21"/>
          <w:u w:val="single"/>
        </w:rPr>
        <w:t xml:space="preserve">           </w:t>
      </w:r>
    </w:p>
    <w:p w14:paraId="289CFF02">
      <w:pPr>
        <w:spacing w:line="360" w:lineRule="auto"/>
        <w:ind w:firstLine="420" w:firstLineChars="200"/>
        <w:rPr>
          <w:rFonts w:hint="eastAsia" w:ascii="宋体" w:hAnsi="宋体" w:cs="仿宋_GB2312"/>
          <w:color w:val="000000"/>
          <w:kern w:val="0"/>
          <w:szCs w:val="21"/>
        </w:rPr>
      </w:pPr>
      <w:r>
        <w:rPr>
          <w:rFonts w:hint="eastAsia" w:ascii="宋体" w:hAnsi="宋体" w:cs="仿宋_GB2312"/>
          <w:color w:val="000000"/>
          <w:kern w:val="0"/>
          <w:szCs w:val="21"/>
          <w:lang w:val="zh-CN"/>
        </w:rPr>
        <w:t>□采用分期付款方式，付款条件为</w:t>
      </w:r>
      <w:r>
        <w:rPr>
          <w:rFonts w:hint="eastAsia" w:ascii="宋体" w:hAnsi="宋体" w:cs="仿宋_GB2312"/>
          <w:color w:val="000000"/>
          <w:kern w:val="0"/>
          <w:szCs w:val="21"/>
        </w:rPr>
        <w:t>：</w:t>
      </w:r>
    </w:p>
    <w:p w14:paraId="013881B8">
      <w:pPr>
        <w:spacing w:line="360" w:lineRule="auto"/>
        <w:ind w:firstLine="420" w:firstLineChars="200"/>
        <w:rPr>
          <w:rFonts w:hint="eastAsia" w:ascii="宋体" w:hAnsi="宋体" w:cs="仿宋_GB2312"/>
          <w:color w:val="000000"/>
          <w:kern w:val="0"/>
          <w:szCs w:val="21"/>
        </w:rPr>
      </w:pPr>
      <w:r>
        <w:rPr>
          <w:rFonts w:hint="eastAsia" w:ascii="宋体" w:hAnsi="宋体" w:cs="仿宋_GB2312"/>
          <w:color w:val="000000"/>
          <w:kern w:val="0"/>
          <w:szCs w:val="21"/>
          <w:lang w:val="zh-CN"/>
        </w:rPr>
        <w:t>第一期付款</w:t>
      </w:r>
      <w:r>
        <w:rPr>
          <w:rFonts w:hint="eastAsia" w:ascii="宋体" w:hAnsi="宋体" w:cs="仿宋_GB2312"/>
          <w:color w:val="000000"/>
          <w:kern w:val="0"/>
          <w:szCs w:val="21"/>
        </w:rPr>
        <w:t>：</w:t>
      </w:r>
      <w:r>
        <w:rPr>
          <w:rFonts w:hint="eastAsia" w:ascii="宋体" w:hAnsi="宋体" w:cs="仿宋_GB2312"/>
          <w:color w:val="000000"/>
          <w:kern w:val="0"/>
          <w:szCs w:val="21"/>
          <w:u w:val="single"/>
        </w:rPr>
        <w:t xml:space="preserve">                                        </w:t>
      </w:r>
    </w:p>
    <w:p w14:paraId="34637A0E">
      <w:pPr>
        <w:spacing w:line="360" w:lineRule="auto"/>
        <w:ind w:firstLine="420" w:firstLineChars="200"/>
        <w:rPr>
          <w:rFonts w:hint="eastAsia" w:ascii="宋体" w:hAnsi="宋体" w:cs="仿宋_GB2312"/>
          <w:color w:val="000000"/>
          <w:kern w:val="0"/>
          <w:szCs w:val="21"/>
          <w:u w:val="single"/>
        </w:rPr>
      </w:pPr>
      <w:r>
        <w:rPr>
          <w:rFonts w:hint="eastAsia" w:ascii="宋体" w:hAnsi="宋体" w:cs="仿宋_GB2312"/>
          <w:color w:val="000000"/>
          <w:kern w:val="0"/>
          <w:szCs w:val="21"/>
          <w:lang w:val="zh-CN"/>
        </w:rPr>
        <w:t>第</w:t>
      </w:r>
      <w:r>
        <w:rPr>
          <w:rFonts w:hint="eastAsia" w:ascii="宋体" w:hAnsi="宋体" w:cs="仿宋_GB2312"/>
          <w:color w:val="000000"/>
          <w:kern w:val="0"/>
          <w:szCs w:val="21"/>
        </w:rPr>
        <w:t>二</w:t>
      </w:r>
      <w:r>
        <w:rPr>
          <w:rFonts w:hint="eastAsia" w:ascii="宋体" w:hAnsi="宋体" w:cs="仿宋_GB2312"/>
          <w:color w:val="000000"/>
          <w:kern w:val="0"/>
          <w:szCs w:val="21"/>
          <w:lang w:val="zh-CN"/>
        </w:rPr>
        <w:t>期付款</w:t>
      </w:r>
      <w:r>
        <w:rPr>
          <w:rFonts w:hint="eastAsia" w:ascii="宋体" w:hAnsi="宋体" w:cs="仿宋_GB2312"/>
          <w:color w:val="000000"/>
          <w:kern w:val="0"/>
          <w:szCs w:val="21"/>
        </w:rPr>
        <w:t>：</w:t>
      </w:r>
      <w:r>
        <w:rPr>
          <w:rFonts w:hint="eastAsia" w:ascii="宋体" w:hAnsi="宋体" w:cs="仿宋_GB2312"/>
          <w:color w:val="000000"/>
          <w:kern w:val="0"/>
          <w:szCs w:val="21"/>
          <w:u w:val="single"/>
        </w:rPr>
        <w:t xml:space="preserve">                                        </w:t>
      </w:r>
    </w:p>
    <w:p w14:paraId="4F3C9E68">
      <w:pPr>
        <w:spacing w:line="360" w:lineRule="auto"/>
        <w:ind w:firstLine="420" w:firstLineChars="200"/>
        <w:rPr>
          <w:rFonts w:hint="eastAsia" w:ascii="宋体" w:hAnsi="宋体" w:cs="仿宋_GB2312"/>
          <w:color w:val="000000"/>
          <w:kern w:val="0"/>
          <w:szCs w:val="21"/>
        </w:rPr>
      </w:pPr>
      <w:r>
        <w:rPr>
          <w:rFonts w:hint="eastAsia" w:ascii="宋体" w:hAnsi="宋体" w:cs="仿宋_GB2312"/>
          <w:color w:val="000000"/>
          <w:kern w:val="0"/>
          <w:szCs w:val="21"/>
        </w:rPr>
        <w:t>……</w:t>
      </w:r>
    </w:p>
    <w:p w14:paraId="2E2C6862">
      <w:pPr>
        <w:spacing w:line="360" w:lineRule="auto"/>
        <w:ind w:firstLine="420" w:firstLineChars="200"/>
        <w:rPr>
          <w:rFonts w:hint="eastAsia" w:ascii="宋体" w:hAnsi="宋体"/>
          <w:color w:val="000000"/>
          <w:szCs w:val="21"/>
        </w:rPr>
      </w:pPr>
      <w:r>
        <w:rPr>
          <w:rFonts w:hint="eastAsia" w:ascii="宋体" w:hAnsi="宋体"/>
          <w:color w:val="000000"/>
          <w:szCs w:val="21"/>
        </w:rPr>
        <w:t>甲方无故逾期支付服务费用的，按照每逾期一日支付欠付服务费额度的（根据项目实际填写，一般为万分之五）</w:t>
      </w:r>
      <w:r>
        <w:rPr>
          <w:rFonts w:hint="eastAsia" w:ascii="宋体" w:hAnsi="宋体"/>
          <w:color w:val="000000"/>
          <w:szCs w:val="21"/>
          <w:u w:val="single"/>
        </w:rPr>
        <w:t xml:space="preserve">     </w:t>
      </w:r>
      <w:r>
        <w:rPr>
          <w:rFonts w:hint="eastAsia" w:ascii="宋体" w:hAnsi="宋体"/>
          <w:color w:val="000000"/>
          <w:szCs w:val="21"/>
        </w:rPr>
        <w:t>承担违约责任，违约金上限按照《合同书》约定执行。</w:t>
      </w:r>
    </w:p>
    <w:p w14:paraId="2675125B">
      <w:pPr>
        <w:spacing w:line="360" w:lineRule="auto"/>
        <w:ind w:firstLine="480" w:firstLineChars="200"/>
        <w:rPr>
          <w:rFonts w:hint="eastAsia" w:ascii="宋体" w:hAnsi="宋体"/>
          <w:color w:val="000000"/>
          <w:szCs w:val="21"/>
          <w:lang w:val="zh-CN"/>
        </w:rPr>
      </w:pPr>
      <w:r>
        <w:rPr>
          <w:rFonts w:hint="eastAsia" w:ascii="仿宋_GB2312" w:hAnsi="仿宋" w:eastAsia="仿宋_GB2312"/>
          <w:sz w:val="24"/>
          <w:szCs w:val="24"/>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74670741">
      <w:pPr>
        <w:spacing w:line="360" w:lineRule="auto"/>
        <w:ind w:firstLine="420" w:firstLineChars="200"/>
        <w:rPr>
          <w:rFonts w:hint="eastAsia" w:ascii="宋体" w:hAnsi="宋体"/>
          <w:b/>
          <w:color w:val="000000"/>
          <w:szCs w:val="21"/>
        </w:rPr>
      </w:pPr>
      <w:r>
        <w:rPr>
          <w:rFonts w:hint="eastAsia" w:ascii="宋体" w:hAnsi="宋体"/>
          <w:color w:val="000000"/>
          <w:szCs w:val="21"/>
        </w:rPr>
        <w:t>3.5</w:t>
      </w:r>
      <w:r>
        <w:rPr>
          <w:rFonts w:hint="eastAsia" w:ascii="宋体" w:hAnsi="宋体"/>
          <w:b/>
          <w:color w:val="000000"/>
          <w:szCs w:val="21"/>
        </w:rPr>
        <w:t>标的物的风险负担</w:t>
      </w:r>
    </w:p>
    <w:p w14:paraId="7B88CA4D">
      <w:pPr>
        <w:spacing w:line="360" w:lineRule="auto"/>
        <w:ind w:firstLine="420" w:firstLineChars="200"/>
        <w:rPr>
          <w:rFonts w:hint="eastAsia" w:ascii="宋体" w:hAnsi="宋体"/>
          <w:color w:val="000000"/>
          <w:szCs w:val="21"/>
        </w:rPr>
      </w:pPr>
      <w:r>
        <w:rPr>
          <w:rFonts w:hint="eastAsia" w:ascii="宋体" w:hAnsi="宋体"/>
          <w:color w:val="000000"/>
          <w:szCs w:val="21"/>
        </w:rPr>
        <w:t>标的物或者在途标的物或者交付给第一承运人后的标的物毁损、灭失的风险负担：</w:t>
      </w:r>
    </w:p>
    <w:p w14:paraId="228200DF">
      <w:pPr>
        <w:spacing w:line="360" w:lineRule="auto"/>
        <w:ind w:firstLine="420" w:firstLineChars="200"/>
        <w:rPr>
          <w:rFonts w:hint="eastAsia" w:ascii="宋体" w:hAnsi="宋体"/>
          <w:color w:val="000000"/>
          <w:szCs w:val="21"/>
          <w:u w:val="single"/>
        </w:rPr>
      </w:pPr>
      <w:r>
        <w:rPr>
          <w:rFonts w:hint="eastAsia" w:ascii="宋体" w:hAnsi="宋体"/>
          <w:color w:val="000000"/>
          <w:szCs w:val="21"/>
          <w:u w:val="single"/>
        </w:rPr>
        <w:t xml:space="preserve">乙方                                                                       </w:t>
      </w:r>
    </w:p>
    <w:p w14:paraId="7B79A23E">
      <w:pPr>
        <w:spacing w:line="360" w:lineRule="auto"/>
        <w:ind w:firstLine="420" w:firstLineChars="200"/>
        <w:rPr>
          <w:rFonts w:hint="eastAsia" w:ascii="宋体" w:hAnsi="宋体"/>
          <w:color w:val="000000"/>
          <w:szCs w:val="21"/>
        </w:rPr>
      </w:pPr>
      <w:r>
        <w:rPr>
          <w:rFonts w:hint="eastAsia" w:ascii="宋体" w:hAnsi="宋体"/>
          <w:color w:val="000000"/>
          <w:szCs w:val="21"/>
        </w:rPr>
        <w:t>3.5.1受不可抗力影响的一方在不可抗力发生后，应在日内（根据项目实际填写）以书面形式通知对方当事人，并在日内，将有关部门出具的证明文件送达对方当事人。</w:t>
      </w:r>
    </w:p>
    <w:p w14:paraId="2F6C121C">
      <w:pPr>
        <w:spacing w:line="360" w:lineRule="auto"/>
        <w:ind w:firstLine="420" w:firstLineChars="200"/>
        <w:rPr>
          <w:rFonts w:hint="eastAsia" w:ascii="宋体" w:hAnsi="宋体"/>
          <w:color w:val="000000"/>
          <w:szCs w:val="21"/>
        </w:rPr>
      </w:pPr>
      <w:r>
        <w:rPr>
          <w:rFonts w:hint="eastAsia" w:ascii="宋体" w:hAnsi="宋体"/>
          <w:color w:val="000000"/>
          <w:szCs w:val="21"/>
        </w:rPr>
        <w:t>3.5.2因不可抗力致使合同有变更必要的，双方当事人应在日内（根据项目实际填写）以书面形式变更合同；</w:t>
      </w:r>
    </w:p>
    <w:p w14:paraId="46733055">
      <w:pPr>
        <w:spacing w:line="360" w:lineRule="auto"/>
        <w:ind w:firstLine="420" w:firstLineChars="200"/>
        <w:rPr>
          <w:rFonts w:hint="eastAsia" w:ascii="宋体" w:hAnsi="宋体"/>
          <w:color w:val="000000"/>
          <w:szCs w:val="21"/>
        </w:rPr>
      </w:pPr>
      <w:r>
        <w:rPr>
          <w:rFonts w:hint="eastAsia" w:ascii="宋体" w:hAnsi="宋体"/>
          <w:color w:val="000000"/>
          <w:szCs w:val="21"/>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01945F69">
      <w:pPr>
        <w:spacing w:line="360" w:lineRule="auto"/>
        <w:ind w:firstLine="420" w:firstLineChars="200"/>
        <w:rPr>
          <w:rFonts w:hint="eastAsia" w:ascii="宋体" w:hAnsi="宋体"/>
          <w:color w:val="000000"/>
          <w:szCs w:val="21"/>
        </w:rPr>
      </w:pPr>
      <w:r>
        <w:rPr>
          <w:rFonts w:hint="eastAsia" w:ascii="宋体" w:hAnsi="宋体"/>
          <w:color w:val="000000"/>
          <w:szCs w:val="21"/>
        </w:rPr>
        <w:t>3.5.4 检验和验收标准、程序等具体内容以及前述验收书的效力：</w:t>
      </w:r>
    </w:p>
    <w:p w14:paraId="3F2B2A8B">
      <w:pPr>
        <w:spacing w:line="360" w:lineRule="auto"/>
        <w:ind w:firstLine="420" w:firstLineChars="200"/>
        <w:rPr>
          <w:rFonts w:hint="eastAsia" w:ascii="宋体" w:hAnsi="宋体"/>
          <w:color w:val="000000"/>
          <w:szCs w:val="21"/>
        </w:rPr>
      </w:pPr>
    </w:p>
    <w:p w14:paraId="62C5A873">
      <w:pPr>
        <w:spacing w:line="360" w:lineRule="auto"/>
        <w:ind w:firstLine="420" w:firstLineChars="200"/>
        <w:rPr>
          <w:rFonts w:hint="eastAsia" w:ascii="宋体" w:hAnsi="宋体"/>
          <w:color w:val="000000"/>
          <w:szCs w:val="21"/>
        </w:rPr>
      </w:pPr>
      <w:r>
        <w:rPr>
          <w:rFonts w:hint="eastAsia" w:ascii="宋体" w:hAnsi="宋体"/>
          <w:color w:val="000000"/>
          <w:szCs w:val="21"/>
        </w:rPr>
        <w:t>3.5.5 其他：</w:t>
      </w:r>
    </w:p>
    <w:p w14:paraId="33EDD499">
      <w:pPr>
        <w:spacing w:line="360" w:lineRule="auto"/>
        <w:ind w:firstLine="420" w:firstLineChars="200"/>
        <w:rPr>
          <w:rFonts w:hint="eastAsia" w:ascii="宋体" w:hAnsi="宋体" w:cs="仿宋"/>
          <w:b/>
          <w:color w:val="000000"/>
          <w:szCs w:val="21"/>
          <w:highlight w:val="none"/>
        </w:rPr>
      </w:pPr>
      <w:r>
        <w:rPr>
          <w:rFonts w:hint="eastAsia" w:ascii="宋体" w:hAnsi="宋体"/>
          <w:color w:val="000000"/>
          <w:szCs w:val="21"/>
          <w:highlight w:val="none"/>
        </w:rPr>
        <w:t>3.6</w:t>
      </w:r>
      <w:r>
        <w:rPr>
          <w:rFonts w:hint="eastAsia" w:ascii="宋体" w:hAnsi="宋体" w:cs="仿宋"/>
          <w:b/>
          <w:color w:val="000000"/>
          <w:szCs w:val="21"/>
          <w:highlight w:val="none"/>
        </w:rPr>
        <w:t>项目验收：</w:t>
      </w:r>
    </w:p>
    <w:p w14:paraId="6F1439E0">
      <w:pPr>
        <w:tabs>
          <w:tab w:val="left" w:pos="904"/>
        </w:tabs>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3.6.1甲方</w:t>
      </w:r>
      <w:r>
        <w:rPr>
          <w:rFonts w:hint="eastAsia" w:ascii="宋体" w:hAnsi="宋体" w:cs="仿宋"/>
          <w:color w:val="000000"/>
          <w:kern w:val="0"/>
          <w:szCs w:val="21"/>
          <w:highlight w:val="none"/>
          <w:lang w:eastAsia="zh-CN"/>
        </w:rPr>
        <w:t>按照</w:t>
      </w:r>
      <w:r>
        <w:rPr>
          <w:rFonts w:hint="eastAsia" w:ascii="宋体" w:hAnsi="宋体" w:cs="仿宋"/>
          <w:color w:val="000000"/>
          <w:kern w:val="0"/>
          <w:szCs w:val="21"/>
          <w:highlight w:val="none"/>
        </w:rPr>
        <w:t>规定组织对乙方履约的验收。验收方成员应当在验收书上签字，并承担相应的法律责任。如果发现与合同中要求不符，乙方须承担由此发生的一切损失和费用，并接受相应的处理。</w:t>
      </w:r>
    </w:p>
    <w:p w14:paraId="2D2C3799">
      <w:pPr>
        <w:tabs>
          <w:tab w:val="left" w:pos="904"/>
        </w:tabs>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6B80669B">
      <w:pPr>
        <w:tabs>
          <w:tab w:val="left" w:pos="904"/>
        </w:tabs>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CDE9728">
      <w:pPr>
        <w:tabs>
          <w:tab w:val="left" w:pos="904"/>
        </w:tabs>
        <w:snapToGrid w:val="0"/>
        <w:spacing w:line="360" w:lineRule="auto"/>
        <w:ind w:firstLine="420" w:firstLineChars="200"/>
        <w:jc w:val="left"/>
        <w:rPr>
          <w:rFonts w:hint="eastAsia" w:ascii="宋体" w:hAnsi="宋体" w:cs="仿宋"/>
          <w:color w:val="000000"/>
          <w:kern w:val="0"/>
          <w:szCs w:val="21"/>
        </w:rPr>
      </w:pPr>
      <w:r>
        <w:rPr>
          <w:rFonts w:hint="eastAsia" w:ascii="宋体" w:hAnsi="宋体" w:cs="仿宋"/>
          <w:color w:val="000000"/>
          <w:kern w:val="0"/>
          <w:szCs w:val="21"/>
        </w:rPr>
        <w:t>3.6.4首次验收费用由      承担，如首次验收不合格，后续验收费用由     支付。</w:t>
      </w:r>
    </w:p>
    <w:p w14:paraId="54017A56">
      <w:pPr>
        <w:tabs>
          <w:tab w:val="left" w:pos="904"/>
        </w:tabs>
        <w:snapToGrid w:val="0"/>
        <w:spacing w:line="360" w:lineRule="auto"/>
        <w:ind w:firstLine="420" w:firstLineChars="200"/>
        <w:jc w:val="left"/>
        <w:rPr>
          <w:rFonts w:hint="eastAsia" w:ascii="宋体" w:hAnsi="宋体" w:cs="仿宋"/>
          <w:color w:val="000000"/>
          <w:kern w:val="0"/>
          <w:szCs w:val="21"/>
        </w:rPr>
      </w:pPr>
      <w:r>
        <w:rPr>
          <w:rFonts w:hint="eastAsia" w:ascii="宋体" w:hAnsi="宋体" w:cs="仿宋"/>
          <w:color w:val="000000"/>
          <w:kern w:val="0"/>
          <w:szCs w:val="21"/>
        </w:rPr>
        <w:t>3.6.5验收内容及资料要求：</w:t>
      </w:r>
    </w:p>
    <w:p w14:paraId="79F7E88D">
      <w:pPr>
        <w:tabs>
          <w:tab w:val="left" w:pos="904"/>
        </w:tabs>
        <w:snapToGrid w:val="0"/>
        <w:spacing w:line="360" w:lineRule="auto"/>
        <w:ind w:firstLine="420" w:firstLineChars="200"/>
        <w:jc w:val="left"/>
        <w:rPr>
          <w:rFonts w:hint="eastAsia" w:ascii="宋体" w:hAnsi="宋体" w:cs="仿宋"/>
          <w:color w:val="000000"/>
          <w:kern w:val="0"/>
          <w:szCs w:val="21"/>
        </w:rPr>
      </w:pPr>
      <w:r>
        <w:rPr>
          <w:rFonts w:hint="eastAsia" w:ascii="宋体" w:hAnsi="宋体" w:cs="仿宋"/>
          <w:color w:val="000000"/>
          <w:kern w:val="0"/>
          <w:szCs w:val="21"/>
        </w:rPr>
        <w:t>根根据采购文件确定的技术指标或者服务要求确定验收指标和标准。未进行相应约定的，应当符合国家强制性规定、政策要求、安全标准、行业或企业有关标准等。</w:t>
      </w:r>
    </w:p>
    <w:p w14:paraId="5F03717A">
      <w:pPr>
        <w:tabs>
          <w:tab w:val="left" w:pos="904"/>
        </w:tabs>
        <w:snapToGrid w:val="0"/>
        <w:spacing w:line="360" w:lineRule="auto"/>
        <w:ind w:firstLine="420" w:firstLineChars="200"/>
        <w:jc w:val="left"/>
        <w:rPr>
          <w:rFonts w:hint="eastAsia" w:ascii="宋体" w:hAnsi="宋体" w:cs="仿宋"/>
          <w:color w:val="000000"/>
          <w:szCs w:val="21"/>
        </w:rPr>
      </w:pPr>
      <w:r>
        <w:rPr>
          <w:rFonts w:hint="eastAsia" w:ascii="宋体" w:hAnsi="宋体" w:cs="仿宋"/>
          <w:color w:val="000000"/>
          <w:kern w:val="0"/>
          <w:szCs w:val="21"/>
        </w:rPr>
        <w:t>3.6.6</w:t>
      </w:r>
      <w:r>
        <w:rPr>
          <w:rFonts w:hint="eastAsia" w:ascii="宋体" w:hAnsi="宋体" w:cs="仿宋"/>
          <w:color w:val="000000"/>
          <w:szCs w:val="21"/>
        </w:rPr>
        <w:t>验收内容</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7059"/>
      </w:tblGrid>
      <w:tr w14:paraId="4E70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6F5C76E3">
            <w:pPr>
              <w:widowControl/>
              <w:spacing w:line="360" w:lineRule="auto"/>
              <w:ind w:firstLine="200"/>
              <w:jc w:val="center"/>
              <w:rPr>
                <w:rFonts w:ascii="宋体" w:hAnsi="宋体" w:cs="仿宋"/>
                <w:bCs/>
                <w:color w:val="000000"/>
                <w:kern w:val="0"/>
                <w:szCs w:val="21"/>
              </w:rPr>
            </w:pPr>
            <w:r>
              <w:rPr>
                <w:rFonts w:hint="eastAsia" w:ascii="宋体" w:hAnsi="宋体" w:cs="仿宋"/>
                <w:bCs/>
                <w:color w:val="000000"/>
                <w:kern w:val="0"/>
                <w:szCs w:val="21"/>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3442AED">
            <w:pPr>
              <w:widowControl/>
              <w:spacing w:line="360" w:lineRule="auto"/>
              <w:ind w:firstLine="200"/>
              <w:jc w:val="center"/>
              <w:rPr>
                <w:rFonts w:ascii="宋体" w:hAnsi="宋体" w:cs="仿宋"/>
                <w:bCs/>
                <w:color w:val="000000"/>
                <w:kern w:val="0"/>
                <w:szCs w:val="21"/>
              </w:rPr>
            </w:pPr>
            <w:r>
              <w:rPr>
                <w:rFonts w:hint="eastAsia" w:ascii="宋体" w:hAnsi="宋体" w:cs="仿宋"/>
                <w:bCs/>
                <w:color w:val="000000"/>
                <w:kern w:val="0"/>
                <w:szCs w:val="21"/>
              </w:rPr>
              <w:t>验收内容</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134FB973">
            <w:pPr>
              <w:widowControl/>
              <w:spacing w:line="360" w:lineRule="auto"/>
              <w:ind w:firstLine="200"/>
              <w:jc w:val="center"/>
              <w:rPr>
                <w:rFonts w:ascii="宋体" w:hAnsi="宋体" w:cs="仿宋"/>
                <w:bCs/>
                <w:color w:val="000000"/>
                <w:kern w:val="0"/>
                <w:szCs w:val="21"/>
              </w:rPr>
            </w:pPr>
            <w:r>
              <w:rPr>
                <w:rFonts w:hint="eastAsia" w:ascii="宋体" w:hAnsi="宋体" w:cs="仿宋"/>
                <w:bCs/>
                <w:color w:val="000000"/>
                <w:kern w:val="0"/>
                <w:szCs w:val="21"/>
              </w:rPr>
              <w:t xml:space="preserve"> 验收标准</w:t>
            </w:r>
          </w:p>
        </w:tc>
      </w:tr>
      <w:tr w14:paraId="20BD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99DBB0D">
            <w:pPr>
              <w:widowControl/>
              <w:spacing w:line="360" w:lineRule="auto"/>
              <w:ind w:firstLine="200"/>
              <w:jc w:val="center"/>
              <w:rPr>
                <w:rFonts w:ascii="宋体" w:hAnsi="宋体" w:cs="仿宋"/>
                <w:bCs/>
                <w:color w:val="000000"/>
                <w:kern w:val="0"/>
                <w:szCs w:val="21"/>
              </w:rPr>
            </w:pPr>
            <w:r>
              <w:rPr>
                <w:rFonts w:hint="eastAsia" w:ascii="宋体" w:hAnsi="宋体" w:cs="仿宋"/>
                <w:bCs/>
                <w:color w:val="000000"/>
                <w:kern w:val="0"/>
                <w:szCs w:val="21"/>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80C4EFE">
            <w:pPr>
              <w:widowControl/>
              <w:spacing w:line="360" w:lineRule="auto"/>
              <w:rPr>
                <w:rFonts w:ascii="宋体" w:hAnsi="宋体" w:cs="仿宋"/>
                <w:bCs/>
                <w:color w:val="000000"/>
                <w:kern w:val="0"/>
                <w:szCs w:val="21"/>
              </w:rPr>
            </w:pPr>
            <w:r>
              <w:rPr>
                <w:rFonts w:hint="eastAsia" w:ascii="宋体" w:hAnsi="宋体" w:cs="仿宋"/>
                <w:bCs/>
                <w:color w:val="000000"/>
                <w:kern w:val="0"/>
                <w:szCs w:val="21"/>
              </w:rPr>
              <w:t>交付标的物数量</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739A8CB2">
            <w:pPr>
              <w:widowControl/>
              <w:spacing w:line="360" w:lineRule="auto"/>
              <w:ind w:firstLine="200"/>
              <w:jc w:val="center"/>
              <w:rPr>
                <w:rFonts w:ascii="宋体" w:hAnsi="宋体" w:cs="仿宋"/>
                <w:color w:val="000000"/>
                <w:kern w:val="0"/>
                <w:szCs w:val="21"/>
              </w:rPr>
            </w:pPr>
          </w:p>
        </w:tc>
      </w:tr>
      <w:tr w14:paraId="363C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C7F7512">
            <w:pPr>
              <w:widowControl/>
              <w:spacing w:line="360" w:lineRule="auto"/>
              <w:ind w:firstLine="200"/>
              <w:jc w:val="center"/>
              <w:rPr>
                <w:rFonts w:ascii="宋体" w:hAnsi="宋体" w:cs="仿宋"/>
                <w:bCs/>
                <w:color w:val="000000"/>
                <w:kern w:val="0"/>
                <w:szCs w:val="21"/>
              </w:rPr>
            </w:pPr>
            <w:r>
              <w:rPr>
                <w:rFonts w:hint="eastAsia" w:ascii="宋体" w:hAnsi="宋体" w:cs="仿宋"/>
                <w:bCs/>
                <w:color w:val="000000"/>
                <w:kern w:val="0"/>
                <w:szCs w:val="21"/>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A15731D">
            <w:pPr>
              <w:widowControl/>
              <w:spacing w:line="360" w:lineRule="auto"/>
              <w:rPr>
                <w:rFonts w:ascii="宋体" w:hAnsi="宋体" w:cs="仿宋"/>
                <w:bCs/>
                <w:color w:val="000000"/>
                <w:kern w:val="0"/>
                <w:szCs w:val="21"/>
              </w:rPr>
            </w:pPr>
            <w:r>
              <w:rPr>
                <w:rFonts w:hint="eastAsia" w:ascii="宋体" w:hAnsi="宋体" w:cs="仿宋"/>
                <w:bCs/>
                <w:color w:val="000000"/>
                <w:kern w:val="0"/>
                <w:szCs w:val="21"/>
              </w:rPr>
              <w:t>交付标的物质量文件</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1B4BE48C">
            <w:pPr>
              <w:widowControl/>
              <w:spacing w:line="360" w:lineRule="auto"/>
              <w:ind w:firstLine="200"/>
              <w:jc w:val="center"/>
              <w:rPr>
                <w:rFonts w:ascii="宋体" w:hAnsi="宋体" w:cs="仿宋"/>
                <w:color w:val="000000"/>
                <w:kern w:val="0"/>
                <w:szCs w:val="21"/>
              </w:rPr>
            </w:pPr>
          </w:p>
        </w:tc>
      </w:tr>
      <w:tr w14:paraId="5946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5EF3C7E">
            <w:pPr>
              <w:widowControl/>
              <w:spacing w:line="360" w:lineRule="auto"/>
              <w:ind w:firstLine="200"/>
              <w:jc w:val="center"/>
              <w:rPr>
                <w:rFonts w:ascii="宋体" w:hAnsi="宋体" w:cs="仿宋"/>
                <w:bCs/>
                <w:color w:val="000000"/>
                <w:kern w:val="0"/>
                <w:szCs w:val="21"/>
              </w:rPr>
            </w:pPr>
            <w:r>
              <w:rPr>
                <w:rFonts w:hint="eastAsia" w:ascii="宋体" w:hAnsi="宋体" w:cs="仿宋"/>
                <w:bCs/>
                <w:color w:val="000000"/>
                <w:kern w:val="0"/>
                <w:szCs w:val="21"/>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45A6201">
            <w:pPr>
              <w:spacing w:line="360" w:lineRule="auto"/>
              <w:rPr>
                <w:rFonts w:ascii="宋体" w:hAnsi="宋体" w:cs="仿宋"/>
                <w:bCs/>
                <w:color w:val="000000"/>
                <w:kern w:val="0"/>
                <w:szCs w:val="21"/>
              </w:rPr>
            </w:pPr>
            <w:r>
              <w:rPr>
                <w:rFonts w:hint="eastAsia" w:ascii="宋体" w:hAnsi="宋体" w:cs="仿宋"/>
                <w:bCs/>
                <w:color w:val="000000"/>
                <w:kern w:val="0"/>
                <w:szCs w:val="21"/>
              </w:rPr>
              <w:t xml:space="preserve">交付标的物技术、性能指标 </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2FC416B8">
            <w:pPr>
              <w:spacing w:line="360" w:lineRule="auto"/>
              <w:ind w:firstLine="200"/>
              <w:jc w:val="left"/>
              <w:rPr>
                <w:rFonts w:ascii="宋体" w:hAnsi="宋体" w:cs="仿宋"/>
                <w:color w:val="000000"/>
                <w:szCs w:val="21"/>
              </w:rPr>
            </w:pPr>
          </w:p>
        </w:tc>
      </w:tr>
      <w:tr w14:paraId="3C8F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5D32A35">
            <w:pPr>
              <w:widowControl/>
              <w:spacing w:line="360" w:lineRule="auto"/>
              <w:ind w:firstLine="200"/>
              <w:jc w:val="center"/>
              <w:rPr>
                <w:rFonts w:ascii="宋体" w:hAnsi="宋体" w:cs="仿宋"/>
                <w:color w:val="000000"/>
                <w:kern w:val="0"/>
                <w:szCs w:val="21"/>
              </w:rPr>
            </w:pPr>
            <w:r>
              <w:rPr>
                <w:rFonts w:hint="eastAsia" w:ascii="宋体" w:hAnsi="宋体" w:cs="仿宋"/>
                <w:color w:val="000000"/>
                <w:kern w:val="0"/>
                <w:szCs w:val="21"/>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167754C">
            <w:pPr>
              <w:spacing w:line="360" w:lineRule="auto"/>
              <w:rPr>
                <w:rFonts w:ascii="宋体" w:hAnsi="宋体" w:cs="仿宋"/>
                <w:color w:val="000000"/>
                <w:szCs w:val="21"/>
              </w:rPr>
            </w:pPr>
            <w:r>
              <w:rPr>
                <w:rFonts w:hint="eastAsia" w:ascii="宋体" w:hAnsi="宋体" w:cs="仿宋"/>
                <w:color w:val="000000"/>
                <w:szCs w:val="21"/>
              </w:rPr>
              <w:t>售后服务承诺</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249515B2">
            <w:pPr>
              <w:widowControl/>
              <w:spacing w:line="360" w:lineRule="auto"/>
              <w:ind w:firstLine="200"/>
              <w:jc w:val="center"/>
              <w:rPr>
                <w:rFonts w:ascii="宋体" w:hAnsi="宋体" w:cs="仿宋"/>
                <w:color w:val="000000"/>
                <w:kern w:val="0"/>
                <w:szCs w:val="21"/>
              </w:rPr>
            </w:pPr>
          </w:p>
        </w:tc>
      </w:tr>
      <w:tr w14:paraId="0FE5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18F8851">
            <w:pPr>
              <w:widowControl/>
              <w:spacing w:line="360" w:lineRule="auto"/>
              <w:ind w:firstLine="200"/>
              <w:jc w:val="center"/>
              <w:rPr>
                <w:rFonts w:ascii="宋体" w:hAnsi="宋体" w:cs="仿宋"/>
                <w:bCs/>
                <w:color w:val="000000"/>
                <w:kern w:val="0"/>
                <w:szCs w:val="21"/>
              </w:rPr>
            </w:pPr>
            <w:r>
              <w:rPr>
                <w:rFonts w:hint="eastAsia" w:ascii="宋体" w:hAnsi="宋体" w:cs="仿宋"/>
                <w:bCs/>
                <w:color w:val="000000"/>
                <w:kern w:val="0"/>
                <w:szCs w:val="21"/>
              </w:rPr>
              <w:t>6</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319C70D">
            <w:pPr>
              <w:widowControl/>
              <w:spacing w:line="360" w:lineRule="auto"/>
              <w:rPr>
                <w:rFonts w:ascii="宋体" w:hAnsi="宋体" w:cs="仿宋"/>
                <w:bCs/>
                <w:color w:val="000000"/>
                <w:kern w:val="0"/>
                <w:szCs w:val="21"/>
              </w:rPr>
            </w:pPr>
            <w:r>
              <w:rPr>
                <w:rFonts w:hint="eastAsia" w:ascii="宋体" w:hAnsi="宋体" w:cs="仿宋"/>
                <w:bCs/>
                <w:color w:val="000000"/>
                <w:kern w:val="0"/>
                <w:szCs w:val="21"/>
              </w:rPr>
              <w:t>其他工作</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7D341B69">
            <w:pPr>
              <w:widowControl/>
              <w:spacing w:line="360" w:lineRule="auto"/>
              <w:ind w:firstLine="200"/>
              <w:jc w:val="left"/>
              <w:rPr>
                <w:rFonts w:ascii="宋体" w:hAnsi="宋体" w:cs="仿宋"/>
                <w:color w:val="000000"/>
                <w:kern w:val="0"/>
                <w:szCs w:val="21"/>
              </w:rPr>
            </w:pPr>
          </w:p>
        </w:tc>
      </w:tr>
    </w:tbl>
    <w:p w14:paraId="753F5FA2">
      <w:pPr>
        <w:tabs>
          <w:tab w:val="left" w:pos="904"/>
        </w:tabs>
        <w:snapToGrid w:val="0"/>
        <w:spacing w:line="360" w:lineRule="auto"/>
        <w:ind w:firstLine="420" w:firstLineChars="200"/>
        <w:jc w:val="left"/>
        <w:rPr>
          <w:rFonts w:hint="eastAsia" w:ascii="宋体" w:hAnsi="宋体" w:cs="仿宋"/>
          <w:color w:val="000000"/>
          <w:szCs w:val="21"/>
        </w:rPr>
      </w:pPr>
      <w:r>
        <w:rPr>
          <w:rFonts w:hint="eastAsia" w:ascii="宋体" w:hAnsi="宋体" w:cs="仿宋"/>
          <w:color w:val="000000"/>
          <w:szCs w:val="21"/>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5EAB3371">
      <w:pPr>
        <w:tabs>
          <w:tab w:val="left" w:pos="904"/>
        </w:tabs>
        <w:snapToGrid w:val="0"/>
        <w:spacing w:line="360" w:lineRule="auto"/>
        <w:ind w:firstLine="420" w:firstLineChars="200"/>
        <w:jc w:val="left"/>
        <w:rPr>
          <w:rFonts w:hint="eastAsia" w:ascii="宋体" w:hAnsi="宋体" w:cs="仿宋"/>
          <w:color w:val="000000"/>
          <w:szCs w:val="21"/>
        </w:rPr>
      </w:pPr>
      <w:r>
        <w:rPr>
          <w:rFonts w:hint="eastAsia" w:ascii="宋体" w:hAnsi="宋体" w:cs="仿宋"/>
          <w:color w:val="000000"/>
          <w:szCs w:val="21"/>
        </w:rPr>
        <w:t>3.6.7验收资料要求</w:t>
      </w:r>
    </w:p>
    <w:p w14:paraId="0D10C332">
      <w:pPr>
        <w:tabs>
          <w:tab w:val="left" w:pos="904"/>
        </w:tabs>
        <w:snapToGrid w:val="0"/>
        <w:spacing w:line="360" w:lineRule="auto"/>
        <w:ind w:firstLine="420" w:firstLineChars="200"/>
        <w:jc w:val="left"/>
        <w:rPr>
          <w:rFonts w:hint="eastAsia" w:ascii="宋体" w:hAnsi="宋体" w:cs="仿宋"/>
          <w:color w:val="000000"/>
          <w:szCs w:val="21"/>
        </w:rPr>
      </w:pPr>
      <w:r>
        <w:rPr>
          <w:rFonts w:hint="eastAsia" w:ascii="宋体" w:hAnsi="宋体" w:cs="仿宋"/>
          <w:color w:val="000000"/>
          <w:szCs w:val="21"/>
        </w:rPr>
        <w:t>验收资料要求包括（不限于）以下内容：</w:t>
      </w:r>
    </w:p>
    <w:p w14:paraId="6C855AE8">
      <w:pPr>
        <w:tabs>
          <w:tab w:val="left" w:pos="904"/>
        </w:tabs>
        <w:adjustRightInd w:val="0"/>
        <w:snapToGrid w:val="0"/>
        <w:spacing w:line="360" w:lineRule="auto"/>
        <w:ind w:firstLine="210" w:firstLineChars="100"/>
        <w:jc w:val="left"/>
        <w:rPr>
          <w:rFonts w:hint="eastAsia" w:ascii="宋体" w:hAnsi="宋体" w:cs="仿宋"/>
          <w:color w:val="000000"/>
          <w:szCs w:val="21"/>
        </w:rPr>
      </w:pPr>
      <w:r>
        <w:rPr>
          <w:rFonts w:hint="eastAsia" w:ascii="宋体" w:hAnsi="宋体" w:cs="仿宋"/>
          <w:color w:val="000000"/>
          <w:szCs w:val="21"/>
        </w:rPr>
        <w:t>（1）采购文件；</w:t>
      </w:r>
    </w:p>
    <w:p w14:paraId="113BB02A">
      <w:pPr>
        <w:tabs>
          <w:tab w:val="left" w:pos="904"/>
        </w:tabs>
        <w:adjustRightInd w:val="0"/>
        <w:snapToGrid w:val="0"/>
        <w:spacing w:line="360" w:lineRule="auto"/>
        <w:ind w:firstLine="210" w:firstLineChars="100"/>
        <w:jc w:val="left"/>
        <w:rPr>
          <w:rFonts w:hint="eastAsia" w:ascii="宋体" w:hAnsi="宋体" w:cs="仿宋"/>
          <w:color w:val="000000"/>
          <w:szCs w:val="21"/>
        </w:rPr>
      </w:pPr>
      <w:r>
        <w:rPr>
          <w:rFonts w:hint="eastAsia" w:ascii="宋体" w:hAnsi="宋体" w:cs="仿宋"/>
          <w:color w:val="000000"/>
          <w:szCs w:val="21"/>
        </w:rPr>
        <w:t>（2）投标文件；</w:t>
      </w:r>
    </w:p>
    <w:p w14:paraId="4B252AF3">
      <w:pPr>
        <w:tabs>
          <w:tab w:val="left" w:pos="904"/>
        </w:tabs>
        <w:adjustRightInd w:val="0"/>
        <w:snapToGrid w:val="0"/>
        <w:spacing w:line="360" w:lineRule="auto"/>
        <w:ind w:firstLine="210" w:firstLineChars="100"/>
        <w:jc w:val="left"/>
        <w:rPr>
          <w:rFonts w:hint="eastAsia" w:ascii="宋体" w:hAnsi="宋体" w:cs="仿宋"/>
          <w:color w:val="000000"/>
          <w:szCs w:val="21"/>
        </w:rPr>
      </w:pPr>
      <w:r>
        <w:rPr>
          <w:rFonts w:hint="eastAsia" w:ascii="宋体" w:hAnsi="宋体" w:cs="仿宋"/>
          <w:color w:val="000000"/>
          <w:szCs w:val="21"/>
        </w:rPr>
        <w:t>（3）采购合同；</w:t>
      </w:r>
    </w:p>
    <w:p w14:paraId="02D274DE">
      <w:pPr>
        <w:tabs>
          <w:tab w:val="left" w:pos="904"/>
        </w:tabs>
        <w:adjustRightInd w:val="0"/>
        <w:snapToGrid w:val="0"/>
        <w:spacing w:line="360" w:lineRule="auto"/>
        <w:ind w:firstLine="210" w:firstLineChars="100"/>
        <w:jc w:val="left"/>
        <w:rPr>
          <w:rFonts w:hint="eastAsia" w:ascii="宋体" w:hAnsi="宋体" w:cs="仿宋"/>
          <w:color w:val="000000"/>
          <w:szCs w:val="21"/>
        </w:rPr>
      </w:pPr>
      <w:r>
        <w:rPr>
          <w:rFonts w:hint="eastAsia" w:ascii="宋体" w:hAnsi="宋体" w:cs="仿宋"/>
          <w:color w:val="000000"/>
          <w:szCs w:val="21"/>
        </w:rPr>
        <w:t>（4）其他需提供的相关材料：（业主根据项目实际增减第（4）点验收资料内容）。</w:t>
      </w:r>
    </w:p>
    <w:p w14:paraId="1881721D">
      <w:pPr>
        <w:rPr>
          <w:rFonts w:hint="eastAsia" w:ascii="宋体" w:hAnsi="宋体"/>
          <w:color w:val="000000"/>
          <w:szCs w:val="21"/>
        </w:rPr>
      </w:pPr>
    </w:p>
    <w:p w14:paraId="7B23B800">
      <w:pPr>
        <w:widowControl/>
        <w:spacing w:line="360" w:lineRule="auto"/>
        <w:jc w:val="left"/>
        <w:rPr>
          <w:rFonts w:ascii="Times New Roman" w:hAnsi="宋体"/>
          <w:color w:val="000000"/>
          <w:szCs w:val="24"/>
        </w:rPr>
        <w:sectPr>
          <w:pgSz w:w="11906" w:h="16838"/>
          <w:pgMar w:top="1134" w:right="1134" w:bottom="1134" w:left="1134" w:header="720" w:footer="720" w:gutter="0"/>
          <w:cols w:space="720" w:num="1"/>
          <w:docGrid w:type="lines" w:linePitch="331" w:charSpace="0"/>
        </w:sectPr>
      </w:pPr>
    </w:p>
    <w:p w14:paraId="74E0D9C5">
      <w:pPr>
        <w:spacing w:line="360" w:lineRule="auto"/>
        <w:ind w:left="178" w:leftChars="85"/>
        <w:rPr>
          <w:rFonts w:hint="eastAsia" w:ascii="宋体" w:hAnsi="宋体"/>
          <w:color w:val="000000"/>
          <w:szCs w:val="20"/>
        </w:rPr>
      </w:pPr>
    </w:p>
    <w:p w14:paraId="0E4E5724">
      <w:pPr>
        <w:tabs>
          <w:tab w:val="left" w:pos="2472"/>
        </w:tabs>
        <w:spacing w:line="460" w:lineRule="exact"/>
        <w:jc w:val="center"/>
        <w:rPr>
          <w:rFonts w:hint="eastAsia" w:ascii="Times New Roman" w:hAnsi="Times New Roman"/>
          <w:b/>
          <w:color w:val="000000"/>
          <w:sz w:val="36"/>
          <w:szCs w:val="20"/>
        </w:rPr>
      </w:pPr>
    </w:p>
    <w:p w14:paraId="2D51EBAA">
      <w:pPr>
        <w:tabs>
          <w:tab w:val="left" w:pos="2472"/>
        </w:tabs>
        <w:spacing w:line="460" w:lineRule="exact"/>
        <w:jc w:val="center"/>
        <w:rPr>
          <w:rFonts w:ascii="Times New Roman" w:hAnsi="Times New Roman"/>
          <w:b/>
          <w:color w:val="000000"/>
          <w:sz w:val="36"/>
          <w:szCs w:val="20"/>
        </w:rPr>
      </w:pPr>
    </w:p>
    <w:p w14:paraId="3D09FA30">
      <w:pPr>
        <w:tabs>
          <w:tab w:val="left" w:pos="2472"/>
        </w:tabs>
        <w:spacing w:line="460" w:lineRule="exact"/>
        <w:jc w:val="center"/>
        <w:rPr>
          <w:rFonts w:ascii="Times New Roman" w:hAnsi="Times New Roman"/>
          <w:b/>
          <w:color w:val="000000"/>
          <w:sz w:val="36"/>
          <w:szCs w:val="20"/>
        </w:rPr>
      </w:pPr>
    </w:p>
    <w:p w14:paraId="4F3E0953">
      <w:pPr>
        <w:tabs>
          <w:tab w:val="left" w:pos="2472"/>
        </w:tabs>
        <w:spacing w:line="460" w:lineRule="exact"/>
        <w:jc w:val="center"/>
        <w:rPr>
          <w:rFonts w:ascii="Times New Roman" w:hAnsi="Times New Roman"/>
          <w:b/>
          <w:color w:val="000000"/>
          <w:sz w:val="36"/>
          <w:szCs w:val="20"/>
        </w:rPr>
      </w:pPr>
    </w:p>
    <w:p w14:paraId="7B6C0681">
      <w:pPr>
        <w:tabs>
          <w:tab w:val="left" w:pos="2472"/>
        </w:tabs>
        <w:spacing w:line="460" w:lineRule="exact"/>
        <w:jc w:val="center"/>
        <w:rPr>
          <w:rFonts w:ascii="Times New Roman" w:hAnsi="Times New Roman"/>
          <w:b/>
          <w:color w:val="000000"/>
          <w:sz w:val="36"/>
          <w:szCs w:val="20"/>
        </w:rPr>
      </w:pPr>
    </w:p>
    <w:p w14:paraId="5CE8A886">
      <w:pPr>
        <w:tabs>
          <w:tab w:val="left" w:pos="2472"/>
        </w:tabs>
        <w:spacing w:line="460" w:lineRule="exact"/>
        <w:jc w:val="center"/>
        <w:rPr>
          <w:rFonts w:ascii="Times New Roman" w:hAnsi="Times New Roman"/>
          <w:b/>
          <w:color w:val="000000"/>
          <w:sz w:val="36"/>
          <w:szCs w:val="20"/>
        </w:rPr>
      </w:pPr>
    </w:p>
    <w:p w14:paraId="2D81E498">
      <w:pPr>
        <w:tabs>
          <w:tab w:val="left" w:pos="2472"/>
        </w:tabs>
        <w:spacing w:line="460" w:lineRule="exact"/>
        <w:jc w:val="center"/>
        <w:rPr>
          <w:rFonts w:ascii="Times New Roman" w:hAnsi="Times New Roman"/>
          <w:b/>
          <w:color w:val="000000"/>
          <w:sz w:val="36"/>
          <w:szCs w:val="20"/>
        </w:rPr>
      </w:pPr>
    </w:p>
    <w:p w14:paraId="1DFACB2A">
      <w:pPr>
        <w:tabs>
          <w:tab w:val="left" w:pos="2472"/>
        </w:tabs>
        <w:spacing w:line="460" w:lineRule="exact"/>
        <w:jc w:val="center"/>
        <w:rPr>
          <w:rFonts w:ascii="Times New Roman" w:hAnsi="Times New Roman"/>
          <w:b/>
          <w:color w:val="000000"/>
          <w:sz w:val="36"/>
          <w:szCs w:val="20"/>
        </w:rPr>
      </w:pPr>
    </w:p>
    <w:p w14:paraId="6B9DA860">
      <w:pPr>
        <w:tabs>
          <w:tab w:val="left" w:pos="2472"/>
        </w:tabs>
        <w:spacing w:line="460" w:lineRule="exact"/>
        <w:jc w:val="center"/>
        <w:rPr>
          <w:rFonts w:ascii="Times New Roman" w:hAnsi="Times New Roman"/>
          <w:b/>
          <w:color w:val="000000"/>
          <w:sz w:val="36"/>
          <w:szCs w:val="20"/>
        </w:rPr>
      </w:pPr>
    </w:p>
    <w:p w14:paraId="76BA661D">
      <w:pPr>
        <w:tabs>
          <w:tab w:val="left" w:pos="2472"/>
        </w:tabs>
        <w:spacing w:line="460" w:lineRule="exact"/>
        <w:jc w:val="center"/>
        <w:outlineLvl w:val="0"/>
        <w:rPr>
          <w:rFonts w:ascii="Times New Roman" w:hAnsi="Times New Roman"/>
          <w:b/>
          <w:color w:val="000000"/>
          <w:sz w:val="36"/>
          <w:szCs w:val="20"/>
        </w:rPr>
      </w:pPr>
      <w:bookmarkStart w:id="295" w:name="_Toc205390352"/>
      <w:r>
        <w:rPr>
          <w:rFonts w:hint="eastAsia" w:ascii="Times New Roman" w:hAnsi="Times New Roman"/>
          <w:b/>
          <w:color w:val="000000"/>
          <w:sz w:val="36"/>
          <w:szCs w:val="20"/>
        </w:rPr>
        <w:t>第六章</w:t>
      </w:r>
      <w:r>
        <w:rPr>
          <w:rFonts w:ascii="Times New Roman" w:hAnsi="Times New Roman"/>
          <w:b/>
          <w:color w:val="000000"/>
          <w:sz w:val="36"/>
          <w:szCs w:val="20"/>
        </w:rPr>
        <w:t xml:space="preserve"> </w:t>
      </w:r>
      <w:r>
        <w:rPr>
          <w:rFonts w:hint="eastAsia" w:ascii="Times New Roman" w:hAnsi="Times New Roman"/>
          <w:b/>
          <w:color w:val="000000"/>
          <w:sz w:val="36"/>
          <w:szCs w:val="20"/>
        </w:rPr>
        <w:t>投标文件格式</w:t>
      </w:r>
      <w:bookmarkEnd w:id="295"/>
    </w:p>
    <w:p w14:paraId="56E47416">
      <w:pPr>
        <w:widowControl/>
        <w:spacing w:line="360" w:lineRule="auto"/>
        <w:jc w:val="left"/>
        <w:rPr>
          <w:rFonts w:ascii="宋体" w:hAnsi="宋体"/>
          <w:color w:val="000000"/>
          <w:szCs w:val="20"/>
        </w:rPr>
        <w:sectPr>
          <w:pgSz w:w="11906" w:h="16838"/>
          <w:pgMar w:top="1134" w:right="1134" w:bottom="1134" w:left="1134" w:header="720" w:footer="720" w:gutter="0"/>
          <w:cols w:space="720" w:num="1"/>
          <w:docGrid w:type="lines" w:linePitch="331" w:charSpace="0"/>
        </w:sectPr>
      </w:pPr>
    </w:p>
    <w:p w14:paraId="4AEA5EE7">
      <w:pPr>
        <w:ind w:firstLine="551" w:firstLineChars="196"/>
        <w:jc w:val="center"/>
        <w:outlineLvl w:val="1"/>
        <w:rPr>
          <w:rFonts w:ascii="宋体" w:hAnsi="宋体"/>
          <w:b/>
          <w:bCs/>
          <w:color w:val="000000"/>
          <w:sz w:val="28"/>
          <w:szCs w:val="28"/>
        </w:rPr>
      </w:pPr>
      <w:bookmarkStart w:id="296" w:name="_Toc205390353"/>
      <w:r>
        <w:rPr>
          <w:rFonts w:hint="eastAsia" w:ascii="宋体" w:hAnsi="宋体"/>
          <w:b/>
          <w:bCs/>
          <w:color w:val="000000"/>
          <w:sz w:val="28"/>
          <w:szCs w:val="28"/>
        </w:rPr>
        <w:t>第一节 投标文件外层包装封面</w:t>
      </w:r>
      <w:bookmarkEnd w:id="296"/>
    </w:p>
    <w:p w14:paraId="5D94623D">
      <w:pPr>
        <w:spacing w:before="120" w:beforeLines="50" w:after="120" w:afterLines="50"/>
        <w:jc w:val="center"/>
        <w:rPr>
          <w:rFonts w:hint="eastAsia" w:ascii="宋体" w:hAnsi="宋体" w:cs="宋体"/>
          <w:color w:val="000000"/>
          <w:spacing w:val="20"/>
          <w:sz w:val="44"/>
          <w:szCs w:val="44"/>
        </w:rPr>
      </w:pPr>
    </w:p>
    <w:p w14:paraId="5699DE67">
      <w:pPr>
        <w:spacing w:before="120" w:beforeLines="50" w:after="120" w:afterLines="50"/>
        <w:jc w:val="center"/>
        <w:rPr>
          <w:rFonts w:hint="eastAsia" w:ascii="宋体" w:hAnsi="宋体" w:cs="宋体"/>
          <w:color w:val="000000"/>
          <w:spacing w:val="20"/>
          <w:sz w:val="44"/>
          <w:szCs w:val="44"/>
        </w:rPr>
      </w:pPr>
    </w:p>
    <w:p w14:paraId="6D250F67">
      <w:pPr>
        <w:spacing w:before="120" w:beforeLines="50" w:after="120" w:afterLines="50"/>
        <w:jc w:val="center"/>
        <w:rPr>
          <w:rFonts w:hint="eastAsia" w:ascii="宋体" w:hAnsi="宋体" w:cs="宋体"/>
          <w:color w:val="000000"/>
          <w:spacing w:val="20"/>
          <w:sz w:val="44"/>
          <w:szCs w:val="44"/>
        </w:rPr>
      </w:pPr>
    </w:p>
    <w:p w14:paraId="70685ABD">
      <w:pPr>
        <w:spacing w:before="120" w:beforeLines="50" w:after="120" w:afterLines="50"/>
        <w:jc w:val="center"/>
        <w:rPr>
          <w:rFonts w:hint="eastAsia" w:ascii="宋体" w:hAnsi="宋体" w:cs="宋体"/>
          <w:color w:val="000000"/>
          <w:spacing w:val="20"/>
          <w:sz w:val="44"/>
          <w:szCs w:val="44"/>
        </w:rPr>
      </w:pPr>
    </w:p>
    <w:p w14:paraId="29A1CB1E">
      <w:pPr>
        <w:spacing w:before="120" w:beforeLines="50" w:after="120" w:afterLines="50"/>
        <w:jc w:val="center"/>
        <w:rPr>
          <w:rFonts w:hint="eastAsia" w:ascii="宋体" w:hAnsi="宋体" w:cs="宋体"/>
          <w:color w:val="000000"/>
          <w:spacing w:val="20"/>
          <w:sz w:val="44"/>
          <w:szCs w:val="44"/>
        </w:rPr>
      </w:pPr>
    </w:p>
    <w:p w14:paraId="765193E9">
      <w:pPr>
        <w:spacing w:before="120" w:beforeLines="50" w:after="120" w:afterLines="50"/>
        <w:jc w:val="center"/>
        <w:rPr>
          <w:rFonts w:hint="eastAsia" w:ascii="宋体" w:hAnsi="宋体" w:cs="宋体"/>
          <w:color w:val="000000"/>
          <w:spacing w:val="40"/>
          <w:w w:val="110"/>
          <w:sz w:val="44"/>
          <w:szCs w:val="44"/>
        </w:rPr>
      </w:pPr>
      <w:r>
        <w:rPr>
          <w:rFonts w:hint="eastAsia" w:ascii="宋体" w:hAnsi="宋体" w:cs="宋体"/>
          <w:color w:val="000000"/>
          <w:spacing w:val="40"/>
          <w:w w:val="110"/>
          <w:sz w:val="44"/>
          <w:szCs w:val="44"/>
        </w:rPr>
        <w:t>投标文件</w:t>
      </w:r>
    </w:p>
    <w:p w14:paraId="2B4F65B7">
      <w:pPr>
        <w:jc w:val="center"/>
        <w:rPr>
          <w:rFonts w:hint="eastAsia" w:ascii="宋体" w:hAnsi="宋体" w:cs="宋体"/>
          <w:color w:val="000000"/>
          <w:sz w:val="24"/>
          <w:szCs w:val="24"/>
        </w:rPr>
      </w:pPr>
      <w:r>
        <w:rPr>
          <w:rFonts w:hint="eastAsia" w:ascii="宋体" w:hAnsi="宋体" w:cs="宋体"/>
          <w:color w:val="000000"/>
          <w:sz w:val="24"/>
          <w:szCs w:val="24"/>
        </w:rPr>
        <w:t>（电子投标文件）</w:t>
      </w:r>
    </w:p>
    <w:tbl>
      <w:tblPr>
        <w:tblStyle w:val="24"/>
        <w:tblW w:w="0" w:type="auto"/>
        <w:jc w:val="center"/>
        <w:tblLayout w:type="fixed"/>
        <w:tblCellMar>
          <w:top w:w="0" w:type="dxa"/>
          <w:left w:w="108" w:type="dxa"/>
          <w:bottom w:w="0" w:type="dxa"/>
          <w:right w:w="108" w:type="dxa"/>
        </w:tblCellMar>
      </w:tblPr>
      <w:tblGrid>
        <w:gridCol w:w="1601"/>
        <w:gridCol w:w="6172"/>
      </w:tblGrid>
      <w:tr w14:paraId="2E6298CF">
        <w:tblPrEx>
          <w:tblCellMar>
            <w:top w:w="0" w:type="dxa"/>
            <w:left w:w="108" w:type="dxa"/>
            <w:bottom w:w="0" w:type="dxa"/>
            <w:right w:w="108" w:type="dxa"/>
          </w:tblCellMar>
        </w:tblPrEx>
        <w:trPr>
          <w:jc w:val="center"/>
        </w:trPr>
        <w:tc>
          <w:tcPr>
            <w:tcW w:w="1601" w:type="dxa"/>
            <w:noWrap w:val="0"/>
            <w:vAlign w:val="bottom"/>
          </w:tcPr>
          <w:p w14:paraId="6D82097B">
            <w:pPr>
              <w:jc w:val="distribute"/>
              <w:rPr>
                <w:rFonts w:ascii="宋体" w:hAnsi="宋体" w:cs="宋体"/>
                <w:color w:val="000000"/>
                <w:sz w:val="24"/>
                <w:szCs w:val="24"/>
              </w:rPr>
            </w:pPr>
            <w:r>
              <w:rPr>
                <w:rFonts w:hint="eastAsia" w:ascii="宋体" w:hAnsi="宋体" w:cs="宋体"/>
                <w:color w:val="000000"/>
                <w:sz w:val="24"/>
                <w:szCs w:val="24"/>
              </w:rPr>
              <w:t>项目名称：</w:t>
            </w:r>
          </w:p>
        </w:tc>
        <w:tc>
          <w:tcPr>
            <w:tcW w:w="6172" w:type="dxa"/>
            <w:tcBorders>
              <w:top w:val="nil"/>
              <w:left w:val="nil"/>
              <w:bottom w:val="single" w:color="000000" w:sz="4" w:space="0"/>
              <w:right w:val="nil"/>
            </w:tcBorders>
            <w:noWrap w:val="0"/>
            <w:vAlign w:val="bottom"/>
          </w:tcPr>
          <w:p w14:paraId="4F5D8E88">
            <w:pPr>
              <w:jc w:val="left"/>
              <w:rPr>
                <w:rFonts w:ascii="宋体" w:hAnsi="宋体" w:cs="宋体"/>
                <w:color w:val="000000"/>
                <w:sz w:val="24"/>
                <w:szCs w:val="24"/>
              </w:rPr>
            </w:pPr>
          </w:p>
        </w:tc>
      </w:tr>
      <w:tr w14:paraId="4FF69FCB">
        <w:tblPrEx>
          <w:tblCellMar>
            <w:top w:w="0" w:type="dxa"/>
            <w:left w:w="108" w:type="dxa"/>
            <w:bottom w:w="0" w:type="dxa"/>
            <w:right w:w="108" w:type="dxa"/>
          </w:tblCellMar>
        </w:tblPrEx>
        <w:trPr>
          <w:jc w:val="center"/>
        </w:trPr>
        <w:tc>
          <w:tcPr>
            <w:tcW w:w="1601" w:type="dxa"/>
            <w:noWrap w:val="0"/>
            <w:vAlign w:val="bottom"/>
          </w:tcPr>
          <w:p w14:paraId="759F5075">
            <w:pPr>
              <w:jc w:val="distribute"/>
              <w:rPr>
                <w:rFonts w:ascii="宋体" w:hAnsi="宋体" w:cs="宋体"/>
                <w:color w:val="000000"/>
                <w:sz w:val="24"/>
                <w:szCs w:val="24"/>
              </w:rPr>
            </w:pPr>
            <w:r>
              <w:rPr>
                <w:rFonts w:hint="eastAsia" w:ascii="宋体" w:hAnsi="宋体" w:cs="宋体"/>
                <w:color w:val="000000"/>
                <w:sz w:val="24"/>
                <w:szCs w:val="24"/>
              </w:rPr>
              <w:t>采购方式：</w:t>
            </w:r>
          </w:p>
        </w:tc>
        <w:tc>
          <w:tcPr>
            <w:tcW w:w="6172" w:type="dxa"/>
            <w:tcBorders>
              <w:top w:val="single" w:color="000000" w:sz="4" w:space="0"/>
              <w:left w:val="nil"/>
              <w:bottom w:val="single" w:color="000000" w:sz="4" w:space="0"/>
              <w:right w:val="nil"/>
            </w:tcBorders>
            <w:noWrap w:val="0"/>
            <w:vAlign w:val="bottom"/>
          </w:tcPr>
          <w:p w14:paraId="136CB32D">
            <w:pPr>
              <w:jc w:val="left"/>
              <w:rPr>
                <w:rFonts w:ascii="宋体" w:hAnsi="宋体" w:cs="宋体"/>
                <w:color w:val="000000"/>
                <w:sz w:val="24"/>
                <w:szCs w:val="24"/>
              </w:rPr>
            </w:pPr>
          </w:p>
        </w:tc>
      </w:tr>
      <w:tr w14:paraId="6375F91C">
        <w:tblPrEx>
          <w:tblCellMar>
            <w:top w:w="0" w:type="dxa"/>
            <w:left w:w="108" w:type="dxa"/>
            <w:bottom w:w="0" w:type="dxa"/>
            <w:right w:w="108" w:type="dxa"/>
          </w:tblCellMar>
        </w:tblPrEx>
        <w:trPr>
          <w:jc w:val="center"/>
        </w:trPr>
        <w:tc>
          <w:tcPr>
            <w:tcW w:w="1601" w:type="dxa"/>
            <w:noWrap w:val="0"/>
            <w:vAlign w:val="bottom"/>
          </w:tcPr>
          <w:p w14:paraId="2A0F6FF8">
            <w:pPr>
              <w:jc w:val="distribute"/>
              <w:rPr>
                <w:rFonts w:ascii="宋体" w:hAnsi="宋体" w:cs="宋体"/>
                <w:color w:val="000000"/>
                <w:sz w:val="24"/>
                <w:szCs w:val="24"/>
              </w:rPr>
            </w:pPr>
            <w:r>
              <w:rPr>
                <w:rFonts w:hint="eastAsia" w:ascii="宋体" w:hAnsi="宋体" w:cs="宋体"/>
                <w:color w:val="000000"/>
                <w:sz w:val="24"/>
                <w:szCs w:val="24"/>
              </w:rPr>
              <w:t>项目编号：</w:t>
            </w:r>
          </w:p>
        </w:tc>
        <w:tc>
          <w:tcPr>
            <w:tcW w:w="6172" w:type="dxa"/>
            <w:tcBorders>
              <w:top w:val="single" w:color="000000" w:sz="4" w:space="0"/>
              <w:left w:val="nil"/>
              <w:bottom w:val="single" w:color="000000" w:sz="4" w:space="0"/>
              <w:right w:val="nil"/>
            </w:tcBorders>
            <w:noWrap w:val="0"/>
            <w:vAlign w:val="bottom"/>
          </w:tcPr>
          <w:p w14:paraId="6100FECA">
            <w:pPr>
              <w:jc w:val="left"/>
              <w:rPr>
                <w:rFonts w:ascii="宋体" w:hAnsi="宋体" w:cs="宋体"/>
                <w:color w:val="000000"/>
                <w:sz w:val="24"/>
                <w:szCs w:val="24"/>
              </w:rPr>
            </w:pPr>
          </w:p>
        </w:tc>
      </w:tr>
      <w:tr w14:paraId="4959F8BC">
        <w:tblPrEx>
          <w:tblCellMar>
            <w:top w:w="0" w:type="dxa"/>
            <w:left w:w="108" w:type="dxa"/>
            <w:bottom w:w="0" w:type="dxa"/>
            <w:right w:w="108" w:type="dxa"/>
          </w:tblCellMar>
        </w:tblPrEx>
        <w:trPr>
          <w:jc w:val="center"/>
        </w:trPr>
        <w:tc>
          <w:tcPr>
            <w:tcW w:w="1601" w:type="dxa"/>
            <w:noWrap w:val="0"/>
            <w:vAlign w:val="bottom"/>
          </w:tcPr>
          <w:p w14:paraId="3398A90F">
            <w:pPr>
              <w:jc w:val="distribute"/>
              <w:rPr>
                <w:rFonts w:ascii="宋体" w:hAnsi="宋体" w:cs="宋体"/>
                <w:color w:val="000000"/>
                <w:sz w:val="24"/>
                <w:szCs w:val="24"/>
              </w:rPr>
            </w:pPr>
            <w:r>
              <w:rPr>
                <w:rFonts w:hint="eastAsia" w:ascii="宋体" w:hAnsi="宋体" w:cs="宋体"/>
                <w:color w:val="000000"/>
                <w:sz w:val="24"/>
                <w:szCs w:val="24"/>
              </w:rPr>
              <w:t>投标人名称：</w:t>
            </w:r>
          </w:p>
        </w:tc>
        <w:tc>
          <w:tcPr>
            <w:tcW w:w="6172" w:type="dxa"/>
            <w:tcBorders>
              <w:top w:val="single" w:color="000000" w:sz="4" w:space="0"/>
              <w:left w:val="nil"/>
              <w:bottom w:val="single" w:color="000000" w:sz="4" w:space="0"/>
              <w:right w:val="nil"/>
            </w:tcBorders>
            <w:noWrap w:val="0"/>
            <w:vAlign w:val="bottom"/>
          </w:tcPr>
          <w:p w14:paraId="7838FE92">
            <w:pPr>
              <w:jc w:val="left"/>
              <w:rPr>
                <w:rFonts w:ascii="宋体" w:hAnsi="宋体" w:cs="宋体"/>
                <w:color w:val="000000"/>
                <w:sz w:val="24"/>
                <w:szCs w:val="24"/>
              </w:rPr>
            </w:pPr>
          </w:p>
        </w:tc>
      </w:tr>
      <w:tr w14:paraId="5BC8A2CA">
        <w:tblPrEx>
          <w:tblCellMar>
            <w:top w:w="0" w:type="dxa"/>
            <w:left w:w="108" w:type="dxa"/>
            <w:bottom w:w="0" w:type="dxa"/>
            <w:right w:w="108" w:type="dxa"/>
          </w:tblCellMar>
        </w:tblPrEx>
        <w:trPr>
          <w:jc w:val="center"/>
        </w:trPr>
        <w:tc>
          <w:tcPr>
            <w:tcW w:w="1601" w:type="dxa"/>
            <w:noWrap w:val="0"/>
            <w:vAlign w:val="bottom"/>
          </w:tcPr>
          <w:p w14:paraId="0FA95241">
            <w:pPr>
              <w:jc w:val="distribute"/>
              <w:rPr>
                <w:rFonts w:ascii="宋体" w:hAnsi="宋体" w:cs="宋体"/>
                <w:color w:val="000000"/>
                <w:sz w:val="24"/>
                <w:szCs w:val="24"/>
              </w:rPr>
            </w:pPr>
            <w:r>
              <w:rPr>
                <w:rFonts w:hint="eastAsia" w:ascii="宋体" w:hAnsi="宋体" w:cs="宋体"/>
                <w:color w:val="000000"/>
                <w:sz w:val="24"/>
                <w:szCs w:val="24"/>
              </w:rPr>
              <w:t>投标人地址：</w:t>
            </w:r>
          </w:p>
        </w:tc>
        <w:tc>
          <w:tcPr>
            <w:tcW w:w="6172" w:type="dxa"/>
            <w:tcBorders>
              <w:top w:val="single" w:color="000000" w:sz="4" w:space="0"/>
              <w:left w:val="nil"/>
              <w:bottom w:val="single" w:color="000000" w:sz="4" w:space="0"/>
              <w:right w:val="nil"/>
            </w:tcBorders>
            <w:noWrap w:val="0"/>
            <w:vAlign w:val="bottom"/>
          </w:tcPr>
          <w:p w14:paraId="40CA7C4C">
            <w:pPr>
              <w:jc w:val="left"/>
              <w:rPr>
                <w:rFonts w:ascii="宋体" w:hAnsi="宋体" w:cs="宋体"/>
                <w:color w:val="000000"/>
                <w:sz w:val="24"/>
                <w:szCs w:val="24"/>
              </w:rPr>
            </w:pPr>
          </w:p>
        </w:tc>
      </w:tr>
    </w:tbl>
    <w:p w14:paraId="0E00B460">
      <w:pPr>
        <w:ind w:firstLine="4200" w:firstLineChars="1750"/>
        <w:rPr>
          <w:rFonts w:hint="eastAsia" w:ascii="宋体" w:hAnsi="宋体" w:cs="宋体"/>
          <w:color w:val="000000"/>
          <w:sz w:val="24"/>
          <w:szCs w:val="24"/>
        </w:rPr>
      </w:pPr>
    </w:p>
    <w:p w14:paraId="5A7A4F45">
      <w:pPr>
        <w:ind w:firstLine="4200" w:firstLineChars="1750"/>
        <w:rPr>
          <w:rFonts w:hint="eastAsia" w:ascii="宋体" w:hAnsi="宋体" w:cs="宋体"/>
          <w:color w:val="000000"/>
          <w:sz w:val="24"/>
          <w:szCs w:val="24"/>
        </w:rPr>
      </w:pPr>
    </w:p>
    <w:p w14:paraId="13499272">
      <w:pPr>
        <w:ind w:firstLine="4200" w:firstLineChars="1750"/>
        <w:rPr>
          <w:rFonts w:hint="eastAsia" w:ascii="宋体" w:hAnsi="宋体" w:cs="宋体"/>
          <w:color w:val="000000"/>
          <w:sz w:val="24"/>
          <w:szCs w:val="24"/>
        </w:rPr>
      </w:pPr>
    </w:p>
    <w:p w14:paraId="791F6D85">
      <w:pPr>
        <w:ind w:firstLine="5880" w:firstLineChars="2450"/>
        <w:rPr>
          <w:rFonts w:hint="eastAsia" w:ascii="宋体" w:hAnsi="宋体" w:cs="宋体"/>
          <w:color w:val="000000"/>
          <w:sz w:val="24"/>
          <w:szCs w:val="24"/>
        </w:rPr>
      </w:pPr>
      <w:r>
        <w:rPr>
          <w:rFonts w:hint="eastAsia" w:ascii="宋体" w:hAnsi="宋体" w:cs="宋体"/>
          <w:color w:val="000000"/>
          <w:sz w:val="24"/>
          <w:szCs w:val="24"/>
        </w:rPr>
        <w:t>投标截止时间前不得解密</w:t>
      </w:r>
    </w:p>
    <w:p w14:paraId="3CF61603">
      <w:pPr>
        <w:ind w:firstLine="6480" w:firstLineChars="2700"/>
        <w:rPr>
          <w:rFonts w:hint="eastAsia" w:ascii="宋体" w:hAnsi="宋体" w:cs="宋体"/>
          <w:color w:val="000000"/>
          <w:sz w:val="24"/>
          <w:szCs w:val="24"/>
        </w:rPr>
      </w:pPr>
      <w:r>
        <w:rPr>
          <w:rFonts w:hint="eastAsia" w:ascii="宋体" w:hAnsi="宋体" w:cs="宋体"/>
          <w:color w:val="000000"/>
          <w:sz w:val="24"/>
          <w:szCs w:val="24"/>
        </w:rPr>
        <w:t>年   月   日</w:t>
      </w:r>
    </w:p>
    <w:p w14:paraId="2C5E6BF5">
      <w:pPr>
        <w:widowControl/>
        <w:jc w:val="left"/>
        <w:rPr>
          <w:rFonts w:ascii="宋体" w:hAnsi="宋体" w:cs="宋体"/>
          <w:color w:val="000000"/>
          <w:sz w:val="24"/>
          <w:szCs w:val="24"/>
        </w:rPr>
        <w:sectPr>
          <w:pgSz w:w="11907" w:h="16840"/>
          <w:pgMar w:top="1531" w:right="1418" w:bottom="1361" w:left="1418" w:header="720" w:footer="720" w:gutter="0"/>
          <w:cols w:space="720" w:num="1"/>
        </w:sectPr>
      </w:pPr>
    </w:p>
    <w:p w14:paraId="71AA0B0F">
      <w:pPr>
        <w:jc w:val="center"/>
        <w:outlineLvl w:val="1"/>
        <w:rPr>
          <w:rFonts w:hint="eastAsia" w:ascii="宋体" w:hAnsi="宋体"/>
          <w:b/>
          <w:bCs/>
          <w:color w:val="000000"/>
          <w:sz w:val="28"/>
          <w:szCs w:val="28"/>
        </w:rPr>
      </w:pPr>
      <w:bookmarkStart w:id="297" w:name="_Toc205390354"/>
      <w:r>
        <w:rPr>
          <w:rFonts w:hint="eastAsia" w:ascii="宋体" w:hAnsi="宋体"/>
          <w:b/>
          <w:bCs/>
          <w:color w:val="000000"/>
          <w:sz w:val="28"/>
          <w:szCs w:val="28"/>
        </w:rPr>
        <w:t>第二节 资格证明文件格式</w:t>
      </w:r>
      <w:bookmarkEnd w:id="297"/>
    </w:p>
    <w:p w14:paraId="1D61BF18">
      <w:pPr>
        <w:spacing w:line="360" w:lineRule="auto"/>
        <w:ind w:firstLine="420"/>
        <w:rPr>
          <w:rFonts w:hint="eastAsia" w:ascii="宋体" w:hAnsi="宋体"/>
          <w:color w:val="000000"/>
          <w:sz w:val="30"/>
          <w:szCs w:val="20"/>
        </w:rPr>
      </w:pPr>
    </w:p>
    <w:p w14:paraId="4A88E686">
      <w:pPr>
        <w:snapToGrid w:val="0"/>
        <w:spacing w:before="165" w:beforeLines="50" w:after="50"/>
        <w:rPr>
          <w:rFonts w:hint="eastAsia" w:ascii="宋体" w:hAnsi="宋体"/>
          <w:bCs/>
          <w:color w:val="000000"/>
          <w:sz w:val="32"/>
          <w:szCs w:val="20"/>
        </w:rPr>
      </w:pPr>
      <w:r>
        <w:rPr>
          <w:rFonts w:hint="eastAsia" w:ascii="宋体" w:hAnsi="宋体"/>
          <w:color w:val="000000"/>
          <w:sz w:val="24"/>
          <w:szCs w:val="24"/>
        </w:rPr>
        <w:t xml:space="preserve">                                                         </w:t>
      </w:r>
      <w:r>
        <w:rPr>
          <w:rFonts w:hint="eastAsia" w:ascii="宋体" w:hAnsi="宋体"/>
          <w:bCs/>
          <w:color w:val="000000"/>
          <w:szCs w:val="24"/>
        </w:rPr>
        <w:t>电子投标文件</w:t>
      </w:r>
    </w:p>
    <w:p w14:paraId="705D5622">
      <w:pPr>
        <w:snapToGrid w:val="0"/>
        <w:spacing w:before="165" w:beforeLines="50" w:after="50"/>
        <w:rPr>
          <w:rFonts w:hint="eastAsia" w:ascii="宋体" w:hAnsi="宋体"/>
          <w:color w:val="000000"/>
          <w:sz w:val="24"/>
          <w:szCs w:val="20"/>
        </w:rPr>
      </w:pPr>
    </w:p>
    <w:p w14:paraId="44899BD4">
      <w:pPr>
        <w:snapToGrid w:val="0"/>
        <w:spacing w:before="165" w:beforeLines="50" w:after="50"/>
        <w:jc w:val="center"/>
        <w:rPr>
          <w:rFonts w:hint="eastAsia" w:ascii="宋体" w:hAnsi="宋体"/>
          <w:b/>
          <w:color w:val="000000"/>
          <w:sz w:val="24"/>
          <w:szCs w:val="20"/>
        </w:rPr>
      </w:pPr>
      <w:r>
        <w:rPr>
          <w:rFonts w:hint="eastAsia" w:ascii="宋体" w:hAnsi="宋体"/>
          <w:b/>
          <w:color w:val="000000"/>
          <w:sz w:val="32"/>
          <w:szCs w:val="32"/>
        </w:rPr>
        <w:t>资格证明文件（封面）</w:t>
      </w:r>
    </w:p>
    <w:p w14:paraId="75EA8D1A">
      <w:pPr>
        <w:snapToGrid w:val="0"/>
        <w:spacing w:before="165" w:beforeLines="50" w:after="50"/>
        <w:rPr>
          <w:rFonts w:hint="eastAsia" w:ascii="宋体" w:hAnsi="宋体"/>
          <w:bCs/>
          <w:color w:val="000000"/>
          <w:sz w:val="24"/>
          <w:szCs w:val="20"/>
        </w:rPr>
      </w:pPr>
    </w:p>
    <w:p w14:paraId="18C8605F">
      <w:pPr>
        <w:snapToGrid w:val="0"/>
        <w:spacing w:before="165" w:beforeLines="50" w:after="50"/>
        <w:rPr>
          <w:rFonts w:hint="eastAsia" w:ascii="宋体" w:hAnsi="宋体"/>
          <w:bCs/>
          <w:color w:val="000000"/>
          <w:sz w:val="24"/>
          <w:szCs w:val="20"/>
        </w:rPr>
      </w:pPr>
    </w:p>
    <w:p w14:paraId="565CBE21">
      <w:pPr>
        <w:snapToGrid w:val="0"/>
        <w:spacing w:before="165" w:beforeLines="50" w:after="50"/>
        <w:rPr>
          <w:rFonts w:hint="eastAsia" w:ascii="宋体" w:hAnsi="宋体"/>
          <w:bCs/>
          <w:color w:val="000000"/>
          <w:sz w:val="24"/>
          <w:szCs w:val="20"/>
        </w:rPr>
      </w:pPr>
    </w:p>
    <w:p w14:paraId="70748859">
      <w:pPr>
        <w:snapToGrid w:val="0"/>
        <w:spacing w:before="165" w:beforeLines="50" w:after="50"/>
        <w:rPr>
          <w:rFonts w:hint="eastAsia" w:ascii="宋体" w:hAnsi="宋体"/>
          <w:bCs/>
          <w:color w:val="000000"/>
          <w:sz w:val="24"/>
          <w:szCs w:val="20"/>
        </w:rPr>
      </w:pPr>
    </w:p>
    <w:p w14:paraId="2C99C07D">
      <w:pPr>
        <w:snapToGrid w:val="0"/>
        <w:spacing w:before="165" w:beforeLines="50" w:after="50"/>
        <w:rPr>
          <w:rFonts w:hint="eastAsia" w:ascii="宋体" w:hAnsi="宋体"/>
          <w:bCs/>
          <w:color w:val="000000"/>
          <w:sz w:val="24"/>
          <w:szCs w:val="20"/>
        </w:rPr>
      </w:pPr>
    </w:p>
    <w:p w14:paraId="756AEE6B">
      <w:pPr>
        <w:snapToGrid w:val="0"/>
        <w:spacing w:before="165" w:beforeLines="50" w:after="50"/>
        <w:rPr>
          <w:rFonts w:hint="eastAsia" w:ascii="宋体" w:hAnsi="宋体"/>
          <w:bCs/>
          <w:color w:val="000000"/>
          <w:sz w:val="24"/>
          <w:szCs w:val="20"/>
        </w:rPr>
      </w:pPr>
    </w:p>
    <w:p w14:paraId="44E4811C">
      <w:pPr>
        <w:snapToGrid w:val="0"/>
        <w:spacing w:before="165" w:beforeLines="50" w:after="50"/>
        <w:rPr>
          <w:rFonts w:hint="eastAsia" w:ascii="宋体" w:hAnsi="宋体"/>
          <w:bCs/>
          <w:color w:val="000000"/>
          <w:sz w:val="24"/>
          <w:szCs w:val="20"/>
        </w:rPr>
      </w:pPr>
    </w:p>
    <w:p w14:paraId="248102DB">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项目名称：</w:t>
      </w:r>
    </w:p>
    <w:p w14:paraId="74B17C7B">
      <w:pPr>
        <w:snapToGrid w:val="0"/>
        <w:spacing w:before="165" w:beforeLines="50" w:after="50"/>
        <w:ind w:firstLine="540" w:firstLineChars="225"/>
        <w:rPr>
          <w:rFonts w:hint="eastAsia" w:ascii="宋体" w:hAnsi="宋体"/>
          <w:bCs/>
          <w:color w:val="000000"/>
          <w:sz w:val="24"/>
          <w:szCs w:val="20"/>
        </w:rPr>
      </w:pPr>
    </w:p>
    <w:p w14:paraId="79A8AAC0">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项目编号：</w:t>
      </w:r>
    </w:p>
    <w:p w14:paraId="016A3B4A">
      <w:pPr>
        <w:snapToGrid w:val="0"/>
        <w:spacing w:before="165" w:beforeLines="50" w:after="50"/>
        <w:ind w:firstLine="540" w:firstLineChars="225"/>
        <w:rPr>
          <w:rFonts w:hint="eastAsia" w:ascii="宋体" w:hAnsi="宋体"/>
          <w:bCs/>
          <w:color w:val="000000"/>
          <w:sz w:val="24"/>
          <w:szCs w:val="24"/>
        </w:rPr>
      </w:pPr>
    </w:p>
    <w:p w14:paraId="11BBDA29">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所投分标：</w:t>
      </w:r>
      <w:r>
        <w:rPr>
          <w:rFonts w:hint="eastAsia" w:ascii="宋体" w:hAnsi="宋体"/>
          <w:bCs/>
          <w:color w:val="000000"/>
          <w:sz w:val="24"/>
          <w:szCs w:val="24"/>
          <w:u w:val="single"/>
        </w:rPr>
        <w:t xml:space="preserve">                              </w:t>
      </w:r>
    </w:p>
    <w:p w14:paraId="5C217FDD">
      <w:pPr>
        <w:snapToGrid w:val="0"/>
        <w:spacing w:before="165" w:beforeLines="50" w:after="50"/>
        <w:ind w:firstLine="540" w:firstLineChars="225"/>
        <w:rPr>
          <w:rFonts w:hint="eastAsia" w:ascii="宋体" w:hAnsi="宋体"/>
          <w:bCs/>
          <w:color w:val="000000"/>
          <w:sz w:val="24"/>
          <w:szCs w:val="20"/>
        </w:rPr>
      </w:pPr>
    </w:p>
    <w:p w14:paraId="4713E5BB">
      <w:pPr>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投标人名称：</w:t>
      </w:r>
      <w:r>
        <w:rPr>
          <w:rFonts w:hint="eastAsia" w:ascii="宋体" w:hAnsi="宋体"/>
          <w:bCs/>
          <w:color w:val="000000"/>
          <w:sz w:val="24"/>
          <w:szCs w:val="24"/>
          <w:u w:val="single"/>
        </w:rPr>
        <w:t xml:space="preserve">                              </w:t>
      </w:r>
    </w:p>
    <w:p w14:paraId="5FD75538">
      <w:pPr>
        <w:snapToGrid w:val="0"/>
        <w:spacing w:before="50" w:after="50"/>
        <w:ind w:firstLine="540" w:firstLineChars="225"/>
        <w:rPr>
          <w:rFonts w:hint="eastAsia" w:ascii="宋体" w:hAnsi="宋体"/>
          <w:bCs/>
          <w:color w:val="000000"/>
          <w:sz w:val="24"/>
          <w:szCs w:val="24"/>
        </w:rPr>
      </w:pPr>
    </w:p>
    <w:p w14:paraId="28256CFB">
      <w:pPr>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投标人地址：</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4681C356">
      <w:pPr>
        <w:snapToGrid w:val="0"/>
        <w:spacing w:before="50" w:after="50"/>
        <w:ind w:firstLine="960" w:firstLineChars="400"/>
        <w:rPr>
          <w:rFonts w:hint="eastAsia" w:ascii="宋体" w:hAnsi="宋体"/>
          <w:bCs/>
          <w:color w:val="000000"/>
          <w:sz w:val="24"/>
          <w:szCs w:val="24"/>
        </w:rPr>
      </w:pPr>
    </w:p>
    <w:p w14:paraId="6DB0C239">
      <w:pPr>
        <w:snapToGrid w:val="0"/>
        <w:spacing w:before="165" w:beforeLines="50" w:after="50"/>
        <w:ind w:firstLine="645"/>
        <w:jc w:val="center"/>
        <w:rPr>
          <w:rFonts w:hint="eastAsia" w:ascii="宋体" w:hAnsi="宋体"/>
          <w:color w:val="000000"/>
          <w:sz w:val="24"/>
          <w:szCs w:val="24"/>
        </w:rPr>
      </w:pPr>
      <w:r>
        <w:rPr>
          <w:rFonts w:hint="eastAsia" w:ascii="宋体" w:hAnsi="宋体"/>
          <w:color w:val="000000"/>
          <w:sz w:val="24"/>
          <w:szCs w:val="24"/>
        </w:rPr>
        <w:t>年  月  日</w:t>
      </w:r>
    </w:p>
    <w:p w14:paraId="64615E49">
      <w:pPr>
        <w:widowControl/>
        <w:spacing w:line="360" w:lineRule="auto"/>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5E929760">
      <w:pPr>
        <w:jc w:val="center"/>
        <w:rPr>
          <w:rFonts w:hint="eastAsia" w:ascii="仿宋_GB2312" w:hAnsi="仿宋" w:eastAsia="仿宋_GB2312" w:cs="仿宋_GB2312"/>
          <w:b/>
          <w:color w:val="000000"/>
          <w:kern w:val="0"/>
          <w:sz w:val="30"/>
          <w:szCs w:val="30"/>
        </w:rPr>
      </w:pPr>
      <w:r>
        <w:rPr>
          <w:rFonts w:hint="eastAsia" w:ascii="仿宋_GB2312" w:hAnsi="仿宋" w:eastAsia="仿宋_GB2312" w:cs="仿宋_GB2312"/>
          <w:b/>
          <w:color w:val="000000"/>
          <w:kern w:val="0"/>
          <w:sz w:val="30"/>
          <w:szCs w:val="30"/>
        </w:rPr>
        <w:t>资格证明文件目录</w:t>
      </w:r>
    </w:p>
    <w:p w14:paraId="249B3F50">
      <w:pPr>
        <w:snapToGrid w:val="0"/>
        <w:spacing w:line="360" w:lineRule="auto"/>
        <w:rPr>
          <w:rFonts w:hint="eastAsia" w:ascii="仿宋_GB2312" w:hAnsi="仿宋" w:eastAsia="仿宋_GB2312" w:cs="仿宋_GB2312"/>
          <w:color w:val="000000"/>
          <w:kern w:val="0"/>
          <w:sz w:val="24"/>
          <w:szCs w:val="24"/>
        </w:rPr>
      </w:pPr>
    </w:p>
    <w:p w14:paraId="117B0E18">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一、</w:t>
      </w:r>
      <w:r>
        <w:rPr>
          <w:rFonts w:hint="eastAsia" w:ascii="仿宋_GB2312" w:hAnsi="仿宋" w:eastAsia="仿宋_GB2312"/>
          <w:color w:val="000000"/>
          <w:sz w:val="24"/>
          <w:szCs w:val="24"/>
        </w:rPr>
        <w:t>营业执照(或事业法人登记证或其他工商等登记证明材料)复印件（投标人为自然人的，须提供</w:t>
      </w:r>
      <w:r>
        <w:rPr>
          <w:rFonts w:hint="eastAsia" w:ascii="仿宋_GB2312" w:hAnsi="仿宋" w:eastAsia="仿宋_GB2312" w:cs="Helvetica"/>
          <w:color w:val="000000"/>
          <w:kern w:val="0"/>
          <w:sz w:val="24"/>
          <w:szCs w:val="24"/>
        </w:rPr>
        <w:t>自然人的身份证明</w:t>
      </w:r>
      <w:r>
        <w:rPr>
          <w:rFonts w:hint="eastAsia" w:ascii="仿宋_GB2312" w:hAnsi="仿宋" w:eastAsia="仿宋_GB2312"/>
          <w:color w:val="000000"/>
          <w:sz w:val="24"/>
          <w:szCs w:val="24"/>
        </w:rPr>
        <w:t>）</w:t>
      </w:r>
      <w:r>
        <w:rPr>
          <w:rFonts w:hint="eastAsia" w:ascii="仿宋_GB2312" w:hAnsi="仿宋" w:eastAsia="仿宋_GB2312" w:cs="仿宋_GB2312"/>
          <w:color w:val="000000"/>
          <w:kern w:val="0"/>
          <w:sz w:val="24"/>
          <w:szCs w:val="24"/>
        </w:rPr>
        <w:t>……………………………………………………………（页码）</w:t>
      </w:r>
    </w:p>
    <w:p w14:paraId="15AA014A">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二、符合参与政府采购活动的资格条件依法缴纳税收、社会保障资金等方面的材料…………………………………………………………………………………………（页码）</w:t>
      </w:r>
    </w:p>
    <w:p w14:paraId="13C4499B">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三、财务状况报告方面的材料…………………………………………………………（页码）</w:t>
      </w:r>
    </w:p>
    <w:p w14:paraId="26E09543">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sz w:val="24"/>
          <w:szCs w:val="24"/>
        </w:rPr>
        <w:t>四、投标人直接控股股东信息</w:t>
      </w:r>
      <w:r>
        <w:rPr>
          <w:rFonts w:hint="eastAsia" w:ascii="仿宋_GB2312" w:hAnsi="仿宋" w:eastAsia="仿宋_GB2312" w:cs="仿宋_GB2312"/>
          <w:color w:val="000000"/>
          <w:kern w:val="0"/>
          <w:sz w:val="24"/>
          <w:szCs w:val="24"/>
        </w:rPr>
        <w:t>…………………………………………………………（页码）</w:t>
      </w:r>
    </w:p>
    <w:p w14:paraId="459614EA">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sz w:val="24"/>
          <w:szCs w:val="24"/>
        </w:rPr>
        <w:t>五、投标人直接关联关系信息表</w:t>
      </w:r>
      <w:r>
        <w:rPr>
          <w:rFonts w:hint="eastAsia" w:ascii="仿宋_GB2312" w:hAnsi="仿宋" w:eastAsia="仿宋_GB2312" w:cs="仿宋_GB2312"/>
          <w:color w:val="000000"/>
          <w:kern w:val="0"/>
          <w:sz w:val="24"/>
          <w:szCs w:val="24"/>
        </w:rPr>
        <w:t>………………………………………………………（页码）</w:t>
      </w:r>
    </w:p>
    <w:p w14:paraId="58885CD8">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六、投标资格声明函……………………………………………………………………（页码）</w:t>
      </w:r>
    </w:p>
    <w:p w14:paraId="34DEB529">
      <w:pPr>
        <w:snapToGrid w:val="0"/>
        <w:spacing w:line="360" w:lineRule="auto"/>
        <w:rPr>
          <w:rFonts w:hint="eastAsia" w:ascii="仿宋_GB2312" w:hAnsi="仿宋" w:eastAsia="仿宋_GB2312" w:cs="仿宋_GB2312"/>
          <w:color w:val="000000"/>
          <w:kern w:val="0"/>
          <w:sz w:val="24"/>
          <w:szCs w:val="24"/>
        </w:rPr>
      </w:pPr>
      <w:r>
        <w:rPr>
          <w:rFonts w:hint="eastAsia" w:ascii="仿宋_GB2312" w:hAnsi="仿宋" w:eastAsia="仿宋_GB2312" w:cs="仿宋_GB2312"/>
          <w:kern w:val="0"/>
          <w:sz w:val="24"/>
          <w:szCs w:val="24"/>
        </w:rPr>
        <w:t>七</w:t>
      </w:r>
      <w:r>
        <w:rPr>
          <w:rFonts w:hint="eastAsia" w:ascii="仿宋_GB2312" w:hAnsi="仿宋" w:eastAsia="仿宋_GB2312" w:cs="仿宋_GB2312"/>
          <w:color w:val="000000"/>
          <w:kern w:val="0"/>
          <w:sz w:val="24"/>
          <w:szCs w:val="24"/>
        </w:rPr>
        <w:t>、</w:t>
      </w:r>
      <w:r>
        <w:rPr>
          <w:rFonts w:hint="eastAsia" w:ascii="仿宋_GB2312" w:hAnsi="仿宋" w:eastAsia="仿宋_GB2312" w:cs="仿宋_GB2312"/>
          <w:sz w:val="24"/>
          <w:szCs w:val="24"/>
        </w:rPr>
        <w:t>除招标文件规定必须提供以外，供应商认为需要提供的其他证明材料</w:t>
      </w:r>
      <w:r>
        <w:rPr>
          <w:rFonts w:hint="eastAsia" w:ascii="仿宋_GB2312" w:hAnsi="仿宋" w:eastAsia="仿宋_GB2312" w:cs="仿宋_GB2312"/>
          <w:kern w:val="0"/>
          <w:sz w:val="24"/>
          <w:szCs w:val="24"/>
        </w:rPr>
        <w:t>………（页码）</w:t>
      </w:r>
    </w:p>
    <w:p w14:paraId="0DF55686">
      <w:pPr>
        <w:spacing w:line="360" w:lineRule="auto"/>
        <w:rPr>
          <w:rFonts w:hint="eastAsia" w:ascii="仿宋_GB2312" w:hAnsi="仿宋" w:eastAsia="仿宋_GB2312" w:cs="仿宋_GB2312"/>
          <w:b/>
          <w:bCs/>
          <w:color w:val="000000"/>
          <w:sz w:val="24"/>
          <w:szCs w:val="24"/>
        </w:rPr>
      </w:pPr>
    </w:p>
    <w:p w14:paraId="465DA741">
      <w:pPr>
        <w:widowControl/>
        <w:spacing w:line="360" w:lineRule="auto"/>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567FDAD8">
      <w:pPr>
        <w:snapToGrid w:val="0"/>
        <w:spacing w:line="360" w:lineRule="auto"/>
        <w:rPr>
          <w:rFonts w:hint="eastAsia" w:ascii="仿宋_GB2312" w:hAnsi="仿宋" w:eastAsia="仿宋_GB2312" w:cs="仿宋_GB2312"/>
          <w:b/>
          <w:color w:val="000000"/>
          <w:kern w:val="0"/>
          <w:sz w:val="32"/>
          <w:szCs w:val="32"/>
          <w:lang w:val="zh-CN"/>
        </w:rPr>
      </w:pPr>
    </w:p>
    <w:p w14:paraId="150D8741">
      <w:pPr>
        <w:spacing w:line="360" w:lineRule="auto"/>
        <w:jc w:val="center"/>
        <w:rPr>
          <w:rFonts w:hint="eastAsia" w:ascii="仿宋_GB2312" w:hAnsi="仿宋" w:eastAsia="仿宋_GB2312" w:cs="仿宋_GB2312"/>
          <w:b/>
          <w:color w:val="000000"/>
          <w:sz w:val="30"/>
          <w:szCs w:val="30"/>
        </w:rPr>
      </w:pPr>
      <w:r>
        <w:rPr>
          <w:rFonts w:hint="eastAsia" w:ascii="仿宋_GB2312" w:hAnsi="仿宋" w:eastAsia="仿宋_GB2312" w:cs="仿宋_GB2312"/>
          <w:b/>
          <w:color w:val="000000"/>
          <w:kern w:val="0"/>
          <w:sz w:val="30"/>
          <w:szCs w:val="30"/>
          <w:lang w:val="zh-CN"/>
        </w:rPr>
        <w:t>一、</w:t>
      </w:r>
      <w:r>
        <w:rPr>
          <w:rFonts w:hint="eastAsia" w:ascii="仿宋_GB2312" w:hAnsi="仿宋" w:eastAsia="仿宋_GB2312" w:cs="仿宋_GB2312"/>
          <w:b/>
          <w:color w:val="000000"/>
          <w:sz w:val="30"/>
          <w:szCs w:val="30"/>
        </w:rPr>
        <w:t>营业执照(或事业法人登记证或其他工商等登记证明材料)复印件（投标人为自然人的，提供自然人的身份证明）</w:t>
      </w:r>
    </w:p>
    <w:p w14:paraId="7D63265D">
      <w:pPr>
        <w:spacing w:line="360" w:lineRule="auto"/>
        <w:rPr>
          <w:rFonts w:hint="eastAsia" w:ascii="仿宋_GB2312" w:hAnsi="仿宋" w:eastAsia="仿宋_GB2312" w:cs="仿宋_GB2312"/>
          <w:b/>
          <w:color w:val="000000"/>
          <w:sz w:val="30"/>
          <w:szCs w:val="30"/>
        </w:rPr>
      </w:pPr>
    </w:p>
    <w:p w14:paraId="6B6B4945">
      <w:pPr>
        <w:snapToGrid w:val="0"/>
        <w:spacing w:line="360" w:lineRule="auto"/>
        <w:ind w:firstLine="576"/>
        <w:jc w:val="center"/>
        <w:rPr>
          <w:rFonts w:hint="eastAsia"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 xml:space="preserve">                投标人名称(电子签章)：</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2ED4F3CF">
      <w:pPr>
        <w:spacing w:line="360" w:lineRule="auto"/>
        <w:jc w:val="center"/>
        <w:rPr>
          <w:rFonts w:hint="eastAsia" w:ascii="仿宋_GB2312" w:hAnsi="仿宋" w:eastAsia="仿宋_GB2312" w:cs="仿宋_GB2312"/>
          <w:b/>
          <w:color w:val="000000"/>
          <w:sz w:val="30"/>
          <w:szCs w:val="30"/>
        </w:rPr>
      </w:pPr>
      <w:r>
        <w:rPr>
          <w:rFonts w:hint="eastAsia" w:ascii="仿宋_GB2312" w:hAnsi="仿宋" w:eastAsia="仿宋_GB2312" w:cs="仿宋_GB2312"/>
          <w:color w:val="000000"/>
          <w:kern w:val="0"/>
          <w:sz w:val="24"/>
          <w:szCs w:val="24"/>
          <w:lang w:val="zh-CN"/>
        </w:rPr>
        <w:t xml:space="preserve">                   日期：  年  月   日</w:t>
      </w:r>
    </w:p>
    <w:p w14:paraId="2143DB48">
      <w:pPr>
        <w:spacing w:line="360" w:lineRule="auto"/>
        <w:jc w:val="center"/>
        <w:rPr>
          <w:rFonts w:hint="eastAsia" w:ascii="仿宋_GB2312" w:hAnsi="仿宋" w:eastAsia="仿宋_GB2312" w:cs="仿宋_GB2312"/>
          <w:b/>
          <w:color w:val="000000"/>
          <w:sz w:val="30"/>
          <w:szCs w:val="30"/>
        </w:rPr>
      </w:pPr>
    </w:p>
    <w:p w14:paraId="17EFE928">
      <w:pPr>
        <w:snapToGrid w:val="0"/>
        <w:spacing w:line="360" w:lineRule="auto"/>
        <w:ind w:right="480"/>
        <w:jc w:val="center"/>
        <w:rPr>
          <w:rFonts w:hint="eastAsia" w:ascii="仿宋_GB2312" w:hAnsi="仿宋" w:eastAsia="仿宋_GB2312" w:cs="仿宋_GB2312"/>
          <w:b/>
          <w:color w:val="000000"/>
          <w:kern w:val="0"/>
          <w:sz w:val="30"/>
          <w:szCs w:val="30"/>
        </w:rPr>
      </w:pPr>
      <w:r>
        <w:rPr>
          <w:rFonts w:hint="eastAsia" w:ascii="仿宋_GB2312" w:hAnsi="仿宋" w:eastAsia="仿宋_GB2312" w:cs="仿宋_GB2312"/>
          <w:b/>
          <w:color w:val="000000"/>
          <w:sz w:val="30"/>
          <w:szCs w:val="30"/>
        </w:rPr>
        <w:t>二、</w:t>
      </w:r>
      <w:r>
        <w:rPr>
          <w:rFonts w:hint="eastAsia" w:ascii="仿宋_GB2312" w:hAnsi="仿宋" w:eastAsia="仿宋_GB2312" w:cs="仿宋_GB2312"/>
          <w:b/>
          <w:color w:val="000000"/>
          <w:kern w:val="0"/>
          <w:sz w:val="30"/>
          <w:szCs w:val="30"/>
        </w:rPr>
        <w:t>符合参与政府采购活动的资格条件依法缴纳税收、社会保障资金等方面的材料</w:t>
      </w:r>
    </w:p>
    <w:p w14:paraId="7121E5E9">
      <w:pPr>
        <w:snapToGrid w:val="0"/>
        <w:spacing w:line="360" w:lineRule="auto"/>
        <w:ind w:firstLine="480" w:firstLineChars="200"/>
        <w:rPr>
          <w:rFonts w:hint="eastAsia" w:ascii="仿宋_GB2312" w:hAnsi="仿宋" w:eastAsia="仿宋_GB2312" w:cs="仿宋_GB2312"/>
          <w:color w:val="000000"/>
          <w:sz w:val="24"/>
          <w:szCs w:val="24"/>
        </w:rPr>
      </w:pPr>
    </w:p>
    <w:p w14:paraId="132A4C6F">
      <w:pPr>
        <w:snapToGrid w:val="0"/>
        <w:spacing w:line="360" w:lineRule="auto"/>
        <w:rPr>
          <w:rFonts w:hint="eastAsia"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 xml:space="preserve">                                          </w:t>
      </w:r>
    </w:p>
    <w:p w14:paraId="30D9CD34">
      <w:pPr>
        <w:snapToGrid w:val="0"/>
        <w:spacing w:line="360" w:lineRule="auto"/>
        <w:ind w:firstLine="5040" w:firstLineChars="2100"/>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val="zh-CN"/>
        </w:rPr>
        <w:t xml:space="preserve"> 投标人名称(电子签章)：</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1BE3B9F8">
      <w:pPr>
        <w:snapToGrid w:val="0"/>
        <w:spacing w:line="360" w:lineRule="auto"/>
        <w:ind w:firstLine="5160" w:firstLineChars="2150"/>
        <w:rPr>
          <w:rFonts w:hint="eastAsia"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日期</w:t>
      </w:r>
      <w:r>
        <w:rPr>
          <w:rFonts w:hint="eastAsia" w:ascii="仿宋_GB2312" w:hAnsi="仿宋" w:eastAsia="仿宋_GB2312" w:cs="仿宋_GB2312"/>
          <w:color w:val="000000"/>
          <w:kern w:val="0"/>
          <w:sz w:val="24"/>
          <w:szCs w:val="24"/>
        </w:rPr>
        <w:t xml:space="preserve">：  年  </w:t>
      </w:r>
      <w:r>
        <w:rPr>
          <w:rFonts w:hint="eastAsia" w:ascii="仿宋_GB2312" w:hAnsi="仿宋" w:eastAsia="仿宋_GB2312" w:cs="仿宋_GB2312"/>
          <w:color w:val="000000"/>
          <w:kern w:val="0"/>
          <w:sz w:val="24"/>
          <w:szCs w:val="24"/>
          <w:lang w:val="zh-CN"/>
        </w:rPr>
        <w:t>月</w:t>
      </w:r>
      <w:r>
        <w:rPr>
          <w:rFonts w:hint="eastAsia" w:ascii="仿宋_GB2312" w:hAnsi="仿宋" w:eastAsia="仿宋_GB2312" w:cs="仿宋_GB2312"/>
          <w:color w:val="000000"/>
          <w:kern w:val="0"/>
          <w:sz w:val="24"/>
          <w:szCs w:val="24"/>
        </w:rPr>
        <w:t xml:space="preserve">   </w:t>
      </w:r>
      <w:r>
        <w:rPr>
          <w:rFonts w:hint="eastAsia" w:ascii="仿宋_GB2312" w:hAnsi="仿宋" w:eastAsia="仿宋_GB2312" w:cs="仿宋_GB2312"/>
          <w:color w:val="000000"/>
          <w:kern w:val="0"/>
          <w:sz w:val="24"/>
          <w:szCs w:val="24"/>
          <w:lang w:val="zh-CN"/>
        </w:rPr>
        <w:t>日</w:t>
      </w:r>
    </w:p>
    <w:p w14:paraId="16262E9B">
      <w:pPr>
        <w:snapToGrid w:val="0"/>
        <w:spacing w:line="360" w:lineRule="auto"/>
        <w:ind w:right="480"/>
        <w:rPr>
          <w:rFonts w:hint="eastAsia" w:ascii="仿宋_GB2312" w:hAnsi="仿宋" w:eastAsia="仿宋_GB2312" w:cs="仿宋_GB2312"/>
          <w:b/>
          <w:color w:val="000000"/>
          <w:kern w:val="0"/>
          <w:sz w:val="30"/>
          <w:szCs w:val="30"/>
        </w:rPr>
      </w:pPr>
      <w:r>
        <w:rPr>
          <w:rFonts w:hint="eastAsia" w:ascii="仿宋_GB2312" w:hAnsi="仿宋" w:eastAsia="仿宋_GB2312" w:cs="仿宋_GB2312"/>
          <w:b/>
          <w:color w:val="000000"/>
          <w:sz w:val="30"/>
          <w:szCs w:val="30"/>
        </w:rPr>
        <w:t>三、</w:t>
      </w:r>
      <w:r>
        <w:rPr>
          <w:rFonts w:hint="eastAsia" w:ascii="仿宋_GB2312" w:hAnsi="仿宋" w:eastAsia="仿宋_GB2312" w:cs="仿宋_GB2312"/>
          <w:b/>
          <w:color w:val="000000"/>
          <w:kern w:val="0"/>
          <w:sz w:val="30"/>
          <w:szCs w:val="30"/>
        </w:rPr>
        <w:t>财务状况报告方面的材料</w:t>
      </w:r>
    </w:p>
    <w:p w14:paraId="2DB34B93">
      <w:pPr>
        <w:snapToGrid w:val="0"/>
        <w:spacing w:line="360" w:lineRule="auto"/>
        <w:ind w:firstLine="480" w:firstLineChars="200"/>
        <w:rPr>
          <w:rFonts w:hint="eastAsia" w:ascii="仿宋_GB2312" w:hAnsi="仿宋" w:eastAsia="仿宋_GB2312" w:cs="仿宋_GB2312"/>
          <w:color w:val="000000"/>
          <w:sz w:val="24"/>
          <w:szCs w:val="24"/>
        </w:rPr>
      </w:pPr>
    </w:p>
    <w:p w14:paraId="6A745183">
      <w:pPr>
        <w:snapToGrid w:val="0"/>
        <w:spacing w:line="360" w:lineRule="auto"/>
        <w:rPr>
          <w:rFonts w:hint="eastAsia"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 xml:space="preserve">                                          </w:t>
      </w:r>
    </w:p>
    <w:p w14:paraId="2ABEB153">
      <w:pPr>
        <w:snapToGrid w:val="0"/>
        <w:spacing w:line="360" w:lineRule="auto"/>
        <w:ind w:firstLine="5040" w:firstLineChars="2100"/>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val="zh-CN"/>
        </w:rPr>
        <w:t xml:space="preserve"> 投标人名称(电子签章)：</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419AC7BB">
      <w:pPr>
        <w:snapToGrid w:val="0"/>
        <w:spacing w:line="360" w:lineRule="auto"/>
        <w:ind w:firstLine="5160" w:firstLineChars="2150"/>
        <w:rPr>
          <w:rFonts w:hint="eastAsia"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日期</w:t>
      </w:r>
      <w:r>
        <w:rPr>
          <w:rFonts w:hint="eastAsia" w:ascii="仿宋_GB2312" w:hAnsi="仿宋" w:eastAsia="仿宋_GB2312" w:cs="仿宋_GB2312"/>
          <w:color w:val="000000"/>
          <w:kern w:val="0"/>
          <w:sz w:val="24"/>
          <w:szCs w:val="24"/>
        </w:rPr>
        <w:t xml:space="preserve">：  年  </w:t>
      </w:r>
      <w:r>
        <w:rPr>
          <w:rFonts w:hint="eastAsia" w:ascii="仿宋_GB2312" w:hAnsi="仿宋" w:eastAsia="仿宋_GB2312" w:cs="仿宋_GB2312"/>
          <w:color w:val="000000"/>
          <w:kern w:val="0"/>
          <w:sz w:val="24"/>
          <w:szCs w:val="24"/>
          <w:lang w:val="zh-CN"/>
        </w:rPr>
        <w:t>月</w:t>
      </w:r>
      <w:r>
        <w:rPr>
          <w:rFonts w:hint="eastAsia" w:ascii="仿宋_GB2312" w:hAnsi="仿宋" w:eastAsia="仿宋_GB2312" w:cs="仿宋_GB2312"/>
          <w:color w:val="000000"/>
          <w:kern w:val="0"/>
          <w:sz w:val="24"/>
          <w:szCs w:val="24"/>
        </w:rPr>
        <w:t xml:space="preserve">   </w:t>
      </w:r>
      <w:r>
        <w:rPr>
          <w:rFonts w:hint="eastAsia" w:ascii="仿宋_GB2312" w:hAnsi="仿宋" w:eastAsia="仿宋_GB2312" w:cs="仿宋_GB2312"/>
          <w:color w:val="000000"/>
          <w:kern w:val="0"/>
          <w:sz w:val="24"/>
          <w:szCs w:val="24"/>
          <w:lang w:val="zh-CN"/>
        </w:rPr>
        <w:t>日</w:t>
      </w:r>
    </w:p>
    <w:p w14:paraId="03D89AE3">
      <w:pPr>
        <w:snapToGrid w:val="0"/>
        <w:spacing w:line="360" w:lineRule="auto"/>
        <w:ind w:firstLine="5160" w:firstLineChars="2150"/>
        <w:rPr>
          <w:rFonts w:hint="eastAsia" w:ascii="仿宋_GB2312" w:hAnsi="仿宋" w:eastAsia="仿宋_GB2312" w:cs="仿宋_GB2312"/>
          <w:color w:val="000000"/>
          <w:kern w:val="0"/>
          <w:sz w:val="24"/>
          <w:szCs w:val="24"/>
          <w:lang w:val="zh-CN"/>
        </w:rPr>
      </w:pPr>
    </w:p>
    <w:p w14:paraId="11121507">
      <w:pPr>
        <w:snapToGrid w:val="0"/>
        <w:spacing w:line="360" w:lineRule="auto"/>
        <w:ind w:right="480"/>
        <w:jc w:val="center"/>
        <w:rPr>
          <w:rFonts w:hint="eastAsia" w:ascii="仿宋_GB2312" w:hAnsi="仿宋" w:eastAsia="仿宋_GB2312" w:cs="仿宋_GB2312"/>
          <w:b/>
          <w:color w:val="000000"/>
          <w:kern w:val="0"/>
          <w:sz w:val="32"/>
          <w:szCs w:val="32"/>
          <w:lang w:val="zh-CN"/>
        </w:rPr>
      </w:pPr>
    </w:p>
    <w:p w14:paraId="228B8A5C">
      <w:pPr>
        <w:snapToGrid w:val="0"/>
        <w:spacing w:line="360" w:lineRule="auto"/>
        <w:ind w:right="480"/>
        <w:jc w:val="center"/>
        <w:rPr>
          <w:rFonts w:hint="eastAsia" w:ascii="宋体" w:hAnsi="宋体"/>
          <w:b/>
          <w:color w:val="000000"/>
          <w:sz w:val="28"/>
          <w:szCs w:val="28"/>
        </w:rPr>
      </w:pPr>
      <w:r>
        <w:rPr>
          <w:rFonts w:hint="eastAsia" w:ascii="仿宋_GB2312" w:hAnsi="仿宋" w:eastAsia="仿宋_GB2312" w:cs="仿宋_GB2312"/>
          <w:b/>
          <w:color w:val="000000"/>
          <w:kern w:val="0"/>
          <w:sz w:val="32"/>
          <w:szCs w:val="32"/>
        </w:rPr>
        <w:br w:type="page"/>
      </w:r>
    </w:p>
    <w:p w14:paraId="3056AB32">
      <w:pPr>
        <w:snapToGrid w:val="0"/>
        <w:spacing w:before="50" w:after="165" w:afterLines="50" w:line="360" w:lineRule="auto"/>
        <w:jc w:val="center"/>
        <w:rPr>
          <w:rFonts w:hint="eastAsia" w:ascii="仿宋_GB2312" w:hAnsi="仿宋" w:eastAsia="仿宋_GB2312" w:cs="仿宋_GB2312"/>
          <w:b/>
          <w:color w:val="000000"/>
          <w:kern w:val="0"/>
          <w:sz w:val="30"/>
          <w:szCs w:val="30"/>
        </w:rPr>
      </w:pPr>
      <w:r>
        <w:rPr>
          <w:rFonts w:hint="eastAsia" w:ascii="仿宋_GB2312" w:hAnsi="仿宋" w:eastAsia="仿宋_GB2312" w:cs="仿宋_GB2312"/>
          <w:b/>
          <w:color w:val="000000"/>
          <w:kern w:val="0"/>
          <w:sz w:val="30"/>
          <w:szCs w:val="30"/>
        </w:rPr>
        <w:t>四、投标人直接控股股东信息表</w:t>
      </w:r>
    </w:p>
    <w:tbl>
      <w:tblPr>
        <w:tblStyle w:val="24"/>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9E55752">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CA42EC3">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87A538B">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81FD497">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37B855">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8390B43">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备注</w:t>
            </w:r>
          </w:p>
        </w:tc>
      </w:tr>
      <w:tr w14:paraId="10DF278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27CFBB">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29F494">
            <w:pPr>
              <w:spacing w:line="360" w:lineRule="auto"/>
              <w:jc w:val="center"/>
              <w:rPr>
                <w:rFonts w:ascii="宋体" w:hAnsi="宋体" w:cs="宋体"/>
                <w:color w:val="000000"/>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3DF60E">
            <w:pPr>
              <w:spacing w:line="360" w:lineRule="auto"/>
              <w:jc w:val="center"/>
              <w:rPr>
                <w:rFonts w:ascii="宋体" w:hAnsi="宋体" w:cs="宋体"/>
                <w:color w:val="000000"/>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A43D4C">
            <w:pPr>
              <w:spacing w:line="360" w:lineRule="auto"/>
              <w:jc w:val="center"/>
              <w:rPr>
                <w:rFonts w:ascii="宋体" w:hAnsi="宋体" w:cs="宋体"/>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642BEC">
            <w:pPr>
              <w:spacing w:line="360" w:lineRule="auto"/>
              <w:jc w:val="center"/>
              <w:rPr>
                <w:rFonts w:ascii="宋体" w:hAnsi="宋体" w:cs="宋体"/>
                <w:color w:val="000000"/>
                <w:kern w:val="0"/>
                <w:sz w:val="24"/>
                <w:szCs w:val="24"/>
              </w:rPr>
            </w:pPr>
          </w:p>
        </w:tc>
      </w:tr>
      <w:tr w14:paraId="45919E4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D4F287">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FD294B">
            <w:pPr>
              <w:spacing w:line="360" w:lineRule="auto"/>
              <w:jc w:val="center"/>
              <w:rPr>
                <w:rFonts w:ascii="宋体" w:hAnsi="宋体" w:cs="宋体"/>
                <w:color w:val="000000"/>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1750B9">
            <w:pPr>
              <w:spacing w:line="360" w:lineRule="auto"/>
              <w:jc w:val="center"/>
              <w:rPr>
                <w:rFonts w:ascii="宋体" w:hAnsi="宋体" w:cs="宋体"/>
                <w:color w:val="000000"/>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FBBDCD">
            <w:pPr>
              <w:spacing w:line="360" w:lineRule="auto"/>
              <w:jc w:val="center"/>
              <w:rPr>
                <w:rFonts w:ascii="宋体" w:hAnsi="宋体" w:cs="宋体"/>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A154AF">
            <w:pPr>
              <w:spacing w:line="360" w:lineRule="auto"/>
              <w:jc w:val="center"/>
              <w:rPr>
                <w:rFonts w:ascii="宋体" w:hAnsi="宋体" w:cs="宋体"/>
                <w:color w:val="000000"/>
                <w:kern w:val="0"/>
                <w:sz w:val="24"/>
                <w:szCs w:val="24"/>
              </w:rPr>
            </w:pPr>
          </w:p>
        </w:tc>
      </w:tr>
      <w:tr w14:paraId="2F64529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13FBF8">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A8BBA">
            <w:pPr>
              <w:spacing w:line="360" w:lineRule="auto"/>
              <w:jc w:val="center"/>
              <w:rPr>
                <w:rFonts w:ascii="宋体" w:hAnsi="宋体" w:cs="宋体"/>
                <w:color w:val="000000"/>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97ACD3">
            <w:pPr>
              <w:spacing w:line="360" w:lineRule="auto"/>
              <w:jc w:val="center"/>
              <w:rPr>
                <w:rFonts w:ascii="宋体" w:hAnsi="宋体" w:cs="宋体"/>
                <w:color w:val="000000"/>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AEBAC7">
            <w:pPr>
              <w:spacing w:line="360" w:lineRule="auto"/>
              <w:jc w:val="center"/>
              <w:rPr>
                <w:rFonts w:ascii="宋体" w:hAnsi="宋体" w:cs="宋体"/>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844BF5">
            <w:pPr>
              <w:spacing w:line="360" w:lineRule="auto"/>
              <w:jc w:val="center"/>
              <w:rPr>
                <w:rFonts w:ascii="宋体" w:hAnsi="宋体" w:cs="宋体"/>
                <w:color w:val="000000"/>
                <w:kern w:val="0"/>
                <w:sz w:val="24"/>
                <w:szCs w:val="24"/>
              </w:rPr>
            </w:pPr>
          </w:p>
        </w:tc>
      </w:tr>
      <w:tr w14:paraId="21FFC9C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A36A99">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3EB133">
            <w:pPr>
              <w:spacing w:line="360" w:lineRule="auto"/>
              <w:jc w:val="center"/>
              <w:rPr>
                <w:rFonts w:ascii="宋体" w:hAnsi="宋体" w:cs="宋体"/>
                <w:color w:val="000000"/>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D5C28E">
            <w:pPr>
              <w:spacing w:line="360" w:lineRule="auto"/>
              <w:jc w:val="center"/>
              <w:rPr>
                <w:rFonts w:ascii="宋体" w:hAnsi="宋体" w:cs="宋体"/>
                <w:color w:val="000000"/>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9FD846">
            <w:pPr>
              <w:spacing w:line="360" w:lineRule="auto"/>
              <w:jc w:val="center"/>
              <w:rPr>
                <w:rFonts w:ascii="宋体" w:hAnsi="宋体" w:cs="宋体"/>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26EC49">
            <w:pPr>
              <w:spacing w:line="360" w:lineRule="auto"/>
              <w:jc w:val="center"/>
              <w:rPr>
                <w:rFonts w:ascii="宋体" w:hAnsi="宋体" w:cs="宋体"/>
                <w:color w:val="000000"/>
                <w:kern w:val="0"/>
                <w:sz w:val="24"/>
                <w:szCs w:val="24"/>
              </w:rPr>
            </w:pPr>
          </w:p>
        </w:tc>
      </w:tr>
    </w:tbl>
    <w:p w14:paraId="3BA81F31">
      <w:pPr>
        <w:snapToGrid w:val="0"/>
        <w:spacing w:line="360" w:lineRule="auto"/>
        <w:jc w:val="left"/>
        <w:rPr>
          <w:rFonts w:hint="eastAsia" w:ascii="宋体" w:hAnsi="宋体"/>
          <w:color w:val="000000"/>
          <w:szCs w:val="21"/>
        </w:rPr>
      </w:pPr>
      <w:r>
        <w:rPr>
          <w:rFonts w:hint="eastAsia" w:ascii="宋体" w:hAnsi="宋体"/>
          <w:color w:val="000000"/>
          <w:szCs w:val="21"/>
        </w:rPr>
        <w:t>注：</w:t>
      </w:r>
    </w:p>
    <w:p w14:paraId="195E3E87">
      <w:pPr>
        <w:snapToGrid w:val="0"/>
        <w:spacing w:line="360" w:lineRule="auto"/>
        <w:jc w:val="left"/>
        <w:rPr>
          <w:rFonts w:hint="eastAsia" w:ascii="宋体" w:hAnsi="宋体"/>
          <w:color w:val="000000"/>
          <w:szCs w:val="21"/>
        </w:rPr>
      </w:pPr>
      <w:r>
        <w:rPr>
          <w:rFonts w:hint="eastAsia" w:ascii="宋体" w:hAnsi="宋体"/>
          <w:color w:val="000000"/>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4A9594F">
      <w:pPr>
        <w:snapToGrid w:val="0"/>
        <w:spacing w:line="360" w:lineRule="auto"/>
        <w:jc w:val="left"/>
        <w:rPr>
          <w:rFonts w:hint="eastAsia" w:ascii="宋体" w:hAnsi="宋体"/>
          <w:color w:val="000000"/>
          <w:szCs w:val="21"/>
        </w:rPr>
      </w:pPr>
      <w:r>
        <w:rPr>
          <w:rFonts w:hint="eastAsia" w:ascii="宋体" w:hAnsi="宋体"/>
          <w:color w:val="000000"/>
          <w:szCs w:val="21"/>
        </w:rPr>
        <w:t>2.本表所指的控股关系仅限于直接控股关系，不包括间接的控股关系。公司实际控制人与公司之间的关系不属于本表所指的直接控股关系。</w:t>
      </w:r>
    </w:p>
    <w:p w14:paraId="5A5A0AD3">
      <w:pPr>
        <w:snapToGrid w:val="0"/>
        <w:spacing w:line="360" w:lineRule="auto"/>
        <w:jc w:val="left"/>
        <w:rPr>
          <w:rFonts w:hint="eastAsia" w:ascii="宋体" w:hAnsi="宋体"/>
          <w:color w:val="000000"/>
          <w:szCs w:val="21"/>
        </w:rPr>
      </w:pPr>
      <w:r>
        <w:rPr>
          <w:rFonts w:hint="eastAsia" w:ascii="宋体" w:hAnsi="宋体"/>
          <w:color w:val="000000"/>
          <w:szCs w:val="21"/>
        </w:rPr>
        <w:t>3.供应商不存在直接控股股东的，则填“无”。</w:t>
      </w:r>
    </w:p>
    <w:p w14:paraId="0D2F80E2">
      <w:pPr>
        <w:snapToGrid w:val="0"/>
        <w:spacing w:line="360" w:lineRule="auto"/>
        <w:jc w:val="left"/>
        <w:rPr>
          <w:rFonts w:hint="eastAsia" w:ascii="宋体" w:hAnsi="宋体"/>
          <w:color w:val="000000"/>
          <w:sz w:val="24"/>
          <w:szCs w:val="24"/>
        </w:rPr>
      </w:pPr>
    </w:p>
    <w:p w14:paraId="7471D11D">
      <w:pPr>
        <w:snapToGrid w:val="0"/>
        <w:spacing w:line="360" w:lineRule="auto"/>
        <w:jc w:val="left"/>
        <w:rPr>
          <w:rFonts w:hint="eastAsia" w:ascii="宋体" w:hAnsi="宋体"/>
          <w:color w:val="000000"/>
          <w:sz w:val="24"/>
          <w:szCs w:val="24"/>
        </w:rPr>
      </w:pPr>
    </w:p>
    <w:p w14:paraId="6EEA0275">
      <w:pPr>
        <w:snapToGrid w:val="0"/>
        <w:spacing w:line="360" w:lineRule="auto"/>
        <w:jc w:val="left"/>
        <w:rPr>
          <w:rFonts w:hint="eastAsia" w:ascii="宋体" w:hAnsi="宋体"/>
          <w:color w:val="000000"/>
          <w:sz w:val="24"/>
          <w:szCs w:val="24"/>
        </w:rPr>
      </w:pPr>
    </w:p>
    <w:p w14:paraId="4531B80D">
      <w:pPr>
        <w:snapToGrid w:val="0"/>
        <w:spacing w:line="360" w:lineRule="auto"/>
        <w:jc w:val="left"/>
        <w:rPr>
          <w:rFonts w:hint="eastAsia" w:ascii="宋体" w:hAnsi="宋体"/>
          <w:color w:val="000000"/>
          <w:sz w:val="24"/>
          <w:szCs w:val="24"/>
        </w:rPr>
      </w:pPr>
    </w:p>
    <w:p w14:paraId="4831796E">
      <w:pPr>
        <w:snapToGrid w:val="0"/>
        <w:spacing w:line="360" w:lineRule="auto"/>
        <w:jc w:val="left"/>
        <w:rPr>
          <w:rFonts w:hint="eastAsia" w:ascii="宋体" w:hAnsi="宋体"/>
          <w:color w:val="000000"/>
          <w:sz w:val="24"/>
          <w:szCs w:val="24"/>
        </w:rPr>
      </w:pPr>
    </w:p>
    <w:p w14:paraId="4ADB2737">
      <w:pPr>
        <w:snapToGrid w:val="0"/>
        <w:spacing w:line="360" w:lineRule="auto"/>
        <w:ind w:firstLine="5180" w:firstLineChars="2150"/>
        <w:rPr>
          <w:rFonts w:hint="eastAsia" w:ascii="仿宋_GB2312" w:hAnsi="仿宋" w:eastAsia="仿宋_GB2312" w:cs="仿宋_GB2312"/>
          <w:b/>
          <w:color w:val="000000"/>
          <w:kern w:val="0"/>
          <w:sz w:val="24"/>
          <w:szCs w:val="24"/>
        </w:rPr>
      </w:pPr>
      <w:r>
        <w:rPr>
          <w:rFonts w:hint="eastAsia" w:ascii="仿宋_GB2312" w:hAnsi="仿宋" w:eastAsia="仿宋_GB2312" w:cs="仿宋_GB2312"/>
          <w:b/>
          <w:color w:val="000000"/>
          <w:kern w:val="0"/>
          <w:sz w:val="24"/>
          <w:szCs w:val="24"/>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161C52B5">
      <w:pPr>
        <w:snapToGrid w:val="0"/>
        <w:spacing w:line="360" w:lineRule="auto"/>
        <w:ind w:firstLine="5160" w:firstLineChars="2150"/>
        <w:rPr>
          <w:rFonts w:hint="eastAsia"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日期</w:t>
      </w:r>
      <w:r>
        <w:rPr>
          <w:rFonts w:hint="eastAsia" w:ascii="仿宋_GB2312" w:hAnsi="仿宋" w:eastAsia="仿宋_GB2312" w:cs="仿宋_GB2312"/>
          <w:color w:val="000000"/>
          <w:kern w:val="0"/>
          <w:sz w:val="24"/>
          <w:szCs w:val="24"/>
        </w:rPr>
        <w:t xml:space="preserve">：  年  </w:t>
      </w:r>
      <w:r>
        <w:rPr>
          <w:rFonts w:hint="eastAsia" w:ascii="仿宋_GB2312" w:hAnsi="仿宋" w:eastAsia="仿宋_GB2312" w:cs="仿宋_GB2312"/>
          <w:color w:val="000000"/>
          <w:kern w:val="0"/>
          <w:sz w:val="24"/>
          <w:szCs w:val="24"/>
          <w:lang w:val="zh-CN"/>
        </w:rPr>
        <w:t>月</w:t>
      </w:r>
      <w:r>
        <w:rPr>
          <w:rFonts w:hint="eastAsia" w:ascii="仿宋_GB2312" w:hAnsi="仿宋" w:eastAsia="仿宋_GB2312" w:cs="仿宋_GB2312"/>
          <w:color w:val="000000"/>
          <w:kern w:val="0"/>
          <w:sz w:val="24"/>
          <w:szCs w:val="24"/>
        </w:rPr>
        <w:t xml:space="preserve">   </w:t>
      </w:r>
      <w:r>
        <w:rPr>
          <w:rFonts w:hint="eastAsia" w:ascii="仿宋_GB2312" w:hAnsi="仿宋" w:eastAsia="仿宋_GB2312" w:cs="仿宋_GB2312"/>
          <w:color w:val="000000"/>
          <w:kern w:val="0"/>
          <w:sz w:val="24"/>
          <w:szCs w:val="24"/>
          <w:lang w:val="zh-CN"/>
        </w:rPr>
        <w:t>日</w:t>
      </w:r>
    </w:p>
    <w:p w14:paraId="2CE29B3B">
      <w:pPr>
        <w:snapToGrid w:val="0"/>
        <w:jc w:val="center"/>
        <w:rPr>
          <w:rFonts w:hint="eastAsia" w:ascii="宋体" w:hAnsi="宋体"/>
          <w:b/>
          <w:color w:val="000000"/>
          <w:sz w:val="28"/>
          <w:szCs w:val="28"/>
        </w:rPr>
      </w:pPr>
      <w:r>
        <w:rPr>
          <w:rFonts w:hint="eastAsia" w:ascii="宋体" w:hAnsi="宋体"/>
          <w:b/>
          <w:color w:val="000000"/>
          <w:sz w:val="28"/>
          <w:szCs w:val="28"/>
        </w:rPr>
        <w:br w:type="page"/>
      </w:r>
    </w:p>
    <w:p w14:paraId="1011FFED">
      <w:pPr>
        <w:snapToGrid w:val="0"/>
        <w:spacing w:line="360" w:lineRule="auto"/>
        <w:jc w:val="center"/>
        <w:rPr>
          <w:rFonts w:hint="eastAsia" w:ascii="宋体" w:hAnsi="宋体"/>
          <w:color w:val="000000"/>
          <w:sz w:val="30"/>
          <w:szCs w:val="30"/>
        </w:rPr>
      </w:pPr>
      <w:r>
        <w:rPr>
          <w:rFonts w:hint="eastAsia" w:ascii="宋体" w:hAnsi="宋体"/>
          <w:b/>
          <w:color w:val="000000"/>
          <w:sz w:val="30"/>
          <w:szCs w:val="30"/>
        </w:rPr>
        <w:t>五、投标人直接管理关系信息表</w:t>
      </w:r>
    </w:p>
    <w:tbl>
      <w:tblPr>
        <w:tblStyle w:val="2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66CD4E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BA20DEE">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BEEF491">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99166F6">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9276C54">
            <w:pPr>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备注</w:t>
            </w:r>
          </w:p>
        </w:tc>
      </w:tr>
      <w:tr w14:paraId="4CAEAC7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24FA8A">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1978C8">
            <w:pPr>
              <w:spacing w:line="360" w:lineRule="auto"/>
              <w:jc w:val="center"/>
              <w:rPr>
                <w:rFonts w:ascii="宋体" w:hAnsi="宋体" w:cs="宋体"/>
                <w:color w:val="000000"/>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383ACA">
            <w:pPr>
              <w:spacing w:line="360" w:lineRule="auto"/>
              <w:jc w:val="center"/>
              <w:rPr>
                <w:rFonts w:ascii="宋体" w:hAnsi="宋体" w:cs="宋体"/>
                <w:color w:val="000000"/>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821BB">
            <w:pPr>
              <w:spacing w:line="360" w:lineRule="auto"/>
              <w:jc w:val="center"/>
              <w:rPr>
                <w:rFonts w:ascii="宋体" w:hAnsi="宋体" w:cs="宋体"/>
                <w:color w:val="000000"/>
                <w:kern w:val="0"/>
                <w:sz w:val="24"/>
                <w:szCs w:val="24"/>
              </w:rPr>
            </w:pPr>
          </w:p>
        </w:tc>
      </w:tr>
      <w:tr w14:paraId="1EA52F4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20CE11">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0180CB">
            <w:pPr>
              <w:spacing w:line="360" w:lineRule="auto"/>
              <w:jc w:val="center"/>
              <w:rPr>
                <w:rFonts w:ascii="宋体" w:hAnsi="宋体" w:cs="宋体"/>
                <w:color w:val="000000"/>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3E8E8E">
            <w:pPr>
              <w:spacing w:line="360" w:lineRule="auto"/>
              <w:jc w:val="center"/>
              <w:rPr>
                <w:rFonts w:ascii="宋体" w:hAnsi="宋体" w:cs="宋体"/>
                <w:color w:val="000000"/>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32EFEE">
            <w:pPr>
              <w:spacing w:line="360" w:lineRule="auto"/>
              <w:jc w:val="center"/>
              <w:rPr>
                <w:rFonts w:ascii="宋体" w:hAnsi="宋体" w:cs="宋体"/>
                <w:color w:val="000000"/>
                <w:kern w:val="0"/>
                <w:sz w:val="24"/>
                <w:szCs w:val="24"/>
              </w:rPr>
            </w:pPr>
          </w:p>
        </w:tc>
      </w:tr>
      <w:tr w14:paraId="0DC6568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01B150">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846C87">
            <w:pPr>
              <w:spacing w:line="360" w:lineRule="auto"/>
              <w:jc w:val="center"/>
              <w:rPr>
                <w:rFonts w:ascii="宋体" w:hAnsi="宋体" w:cs="宋体"/>
                <w:color w:val="000000"/>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878F42">
            <w:pPr>
              <w:spacing w:line="360" w:lineRule="auto"/>
              <w:jc w:val="center"/>
              <w:rPr>
                <w:rFonts w:ascii="宋体" w:hAnsi="宋体" w:cs="宋体"/>
                <w:color w:val="000000"/>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ADC910">
            <w:pPr>
              <w:spacing w:line="360" w:lineRule="auto"/>
              <w:jc w:val="center"/>
              <w:rPr>
                <w:rFonts w:ascii="宋体" w:hAnsi="宋体" w:cs="宋体"/>
                <w:color w:val="000000"/>
                <w:kern w:val="0"/>
                <w:sz w:val="24"/>
                <w:szCs w:val="24"/>
              </w:rPr>
            </w:pPr>
          </w:p>
        </w:tc>
      </w:tr>
      <w:tr w14:paraId="0BB8ED0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0BB65B">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B564BC">
            <w:pPr>
              <w:spacing w:line="360" w:lineRule="auto"/>
              <w:jc w:val="center"/>
              <w:rPr>
                <w:rFonts w:ascii="宋体" w:hAnsi="宋体" w:cs="宋体"/>
                <w:color w:val="000000"/>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A79FCC">
            <w:pPr>
              <w:spacing w:line="360" w:lineRule="auto"/>
              <w:jc w:val="center"/>
              <w:rPr>
                <w:rFonts w:ascii="宋体" w:hAnsi="宋体" w:cs="宋体"/>
                <w:color w:val="000000"/>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35A053">
            <w:pPr>
              <w:spacing w:line="360" w:lineRule="auto"/>
              <w:jc w:val="center"/>
              <w:rPr>
                <w:rFonts w:ascii="宋体" w:hAnsi="宋体" w:cs="宋体"/>
                <w:color w:val="000000"/>
                <w:kern w:val="0"/>
                <w:sz w:val="24"/>
                <w:szCs w:val="24"/>
              </w:rPr>
            </w:pPr>
          </w:p>
        </w:tc>
      </w:tr>
    </w:tbl>
    <w:p w14:paraId="561B35A0">
      <w:pPr>
        <w:snapToGrid w:val="0"/>
        <w:spacing w:line="360" w:lineRule="auto"/>
        <w:jc w:val="left"/>
        <w:rPr>
          <w:rFonts w:hint="eastAsia" w:ascii="宋体" w:hAnsi="宋体"/>
          <w:color w:val="000000"/>
          <w:szCs w:val="21"/>
        </w:rPr>
      </w:pPr>
      <w:r>
        <w:rPr>
          <w:rFonts w:hint="eastAsia" w:ascii="宋体" w:hAnsi="宋体"/>
          <w:color w:val="000000"/>
          <w:szCs w:val="21"/>
        </w:rPr>
        <w:t>注：</w:t>
      </w:r>
    </w:p>
    <w:p w14:paraId="3F4F7D8E">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1.管理关系：是指不具有出资持股关系的其他单位之间存在的管理与被管理关系，如一些上下级关系的事业单位和团体组织。</w:t>
      </w:r>
    </w:p>
    <w:p w14:paraId="10387DF5">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2.</w:t>
      </w:r>
      <w:r>
        <w:rPr>
          <w:rFonts w:hint="eastAsia" w:ascii="宋体" w:hAnsi="宋体"/>
          <w:color w:val="000000"/>
          <w:spacing w:val="-6"/>
          <w:szCs w:val="21"/>
        </w:rPr>
        <w:t>本表所指的管理关系仅限于直接管理关系，不包括间接的管理关系。</w:t>
      </w:r>
    </w:p>
    <w:p w14:paraId="78B59CEC">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3.供应商不存在直接管理关系的，则填“无”。</w:t>
      </w:r>
    </w:p>
    <w:p w14:paraId="447D2CE1">
      <w:pPr>
        <w:snapToGrid w:val="0"/>
        <w:spacing w:line="360" w:lineRule="auto"/>
        <w:jc w:val="left"/>
        <w:rPr>
          <w:rFonts w:hint="eastAsia" w:ascii="宋体" w:hAnsi="宋体"/>
          <w:color w:val="000000"/>
          <w:szCs w:val="21"/>
        </w:rPr>
      </w:pPr>
    </w:p>
    <w:p w14:paraId="13436A96">
      <w:pPr>
        <w:snapToGrid w:val="0"/>
        <w:spacing w:line="360" w:lineRule="auto"/>
        <w:jc w:val="left"/>
        <w:rPr>
          <w:rFonts w:hint="eastAsia" w:ascii="宋体" w:hAnsi="宋体"/>
          <w:color w:val="000000"/>
          <w:sz w:val="24"/>
          <w:szCs w:val="24"/>
        </w:rPr>
      </w:pPr>
    </w:p>
    <w:p w14:paraId="717F7376">
      <w:pPr>
        <w:snapToGrid w:val="0"/>
        <w:spacing w:line="360" w:lineRule="auto"/>
        <w:jc w:val="left"/>
        <w:rPr>
          <w:rFonts w:hint="eastAsia" w:ascii="宋体" w:hAnsi="宋体"/>
          <w:color w:val="000000"/>
          <w:sz w:val="24"/>
          <w:szCs w:val="24"/>
        </w:rPr>
      </w:pPr>
    </w:p>
    <w:p w14:paraId="3B4D6953">
      <w:pPr>
        <w:snapToGrid w:val="0"/>
        <w:spacing w:line="360" w:lineRule="auto"/>
        <w:jc w:val="left"/>
        <w:rPr>
          <w:rFonts w:hint="eastAsia" w:ascii="Times New Roman" w:hAnsi="Times New Roman"/>
          <w:color w:val="000000"/>
          <w:sz w:val="24"/>
          <w:szCs w:val="24"/>
        </w:rPr>
      </w:pPr>
    </w:p>
    <w:p w14:paraId="51DC18C6">
      <w:pPr>
        <w:snapToGrid w:val="0"/>
        <w:spacing w:line="360" w:lineRule="auto"/>
        <w:jc w:val="left"/>
        <w:rPr>
          <w:rFonts w:ascii="Times New Roman" w:hAnsi="Times New Roman"/>
          <w:color w:val="000000"/>
          <w:sz w:val="24"/>
          <w:szCs w:val="24"/>
        </w:rPr>
      </w:pPr>
    </w:p>
    <w:p w14:paraId="7EDAF5A6">
      <w:pPr>
        <w:snapToGrid w:val="0"/>
        <w:spacing w:line="360" w:lineRule="auto"/>
        <w:jc w:val="left"/>
        <w:rPr>
          <w:rFonts w:ascii="Times New Roman" w:hAnsi="Times New Roman"/>
          <w:color w:val="000000"/>
          <w:sz w:val="24"/>
          <w:szCs w:val="24"/>
        </w:rPr>
      </w:pPr>
    </w:p>
    <w:p w14:paraId="73C36C9A">
      <w:pPr>
        <w:snapToGrid w:val="0"/>
        <w:spacing w:line="360" w:lineRule="auto"/>
        <w:jc w:val="left"/>
        <w:rPr>
          <w:rFonts w:ascii="宋体" w:hAnsi="宋体"/>
          <w:color w:val="000000"/>
          <w:sz w:val="24"/>
          <w:szCs w:val="24"/>
        </w:rPr>
      </w:pPr>
    </w:p>
    <w:p w14:paraId="23453DB9">
      <w:pPr>
        <w:snapToGrid w:val="0"/>
        <w:spacing w:line="360" w:lineRule="auto"/>
        <w:jc w:val="left"/>
        <w:rPr>
          <w:rFonts w:hint="eastAsia" w:ascii="宋体" w:hAnsi="宋体"/>
          <w:color w:val="000000"/>
          <w:sz w:val="24"/>
          <w:szCs w:val="24"/>
        </w:rPr>
      </w:pPr>
    </w:p>
    <w:p w14:paraId="0400548D">
      <w:pPr>
        <w:snapToGrid w:val="0"/>
        <w:spacing w:line="360" w:lineRule="auto"/>
        <w:ind w:firstLine="5040" w:firstLineChars="2100"/>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val="zh-CN"/>
        </w:rPr>
        <w:t>投标人名称(电子签章)：</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121ADEC4">
      <w:pPr>
        <w:snapToGrid w:val="0"/>
        <w:spacing w:line="360" w:lineRule="auto"/>
        <w:ind w:firstLine="5160" w:firstLineChars="2150"/>
        <w:rPr>
          <w:rFonts w:hint="eastAsia"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日期</w:t>
      </w:r>
      <w:r>
        <w:rPr>
          <w:rFonts w:hint="eastAsia" w:ascii="仿宋_GB2312" w:hAnsi="仿宋" w:eastAsia="仿宋_GB2312" w:cs="仿宋_GB2312"/>
          <w:color w:val="000000"/>
          <w:kern w:val="0"/>
          <w:sz w:val="24"/>
          <w:szCs w:val="24"/>
        </w:rPr>
        <w:t xml:space="preserve">：  年  </w:t>
      </w:r>
      <w:r>
        <w:rPr>
          <w:rFonts w:hint="eastAsia" w:ascii="仿宋_GB2312" w:hAnsi="仿宋" w:eastAsia="仿宋_GB2312" w:cs="仿宋_GB2312"/>
          <w:color w:val="000000"/>
          <w:kern w:val="0"/>
          <w:sz w:val="24"/>
          <w:szCs w:val="24"/>
          <w:lang w:val="zh-CN"/>
        </w:rPr>
        <w:t>月</w:t>
      </w:r>
      <w:r>
        <w:rPr>
          <w:rFonts w:hint="eastAsia" w:ascii="仿宋_GB2312" w:hAnsi="仿宋" w:eastAsia="仿宋_GB2312" w:cs="仿宋_GB2312"/>
          <w:color w:val="000000"/>
          <w:kern w:val="0"/>
          <w:sz w:val="24"/>
          <w:szCs w:val="24"/>
        </w:rPr>
        <w:t xml:space="preserve">   </w:t>
      </w:r>
      <w:r>
        <w:rPr>
          <w:rFonts w:hint="eastAsia" w:ascii="仿宋_GB2312" w:hAnsi="仿宋" w:eastAsia="仿宋_GB2312" w:cs="仿宋_GB2312"/>
          <w:color w:val="000000"/>
          <w:kern w:val="0"/>
          <w:sz w:val="24"/>
          <w:szCs w:val="24"/>
          <w:lang w:val="zh-CN"/>
        </w:rPr>
        <w:t>日</w:t>
      </w:r>
    </w:p>
    <w:p w14:paraId="5F2E267D">
      <w:pPr>
        <w:snapToGrid w:val="0"/>
        <w:spacing w:before="50" w:after="165" w:afterLines="50"/>
        <w:jc w:val="left"/>
        <w:rPr>
          <w:rFonts w:hint="eastAsia" w:ascii="宋体" w:hAnsi="宋体"/>
          <w:color w:val="000000"/>
          <w:szCs w:val="21"/>
        </w:rPr>
      </w:pPr>
    </w:p>
    <w:p w14:paraId="5A449796">
      <w:pPr>
        <w:snapToGrid w:val="0"/>
        <w:spacing w:before="165" w:beforeLines="50" w:after="50"/>
        <w:jc w:val="left"/>
        <w:rPr>
          <w:rFonts w:hint="eastAsia" w:ascii="宋体" w:hAnsi="宋体"/>
          <w:b/>
          <w:color w:val="000000"/>
          <w:sz w:val="24"/>
          <w:szCs w:val="20"/>
        </w:rPr>
      </w:pPr>
    </w:p>
    <w:p w14:paraId="568F38C1">
      <w:pPr>
        <w:snapToGrid w:val="0"/>
        <w:spacing w:before="165" w:beforeLines="50" w:after="50"/>
        <w:jc w:val="left"/>
        <w:rPr>
          <w:rFonts w:hint="eastAsia" w:ascii="宋体" w:hAnsi="宋体"/>
          <w:b/>
          <w:color w:val="000000"/>
          <w:sz w:val="24"/>
          <w:szCs w:val="24"/>
        </w:rPr>
      </w:pPr>
    </w:p>
    <w:p w14:paraId="52B950F1">
      <w:pPr>
        <w:snapToGrid w:val="0"/>
        <w:spacing w:before="165" w:beforeLines="50" w:after="50"/>
        <w:jc w:val="left"/>
        <w:rPr>
          <w:rFonts w:hint="eastAsia" w:ascii="宋体" w:hAnsi="宋体"/>
          <w:b/>
          <w:color w:val="000000"/>
          <w:sz w:val="24"/>
          <w:szCs w:val="20"/>
        </w:rPr>
      </w:pPr>
      <w:r>
        <w:rPr>
          <w:rFonts w:hint="eastAsia" w:ascii="宋体" w:hAnsi="宋体"/>
          <w:b/>
          <w:color w:val="000000"/>
          <w:sz w:val="24"/>
          <w:szCs w:val="20"/>
        </w:rPr>
        <w:t xml:space="preserve"> </w:t>
      </w:r>
    </w:p>
    <w:p w14:paraId="3EA7686A">
      <w:pPr>
        <w:snapToGrid w:val="0"/>
        <w:spacing w:before="165" w:beforeLines="50" w:after="50"/>
        <w:jc w:val="left"/>
        <w:rPr>
          <w:rFonts w:hint="eastAsia" w:ascii="宋体" w:hAnsi="宋体"/>
          <w:b/>
          <w:color w:val="000000"/>
          <w:sz w:val="24"/>
          <w:szCs w:val="20"/>
        </w:rPr>
      </w:pPr>
    </w:p>
    <w:p w14:paraId="46756D14">
      <w:pPr>
        <w:snapToGrid w:val="0"/>
        <w:spacing w:before="165" w:beforeLines="50" w:after="50"/>
        <w:jc w:val="left"/>
        <w:rPr>
          <w:rFonts w:hint="eastAsia" w:ascii="宋体" w:hAnsi="宋体"/>
          <w:b/>
          <w:color w:val="000000"/>
          <w:sz w:val="24"/>
          <w:szCs w:val="20"/>
        </w:rPr>
      </w:pPr>
    </w:p>
    <w:p w14:paraId="7C89CF6F">
      <w:pPr>
        <w:snapToGrid w:val="0"/>
        <w:spacing w:before="165" w:beforeLines="50" w:after="50"/>
        <w:jc w:val="left"/>
        <w:rPr>
          <w:rFonts w:hint="eastAsia" w:ascii="宋体" w:hAnsi="宋体"/>
          <w:b/>
          <w:color w:val="000000"/>
          <w:sz w:val="24"/>
          <w:szCs w:val="20"/>
        </w:rPr>
      </w:pPr>
    </w:p>
    <w:p w14:paraId="4F3710B9">
      <w:pPr>
        <w:snapToGrid w:val="0"/>
        <w:spacing w:before="50" w:after="165" w:afterLines="50"/>
        <w:jc w:val="left"/>
        <w:rPr>
          <w:rFonts w:hint="eastAsia" w:ascii="宋体" w:hAnsi="宋体"/>
          <w:color w:val="000000"/>
          <w:szCs w:val="24"/>
        </w:rPr>
      </w:pPr>
    </w:p>
    <w:p w14:paraId="1168858D">
      <w:pPr>
        <w:snapToGrid w:val="0"/>
        <w:spacing w:before="50" w:after="165" w:afterLines="50"/>
        <w:jc w:val="center"/>
        <w:rPr>
          <w:rFonts w:hint="eastAsia" w:ascii="仿宋" w:hAnsi="仿宋" w:eastAsia="仿宋"/>
          <w:b/>
          <w:color w:val="000000"/>
          <w:sz w:val="30"/>
          <w:szCs w:val="30"/>
        </w:rPr>
      </w:pPr>
      <w:r>
        <w:rPr>
          <w:rFonts w:hint="eastAsia" w:ascii="仿宋" w:hAnsi="仿宋" w:eastAsia="仿宋"/>
          <w:b/>
          <w:color w:val="000000"/>
          <w:sz w:val="30"/>
          <w:szCs w:val="30"/>
        </w:rPr>
        <w:t>六、投标资格声明函</w:t>
      </w:r>
    </w:p>
    <w:p w14:paraId="3B00FBB1">
      <w:pPr>
        <w:spacing w:line="320" w:lineRule="exact"/>
        <w:jc w:val="center"/>
        <w:rPr>
          <w:rFonts w:hint="eastAsia" w:ascii="宋体" w:hAnsi="宋体"/>
          <w:b/>
          <w:color w:val="auto"/>
          <w:sz w:val="32"/>
          <w:szCs w:val="32"/>
        </w:rPr>
      </w:pPr>
      <w:r>
        <w:rPr>
          <w:rFonts w:hint="eastAsia" w:ascii="宋体" w:hAnsi="宋体"/>
          <w:b/>
          <w:color w:val="auto"/>
          <w:sz w:val="32"/>
          <w:szCs w:val="32"/>
        </w:rPr>
        <w:t>投标资格声明函</w:t>
      </w:r>
    </w:p>
    <w:p w14:paraId="67E35BD5">
      <w:pPr>
        <w:spacing w:line="320" w:lineRule="exact"/>
        <w:jc w:val="center"/>
        <w:rPr>
          <w:rFonts w:hint="eastAsia" w:ascii="宋体" w:hAnsi="宋体"/>
          <w:color w:val="auto"/>
          <w:sz w:val="24"/>
          <w:szCs w:val="20"/>
        </w:rPr>
      </w:pPr>
    </w:p>
    <w:p w14:paraId="24149BE4">
      <w:pPr>
        <w:spacing w:line="360" w:lineRule="auto"/>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致：</w:t>
      </w:r>
      <w:r>
        <w:rPr>
          <w:rFonts w:hint="eastAsia" w:ascii="仿宋_GB2312" w:hAnsi="宋体" w:eastAsia="仿宋_GB2312" w:cs="宋体"/>
          <w:color w:val="auto"/>
          <w:sz w:val="24"/>
          <w:u w:val="single"/>
        </w:rPr>
        <w:t>（采购代理机构名称）</w:t>
      </w:r>
      <w:r>
        <w:rPr>
          <w:rFonts w:hint="eastAsia" w:ascii="仿宋_GB2312" w:hAnsi="宋体" w:eastAsia="仿宋_GB2312" w:cs="宋体"/>
          <w:color w:val="auto"/>
          <w:sz w:val="24"/>
        </w:rPr>
        <w:t>：</w:t>
      </w:r>
    </w:p>
    <w:p w14:paraId="6C4DBB33">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u w:val="single"/>
        </w:rPr>
        <w:t>（供应商名称）</w:t>
      </w:r>
      <w:r>
        <w:rPr>
          <w:rFonts w:hint="eastAsia" w:ascii="仿宋_GB2312" w:hAnsi="宋体" w:eastAsia="仿宋_GB2312" w:cs="宋体"/>
          <w:color w:val="auto"/>
          <w:sz w:val="24"/>
        </w:rPr>
        <w:t>系中华人民共和国合法供应商，经营地址</w:t>
      </w:r>
      <w:r>
        <w:rPr>
          <w:rFonts w:hint="eastAsia" w:ascii="仿宋_GB2312" w:hAnsi="宋体" w:eastAsia="仿宋_GB2312" w:cs="宋体"/>
          <w:color w:val="auto"/>
          <w:sz w:val="24"/>
          <w:u w:val="single"/>
        </w:rPr>
        <w:t xml:space="preserve">                              </w:t>
      </w:r>
      <w:r>
        <w:rPr>
          <w:rFonts w:hint="eastAsia" w:ascii="仿宋_GB2312" w:hAnsi="宋体" w:eastAsia="仿宋_GB2312" w:cs="宋体"/>
          <w:color w:val="auto"/>
          <w:sz w:val="24"/>
        </w:rPr>
        <w:t>。</w:t>
      </w:r>
    </w:p>
    <w:p w14:paraId="72939F7B">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我方愿意参加贵方组织的</w:t>
      </w:r>
      <w:r>
        <w:rPr>
          <w:rFonts w:hint="eastAsia" w:ascii="仿宋_GB2312" w:hAnsi="宋体" w:eastAsia="仿宋_GB2312" w:cs="宋体"/>
          <w:color w:val="auto"/>
          <w:sz w:val="24"/>
          <w:u w:val="single"/>
        </w:rPr>
        <w:t>（项目名称）</w:t>
      </w:r>
      <w:r>
        <w:rPr>
          <w:rFonts w:hint="eastAsia" w:ascii="仿宋_GB2312" w:hAnsi="宋体" w:eastAsia="仿宋_GB2312" w:cs="宋体"/>
          <w:color w:val="auto"/>
          <w:sz w:val="24"/>
        </w:rPr>
        <w:t>项目的竞标，为便于贵方公正、择优地确定成交供应商及其竞标产品和服务，我方就本次竞标有关事项郑重声明如下：</w:t>
      </w:r>
    </w:p>
    <w:p w14:paraId="37C204FA">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1.我方向贵方提交的所有响应文件、资料都是准确的和真实的。</w:t>
      </w:r>
    </w:p>
    <w:p w14:paraId="68E909BA">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DB065CE">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3.在此，我方宣布同意如下：</w:t>
      </w:r>
    </w:p>
    <w:p w14:paraId="786327E6">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（1）将按磋商文件的约定履行合同责任和义务；</w:t>
      </w:r>
    </w:p>
    <w:p w14:paraId="0D51F6EE">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（2）已详细审查全部磋商文件，包括澄清或者更正公告（如有）；</w:t>
      </w:r>
    </w:p>
    <w:p w14:paraId="6CD55F9D">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（3）同意提供按照贵方可能要求的与谈判有关的一切数据或者资料；</w:t>
      </w:r>
    </w:p>
    <w:p w14:paraId="0F6FB8AB">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（4）响应磋商文件规定的竞标有效期。</w:t>
      </w:r>
    </w:p>
    <w:p w14:paraId="2BFA9855">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4.我方承诺符合《中华人民共和国政府采购法》第二十二条规定：</w:t>
      </w:r>
    </w:p>
    <w:p w14:paraId="355A12A2">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（1）具有独立承担民事责任的能力；</w:t>
      </w:r>
    </w:p>
    <w:p w14:paraId="58697A1B">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（2）具有良好的商业信誉和健全的财务会计制度；</w:t>
      </w:r>
    </w:p>
    <w:p w14:paraId="43C77123">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（3）具有履行合同所必需的设备和专业技术能力；</w:t>
      </w:r>
    </w:p>
    <w:p w14:paraId="564E81FB">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（4）有依法缴纳税收和社会保障资金的良好记录；</w:t>
      </w:r>
    </w:p>
    <w:p w14:paraId="14606463">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（5）参加政府采购活动前三年内，在经营活动中没有重大违法记录；</w:t>
      </w:r>
    </w:p>
    <w:p w14:paraId="0146A5BF">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（6）法律、行政法规规定的其他条件。</w:t>
      </w:r>
    </w:p>
    <w:p w14:paraId="4443B190">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5C865A5">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C4AFC04">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□我方本次响应文件</w:t>
      </w:r>
      <w:r>
        <w:rPr>
          <w:rFonts w:hint="eastAsia" w:ascii="仿宋_GB2312" w:hAnsi="宋体" w:eastAsia="仿宋_GB2312" w:cs="宋体"/>
          <w:color w:val="auto"/>
          <w:kern w:val="0"/>
          <w:sz w:val="24"/>
        </w:rPr>
        <w:t>内容中</w:t>
      </w:r>
      <w:r>
        <w:rPr>
          <w:rFonts w:hint="eastAsia" w:ascii="仿宋_GB2312" w:hAnsi="宋体" w:eastAsia="仿宋_GB2312" w:cs="宋体"/>
          <w:color w:val="auto"/>
          <w:sz w:val="24"/>
        </w:rPr>
        <w:t>未</w:t>
      </w:r>
      <w:r>
        <w:rPr>
          <w:rFonts w:hint="eastAsia" w:ascii="仿宋_GB2312" w:hAnsi="宋体" w:eastAsia="仿宋_GB2312" w:cs="宋体"/>
          <w:color w:val="auto"/>
          <w:kern w:val="0"/>
          <w:sz w:val="24"/>
        </w:rPr>
        <w:t>涉及商业秘密；</w:t>
      </w:r>
    </w:p>
    <w:p w14:paraId="61AE0ADB">
      <w:pPr>
        <w:spacing w:line="360" w:lineRule="auto"/>
        <w:ind w:firstLine="480" w:firstLineChars="200"/>
        <w:contextualSpacing/>
        <w:rPr>
          <w:rFonts w:hint="eastAsia" w:ascii="仿宋_GB2312" w:hAnsi="宋体" w:eastAsia="仿宋_GB2312" w:cs="宋体"/>
          <w:color w:val="auto"/>
          <w:sz w:val="24"/>
        </w:rPr>
      </w:pPr>
      <w:r>
        <w:rPr>
          <w:rFonts w:hint="eastAsia" w:ascii="仿宋_GB2312" w:hAnsi="宋体" w:eastAsia="仿宋_GB2312" w:cs="宋体"/>
          <w:color w:val="auto"/>
          <w:sz w:val="24"/>
        </w:rPr>
        <w:t>□我方本次响应文件</w:t>
      </w:r>
      <w:r>
        <w:rPr>
          <w:rFonts w:hint="eastAsia" w:ascii="仿宋_GB2312" w:hAnsi="宋体" w:eastAsia="仿宋_GB2312" w:cs="宋体"/>
          <w:color w:val="auto"/>
          <w:kern w:val="0"/>
          <w:sz w:val="24"/>
        </w:rPr>
        <w:t>涉及商业秘密的内容有：</w:t>
      </w:r>
      <w:r>
        <w:rPr>
          <w:rFonts w:hint="eastAsia" w:ascii="仿宋_GB2312" w:hAnsi="宋体" w:eastAsia="仿宋_GB2312" w:cs="宋体"/>
          <w:color w:val="auto"/>
          <w:kern w:val="0"/>
          <w:sz w:val="24"/>
          <w:u w:val="single"/>
        </w:rPr>
        <w:t xml:space="preserve">                         </w:t>
      </w:r>
      <w:r>
        <w:rPr>
          <w:rFonts w:hint="eastAsia" w:ascii="仿宋_GB2312" w:hAnsi="宋体" w:eastAsia="仿宋_GB2312" w:cs="宋体"/>
          <w:color w:val="auto"/>
          <w:kern w:val="0"/>
          <w:sz w:val="24"/>
        </w:rPr>
        <w:t>；</w:t>
      </w:r>
    </w:p>
    <w:p w14:paraId="747AB200">
      <w:pPr>
        <w:pStyle w:val="16"/>
        <w:spacing w:line="360" w:lineRule="auto"/>
        <w:ind w:firstLine="480" w:firstLineChars="200"/>
        <w:contextualSpacing/>
        <w:rPr>
          <w:rFonts w:hint="eastAsia" w:ascii="仿宋_GB2312" w:hAnsi="宋体" w:eastAsia="仿宋_GB2312" w:cs="宋体"/>
          <w:color w:val="auto"/>
          <w:sz w:val="24"/>
          <w:szCs w:val="24"/>
          <w:u w:val="single"/>
        </w:rPr>
      </w:pPr>
      <w:r>
        <w:rPr>
          <w:rFonts w:hint="eastAsia" w:ascii="仿宋_GB2312" w:hAnsi="宋体" w:eastAsia="仿宋_GB2312" w:cs="宋体"/>
          <w:color w:val="auto"/>
          <w:sz w:val="24"/>
          <w:szCs w:val="24"/>
        </w:rPr>
        <w:t>7.与本</w:t>
      </w:r>
      <w:r>
        <w:rPr>
          <w:rFonts w:hint="eastAsia" w:ascii="仿宋_GB2312" w:hAnsi="宋体" w:eastAsia="仿宋_GB2312" w:cs="宋体"/>
          <w:color w:val="auto"/>
          <w:sz w:val="24"/>
          <w:szCs w:val="24"/>
          <w:lang w:eastAsia="zh-CN"/>
        </w:rPr>
        <w:t>磋商</w:t>
      </w:r>
      <w:r>
        <w:rPr>
          <w:rFonts w:hint="eastAsia" w:ascii="仿宋_GB2312" w:hAnsi="宋体" w:eastAsia="仿宋_GB2312" w:cs="宋体"/>
          <w:color w:val="auto"/>
          <w:sz w:val="24"/>
          <w:szCs w:val="24"/>
        </w:rPr>
        <w:t>有关的一切正式往来信函请寄：</w:t>
      </w:r>
      <w:r>
        <w:rPr>
          <w:rFonts w:hint="eastAsia" w:ascii="仿宋_GB2312" w:hAnsi="宋体" w:eastAsia="仿宋_GB2312" w:cs="宋体"/>
          <w:color w:val="auto"/>
          <w:sz w:val="24"/>
          <w:szCs w:val="24"/>
          <w:u w:val="single"/>
        </w:rPr>
        <w:t xml:space="preserve">                  </w:t>
      </w:r>
      <w:r>
        <w:rPr>
          <w:rFonts w:hint="eastAsia" w:ascii="仿宋_GB2312" w:hAnsi="宋体" w:eastAsia="仿宋_GB2312" w:cs="宋体"/>
          <w:color w:val="auto"/>
          <w:sz w:val="24"/>
          <w:szCs w:val="24"/>
        </w:rPr>
        <w:t>邮政编号：</w:t>
      </w:r>
      <w:r>
        <w:rPr>
          <w:rFonts w:hint="eastAsia" w:ascii="仿宋_GB2312" w:hAnsi="宋体" w:eastAsia="仿宋_GB2312" w:cs="宋体"/>
          <w:color w:val="auto"/>
          <w:sz w:val="24"/>
          <w:szCs w:val="24"/>
          <w:u w:val="single"/>
        </w:rPr>
        <w:t xml:space="preserve">        </w:t>
      </w:r>
    </w:p>
    <w:p w14:paraId="4F2CDD15">
      <w:pPr>
        <w:pStyle w:val="16"/>
        <w:spacing w:line="360" w:lineRule="auto"/>
        <w:ind w:firstLine="480" w:firstLineChars="200"/>
        <w:contextualSpacing/>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电话/传真：</w:t>
      </w:r>
      <w:r>
        <w:rPr>
          <w:rFonts w:hint="eastAsia" w:ascii="仿宋_GB2312" w:hAnsi="宋体" w:eastAsia="仿宋_GB2312" w:cs="宋体"/>
          <w:color w:val="auto"/>
          <w:sz w:val="24"/>
          <w:szCs w:val="24"/>
          <w:u w:val="single"/>
        </w:rPr>
        <w:t xml:space="preserve">                        </w:t>
      </w:r>
      <w:r>
        <w:rPr>
          <w:rFonts w:hint="eastAsia" w:ascii="仿宋_GB2312" w:hAnsi="宋体" w:eastAsia="仿宋_GB2312" w:cs="宋体"/>
          <w:color w:val="auto"/>
          <w:sz w:val="24"/>
          <w:szCs w:val="24"/>
        </w:rPr>
        <w:t xml:space="preserve"> 电子函件：</w:t>
      </w:r>
      <w:r>
        <w:rPr>
          <w:rFonts w:hint="eastAsia" w:ascii="仿宋_GB2312" w:hAnsi="宋体" w:eastAsia="仿宋_GB2312" w:cs="宋体"/>
          <w:color w:val="auto"/>
          <w:sz w:val="24"/>
          <w:szCs w:val="24"/>
          <w:u w:val="single"/>
        </w:rPr>
        <w:t xml:space="preserve">                            </w:t>
      </w:r>
      <w:r>
        <w:rPr>
          <w:rFonts w:hint="eastAsia" w:ascii="仿宋_GB2312" w:hAnsi="宋体" w:eastAsia="仿宋_GB2312" w:cs="宋体"/>
          <w:color w:val="auto"/>
          <w:sz w:val="24"/>
          <w:szCs w:val="24"/>
        </w:rPr>
        <w:t xml:space="preserve">    </w:t>
      </w:r>
    </w:p>
    <w:p w14:paraId="7182FA1B">
      <w:pPr>
        <w:pStyle w:val="14"/>
        <w:tabs>
          <w:tab w:val="left" w:pos="939"/>
        </w:tabs>
        <w:spacing w:line="360" w:lineRule="auto"/>
        <w:ind w:left="141" w:leftChars="67" w:firstLine="360" w:firstLineChars="150"/>
        <w:rPr>
          <w:rFonts w:hint="eastAsia" w:ascii="仿宋_GB2312" w:hAnsi="宋体" w:eastAsia="仿宋_GB2312" w:cs="宋体"/>
          <w:color w:val="auto"/>
          <w:sz w:val="24"/>
        </w:rPr>
      </w:pPr>
      <w:r>
        <w:rPr>
          <w:rFonts w:hint="eastAsia" w:ascii="仿宋_GB2312" w:hAnsi="宋体" w:eastAsia="仿宋_GB2312" w:cs="宋体"/>
          <w:color w:val="auto"/>
          <w:sz w:val="24"/>
        </w:rPr>
        <w:t>开户银行：</w:t>
      </w:r>
      <w:r>
        <w:rPr>
          <w:rFonts w:hint="eastAsia" w:ascii="仿宋_GB2312" w:hAnsi="宋体" w:eastAsia="仿宋_GB2312" w:cs="宋体"/>
          <w:color w:val="auto"/>
          <w:sz w:val="24"/>
          <w:u w:val="single"/>
        </w:rPr>
        <w:t xml:space="preserve">                         </w:t>
      </w:r>
      <w:r>
        <w:rPr>
          <w:rFonts w:hint="eastAsia" w:ascii="仿宋_GB2312" w:hAnsi="宋体" w:eastAsia="仿宋_GB2312" w:cs="宋体"/>
          <w:color w:val="auto"/>
          <w:sz w:val="24"/>
        </w:rPr>
        <w:t xml:space="preserve">  帐号：</w:t>
      </w:r>
      <w:r>
        <w:rPr>
          <w:rFonts w:hint="eastAsia" w:ascii="仿宋_GB2312" w:hAnsi="宋体" w:eastAsia="仿宋_GB2312" w:cs="宋体"/>
          <w:color w:val="auto"/>
          <w:sz w:val="24"/>
          <w:u w:val="single"/>
        </w:rPr>
        <w:t xml:space="preserve">                               </w:t>
      </w:r>
    </w:p>
    <w:p w14:paraId="200354C4">
      <w:pPr>
        <w:pStyle w:val="14"/>
        <w:tabs>
          <w:tab w:val="left" w:pos="939"/>
        </w:tabs>
        <w:spacing w:line="360" w:lineRule="auto"/>
        <w:ind w:left="0" w:leftChars="0"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rPr>
        <w:t>8.以上事项如有虚假或者隐瞒，我方愿意承担一切后果，并不再寻求任何旨在减轻或者免除法律责任的辩解。</w:t>
      </w:r>
    </w:p>
    <w:p w14:paraId="25D72F98">
      <w:pPr>
        <w:pStyle w:val="14"/>
        <w:tabs>
          <w:tab w:val="left" w:pos="939"/>
        </w:tabs>
        <w:spacing w:line="360" w:lineRule="auto"/>
        <w:ind w:left="141" w:leftChars="67" w:firstLine="360" w:firstLineChars="150"/>
        <w:rPr>
          <w:rFonts w:hint="eastAsia" w:ascii="仿宋_GB2312" w:hAnsi="宋体" w:eastAsia="仿宋_GB2312" w:cs="宋体"/>
          <w:color w:val="auto"/>
          <w:sz w:val="24"/>
        </w:rPr>
      </w:pPr>
      <w:r>
        <w:rPr>
          <w:rFonts w:hint="eastAsia" w:ascii="仿宋_GB2312" w:hAnsi="宋体" w:eastAsia="仿宋_GB2312" w:cs="宋体"/>
          <w:color w:val="auto"/>
          <w:sz w:val="24"/>
        </w:rPr>
        <w:t>特此承诺。</w:t>
      </w:r>
    </w:p>
    <w:p w14:paraId="4AC2ACF0">
      <w:pPr>
        <w:pStyle w:val="14"/>
        <w:tabs>
          <w:tab w:val="left" w:pos="939"/>
        </w:tabs>
        <w:spacing w:line="360" w:lineRule="auto"/>
        <w:ind w:left="0" w:leftChars="0" w:firstLine="480" w:firstLineChars="200"/>
        <w:rPr>
          <w:rFonts w:hint="eastAsia" w:ascii="宋体" w:hAnsi="宋体" w:cs="宋体"/>
          <w:color w:val="auto"/>
          <w:sz w:val="24"/>
        </w:rPr>
      </w:pPr>
      <w:r>
        <w:rPr>
          <w:rFonts w:hint="eastAsia" w:ascii="仿宋_GB2312" w:hAnsi="宋体" w:eastAsia="仿宋_GB2312" w:cs="宋体"/>
          <w:color w:val="auto"/>
          <w:sz w:val="24"/>
        </w:rPr>
        <w:t>注：如为联合体竞标，盖章处须加盖联合体各方公章并由联合体各方法定代表人签署，否则其响应文件按无效响应处理。</w:t>
      </w:r>
    </w:p>
    <w:p w14:paraId="20CDF12D">
      <w:pPr>
        <w:snapToGrid w:val="0"/>
        <w:spacing w:before="50" w:after="331" w:afterLines="100" w:line="360" w:lineRule="auto"/>
        <w:jc w:val="left"/>
        <w:rPr>
          <w:rFonts w:hint="eastAsia" w:ascii="宋体" w:hAnsi="宋体"/>
          <w:color w:val="000000"/>
          <w:szCs w:val="21"/>
        </w:rPr>
      </w:pPr>
      <w:r>
        <w:rPr>
          <w:rFonts w:hint="eastAsia" w:ascii="宋体" w:hAnsi="宋体"/>
          <w:color w:val="000000"/>
          <w:szCs w:val="21"/>
        </w:rPr>
        <w:t xml:space="preserve">                                     </w:t>
      </w:r>
    </w:p>
    <w:p w14:paraId="6EB130CA">
      <w:pPr>
        <w:snapToGrid w:val="0"/>
        <w:spacing w:before="50" w:after="331" w:afterLines="100" w:line="360" w:lineRule="auto"/>
        <w:ind w:left="7428" w:leftChars="2223" w:hanging="2760" w:hangingChars="1150"/>
        <w:jc w:val="left"/>
        <w:rPr>
          <w:rFonts w:hint="eastAsia" w:ascii="宋体" w:hAnsi="宋体"/>
          <w:b/>
          <w:color w:val="000000"/>
          <w:szCs w:val="21"/>
        </w:rPr>
      </w:pPr>
      <w:r>
        <w:rPr>
          <w:rFonts w:hint="eastAsia" w:ascii="宋体" w:hAnsi="宋体"/>
          <w:color w:val="000000"/>
          <w:sz w:val="24"/>
          <w:szCs w:val="24"/>
        </w:rPr>
        <w:t xml:space="preserve"> </w:t>
      </w:r>
      <w:r>
        <w:rPr>
          <w:rFonts w:hint="eastAsia" w:ascii="宋体" w:hAnsi="宋体"/>
          <w:b/>
          <w:color w:val="000000"/>
          <w:sz w:val="24"/>
          <w:szCs w:val="24"/>
        </w:rPr>
        <w:t xml:space="preserve"> </w:t>
      </w:r>
      <w:r>
        <w:rPr>
          <w:rFonts w:hint="eastAsia" w:ascii="仿宋_GB2312" w:hAnsi="仿宋" w:eastAsia="仿宋_GB2312" w:cs="仿宋_GB2312"/>
          <w:b/>
          <w:color w:val="000000"/>
          <w:kern w:val="0"/>
          <w:sz w:val="24"/>
          <w:szCs w:val="24"/>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r>
        <w:rPr>
          <w:rFonts w:hint="eastAsia" w:ascii="宋体" w:hAnsi="宋体"/>
          <w:b/>
          <w:color w:val="000000"/>
          <w:szCs w:val="21"/>
        </w:rPr>
        <w:t xml:space="preserve"> </w:t>
      </w:r>
    </w:p>
    <w:p w14:paraId="792EA560">
      <w:pPr>
        <w:snapToGrid w:val="0"/>
        <w:spacing w:before="50" w:after="331" w:afterLines="100" w:line="360" w:lineRule="auto"/>
        <w:ind w:left="7083" w:leftChars="2223" w:hanging="2415" w:hangingChars="1150"/>
        <w:jc w:val="left"/>
        <w:rPr>
          <w:rFonts w:ascii="Times New Roman" w:hAnsi="Times New Roman"/>
          <w:b/>
          <w:bCs/>
          <w:color w:val="000000"/>
          <w:sz w:val="30"/>
          <w:szCs w:val="30"/>
        </w:rPr>
      </w:pPr>
      <w:r>
        <w:rPr>
          <w:rFonts w:hint="eastAsia" w:ascii="宋体" w:hAnsi="宋体"/>
          <w:color w:val="000000"/>
          <w:szCs w:val="21"/>
        </w:rPr>
        <w:t xml:space="preserve">   日期：       年    月    日</w:t>
      </w:r>
    </w:p>
    <w:p w14:paraId="2BDD0460">
      <w:pPr>
        <w:spacing w:line="600" w:lineRule="exact"/>
        <w:jc w:val="center"/>
        <w:rPr>
          <w:rFonts w:ascii="Times New Roman" w:hAnsi="Times New Roman"/>
          <w:b/>
          <w:bCs/>
          <w:color w:val="000000"/>
          <w:sz w:val="30"/>
          <w:szCs w:val="30"/>
        </w:rPr>
      </w:pPr>
    </w:p>
    <w:p w14:paraId="39153011">
      <w:pPr>
        <w:spacing w:line="600" w:lineRule="exact"/>
        <w:jc w:val="center"/>
        <w:rPr>
          <w:rFonts w:ascii="Times New Roman" w:hAnsi="Times New Roman"/>
          <w:b/>
          <w:bCs/>
          <w:color w:val="000000"/>
          <w:sz w:val="30"/>
          <w:szCs w:val="30"/>
        </w:rPr>
      </w:pPr>
    </w:p>
    <w:p w14:paraId="10A5454B">
      <w:pPr>
        <w:jc w:val="center"/>
        <w:rPr>
          <w:rFonts w:hint="eastAsia" w:ascii="Times New Roman" w:hAnsi="Times New Roman"/>
          <w:b/>
          <w:color w:val="000000"/>
          <w:sz w:val="30"/>
          <w:szCs w:val="30"/>
        </w:rPr>
      </w:pPr>
    </w:p>
    <w:p w14:paraId="22A66C92">
      <w:pPr>
        <w:jc w:val="center"/>
        <w:rPr>
          <w:rFonts w:hint="eastAsia" w:ascii="Times New Roman" w:hAnsi="Times New Roman"/>
          <w:b/>
          <w:color w:val="000000"/>
          <w:sz w:val="30"/>
          <w:szCs w:val="30"/>
        </w:rPr>
      </w:pPr>
      <w:r>
        <w:rPr>
          <w:rFonts w:hint="eastAsia" w:ascii="Times New Roman" w:hAnsi="Times New Roman"/>
          <w:b/>
          <w:color w:val="000000"/>
          <w:sz w:val="30"/>
          <w:szCs w:val="30"/>
        </w:rPr>
        <w:t>七、除招标文件规定必须提供以外，供应商认为需要提供的其他证明材料；</w:t>
      </w:r>
    </w:p>
    <w:p w14:paraId="3DFDD2E8">
      <w:pPr>
        <w:spacing w:line="600" w:lineRule="exact"/>
        <w:jc w:val="center"/>
        <w:rPr>
          <w:rFonts w:ascii="Times New Roman" w:hAnsi="Times New Roman"/>
          <w:b/>
          <w:bCs/>
          <w:sz w:val="30"/>
          <w:szCs w:val="30"/>
        </w:rPr>
      </w:pPr>
    </w:p>
    <w:p w14:paraId="4D4F1A7A">
      <w:pPr>
        <w:spacing w:line="600" w:lineRule="exact"/>
        <w:jc w:val="center"/>
        <w:rPr>
          <w:rFonts w:ascii="Times New Roman" w:hAnsi="Times New Roman"/>
          <w:b/>
          <w:bCs/>
          <w:sz w:val="30"/>
          <w:szCs w:val="30"/>
        </w:rPr>
      </w:pPr>
    </w:p>
    <w:p w14:paraId="26DB2277">
      <w:pPr>
        <w:snapToGrid w:val="0"/>
        <w:spacing w:line="360" w:lineRule="auto"/>
        <w:ind w:firstLine="5180" w:firstLineChars="2150"/>
        <w:rPr>
          <w:rFonts w:ascii="仿宋_GB2312" w:hAnsi="仿宋" w:eastAsia="仿宋_GB2312" w:cs="仿宋_GB2312"/>
          <w:b/>
          <w:kern w:val="0"/>
          <w:sz w:val="24"/>
          <w:szCs w:val="24"/>
        </w:rPr>
      </w:pPr>
      <w:r>
        <w:rPr>
          <w:rFonts w:hint="eastAsia" w:ascii="仿宋_GB2312" w:hAnsi="仿宋" w:eastAsia="仿宋_GB2312" w:cs="仿宋_GB2312"/>
          <w:b/>
          <w:kern w:val="0"/>
          <w:sz w:val="24"/>
          <w:szCs w:val="24"/>
          <w:lang w:val="zh-CN"/>
        </w:rPr>
        <w:t>投标人名称(电子签章)：</w:t>
      </w:r>
      <w:r>
        <w:rPr>
          <w:rFonts w:hint="eastAsia" w:ascii="仿宋_GB2312" w:hAnsi="仿宋" w:eastAsia="仿宋_GB2312" w:cs="仿宋_GB2312"/>
          <w:b/>
          <w:kern w:val="0"/>
          <w:sz w:val="24"/>
          <w:szCs w:val="24"/>
          <w:u w:val="single"/>
          <w:lang w:val="zh-CN"/>
        </w:rPr>
        <w:t xml:space="preserve">                 </w:t>
      </w:r>
      <w:r>
        <w:rPr>
          <w:rFonts w:hint="eastAsia" w:ascii="仿宋_GB2312" w:hAnsi="仿宋" w:eastAsia="仿宋_GB2312" w:cs="仿宋_GB2312"/>
          <w:b/>
          <w:kern w:val="0"/>
          <w:sz w:val="24"/>
          <w:szCs w:val="24"/>
          <w:lang w:val="zh-CN"/>
        </w:rPr>
        <w:t xml:space="preserve">    </w:t>
      </w:r>
    </w:p>
    <w:p w14:paraId="44BE1CC3">
      <w:pPr>
        <w:snapToGrid w:val="0"/>
        <w:spacing w:line="360" w:lineRule="auto"/>
        <w:ind w:firstLine="5160" w:firstLineChars="2150"/>
        <w:rPr>
          <w:rFonts w:hint="eastAsia"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0C8509E1">
      <w:pPr>
        <w:spacing w:line="600" w:lineRule="exact"/>
        <w:jc w:val="center"/>
        <w:rPr>
          <w:rFonts w:hint="eastAsia" w:ascii="Times New Roman" w:hAnsi="Times New Roman"/>
          <w:b/>
          <w:bCs/>
          <w:color w:val="000000"/>
          <w:sz w:val="30"/>
          <w:szCs w:val="30"/>
        </w:rPr>
      </w:pPr>
    </w:p>
    <w:p w14:paraId="467B0E3D">
      <w:pPr>
        <w:widowControl/>
        <w:spacing w:line="360" w:lineRule="auto"/>
        <w:jc w:val="left"/>
        <w:rPr>
          <w:rFonts w:ascii="Times New Roman" w:hAnsi="宋体"/>
          <w:color w:val="000000"/>
          <w:szCs w:val="21"/>
        </w:rPr>
        <w:sectPr>
          <w:pgSz w:w="11906" w:h="16838"/>
          <w:pgMar w:top="1134" w:right="1134" w:bottom="1134" w:left="1134" w:header="720" w:footer="720" w:gutter="0"/>
          <w:cols w:space="720" w:num="1"/>
          <w:docGrid w:type="lines" w:linePitch="331" w:charSpace="0"/>
        </w:sectPr>
      </w:pPr>
    </w:p>
    <w:p w14:paraId="3F308448">
      <w:pPr>
        <w:rPr>
          <w:rFonts w:ascii="宋体" w:hAnsi="宋体"/>
          <w:color w:val="000000"/>
          <w:szCs w:val="21"/>
        </w:rPr>
      </w:pPr>
    </w:p>
    <w:p w14:paraId="1B0921C4">
      <w:pPr>
        <w:jc w:val="center"/>
        <w:outlineLvl w:val="1"/>
        <w:rPr>
          <w:rFonts w:hint="eastAsia" w:ascii="宋体" w:hAnsi="宋体"/>
          <w:b/>
          <w:bCs/>
          <w:color w:val="000000"/>
          <w:sz w:val="28"/>
          <w:szCs w:val="28"/>
        </w:rPr>
      </w:pPr>
      <w:bookmarkStart w:id="298" w:name="_Toc205390355"/>
      <w:bookmarkStart w:id="299" w:name="_Toc19686838"/>
      <w:r>
        <w:rPr>
          <w:rFonts w:hint="eastAsia" w:ascii="宋体" w:hAnsi="宋体"/>
          <w:b/>
          <w:bCs/>
          <w:color w:val="000000"/>
          <w:sz w:val="28"/>
          <w:szCs w:val="28"/>
        </w:rPr>
        <w:t>第三节 商务文件格式</w:t>
      </w:r>
      <w:bookmarkEnd w:id="298"/>
      <w:bookmarkEnd w:id="299"/>
    </w:p>
    <w:p w14:paraId="4EC1F402">
      <w:pPr>
        <w:snapToGrid w:val="0"/>
        <w:spacing w:before="165" w:beforeLines="50" w:after="50"/>
        <w:rPr>
          <w:rFonts w:hint="eastAsia" w:ascii="宋体" w:hAnsi="宋体"/>
          <w:color w:val="000000"/>
          <w:sz w:val="30"/>
          <w:szCs w:val="20"/>
        </w:rPr>
      </w:pPr>
    </w:p>
    <w:p w14:paraId="5CD481E0">
      <w:pPr>
        <w:snapToGrid w:val="0"/>
        <w:spacing w:before="165" w:beforeLines="50" w:after="50"/>
        <w:rPr>
          <w:rFonts w:hint="eastAsia" w:ascii="宋体" w:hAnsi="宋体"/>
          <w:bCs/>
          <w:color w:val="000000"/>
          <w:sz w:val="32"/>
          <w:szCs w:val="20"/>
        </w:rPr>
      </w:pPr>
      <w:r>
        <w:rPr>
          <w:rFonts w:hint="eastAsia" w:ascii="宋体" w:hAnsi="宋体"/>
          <w:color w:val="000000"/>
          <w:sz w:val="24"/>
          <w:szCs w:val="24"/>
        </w:rPr>
        <w:t xml:space="preserve">                                                  </w:t>
      </w:r>
      <w:r>
        <w:rPr>
          <w:rFonts w:hint="eastAsia" w:ascii="宋体" w:hAnsi="宋体"/>
          <w:bCs/>
          <w:color w:val="000000"/>
          <w:szCs w:val="24"/>
        </w:rPr>
        <w:t xml:space="preserve">             电子投标文件</w:t>
      </w:r>
    </w:p>
    <w:p w14:paraId="318FA35A">
      <w:pPr>
        <w:snapToGrid w:val="0"/>
        <w:spacing w:before="165" w:beforeLines="50" w:after="50"/>
        <w:rPr>
          <w:rFonts w:hint="eastAsia" w:ascii="宋体" w:hAnsi="宋体"/>
          <w:color w:val="000000"/>
          <w:sz w:val="24"/>
          <w:szCs w:val="20"/>
        </w:rPr>
      </w:pPr>
    </w:p>
    <w:p w14:paraId="68B18DA1">
      <w:pPr>
        <w:snapToGrid w:val="0"/>
        <w:spacing w:before="165" w:beforeLines="50" w:after="50"/>
        <w:jc w:val="center"/>
        <w:rPr>
          <w:rFonts w:hint="eastAsia" w:ascii="宋体" w:hAnsi="宋体"/>
          <w:b/>
          <w:color w:val="000000"/>
          <w:sz w:val="24"/>
          <w:szCs w:val="20"/>
        </w:rPr>
      </w:pPr>
      <w:r>
        <w:rPr>
          <w:rFonts w:hint="eastAsia" w:ascii="宋体" w:hAnsi="宋体"/>
          <w:b/>
          <w:color w:val="000000"/>
          <w:sz w:val="32"/>
          <w:szCs w:val="32"/>
        </w:rPr>
        <w:t>商务文件（封面）</w:t>
      </w:r>
    </w:p>
    <w:p w14:paraId="47DD0E84">
      <w:pPr>
        <w:snapToGrid w:val="0"/>
        <w:spacing w:before="165" w:beforeLines="50" w:after="50"/>
        <w:rPr>
          <w:rFonts w:hint="eastAsia" w:ascii="宋体" w:hAnsi="宋体"/>
          <w:bCs/>
          <w:color w:val="000000"/>
          <w:sz w:val="24"/>
          <w:szCs w:val="20"/>
        </w:rPr>
      </w:pPr>
    </w:p>
    <w:p w14:paraId="63445B41">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项目名称：</w:t>
      </w:r>
    </w:p>
    <w:p w14:paraId="54518785">
      <w:pPr>
        <w:snapToGrid w:val="0"/>
        <w:spacing w:before="165" w:beforeLines="50" w:after="50"/>
        <w:ind w:firstLine="540" w:firstLineChars="225"/>
        <w:rPr>
          <w:rFonts w:hint="eastAsia" w:ascii="宋体" w:hAnsi="宋体"/>
          <w:bCs/>
          <w:color w:val="000000"/>
          <w:sz w:val="24"/>
          <w:szCs w:val="20"/>
        </w:rPr>
      </w:pPr>
    </w:p>
    <w:p w14:paraId="57607234">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项目编号：</w:t>
      </w:r>
    </w:p>
    <w:p w14:paraId="7FDA502C">
      <w:pPr>
        <w:snapToGrid w:val="0"/>
        <w:spacing w:before="165" w:beforeLines="50" w:after="50"/>
        <w:ind w:firstLine="540" w:firstLineChars="225"/>
        <w:rPr>
          <w:rFonts w:hint="eastAsia" w:ascii="宋体" w:hAnsi="宋体"/>
          <w:bCs/>
          <w:color w:val="000000"/>
          <w:sz w:val="24"/>
          <w:szCs w:val="24"/>
        </w:rPr>
      </w:pPr>
    </w:p>
    <w:p w14:paraId="735A9B39">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所投分标：</w:t>
      </w:r>
      <w:r>
        <w:rPr>
          <w:rFonts w:hint="eastAsia" w:ascii="宋体" w:hAnsi="宋体"/>
          <w:bCs/>
          <w:color w:val="000000"/>
          <w:sz w:val="24"/>
          <w:szCs w:val="24"/>
          <w:u w:val="single"/>
        </w:rPr>
        <w:t xml:space="preserve">                              </w:t>
      </w:r>
    </w:p>
    <w:p w14:paraId="4D5DADCD">
      <w:pPr>
        <w:snapToGrid w:val="0"/>
        <w:spacing w:before="165" w:beforeLines="50" w:after="50"/>
        <w:ind w:firstLine="540" w:firstLineChars="225"/>
        <w:rPr>
          <w:rFonts w:hint="eastAsia" w:ascii="宋体" w:hAnsi="宋体"/>
          <w:bCs/>
          <w:color w:val="000000"/>
          <w:sz w:val="24"/>
          <w:szCs w:val="20"/>
        </w:rPr>
      </w:pPr>
    </w:p>
    <w:p w14:paraId="7D094B3F">
      <w:pPr>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投标人名称：</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7160C732">
      <w:pPr>
        <w:snapToGrid w:val="0"/>
        <w:spacing w:before="50" w:after="50"/>
        <w:ind w:firstLine="540" w:firstLineChars="225"/>
        <w:rPr>
          <w:rFonts w:hint="eastAsia" w:ascii="宋体" w:hAnsi="宋体"/>
          <w:bCs/>
          <w:color w:val="000000"/>
          <w:sz w:val="24"/>
          <w:szCs w:val="24"/>
        </w:rPr>
      </w:pPr>
    </w:p>
    <w:p w14:paraId="2EA3C15F">
      <w:pPr>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投标人地址：</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6F01B11F">
      <w:pPr>
        <w:snapToGrid w:val="0"/>
        <w:spacing w:before="50" w:after="50"/>
        <w:ind w:firstLine="960" w:firstLineChars="400"/>
        <w:rPr>
          <w:rFonts w:hint="eastAsia" w:ascii="宋体" w:hAnsi="宋体"/>
          <w:bCs/>
          <w:color w:val="000000"/>
          <w:sz w:val="24"/>
          <w:szCs w:val="24"/>
        </w:rPr>
      </w:pPr>
    </w:p>
    <w:p w14:paraId="18A7AB3D">
      <w:pPr>
        <w:snapToGrid w:val="0"/>
        <w:spacing w:before="165" w:beforeLines="50" w:after="50"/>
        <w:ind w:firstLine="645"/>
        <w:rPr>
          <w:rFonts w:hint="eastAsia" w:ascii="宋体" w:hAnsi="宋体"/>
          <w:color w:val="000000"/>
          <w:sz w:val="24"/>
          <w:szCs w:val="24"/>
        </w:rPr>
      </w:pPr>
      <w:r>
        <w:rPr>
          <w:rFonts w:hint="eastAsia" w:ascii="宋体" w:hAnsi="宋体"/>
          <w:color w:val="000000"/>
          <w:sz w:val="24"/>
          <w:szCs w:val="24"/>
        </w:rPr>
        <w:t xml:space="preserve">                        年  月  日</w:t>
      </w:r>
    </w:p>
    <w:p w14:paraId="3B9891E8">
      <w:pPr>
        <w:snapToGrid w:val="0"/>
        <w:spacing w:before="165" w:beforeLines="50" w:after="50"/>
        <w:rPr>
          <w:rFonts w:hint="eastAsia" w:ascii="宋体" w:hAnsi="宋体"/>
          <w:color w:val="000000"/>
          <w:sz w:val="24"/>
          <w:szCs w:val="20"/>
        </w:rPr>
      </w:pPr>
      <w:r>
        <w:rPr>
          <w:rFonts w:hint="eastAsia" w:ascii="宋体" w:hAnsi="宋体"/>
          <w:color w:val="000000"/>
          <w:sz w:val="24"/>
          <w:szCs w:val="20"/>
        </w:rPr>
        <w:t xml:space="preserve"> </w:t>
      </w:r>
    </w:p>
    <w:p w14:paraId="5A097E2A">
      <w:pPr>
        <w:spacing w:line="360" w:lineRule="auto"/>
        <w:ind w:right="420"/>
        <w:rPr>
          <w:rFonts w:hint="eastAsia" w:ascii="宋体" w:hAnsi="宋体"/>
          <w:color w:val="000000"/>
          <w:sz w:val="24"/>
          <w:szCs w:val="20"/>
        </w:rPr>
      </w:pPr>
    </w:p>
    <w:p w14:paraId="2A0049F3">
      <w:pPr>
        <w:spacing w:line="360" w:lineRule="auto"/>
        <w:ind w:right="420"/>
        <w:rPr>
          <w:rFonts w:hint="eastAsia" w:ascii="宋体" w:hAnsi="宋体"/>
          <w:color w:val="000000"/>
          <w:sz w:val="24"/>
          <w:szCs w:val="20"/>
        </w:rPr>
      </w:pPr>
    </w:p>
    <w:p w14:paraId="03E805C8">
      <w:pPr>
        <w:spacing w:line="360" w:lineRule="auto"/>
        <w:ind w:right="420"/>
        <w:rPr>
          <w:rFonts w:hint="eastAsia" w:ascii="宋体" w:hAnsi="宋体"/>
          <w:color w:val="000000"/>
          <w:sz w:val="24"/>
          <w:szCs w:val="20"/>
        </w:rPr>
      </w:pPr>
    </w:p>
    <w:p w14:paraId="7ED13297">
      <w:pPr>
        <w:spacing w:line="360" w:lineRule="auto"/>
        <w:ind w:right="420"/>
        <w:rPr>
          <w:rFonts w:hint="eastAsia" w:ascii="宋体" w:hAnsi="宋体"/>
          <w:color w:val="000000"/>
          <w:sz w:val="24"/>
          <w:szCs w:val="20"/>
        </w:rPr>
      </w:pPr>
    </w:p>
    <w:p w14:paraId="2609A814">
      <w:pPr>
        <w:spacing w:line="360" w:lineRule="auto"/>
        <w:ind w:right="420"/>
        <w:rPr>
          <w:rFonts w:hint="eastAsia" w:ascii="宋体" w:hAnsi="宋体"/>
          <w:color w:val="000000"/>
          <w:sz w:val="24"/>
          <w:szCs w:val="20"/>
        </w:rPr>
      </w:pPr>
    </w:p>
    <w:p w14:paraId="2206BB90">
      <w:pPr>
        <w:spacing w:line="360" w:lineRule="auto"/>
        <w:ind w:right="420"/>
        <w:rPr>
          <w:rFonts w:hint="eastAsia" w:ascii="宋体" w:hAnsi="宋体"/>
          <w:color w:val="000000"/>
          <w:sz w:val="24"/>
          <w:szCs w:val="20"/>
        </w:rPr>
      </w:pPr>
    </w:p>
    <w:p w14:paraId="2D6FC9CC">
      <w:pPr>
        <w:spacing w:line="360" w:lineRule="auto"/>
        <w:ind w:right="420"/>
        <w:rPr>
          <w:rFonts w:hint="eastAsia" w:ascii="宋体" w:hAnsi="宋体"/>
          <w:color w:val="000000"/>
          <w:sz w:val="24"/>
          <w:szCs w:val="20"/>
        </w:rPr>
      </w:pPr>
    </w:p>
    <w:p w14:paraId="6EF06E35">
      <w:pPr>
        <w:spacing w:line="360" w:lineRule="auto"/>
        <w:ind w:right="420"/>
        <w:rPr>
          <w:rFonts w:hint="eastAsia" w:ascii="宋体" w:hAnsi="宋体"/>
          <w:color w:val="000000"/>
          <w:sz w:val="24"/>
          <w:szCs w:val="20"/>
        </w:rPr>
      </w:pPr>
    </w:p>
    <w:p w14:paraId="51D8D247">
      <w:pPr>
        <w:spacing w:line="360" w:lineRule="auto"/>
        <w:ind w:right="420"/>
        <w:rPr>
          <w:rFonts w:hint="eastAsia" w:ascii="宋体" w:hAnsi="宋体"/>
          <w:color w:val="000000"/>
          <w:sz w:val="24"/>
          <w:szCs w:val="20"/>
        </w:rPr>
      </w:pPr>
    </w:p>
    <w:p w14:paraId="63373B6B">
      <w:pPr>
        <w:spacing w:line="360" w:lineRule="auto"/>
        <w:ind w:right="420"/>
        <w:rPr>
          <w:rFonts w:hint="eastAsia" w:ascii="仿宋_GB2312" w:hAnsi="仿宋" w:eastAsia="仿宋_GB2312" w:cs="仿宋_GB2312"/>
          <w:b/>
          <w:color w:val="000000"/>
          <w:kern w:val="0"/>
          <w:sz w:val="36"/>
          <w:szCs w:val="36"/>
        </w:rPr>
      </w:pPr>
      <w:r>
        <w:rPr>
          <w:rFonts w:hint="eastAsia" w:ascii="仿宋_GB2312" w:hAnsi="仿宋" w:eastAsia="仿宋_GB2312" w:cs="仿宋_GB2312"/>
          <w:b/>
          <w:color w:val="000000"/>
          <w:kern w:val="0"/>
          <w:sz w:val="36"/>
          <w:szCs w:val="36"/>
        </w:rPr>
        <w:t xml:space="preserve"> </w:t>
      </w:r>
    </w:p>
    <w:p w14:paraId="36B52B2D">
      <w:pPr>
        <w:spacing w:line="360" w:lineRule="auto"/>
        <w:ind w:right="420"/>
        <w:rPr>
          <w:rFonts w:hint="eastAsia" w:ascii="仿宋_GB2312" w:hAnsi="仿宋" w:eastAsia="仿宋_GB2312" w:cs="仿宋_GB2312"/>
          <w:b/>
          <w:color w:val="000000"/>
          <w:kern w:val="0"/>
          <w:sz w:val="36"/>
          <w:szCs w:val="36"/>
        </w:rPr>
      </w:pPr>
    </w:p>
    <w:p w14:paraId="6CD79283">
      <w:pPr>
        <w:spacing w:line="360" w:lineRule="auto"/>
        <w:ind w:right="420"/>
        <w:rPr>
          <w:rFonts w:hint="eastAsia" w:ascii="仿宋_GB2312" w:hAnsi="仿宋" w:eastAsia="仿宋_GB2312" w:cs="仿宋_GB2312"/>
          <w:b/>
          <w:color w:val="000000"/>
          <w:kern w:val="0"/>
          <w:sz w:val="36"/>
          <w:szCs w:val="36"/>
        </w:rPr>
      </w:pPr>
    </w:p>
    <w:p w14:paraId="1286C683">
      <w:pPr>
        <w:rPr>
          <w:rFonts w:hint="eastAsia" w:ascii="仿宋_GB2312" w:hAnsi="仿宋" w:eastAsia="仿宋_GB2312" w:cs="仿宋_GB2312"/>
          <w:b/>
          <w:color w:val="000000"/>
          <w:kern w:val="0"/>
          <w:sz w:val="24"/>
          <w:szCs w:val="24"/>
        </w:rPr>
      </w:pPr>
    </w:p>
    <w:p w14:paraId="7FB9ECAE">
      <w:pPr>
        <w:jc w:val="center"/>
        <w:rPr>
          <w:rFonts w:hint="eastAsia" w:ascii="仿宋_GB2312" w:hAnsi="仿宋" w:eastAsia="仿宋_GB2312" w:cs="仿宋_GB2312"/>
          <w:b/>
          <w:color w:val="000000"/>
          <w:kern w:val="0"/>
          <w:sz w:val="30"/>
          <w:szCs w:val="30"/>
        </w:rPr>
      </w:pPr>
      <w:r>
        <w:rPr>
          <w:rFonts w:hint="eastAsia" w:ascii="仿宋_GB2312" w:hAnsi="仿宋" w:eastAsia="仿宋_GB2312" w:cs="仿宋_GB2312"/>
          <w:b/>
          <w:color w:val="000000"/>
          <w:kern w:val="0"/>
          <w:sz w:val="30"/>
          <w:szCs w:val="30"/>
        </w:rPr>
        <w:t>商务文件目录</w:t>
      </w:r>
    </w:p>
    <w:p w14:paraId="2EBF8EDD">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一、无串标行为承诺函…………………………………………………………………（页码）</w:t>
      </w:r>
    </w:p>
    <w:p w14:paraId="6F0E44CB">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二、法定代表人身份证明及法定代表人有效身份证正反面复印件………（页码）</w:t>
      </w:r>
    </w:p>
    <w:p w14:paraId="19376871">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三、法定代表人授权委托书（如有委托时）……………………………………（页码）</w:t>
      </w:r>
    </w:p>
    <w:p w14:paraId="2FC5CC78">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四、</w:t>
      </w:r>
      <w:r>
        <w:rPr>
          <w:rFonts w:hint="eastAsia" w:ascii="仿宋_GB2312" w:hAnsi="仿宋" w:eastAsia="仿宋_GB2312" w:cs="仿宋_GB2312"/>
          <w:color w:val="000000"/>
          <w:sz w:val="24"/>
          <w:szCs w:val="24"/>
          <w:lang w:val="zh-CN"/>
        </w:rPr>
        <w:t>商务条款偏离表………………………………</w:t>
      </w:r>
      <w:r>
        <w:rPr>
          <w:rFonts w:hint="eastAsia" w:ascii="仿宋_GB2312" w:hAnsi="仿宋" w:eastAsia="仿宋_GB2312" w:cs="仿宋_GB2312"/>
          <w:color w:val="000000"/>
          <w:sz w:val="24"/>
          <w:szCs w:val="24"/>
        </w:rPr>
        <w:t>……………………………………（页码）</w:t>
      </w:r>
    </w:p>
    <w:p w14:paraId="65894A8C">
      <w:pPr>
        <w:adjustRightInd w:val="0"/>
        <w:spacing w:line="360" w:lineRule="auto"/>
        <w:ind w:left="2" w:firstLine="480" w:firstLineChars="200"/>
        <w:rPr>
          <w:rFonts w:hint="eastAsia" w:ascii="仿宋_GB2312" w:hAnsi="仿宋" w:eastAsia="仿宋_GB2312" w:cs="仿宋_GB2312"/>
          <w:color w:val="000000"/>
          <w:sz w:val="24"/>
          <w:szCs w:val="24"/>
        </w:rPr>
      </w:pPr>
      <w:bookmarkStart w:id="300" w:name="OLE_LINK6"/>
      <w:bookmarkStart w:id="301" w:name="OLE_LINK7"/>
      <w:bookmarkStart w:id="302" w:name="OLE_LINK5"/>
      <w:r>
        <w:rPr>
          <w:rFonts w:hint="eastAsia" w:ascii="仿宋_GB2312" w:hAnsi="仿宋" w:eastAsia="仿宋_GB2312" w:cs="仿宋_GB2312"/>
          <w:color w:val="000000"/>
          <w:sz w:val="24"/>
          <w:szCs w:val="24"/>
        </w:rPr>
        <w:t>五、投标人情况介绍</w:t>
      </w:r>
      <w:r>
        <w:rPr>
          <w:rFonts w:hint="eastAsia" w:ascii="仿宋_GB2312" w:hAnsi="仿宋" w:eastAsia="仿宋_GB2312" w:cs="仿宋_GB2312"/>
          <w:color w:val="000000"/>
          <w:sz w:val="24"/>
          <w:szCs w:val="24"/>
          <w:lang w:val="zh-CN"/>
        </w:rPr>
        <w:t>………………………………</w:t>
      </w:r>
      <w:r>
        <w:rPr>
          <w:rFonts w:hint="eastAsia" w:ascii="仿宋_GB2312" w:hAnsi="仿宋" w:eastAsia="仿宋_GB2312" w:cs="仿宋_GB2312"/>
          <w:color w:val="000000"/>
          <w:sz w:val="24"/>
          <w:szCs w:val="24"/>
        </w:rPr>
        <w:t>……………………………………（页码）</w:t>
      </w:r>
    </w:p>
    <w:p w14:paraId="21FC2176">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六、投标人类似业绩的证明文件（如有要求）</w:t>
      </w:r>
      <w:r>
        <w:rPr>
          <w:rFonts w:hint="eastAsia" w:ascii="仿宋_GB2312" w:hAnsi="仿宋" w:eastAsia="仿宋_GB2312" w:cs="仿宋_GB2312"/>
          <w:color w:val="000000"/>
          <w:sz w:val="24"/>
          <w:szCs w:val="24"/>
          <w:lang w:val="zh-CN"/>
        </w:rPr>
        <w:t>……………………………</w:t>
      </w:r>
      <w:r>
        <w:rPr>
          <w:rFonts w:hint="eastAsia" w:ascii="仿宋_GB2312" w:hAnsi="仿宋" w:eastAsia="仿宋_GB2312" w:cs="仿宋_GB2312"/>
          <w:color w:val="000000"/>
          <w:sz w:val="24"/>
          <w:szCs w:val="24"/>
        </w:rPr>
        <w:t>…（页码）</w:t>
      </w:r>
      <w:bookmarkEnd w:id="300"/>
      <w:bookmarkEnd w:id="301"/>
    </w:p>
    <w:p w14:paraId="40971B68">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七、其他商务文件或说明</w:t>
      </w:r>
      <w:r>
        <w:rPr>
          <w:rFonts w:hint="eastAsia" w:ascii="仿宋_GB2312" w:hAnsi="仿宋" w:eastAsia="仿宋_GB2312" w:cs="仿宋_GB2312"/>
          <w:color w:val="000000"/>
          <w:sz w:val="24"/>
          <w:szCs w:val="24"/>
          <w:lang w:val="zh-CN"/>
        </w:rPr>
        <w:t>…………………………………………………………</w:t>
      </w:r>
      <w:r>
        <w:rPr>
          <w:rFonts w:hint="eastAsia" w:ascii="仿宋_GB2312" w:hAnsi="仿宋" w:eastAsia="仿宋_GB2312" w:cs="仿宋_GB2312"/>
          <w:color w:val="000000"/>
          <w:sz w:val="24"/>
          <w:szCs w:val="24"/>
        </w:rPr>
        <w:t>…（页码）</w:t>
      </w:r>
    </w:p>
    <w:bookmarkEnd w:id="302"/>
    <w:p w14:paraId="300C97B1">
      <w:pPr>
        <w:spacing w:line="360" w:lineRule="auto"/>
        <w:rPr>
          <w:rFonts w:hint="eastAsia" w:ascii="仿宋_GB2312" w:hAnsi="仿宋" w:eastAsia="仿宋_GB2312" w:cs="仿宋_GB2312"/>
          <w:b/>
          <w:bCs/>
          <w:color w:val="000000"/>
          <w:sz w:val="24"/>
          <w:szCs w:val="24"/>
        </w:rPr>
      </w:pPr>
    </w:p>
    <w:p w14:paraId="2B01B8FD">
      <w:pPr>
        <w:widowControl/>
        <w:spacing w:line="360" w:lineRule="auto"/>
        <w:jc w:val="left"/>
        <w:rPr>
          <w:rFonts w:ascii="宋体" w:hAnsi="宋体"/>
          <w:color w:val="000000"/>
          <w:szCs w:val="24"/>
        </w:rPr>
        <w:sectPr>
          <w:pgSz w:w="11906" w:h="16838"/>
          <w:pgMar w:top="1134" w:right="1134" w:bottom="1134" w:left="1134" w:header="720" w:footer="720" w:gutter="0"/>
          <w:cols w:space="720" w:num="1"/>
          <w:docGrid w:type="lines" w:linePitch="331" w:charSpace="0"/>
        </w:sectPr>
      </w:pPr>
    </w:p>
    <w:p w14:paraId="21EC652C">
      <w:pPr>
        <w:snapToGrid w:val="0"/>
        <w:spacing w:before="120" w:beforeLines="50" w:after="50"/>
        <w:ind w:left="420"/>
        <w:jc w:val="center"/>
        <w:rPr>
          <w:rFonts w:hint="eastAsia" w:ascii="Times New Roman" w:hAnsi="Times New Roman"/>
          <w:b/>
          <w:bCs/>
          <w:color w:val="000000"/>
          <w:sz w:val="30"/>
          <w:szCs w:val="30"/>
        </w:rPr>
      </w:pPr>
      <w:r>
        <w:rPr>
          <w:rFonts w:hint="eastAsia" w:ascii="Times New Roman" w:hAnsi="Times New Roman"/>
          <w:b/>
          <w:bCs/>
          <w:color w:val="000000"/>
          <w:sz w:val="30"/>
          <w:szCs w:val="30"/>
        </w:rPr>
        <w:t>一、无串标行为承诺函</w:t>
      </w:r>
    </w:p>
    <w:p w14:paraId="1B02F241">
      <w:pPr>
        <w:snapToGrid w:val="0"/>
        <w:spacing w:before="120" w:beforeLines="50" w:after="50"/>
        <w:ind w:left="420"/>
        <w:jc w:val="center"/>
        <w:rPr>
          <w:rFonts w:ascii="宋体" w:hAnsi="宋体"/>
          <w:b/>
          <w:color w:val="000000"/>
          <w:sz w:val="30"/>
          <w:szCs w:val="30"/>
        </w:rPr>
      </w:pPr>
    </w:p>
    <w:p w14:paraId="7D096AE8">
      <w:pPr>
        <w:snapToGrid w:val="0"/>
        <w:spacing w:before="120" w:beforeLines="50" w:after="50"/>
        <w:ind w:left="420"/>
        <w:jc w:val="center"/>
        <w:rPr>
          <w:rFonts w:hint="eastAsia" w:ascii="宋体" w:hAnsi="宋体"/>
          <w:b/>
          <w:color w:val="000000"/>
          <w:sz w:val="30"/>
          <w:szCs w:val="30"/>
        </w:rPr>
      </w:pPr>
      <w:r>
        <w:rPr>
          <w:rFonts w:hint="eastAsia" w:ascii="宋体" w:hAnsi="宋体"/>
          <w:b/>
          <w:color w:val="000000"/>
          <w:sz w:val="30"/>
          <w:szCs w:val="30"/>
        </w:rPr>
        <w:t>投标人参加本项目无围标串标行为的承诺函</w:t>
      </w:r>
    </w:p>
    <w:p w14:paraId="1932B6C2">
      <w:pPr>
        <w:snapToGrid w:val="0"/>
        <w:spacing w:before="120" w:beforeLines="50" w:after="50"/>
        <w:rPr>
          <w:rFonts w:hint="eastAsia" w:ascii="宋体" w:hAnsi="宋体"/>
          <w:b/>
          <w:color w:val="000000"/>
          <w:szCs w:val="21"/>
        </w:rPr>
      </w:pPr>
    </w:p>
    <w:p w14:paraId="2E22BD94">
      <w:pPr>
        <w:snapToGrid w:val="0"/>
        <w:spacing w:before="120" w:beforeLines="50" w:after="50" w:line="360" w:lineRule="auto"/>
        <w:jc w:val="left"/>
        <w:rPr>
          <w:rFonts w:hint="eastAsia" w:ascii="宋体" w:hAnsi="宋体"/>
          <w:b/>
          <w:color w:val="000000"/>
          <w:szCs w:val="21"/>
        </w:rPr>
      </w:pPr>
      <w:r>
        <w:rPr>
          <w:rFonts w:hint="eastAsia" w:ascii="宋体" w:hAnsi="宋体"/>
          <w:b/>
          <w:color w:val="000000"/>
          <w:szCs w:val="21"/>
        </w:rPr>
        <w:t>一、我方承诺无下列相互串通投标的情形：</w:t>
      </w:r>
    </w:p>
    <w:p w14:paraId="2BE4C32F">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1.不同投标人的投标文件由同一单位或者个人编制；或者不同投标人报名的IP地址一致的；或者编制标书硬件设备CPU编号、硬盘编号、网卡地址一致的情况。</w:t>
      </w:r>
    </w:p>
    <w:p w14:paraId="22750B53">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2.不同投标人委托同一单位或者个人办理投标事宜；</w:t>
      </w:r>
    </w:p>
    <w:p w14:paraId="6B4A1DD9">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3.不同的投标人的投标文件载明的项目管理员为同一个人；</w:t>
      </w:r>
    </w:p>
    <w:p w14:paraId="2DB450C2">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4.不同投标人的投标文件异常一致或者投标报价呈规律性差异；</w:t>
      </w:r>
    </w:p>
    <w:p w14:paraId="6397E290">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5.不同投标人的投标文件相互混装；</w:t>
      </w:r>
    </w:p>
    <w:p w14:paraId="66D5B74A">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6.不同投标人的投标保证金从同一单位或者个人账户转出。</w:t>
      </w:r>
    </w:p>
    <w:p w14:paraId="2318BD09">
      <w:pPr>
        <w:snapToGrid w:val="0"/>
        <w:spacing w:before="120" w:beforeLines="50" w:after="50" w:line="360" w:lineRule="auto"/>
        <w:jc w:val="left"/>
        <w:rPr>
          <w:rFonts w:hint="eastAsia" w:ascii="宋体" w:hAnsi="宋体"/>
          <w:color w:val="000000"/>
          <w:szCs w:val="21"/>
        </w:rPr>
      </w:pPr>
      <w:r>
        <w:rPr>
          <w:rFonts w:hint="eastAsia" w:ascii="宋体" w:hAnsi="宋体"/>
          <w:b/>
          <w:color w:val="000000"/>
          <w:szCs w:val="21"/>
        </w:rPr>
        <w:t>二、我方承诺无下列恶意串通的情形：</w:t>
      </w:r>
    </w:p>
    <w:p w14:paraId="4F7081A5">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1.投标人直接或者间接从采购人或者采购代理机构处获得其他投标人的相关信息并修改其投标文件或者投标文件；</w:t>
      </w:r>
    </w:p>
    <w:p w14:paraId="267E73FA">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2.投标人按照采购人或者采购代理机构的授意撤换、修改投标文件或者投标文件；</w:t>
      </w:r>
    </w:p>
    <w:p w14:paraId="35338573">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3.投标人之间协商报价、技术方案等投标文件或者投标文件的实质性内容；</w:t>
      </w:r>
    </w:p>
    <w:p w14:paraId="327E219D">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4.属于同一集团、协会、商会等组织成员的投标人按照该组织要求协同参加政府采购活动；</w:t>
      </w:r>
    </w:p>
    <w:p w14:paraId="78F755E3">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5.投标人之间事先约定一致抬高或者压低投标报价，或者在招标项目中事先约定轮流以高价位或者低价位中标，或者事先约定由某一特定投标人中标，然后再参加投标；</w:t>
      </w:r>
    </w:p>
    <w:p w14:paraId="0D683069">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6.投标人之间商定部分投标人放弃参加政府采购活动或者放弃中标；</w:t>
      </w:r>
    </w:p>
    <w:p w14:paraId="1F1A5F79">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7.投标人与采购人或者采购代理机构之间、投标人相互之间，为谋求特定投标人中标或者排斥其他投标人的其他串通行为。</w:t>
      </w:r>
    </w:p>
    <w:p w14:paraId="18F6B86B">
      <w:pPr>
        <w:snapToGrid w:val="0"/>
        <w:spacing w:before="120" w:beforeLines="50" w:after="50" w:line="360" w:lineRule="auto"/>
        <w:ind w:firstLine="413" w:firstLineChars="196"/>
        <w:jc w:val="left"/>
        <w:rPr>
          <w:rFonts w:hint="eastAsia" w:ascii="宋体" w:hAnsi="宋体"/>
          <w:b/>
          <w:color w:val="000000"/>
          <w:szCs w:val="21"/>
        </w:rPr>
      </w:pPr>
      <w:r>
        <w:rPr>
          <w:rFonts w:hint="eastAsia" w:ascii="宋体" w:hAnsi="宋体"/>
          <w:b/>
          <w:color w:val="000000"/>
          <w:szCs w:val="21"/>
        </w:rPr>
        <w:t>以上情形一经核查属实，我方愿意承担一切后果，接受政府采购监管部门对我方认定存在围标串标行为，并不再寻求任何旨在减轻或者免除法律责任的辩解。</w:t>
      </w:r>
    </w:p>
    <w:p w14:paraId="4754FCA4">
      <w:pPr>
        <w:snapToGrid w:val="0"/>
        <w:spacing w:line="360" w:lineRule="auto"/>
        <w:ind w:firstLine="4935" w:firstLineChars="2350"/>
        <w:rPr>
          <w:rFonts w:hint="eastAsia" w:ascii="宋体" w:hAnsi="宋体" w:cs="仿宋_GB2312"/>
          <w:color w:val="000000"/>
          <w:kern w:val="0"/>
          <w:szCs w:val="21"/>
        </w:rPr>
      </w:pPr>
      <w:r>
        <w:rPr>
          <w:rFonts w:ascii="Times New Roman" w:hAnsi="宋体"/>
          <w:color w:val="000000"/>
          <w:szCs w:val="21"/>
        </w:rPr>
        <w:t xml:space="preserve">  </w:t>
      </w:r>
      <w:r>
        <w:rPr>
          <w:rFonts w:hint="eastAsia" w:ascii="宋体" w:hAnsi="宋体" w:cs="仿宋_GB2312"/>
          <w:color w:val="000000"/>
          <w:kern w:val="0"/>
          <w:szCs w:val="21"/>
          <w:lang w:val="zh-CN"/>
        </w:rPr>
        <w:t>投标人名称(电子签章)：</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4D8D8D79">
      <w:pPr>
        <w:snapToGrid w:val="0"/>
        <w:spacing w:line="360" w:lineRule="auto"/>
        <w:ind w:firstLine="5145" w:firstLineChars="24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52F6899C">
      <w:pPr>
        <w:snapToGrid w:val="0"/>
        <w:spacing w:before="295" w:after="295" w:line="360" w:lineRule="auto"/>
        <w:jc w:val="center"/>
        <w:rPr>
          <w:rFonts w:hint="eastAsia" w:ascii="宋体" w:hAnsi="宋体"/>
          <w:b/>
          <w:color w:val="000000"/>
          <w:sz w:val="24"/>
          <w:szCs w:val="20"/>
        </w:rPr>
      </w:pPr>
      <w:r>
        <w:rPr>
          <w:rFonts w:hint="eastAsia" w:ascii="宋体" w:hAnsi="宋体"/>
          <w:b/>
          <w:color w:val="000000"/>
          <w:sz w:val="24"/>
          <w:szCs w:val="20"/>
        </w:rPr>
        <w:br w:type="page"/>
      </w:r>
      <w:r>
        <w:rPr>
          <w:rFonts w:hint="eastAsia" w:ascii="Times New Roman" w:hAnsi="Times New Roman"/>
          <w:b/>
          <w:bCs/>
          <w:color w:val="000000"/>
          <w:sz w:val="30"/>
          <w:szCs w:val="30"/>
        </w:rPr>
        <w:t>二、法定代表人身份证明</w:t>
      </w:r>
    </w:p>
    <w:p w14:paraId="6B08865B">
      <w:pPr>
        <w:spacing w:before="240" w:beforeLines="100" w:after="120" w:afterLines="50"/>
        <w:ind w:left="540"/>
        <w:jc w:val="center"/>
        <w:rPr>
          <w:rFonts w:hint="eastAsia" w:ascii="黑体" w:hAnsi="宋体" w:eastAsia="黑体"/>
          <w:color w:val="000000"/>
          <w:sz w:val="32"/>
          <w:szCs w:val="32"/>
        </w:rPr>
      </w:pPr>
      <w:r>
        <w:rPr>
          <w:rFonts w:hint="eastAsia" w:ascii="宋体" w:hAnsi="Courier New"/>
          <w:b/>
          <w:color w:val="000000"/>
          <w:sz w:val="32"/>
          <w:szCs w:val="32"/>
        </w:rPr>
        <w:t>法定代表人身份证明</w:t>
      </w:r>
    </w:p>
    <w:p w14:paraId="22DBB24C">
      <w:pPr>
        <w:spacing w:line="500" w:lineRule="exact"/>
        <w:ind w:left="540"/>
        <w:rPr>
          <w:rFonts w:hint="eastAsia" w:ascii="宋体" w:hAnsi="宋体"/>
          <w:color w:val="000000"/>
          <w:sz w:val="24"/>
          <w:szCs w:val="24"/>
        </w:rPr>
      </w:pPr>
      <w:r>
        <w:rPr>
          <w:rFonts w:hint="eastAsia" w:ascii="宋体" w:hAnsi="宋体"/>
          <w:color w:val="000000"/>
          <w:sz w:val="24"/>
          <w:szCs w:val="24"/>
        </w:rPr>
        <w:t>投 标 人：</w:t>
      </w:r>
      <w:r>
        <w:rPr>
          <w:rFonts w:hint="eastAsia" w:ascii="宋体" w:hAnsi="宋体"/>
          <w:color w:val="000000"/>
          <w:sz w:val="24"/>
          <w:szCs w:val="24"/>
          <w:u w:val="single"/>
        </w:rPr>
        <w:t xml:space="preserve">                                                        </w:t>
      </w:r>
    </w:p>
    <w:p w14:paraId="37733C36">
      <w:pPr>
        <w:spacing w:line="500" w:lineRule="exact"/>
        <w:ind w:left="540"/>
        <w:rPr>
          <w:rFonts w:hint="eastAsia" w:ascii="宋体" w:hAnsi="宋体"/>
          <w:color w:val="000000"/>
          <w:sz w:val="24"/>
          <w:szCs w:val="24"/>
        </w:rPr>
      </w:pPr>
      <w:r>
        <w:rPr>
          <w:rFonts w:hint="eastAsia" w:ascii="宋体" w:hAnsi="宋体"/>
          <w:color w:val="000000"/>
          <w:sz w:val="24"/>
          <w:szCs w:val="24"/>
        </w:rPr>
        <w:t>地    址：</w:t>
      </w:r>
      <w:r>
        <w:rPr>
          <w:rFonts w:hint="eastAsia" w:ascii="宋体" w:hAnsi="宋体"/>
          <w:color w:val="000000"/>
          <w:sz w:val="24"/>
          <w:szCs w:val="24"/>
          <w:u w:val="single"/>
        </w:rPr>
        <w:t xml:space="preserve">                                                        </w:t>
      </w:r>
    </w:p>
    <w:p w14:paraId="1948E82D">
      <w:pPr>
        <w:spacing w:line="500" w:lineRule="exact"/>
        <w:ind w:left="540"/>
        <w:rPr>
          <w:rFonts w:hint="eastAsia" w:ascii="宋体" w:hAnsi="宋体"/>
          <w:color w:val="000000"/>
          <w:sz w:val="24"/>
          <w:szCs w:val="24"/>
        </w:rPr>
      </w:pPr>
      <w:r>
        <w:rPr>
          <w:rFonts w:hint="eastAsia" w:ascii="宋体" w:hAnsi="宋体"/>
          <w:color w:val="000000"/>
          <w:sz w:val="24"/>
          <w:szCs w:val="24"/>
        </w:rPr>
        <w:t>姓    名：</w:t>
      </w:r>
      <w:r>
        <w:rPr>
          <w:rFonts w:hint="eastAsia" w:ascii="宋体" w:hAnsi="宋体"/>
          <w:color w:val="000000"/>
          <w:sz w:val="24"/>
          <w:szCs w:val="24"/>
          <w:u w:val="single"/>
        </w:rPr>
        <w:t xml:space="preserve">                          </w:t>
      </w:r>
      <w:r>
        <w:rPr>
          <w:rFonts w:hint="eastAsia" w:ascii="宋体" w:hAnsi="宋体"/>
          <w:color w:val="000000"/>
          <w:sz w:val="24"/>
          <w:szCs w:val="24"/>
        </w:rPr>
        <w:t>性      别：</w:t>
      </w:r>
      <w:r>
        <w:rPr>
          <w:rFonts w:hint="eastAsia" w:ascii="宋体" w:hAnsi="宋体"/>
          <w:color w:val="000000"/>
          <w:sz w:val="24"/>
          <w:szCs w:val="24"/>
          <w:u w:val="single"/>
        </w:rPr>
        <w:t xml:space="preserve">                </w:t>
      </w:r>
    </w:p>
    <w:p w14:paraId="541E7DE7">
      <w:pPr>
        <w:spacing w:line="500" w:lineRule="exact"/>
        <w:ind w:left="540"/>
        <w:rPr>
          <w:rFonts w:hint="eastAsia" w:ascii="宋体" w:hAnsi="宋体"/>
          <w:color w:val="000000"/>
          <w:sz w:val="24"/>
          <w:szCs w:val="24"/>
          <w:u w:val="single"/>
        </w:rPr>
      </w:pPr>
      <w:r>
        <w:rPr>
          <w:rFonts w:hint="eastAsia" w:ascii="宋体" w:hAnsi="宋体"/>
          <w:color w:val="000000"/>
          <w:sz w:val="24"/>
          <w:szCs w:val="24"/>
        </w:rPr>
        <w:t>年    龄：</w:t>
      </w:r>
      <w:r>
        <w:rPr>
          <w:rFonts w:hint="eastAsia" w:ascii="宋体" w:hAnsi="宋体"/>
          <w:color w:val="000000"/>
          <w:sz w:val="24"/>
          <w:szCs w:val="24"/>
          <w:u w:val="single"/>
        </w:rPr>
        <w:t xml:space="preserve">                          </w:t>
      </w:r>
      <w:r>
        <w:rPr>
          <w:rFonts w:hint="eastAsia" w:ascii="宋体" w:hAnsi="宋体"/>
          <w:color w:val="000000"/>
          <w:sz w:val="24"/>
          <w:szCs w:val="24"/>
        </w:rPr>
        <w:t>职      务：</w:t>
      </w:r>
      <w:r>
        <w:rPr>
          <w:rFonts w:hint="eastAsia" w:ascii="宋体" w:hAnsi="宋体"/>
          <w:color w:val="000000"/>
          <w:sz w:val="24"/>
          <w:szCs w:val="24"/>
          <w:u w:val="single"/>
        </w:rPr>
        <w:t xml:space="preserve">                </w:t>
      </w:r>
    </w:p>
    <w:p w14:paraId="09049006">
      <w:pPr>
        <w:spacing w:line="500" w:lineRule="exact"/>
        <w:ind w:left="540"/>
        <w:rPr>
          <w:rFonts w:hint="eastAsia" w:ascii="宋体" w:hAnsi="宋体"/>
          <w:color w:val="000000"/>
          <w:sz w:val="24"/>
          <w:szCs w:val="24"/>
        </w:rPr>
      </w:pPr>
      <w:r>
        <w:rPr>
          <w:rFonts w:hint="eastAsia" w:ascii="宋体" w:hAnsi="宋体"/>
          <w:color w:val="000000"/>
          <w:sz w:val="24"/>
          <w:szCs w:val="24"/>
        </w:rPr>
        <w:t>身份证</w:t>
      </w:r>
      <w:r>
        <w:rPr>
          <w:rFonts w:hint="eastAsia" w:ascii="Times New Roman" w:hAnsi="Times New Roman"/>
          <w:color w:val="000000"/>
          <w:sz w:val="24"/>
          <w:szCs w:val="24"/>
        </w:rPr>
        <w:t>号码：</w:t>
      </w:r>
      <w:r>
        <w:rPr>
          <w:rFonts w:ascii="Times New Roman" w:hAnsi="Times New Roman"/>
          <w:color w:val="000000"/>
          <w:sz w:val="24"/>
          <w:szCs w:val="24"/>
          <w:u w:val="single"/>
        </w:rPr>
        <w:t xml:space="preserve">                                 </w:t>
      </w:r>
    </w:p>
    <w:p w14:paraId="6ED885DE">
      <w:pPr>
        <w:spacing w:line="500" w:lineRule="exact"/>
        <w:ind w:left="540"/>
        <w:rPr>
          <w:rFonts w:hint="eastAsia" w:ascii="宋体" w:hAnsi="宋体"/>
          <w:color w:val="000000"/>
          <w:sz w:val="24"/>
          <w:szCs w:val="24"/>
        </w:rPr>
      </w:pPr>
      <w:r>
        <w:rPr>
          <w:rFonts w:hint="eastAsia" w:ascii="宋体" w:hAnsi="宋体"/>
          <w:color w:val="000000"/>
          <w:sz w:val="24"/>
          <w:szCs w:val="24"/>
        </w:rPr>
        <w:t>系</w:t>
      </w:r>
      <w:r>
        <w:rPr>
          <w:rFonts w:hint="eastAsia" w:ascii="宋体" w:hAnsi="宋体"/>
          <w:color w:val="000000"/>
          <w:sz w:val="24"/>
          <w:szCs w:val="24"/>
          <w:u w:val="single"/>
        </w:rPr>
        <w:t xml:space="preserve">            （投标人名称）              </w:t>
      </w:r>
      <w:r>
        <w:rPr>
          <w:rFonts w:hint="eastAsia" w:ascii="宋体" w:hAnsi="宋体"/>
          <w:color w:val="000000"/>
          <w:sz w:val="24"/>
          <w:szCs w:val="24"/>
        </w:rPr>
        <w:t>的法定代表人。</w:t>
      </w:r>
    </w:p>
    <w:p w14:paraId="3B69CA1B">
      <w:pPr>
        <w:spacing w:line="500" w:lineRule="exact"/>
        <w:ind w:left="540"/>
        <w:rPr>
          <w:rFonts w:hint="eastAsia" w:ascii="宋体" w:hAnsi="宋体"/>
          <w:color w:val="000000"/>
          <w:sz w:val="24"/>
          <w:szCs w:val="24"/>
        </w:rPr>
      </w:pPr>
      <w:r>
        <w:rPr>
          <w:rFonts w:hint="eastAsia" w:ascii="宋体" w:hAnsi="宋体"/>
          <w:color w:val="000000"/>
          <w:sz w:val="24"/>
          <w:szCs w:val="24"/>
        </w:rPr>
        <w:t>特此证明。</w:t>
      </w:r>
    </w:p>
    <w:p w14:paraId="6E192B9E">
      <w:pPr>
        <w:spacing w:line="500" w:lineRule="exact"/>
        <w:ind w:left="540"/>
        <w:rPr>
          <w:rFonts w:hint="eastAsia" w:ascii="宋体" w:hAnsi="宋体"/>
          <w:color w:val="000000"/>
          <w:sz w:val="24"/>
          <w:szCs w:val="24"/>
        </w:rPr>
      </w:pPr>
    </w:p>
    <w:p w14:paraId="4330F612">
      <w:pPr>
        <w:spacing w:line="500" w:lineRule="exact"/>
        <w:ind w:left="540"/>
        <w:rPr>
          <w:rFonts w:hint="eastAsia" w:ascii="宋体" w:hAnsi="宋体"/>
          <w:color w:val="000000"/>
          <w:sz w:val="24"/>
          <w:szCs w:val="24"/>
        </w:rPr>
      </w:pPr>
    </w:p>
    <w:p w14:paraId="70866D6F">
      <w:pPr>
        <w:spacing w:line="500" w:lineRule="exact"/>
        <w:ind w:left="540"/>
        <w:rPr>
          <w:rFonts w:hint="eastAsia" w:ascii="宋体" w:hAnsi="宋体"/>
          <w:color w:val="000000"/>
          <w:sz w:val="24"/>
          <w:szCs w:val="24"/>
        </w:rPr>
      </w:pPr>
      <w:r>
        <w:rPr>
          <w:rFonts w:hint="eastAsia" w:ascii="宋体" w:hAnsi="宋体"/>
          <w:color w:val="000000"/>
          <w:sz w:val="24"/>
          <w:szCs w:val="24"/>
        </w:rPr>
        <w:t>附件：法定代表人有效身份证正反面复印件</w:t>
      </w:r>
    </w:p>
    <w:p w14:paraId="5B4DE257">
      <w:pPr>
        <w:spacing w:line="500" w:lineRule="exact"/>
        <w:ind w:left="540"/>
        <w:rPr>
          <w:rFonts w:hint="eastAsia" w:ascii="宋体" w:hAnsi="宋体"/>
          <w:color w:val="000000"/>
          <w:sz w:val="24"/>
          <w:szCs w:val="24"/>
        </w:rPr>
      </w:pPr>
    </w:p>
    <w:p w14:paraId="6D456007">
      <w:pPr>
        <w:snapToGrid w:val="0"/>
        <w:spacing w:line="360" w:lineRule="auto"/>
        <w:ind w:firstLine="4935" w:firstLineChars="2350"/>
        <w:rPr>
          <w:rFonts w:hint="eastAsia" w:ascii="宋体" w:hAnsi="宋体" w:cs="仿宋_GB2312"/>
          <w:color w:val="000000"/>
          <w:kern w:val="0"/>
          <w:sz w:val="24"/>
          <w:szCs w:val="24"/>
        </w:rPr>
      </w:pPr>
      <w:r>
        <w:rPr>
          <w:rFonts w:hint="eastAsia" w:ascii="宋体" w:hAnsi="宋体"/>
          <w:color w:val="000000"/>
          <w:szCs w:val="21"/>
        </w:rPr>
        <w:t xml:space="preserve">  </w:t>
      </w:r>
      <w:r>
        <w:rPr>
          <w:rFonts w:hint="eastAsia" w:ascii="宋体" w:hAnsi="宋体" w:cs="仿宋_GB2312"/>
          <w:color w:val="000000"/>
          <w:kern w:val="0"/>
          <w:sz w:val="24"/>
          <w:szCs w:val="24"/>
          <w:lang w:val="zh-CN"/>
        </w:rPr>
        <w:t>投标人名称(电子签章)：</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524F6862">
      <w:pPr>
        <w:snapToGrid w:val="0"/>
        <w:spacing w:line="360" w:lineRule="auto"/>
        <w:ind w:firstLine="5160" w:firstLineChars="2150"/>
        <w:rPr>
          <w:rFonts w:hint="eastAsia" w:ascii="宋体" w:hAnsi="宋体" w:cs="仿宋_GB2312"/>
          <w:color w:val="000000"/>
          <w:kern w:val="0"/>
          <w:sz w:val="24"/>
          <w:szCs w:val="24"/>
          <w:lang w:val="zh-CN"/>
        </w:rPr>
      </w:pPr>
      <w:r>
        <w:rPr>
          <w:rFonts w:hint="eastAsia" w:ascii="宋体" w:hAnsi="宋体" w:cs="仿宋_GB2312"/>
          <w:color w:val="000000"/>
          <w:kern w:val="0"/>
          <w:sz w:val="24"/>
          <w:szCs w:val="24"/>
          <w:lang w:val="zh-CN"/>
        </w:rPr>
        <w:t>日期</w:t>
      </w:r>
      <w:r>
        <w:rPr>
          <w:rFonts w:hint="eastAsia" w:ascii="宋体" w:hAnsi="宋体" w:cs="仿宋_GB2312"/>
          <w:color w:val="000000"/>
          <w:kern w:val="0"/>
          <w:sz w:val="24"/>
          <w:szCs w:val="24"/>
        </w:rPr>
        <w:t xml:space="preserve">：  年  </w:t>
      </w:r>
      <w:r>
        <w:rPr>
          <w:rFonts w:hint="eastAsia" w:ascii="宋体" w:hAnsi="宋体" w:cs="仿宋_GB2312"/>
          <w:color w:val="000000"/>
          <w:kern w:val="0"/>
          <w:sz w:val="24"/>
          <w:szCs w:val="24"/>
          <w:lang w:val="zh-CN"/>
        </w:rPr>
        <w:t>月</w:t>
      </w:r>
      <w:r>
        <w:rPr>
          <w:rFonts w:hint="eastAsia" w:ascii="宋体" w:hAnsi="宋体" w:cs="仿宋_GB2312"/>
          <w:color w:val="000000"/>
          <w:kern w:val="0"/>
          <w:sz w:val="24"/>
          <w:szCs w:val="24"/>
        </w:rPr>
        <w:t xml:space="preserve">   </w:t>
      </w:r>
      <w:r>
        <w:rPr>
          <w:rFonts w:hint="eastAsia" w:ascii="宋体" w:hAnsi="宋体" w:cs="仿宋_GB2312"/>
          <w:color w:val="000000"/>
          <w:kern w:val="0"/>
          <w:sz w:val="24"/>
          <w:szCs w:val="24"/>
          <w:lang w:val="zh-CN"/>
        </w:rPr>
        <w:t>日</w:t>
      </w:r>
    </w:p>
    <w:p w14:paraId="05344EA5">
      <w:pPr>
        <w:snapToGrid w:val="0"/>
        <w:spacing w:before="120" w:beforeLines="50" w:after="50"/>
        <w:jc w:val="center"/>
        <w:rPr>
          <w:rFonts w:hint="eastAsia" w:ascii="宋体" w:hAnsi="宋体"/>
          <w:b/>
          <w:color w:val="000000"/>
          <w:sz w:val="24"/>
          <w:szCs w:val="24"/>
        </w:rPr>
      </w:pPr>
    </w:p>
    <w:p w14:paraId="1E514C58">
      <w:pPr>
        <w:snapToGrid w:val="0"/>
        <w:spacing w:before="120" w:beforeLines="50" w:after="50"/>
        <w:ind w:firstLine="600" w:firstLineChars="250"/>
        <w:jc w:val="left"/>
        <w:rPr>
          <w:rFonts w:hint="eastAsia" w:ascii="宋体" w:hAnsi="宋体"/>
          <w:color w:val="000000"/>
          <w:sz w:val="24"/>
          <w:szCs w:val="24"/>
        </w:rPr>
      </w:pPr>
      <w:r>
        <w:rPr>
          <w:rFonts w:hint="eastAsia" w:ascii="宋体" w:hAnsi="宋体"/>
          <w:color w:val="000000"/>
          <w:sz w:val="24"/>
          <w:szCs w:val="24"/>
        </w:rPr>
        <w:t>注：自然人投标的无需提供</w:t>
      </w:r>
    </w:p>
    <w:p w14:paraId="57533F0D">
      <w:pPr>
        <w:snapToGrid w:val="0"/>
        <w:spacing w:before="120" w:beforeLines="50" w:after="50"/>
        <w:ind w:firstLine="600" w:firstLineChars="250"/>
        <w:jc w:val="left"/>
        <w:rPr>
          <w:rFonts w:hint="eastAsia" w:ascii="宋体" w:hAnsi="宋体"/>
          <w:color w:val="000000"/>
          <w:sz w:val="24"/>
          <w:szCs w:val="24"/>
        </w:rPr>
      </w:pPr>
    </w:p>
    <w:p w14:paraId="53AA59D6">
      <w:pPr>
        <w:snapToGrid w:val="0"/>
        <w:spacing w:before="120" w:beforeLines="50" w:after="50"/>
        <w:ind w:firstLine="602" w:firstLineChars="250"/>
        <w:jc w:val="left"/>
        <w:rPr>
          <w:rFonts w:hint="eastAsia" w:ascii="宋体" w:hAnsi="宋体"/>
          <w:b/>
          <w:color w:val="000000"/>
          <w:sz w:val="24"/>
          <w:szCs w:val="20"/>
        </w:rPr>
      </w:pPr>
    </w:p>
    <w:tbl>
      <w:tblPr>
        <w:tblStyle w:val="2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C24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43D1D421">
            <w:pPr>
              <w:spacing w:line="360" w:lineRule="auto"/>
              <w:rPr>
                <w:rFonts w:ascii="宋体" w:hAnsi="Times New Roman"/>
                <w:b/>
                <w:color w:val="000000"/>
                <w:sz w:val="24"/>
                <w:szCs w:val="24"/>
              </w:rPr>
            </w:pPr>
          </w:p>
          <w:p w14:paraId="247D5D71">
            <w:pPr>
              <w:spacing w:line="360" w:lineRule="auto"/>
              <w:rPr>
                <w:rFonts w:ascii="宋体" w:hAnsi="Times New Roman"/>
                <w:b/>
                <w:color w:val="000000"/>
                <w:sz w:val="24"/>
                <w:szCs w:val="24"/>
              </w:rPr>
            </w:pPr>
            <w:r>
              <w:rPr>
                <w:rFonts w:hint="eastAsia" w:ascii="宋体" w:hAnsi="Times New Roman"/>
                <w:b/>
                <w:color w:val="000000"/>
                <w:sz w:val="24"/>
                <w:szCs w:val="24"/>
              </w:rPr>
              <w:t>法定代表身份证复印件粘帖处（正、反面）</w:t>
            </w:r>
          </w:p>
        </w:tc>
      </w:tr>
    </w:tbl>
    <w:p w14:paraId="3129704E">
      <w:pPr>
        <w:snapToGrid w:val="0"/>
        <w:spacing w:before="295" w:after="295" w:line="360" w:lineRule="auto"/>
        <w:jc w:val="center"/>
        <w:rPr>
          <w:rFonts w:hint="eastAsia" w:ascii="宋体" w:hAnsi="宋体"/>
          <w:b/>
          <w:color w:val="000000"/>
          <w:sz w:val="24"/>
          <w:szCs w:val="20"/>
        </w:rPr>
      </w:pPr>
      <w:r>
        <w:rPr>
          <w:rFonts w:hint="eastAsia" w:ascii="宋体" w:hAnsi="宋体"/>
          <w:b/>
          <w:color w:val="000000"/>
          <w:sz w:val="24"/>
          <w:szCs w:val="20"/>
        </w:rPr>
        <w:t>附件：</w:t>
      </w:r>
      <w:r>
        <w:rPr>
          <w:rFonts w:hint="eastAsia" w:ascii="宋体" w:hAnsi="宋体"/>
          <w:b/>
          <w:color w:val="000000"/>
          <w:sz w:val="24"/>
          <w:szCs w:val="20"/>
        </w:rPr>
        <w:br w:type="page"/>
      </w:r>
      <w:r>
        <w:rPr>
          <w:rFonts w:hint="eastAsia" w:ascii="Times New Roman" w:hAnsi="Times New Roman"/>
          <w:b/>
          <w:bCs/>
          <w:color w:val="000000"/>
          <w:sz w:val="30"/>
          <w:szCs w:val="30"/>
        </w:rPr>
        <w:t>三、法定代表人授权委托书（如有委托时）</w:t>
      </w:r>
    </w:p>
    <w:p w14:paraId="38526706">
      <w:pPr>
        <w:snapToGrid w:val="0"/>
        <w:spacing w:before="120" w:beforeLines="50" w:after="50"/>
        <w:jc w:val="center"/>
        <w:rPr>
          <w:rFonts w:hint="eastAsia" w:ascii="宋体" w:hAnsi="宋体"/>
          <w:b/>
          <w:color w:val="000000"/>
          <w:sz w:val="30"/>
          <w:szCs w:val="30"/>
        </w:rPr>
      </w:pPr>
      <w:r>
        <w:rPr>
          <w:rFonts w:hint="eastAsia" w:ascii="宋体" w:hAnsi="宋体"/>
          <w:b/>
          <w:color w:val="000000"/>
          <w:sz w:val="30"/>
          <w:szCs w:val="30"/>
        </w:rPr>
        <w:t>法定代表人授权委托书</w:t>
      </w:r>
    </w:p>
    <w:p w14:paraId="76D4996B">
      <w:pPr>
        <w:snapToGrid w:val="0"/>
        <w:spacing w:before="120" w:beforeLines="50" w:after="50"/>
        <w:jc w:val="center"/>
        <w:rPr>
          <w:rFonts w:hint="eastAsia" w:ascii="宋体" w:hAnsi="宋体"/>
          <w:b/>
          <w:color w:val="000000"/>
          <w:sz w:val="30"/>
          <w:szCs w:val="30"/>
        </w:rPr>
      </w:pPr>
    </w:p>
    <w:p w14:paraId="56596505">
      <w:pPr>
        <w:spacing w:line="440" w:lineRule="exact"/>
        <w:ind w:firstLine="420" w:firstLineChars="200"/>
        <w:rPr>
          <w:rFonts w:hint="eastAsia" w:ascii="Times New Roman" w:hAnsi="Times New Roman"/>
          <w:color w:val="000000"/>
          <w:szCs w:val="20"/>
        </w:rPr>
      </w:pPr>
      <w:r>
        <w:rPr>
          <w:rFonts w:hint="eastAsia" w:ascii="Times New Roman" w:hAnsi="Times New Roman"/>
          <w:color w:val="000000"/>
          <w:szCs w:val="20"/>
        </w:rPr>
        <w:t>致：</w:t>
      </w:r>
      <w:r>
        <w:rPr>
          <w:rFonts w:ascii="Times New Roman" w:hAnsi="Times New Roman"/>
          <w:color w:val="000000"/>
          <w:szCs w:val="20"/>
          <w:u w:val="single"/>
        </w:rPr>
        <w:t xml:space="preserve"> </w:t>
      </w:r>
      <w:bookmarkStart w:id="303" w:name="PO_3000001866_PM031_7"/>
      <w:r>
        <w:rPr>
          <w:rFonts w:hint="eastAsia" w:ascii="Times New Roman" w:hAnsi="Times New Roman"/>
          <w:color w:val="000000"/>
          <w:szCs w:val="20"/>
          <w:u w:val="single"/>
        </w:rPr>
        <w:t>南宁市</w:t>
      </w:r>
      <w:r>
        <w:rPr>
          <w:rFonts w:hint="eastAsia" w:ascii="Times New Roman" w:hAnsi="Times New Roman"/>
          <w:color w:val="000000"/>
          <w:szCs w:val="20"/>
          <w:u w:val="single"/>
          <w:lang w:eastAsia="zh-CN"/>
        </w:rPr>
        <w:t>武鸣区公共资源交易</w:t>
      </w:r>
      <w:r>
        <w:rPr>
          <w:rFonts w:hint="eastAsia" w:ascii="Times New Roman" w:hAnsi="Times New Roman"/>
          <w:color w:val="000000"/>
          <w:szCs w:val="20"/>
          <w:u w:val="single"/>
        </w:rPr>
        <w:t>中心</w:t>
      </w:r>
      <w:bookmarkEnd w:id="303"/>
      <w:r>
        <w:rPr>
          <w:rFonts w:ascii="Times New Roman" w:hAnsi="Times New Roman"/>
          <w:color w:val="000000"/>
          <w:szCs w:val="20"/>
          <w:u w:val="single"/>
        </w:rPr>
        <w:t xml:space="preserve"> </w:t>
      </w:r>
    </w:p>
    <w:p w14:paraId="2CC2F9D6">
      <w:pPr>
        <w:spacing w:line="440" w:lineRule="exact"/>
        <w:ind w:firstLine="420" w:firstLineChars="200"/>
        <w:rPr>
          <w:rFonts w:ascii="Times New Roman" w:hAnsi="Times New Roman"/>
          <w:color w:val="000000"/>
          <w:szCs w:val="20"/>
        </w:rPr>
      </w:pPr>
      <w:r>
        <w:rPr>
          <w:rFonts w:hint="eastAsia" w:ascii="Times New Roman" w:hAnsi="Times New Roman"/>
          <w:color w:val="000000"/>
          <w:szCs w:val="20"/>
        </w:rPr>
        <w:t>本人</w:t>
      </w:r>
      <w:r>
        <w:rPr>
          <w:rFonts w:ascii="Times New Roman" w:hAnsi="Times New Roman"/>
          <w:color w:val="000000"/>
          <w:szCs w:val="20"/>
          <w:u w:val="single"/>
        </w:rPr>
        <w:t xml:space="preserve">        </w:t>
      </w:r>
      <w:r>
        <w:rPr>
          <w:rFonts w:hint="eastAsia" w:ascii="Times New Roman" w:hAnsi="Times New Roman"/>
          <w:color w:val="000000"/>
          <w:szCs w:val="20"/>
        </w:rPr>
        <w:t>（姓名）系</w:t>
      </w:r>
      <w:r>
        <w:rPr>
          <w:rFonts w:ascii="Times New Roman" w:hAnsi="Times New Roman"/>
          <w:color w:val="000000"/>
          <w:szCs w:val="20"/>
          <w:u w:val="single"/>
        </w:rPr>
        <w:t xml:space="preserve">                 </w:t>
      </w:r>
      <w:r>
        <w:rPr>
          <w:rFonts w:hint="eastAsia" w:ascii="Times New Roman" w:hAnsi="Times New Roman"/>
          <w:color w:val="000000"/>
          <w:szCs w:val="20"/>
        </w:rPr>
        <w:t>（投标人名称）的法定代表人，现授权我单位在职正式员工</w:t>
      </w:r>
      <w:r>
        <w:rPr>
          <w:rFonts w:ascii="Times New Roman" w:hAnsi="Times New Roman"/>
          <w:color w:val="000000"/>
          <w:szCs w:val="20"/>
          <w:u w:val="single"/>
        </w:rPr>
        <w:t xml:space="preserve">        </w:t>
      </w:r>
      <w:r>
        <w:rPr>
          <w:rFonts w:hint="eastAsia" w:ascii="Times New Roman" w:hAnsi="Times New Roman"/>
          <w:color w:val="000000"/>
          <w:szCs w:val="20"/>
        </w:rPr>
        <w:t>（姓名和职务）为我方代理人。代理人根据授权，以我方名义签署、澄清、说明、补正、递交、撤回、修改贵方组织的</w:t>
      </w:r>
      <w:r>
        <w:rPr>
          <w:rFonts w:hint="eastAsia" w:ascii="Times New Roman" w:hAnsi="Times New Roman"/>
          <w:color w:val="000000"/>
          <w:szCs w:val="20"/>
          <w:u w:val="single"/>
          <w:lang w:val="en-US" w:eastAsia="zh-CN"/>
        </w:rPr>
        <w:t xml:space="preserve">         </w:t>
      </w:r>
      <w:r>
        <w:rPr>
          <w:rFonts w:hint="eastAsia" w:ascii="宋体" w:hAnsi="Courier New"/>
          <w:color w:val="000000"/>
          <w:szCs w:val="20"/>
          <w:u w:val="single"/>
        </w:rPr>
        <w:t>采购</w:t>
      </w:r>
      <w:r>
        <w:rPr>
          <w:rFonts w:hint="eastAsia" w:ascii="宋体" w:hAnsi="Courier New"/>
          <w:color w:val="000000"/>
          <w:szCs w:val="20"/>
        </w:rPr>
        <w:t>项目（项目编号：</w:t>
      </w:r>
      <w:r>
        <w:rPr>
          <w:rFonts w:hint="eastAsia" w:ascii="宋体" w:hAnsi="宋体"/>
          <w:color w:val="000000"/>
          <w:szCs w:val="20"/>
          <w:u w:val="single"/>
        </w:rPr>
        <w:t xml:space="preserve"> </w:t>
      </w:r>
      <w:r>
        <w:rPr>
          <w:rFonts w:hint="eastAsia" w:ascii="宋体" w:hAnsi="Courier New"/>
          <w:color w:val="000000"/>
          <w:szCs w:val="20"/>
        </w:rPr>
        <w:t>）</w:t>
      </w:r>
      <w:r>
        <w:rPr>
          <w:rFonts w:hint="eastAsia" w:ascii="Times New Roman" w:hAnsi="Times New Roman"/>
          <w:color w:val="000000"/>
          <w:szCs w:val="20"/>
        </w:rPr>
        <w:t>的投标文件、签订合同和处理一切有关事宜，其法律后果由我方承担。</w:t>
      </w:r>
    </w:p>
    <w:p w14:paraId="5DDFA12D">
      <w:pPr>
        <w:spacing w:line="440" w:lineRule="exact"/>
        <w:ind w:firstLine="420" w:firstLineChars="200"/>
        <w:rPr>
          <w:rFonts w:ascii="Times New Roman" w:hAnsi="Times New Roman"/>
          <w:color w:val="000000"/>
          <w:szCs w:val="20"/>
        </w:rPr>
      </w:pPr>
      <w:r>
        <w:rPr>
          <w:rFonts w:hint="eastAsia" w:ascii="Times New Roman" w:hAnsi="Times New Roman"/>
          <w:color w:val="000000"/>
          <w:szCs w:val="20"/>
        </w:rPr>
        <w:t>本授权书于</w:t>
      </w:r>
      <w:r>
        <w:rPr>
          <w:rFonts w:hint="eastAsia" w:ascii="宋体" w:hAnsi="Courier New"/>
          <w:color w:val="000000"/>
          <w:spacing w:val="10"/>
          <w:sz w:val="24"/>
          <w:szCs w:val="20"/>
          <w:u w:val="single"/>
        </w:rPr>
        <w:t xml:space="preserve">    </w:t>
      </w:r>
      <w:r>
        <w:rPr>
          <w:rFonts w:hint="eastAsia" w:ascii="Times New Roman" w:hAnsi="Times New Roman"/>
          <w:color w:val="000000"/>
          <w:szCs w:val="20"/>
        </w:rPr>
        <w:t>年</w:t>
      </w:r>
      <w:r>
        <w:rPr>
          <w:rFonts w:hint="eastAsia" w:ascii="宋体" w:hAnsi="Courier New"/>
          <w:color w:val="000000"/>
          <w:spacing w:val="10"/>
          <w:sz w:val="24"/>
          <w:szCs w:val="20"/>
          <w:u w:val="single"/>
        </w:rPr>
        <w:t xml:space="preserve">    </w:t>
      </w:r>
      <w:r>
        <w:rPr>
          <w:rFonts w:hint="eastAsia" w:ascii="Times New Roman" w:hAnsi="Times New Roman"/>
          <w:color w:val="000000"/>
          <w:szCs w:val="20"/>
        </w:rPr>
        <w:t>月</w:t>
      </w:r>
      <w:r>
        <w:rPr>
          <w:rFonts w:hint="eastAsia" w:ascii="宋体" w:hAnsi="Courier New"/>
          <w:color w:val="000000"/>
          <w:spacing w:val="10"/>
          <w:sz w:val="24"/>
          <w:szCs w:val="20"/>
          <w:u w:val="single"/>
        </w:rPr>
        <w:t xml:space="preserve">    </w:t>
      </w:r>
      <w:r>
        <w:rPr>
          <w:rFonts w:hint="eastAsia" w:ascii="Times New Roman" w:hAnsi="Times New Roman"/>
          <w:color w:val="000000"/>
          <w:szCs w:val="20"/>
        </w:rPr>
        <w:t>日签字生效，委托期限：</w:t>
      </w:r>
      <w:r>
        <w:rPr>
          <w:rFonts w:hint="eastAsia" w:ascii="宋体" w:hAnsi="Courier New"/>
          <w:color w:val="000000"/>
          <w:spacing w:val="10"/>
          <w:sz w:val="24"/>
          <w:szCs w:val="20"/>
          <w:u w:val="single"/>
        </w:rPr>
        <w:t xml:space="preserve">    </w:t>
      </w:r>
      <w:r>
        <w:rPr>
          <w:rFonts w:hint="eastAsia" w:ascii="Times New Roman" w:hAnsi="Times New Roman"/>
          <w:color w:val="000000"/>
          <w:szCs w:val="20"/>
        </w:rPr>
        <w:t>。</w:t>
      </w:r>
    </w:p>
    <w:p w14:paraId="7E610964">
      <w:pPr>
        <w:spacing w:line="360" w:lineRule="auto"/>
        <w:ind w:firstLine="420"/>
        <w:rPr>
          <w:rFonts w:ascii="Times New Roman" w:hAnsi="Times New Roman"/>
          <w:color w:val="000000"/>
          <w:szCs w:val="20"/>
        </w:rPr>
      </w:pPr>
      <w:r>
        <w:rPr>
          <w:rFonts w:hint="eastAsia" w:ascii="Times New Roman" w:hAnsi="Times New Roman"/>
          <w:color w:val="000000"/>
          <w:szCs w:val="20"/>
        </w:rPr>
        <w:t>代理人无转委托权。</w:t>
      </w:r>
    </w:p>
    <w:p w14:paraId="2081D344">
      <w:pPr>
        <w:spacing w:line="360" w:lineRule="auto"/>
        <w:ind w:firstLine="420"/>
        <w:rPr>
          <w:rFonts w:ascii="Times New Roman" w:hAnsi="Times New Roman"/>
          <w:color w:val="000000"/>
          <w:szCs w:val="20"/>
        </w:rPr>
      </w:pPr>
    </w:p>
    <w:p w14:paraId="74FD68BF">
      <w:pPr>
        <w:spacing w:line="360" w:lineRule="auto"/>
        <w:ind w:firstLine="420"/>
        <w:rPr>
          <w:rFonts w:ascii="Times New Roman" w:hAnsi="Times New Roman"/>
          <w:b/>
          <w:szCs w:val="20"/>
          <w:u w:val="single"/>
        </w:rPr>
      </w:pPr>
      <w:r>
        <w:rPr>
          <w:rFonts w:hint="eastAsia" w:ascii="Times New Roman" w:hAnsi="Times New Roman"/>
          <w:b/>
          <w:szCs w:val="20"/>
        </w:rPr>
        <w:t>投标人（盖单位公章）：</w:t>
      </w:r>
      <w:r>
        <w:rPr>
          <w:rFonts w:ascii="Times New Roman" w:hAnsi="Times New Roman"/>
          <w:b/>
          <w:szCs w:val="20"/>
          <w:u w:val="single"/>
        </w:rPr>
        <w:t xml:space="preserve">                                    </w:t>
      </w:r>
    </w:p>
    <w:p w14:paraId="315BC822">
      <w:pPr>
        <w:spacing w:line="360" w:lineRule="auto"/>
        <w:ind w:firstLine="420"/>
        <w:rPr>
          <w:rFonts w:ascii="Times New Roman" w:hAnsi="Times New Roman"/>
          <w:szCs w:val="20"/>
          <w:u w:val="single"/>
        </w:rPr>
      </w:pPr>
      <w:r>
        <w:rPr>
          <w:rFonts w:hint="eastAsia" w:ascii="Times New Roman" w:hAnsi="Times New Roman"/>
          <w:szCs w:val="20"/>
        </w:rPr>
        <w:t>法定代表人（签字）：</w:t>
      </w:r>
      <w:r>
        <w:rPr>
          <w:rFonts w:ascii="Times New Roman" w:hAnsi="Times New Roman"/>
          <w:szCs w:val="20"/>
          <w:u w:val="single"/>
        </w:rPr>
        <w:t xml:space="preserve">                                </w:t>
      </w:r>
    </w:p>
    <w:p w14:paraId="26949629">
      <w:pPr>
        <w:spacing w:line="360" w:lineRule="auto"/>
        <w:ind w:firstLine="420"/>
        <w:rPr>
          <w:rFonts w:ascii="Times New Roman" w:hAnsi="Times New Roman"/>
          <w:szCs w:val="20"/>
          <w:u w:val="single"/>
        </w:rPr>
      </w:pPr>
      <w:r>
        <w:rPr>
          <w:rFonts w:hint="eastAsia" w:ascii="Times New Roman" w:hAnsi="Times New Roman"/>
          <w:szCs w:val="20"/>
        </w:rPr>
        <w:t>法定代表人身份证号码：</w:t>
      </w:r>
      <w:r>
        <w:rPr>
          <w:rFonts w:ascii="Times New Roman" w:hAnsi="Times New Roman"/>
          <w:szCs w:val="20"/>
          <w:u w:val="single"/>
        </w:rPr>
        <w:t xml:space="preserve">                                   </w:t>
      </w:r>
    </w:p>
    <w:p w14:paraId="24629B1E">
      <w:pPr>
        <w:spacing w:line="360" w:lineRule="auto"/>
        <w:ind w:firstLine="420" w:firstLineChars="200"/>
        <w:rPr>
          <w:rFonts w:ascii="Times New Roman" w:hAnsi="Times New Roman"/>
          <w:szCs w:val="20"/>
        </w:rPr>
      </w:pPr>
      <w:r>
        <w:rPr>
          <w:rFonts w:hint="eastAsia" w:ascii="Times New Roman" w:hAnsi="Times New Roman"/>
          <w:szCs w:val="20"/>
        </w:rPr>
        <w:t>委托代理人（签字）：</w:t>
      </w:r>
      <w:r>
        <w:rPr>
          <w:rFonts w:ascii="Times New Roman" w:hAnsi="Times New Roman"/>
          <w:szCs w:val="20"/>
          <w:u w:val="single"/>
        </w:rPr>
        <w:t xml:space="preserve">                                </w:t>
      </w:r>
    </w:p>
    <w:p w14:paraId="545DF4A6">
      <w:pPr>
        <w:spacing w:line="360" w:lineRule="auto"/>
        <w:ind w:firstLine="420"/>
        <w:rPr>
          <w:rFonts w:ascii="Times New Roman" w:hAnsi="Times New Roman"/>
          <w:szCs w:val="20"/>
          <w:u w:val="single"/>
        </w:rPr>
      </w:pPr>
      <w:r>
        <w:rPr>
          <w:rFonts w:hint="eastAsia" w:ascii="Times New Roman" w:hAnsi="Times New Roman"/>
          <w:szCs w:val="20"/>
        </w:rPr>
        <w:t>委托代理人身份证号码：</w:t>
      </w:r>
      <w:r>
        <w:rPr>
          <w:rFonts w:ascii="Times New Roman" w:hAnsi="Times New Roman"/>
          <w:szCs w:val="20"/>
          <w:u w:val="single"/>
        </w:rPr>
        <w:t xml:space="preserve">                                   </w:t>
      </w:r>
    </w:p>
    <w:p w14:paraId="17A581DC">
      <w:pPr>
        <w:spacing w:line="360" w:lineRule="auto"/>
        <w:ind w:firstLine="420"/>
        <w:rPr>
          <w:rFonts w:ascii="Times New Roman" w:hAnsi="Times New Roman"/>
          <w:szCs w:val="20"/>
          <w:u w:val="single"/>
        </w:rPr>
      </w:pPr>
    </w:p>
    <w:p w14:paraId="2B07E6E9">
      <w:pPr>
        <w:spacing w:line="360" w:lineRule="auto"/>
        <w:ind w:firstLine="420"/>
        <w:rPr>
          <w:rFonts w:ascii="Times New Roman" w:hAnsi="Times New Roman"/>
          <w:b/>
          <w:szCs w:val="20"/>
          <w:u w:val="single"/>
        </w:rPr>
      </w:pPr>
      <w:r>
        <w:rPr>
          <w:rFonts w:hint="eastAsia" w:ascii="宋体" w:hAnsi="Courier New" w:cs="宋体"/>
          <w:b/>
          <w:kern w:val="0"/>
          <w:szCs w:val="21"/>
        </w:rPr>
        <w:t>成员一名称</w:t>
      </w:r>
      <w:r>
        <w:rPr>
          <w:rFonts w:hint="eastAsia" w:ascii="Times New Roman" w:hAnsi="Times New Roman"/>
          <w:b/>
          <w:szCs w:val="20"/>
        </w:rPr>
        <w:t>（盖单位公章）：</w:t>
      </w:r>
      <w:r>
        <w:rPr>
          <w:rFonts w:ascii="Times New Roman" w:hAnsi="Times New Roman"/>
          <w:b/>
          <w:szCs w:val="20"/>
          <w:u w:val="single"/>
        </w:rPr>
        <w:t xml:space="preserve">                                    </w:t>
      </w:r>
    </w:p>
    <w:p w14:paraId="7FAE3183">
      <w:pPr>
        <w:spacing w:line="360" w:lineRule="auto"/>
        <w:ind w:firstLine="420"/>
        <w:rPr>
          <w:rFonts w:ascii="Times New Roman" w:hAnsi="Times New Roman"/>
          <w:szCs w:val="20"/>
          <w:u w:val="single"/>
        </w:rPr>
      </w:pPr>
      <w:r>
        <w:rPr>
          <w:rFonts w:hint="eastAsia" w:ascii="Times New Roman" w:hAnsi="Times New Roman"/>
          <w:szCs w:val="20"/>
        </w:rPr>
        <w:t>法定代表人（签字）：</w:t>
      </w:r>
      <w:r>
        <w:rPr>
          <w:rFonts w:ascii="Times New Roman" w:hAnsi="Times New Roman"/>
          <w:szCs w:val="20"/>
          <w:u w:val="single"/>
        </w:rPr>
        <w:t xml:space="preserve">                                </w:t>
      </w:r>
    </w:p>
    <w:p w14:paraId="19B55A6B">
      <w:pPr>
        <w:spacing w:line="360" w:lineRule="auto"/>
        <w:ind w:firstLine="420"/>
        <w:rPr>
          <w:rFonts w:ascii="Times New Roman" w:hAnsi="Times New Roman"/>
          <w:szCs w:val="20"/>
          <w:u w:val="single"/>
        </w:rPr>
      </w:pPr>
    </w:p>
    <w:p w14:paraId="02A9672A">
      <w:pPr>
        <w:autoSpaceDE w:val="0"/>
        <w:autoSpaceDN w:val="0"/>
        <w:adjustRightInd w:val="0"/>
        <w:spacing w:line="360" w:lineRule="auto"/>
        <w:ind w:firstLine="420" w:firstLineChars="200"/>
        <w:jc w:val="left"/>
        <w:rPr>
          <w:rFonts w:ascii="宋体" w:hAnsi="Times New Roman" w:cs="宋体"/>
          <w:kern w:val="0"/>
          <w:szCs w:val="21"/>
        </w:rPr>
      </w:pPr>
      <w:r>
        <w:rPr>
          <w:rFonts w:hint="eastAsia" w:ascii="宋体" w:hAnsi="Times New Roman" w:cs="宋体"/>
          <w:kern w:val="0"/>
          <w:szCs w:val="21"/>
        </w:rPr>
        <w:t>成员二名称（盖单位公章）：</w:t>
      </w:r>
      <w:r>
        <w:rPr>
          <w:rFonts w:hint="eastAsia" w:ascii="宋体" w:hAnsi="Times New Roman" w:cs="宋体"/>
          <w:kern w:val="0"/>
          <w:szCs w:val="21"/>
          <w:u w:val="single"/>
        </w:rPr>
        <w:t xml:space="preserve">                                       </w:t>
      </w:r>
    </w:p>
    <w:p w14:paraId="16905FED">
      <w:pPr>
        <w:autoSpaceDE w:val="0"/>
        <w:autoSpaceDN w:val="0"/>
        <w:adjustRightInd w:val="0"/>
        <w:spacing w:line="360" w:lineRule="auto"/>
        <w:ind w:firstLine="420" w:firstLineChars="200"/>
        <w:jc w:val="left"/>
        <w:rPr>
          <w:rFonts w:hint="eastAsia" w:ascii="宋体" w:hAnsi="Times New Roman" w:cs="宋体"/>
          <w:kern w:val="0"/>
          <w:szCs w:val="21"/>
        </w:rPr>
      </w:pPr>
      <w:r>
        <w:rPr>
          <w:rFonts w:hint="eastAsia" w:ascii="宋体" w:hAnsi="Times New Roman" w:cs="宋体"/>
          <w:kern w:val="0"/>
          <w:szCs w:val="21"/>
        </w:rPr>
        <w:t>法定代表人或其委托代理人（签字）：</w:t>
      </w:r>
      <w:r>
        <w:rPr>
          <w:rFonts w:hint="eastAsia" w:ascii="宋体" w:hAnsi="Times New Roman" w:cs="宋体"/>
          <w:kern w:val="0"/>
          <w:szCs w:val="21"/>
          <w:u w:val="single"/>
        </w:rPr>
        <w:t xml:space="preserve">                         </w:t>
      </w:r>
    </w:p>
    <w:p w14:paraId="2EB68329">
      <w:pPr>
        <w:spacing w:line="360" w:lineRule="auto"/>
        <w:ind w:firstLine="420"/>
        <w:rPr>
          <w:rFonts w:hint="eastAsia" w:ascii="Times New Roman" w:hAnsi="Times New Roman"/>
          <w:color w:val="000000"/>
          <w:szCs w:val="20"/>
          <w:u w:val="single"/>
        </w:rPr>
      </w:pPr>
    </w:p>
    <w:p w14:paraId="3D113FEC">
      <w:pPr>
        <w:spacing w:line="360" w:lineRule="auto"/>
        <w:rPr>
          <w:rFonts w:ascii="宋体" w:hAnsi="宋体" w:cs="仿宋_GB2312"/>
          <w:color w:val="000000"/>
          <w:sz w:val="18"/>
          <w:szCs w:val="18"/>
        </w:rPr>
      </w:pPr>
    </w:p>
    <w:p w14:paraId="1226B63E">
      <w:pPr>
        <w:spacing w:line="360" w:lineRule="auto"/>
        <w:rPr>
          <w:rFonts w:hint="eastAsia" w:ascii="宋体" w:hAnsi="宋体" w:cs="仿宋_GB2312"/>
          <w:color w:val="000000"/>
          <w:sz w:val="18"/>
          <w:szCs w:val="18"/>
        </w:rPr>
      </w:pPr>
      <w:r>
        <w:rPr>
          <w:rFonts w:hint="eastAsia" w:ascii="宋体" w:hAnsi="宋体" w:cs="仿宋_GB2312"/>
          <w:color w:val="000000"/>
          <w:sz w:val="18"/>
          <w:szCs w:val="18"/>
        </w:rPr>
        <w:t>注：</w:t>
      </w:r>
    </w:p>
    <w:p w14:paraId="1AF4F95E">
      <w:pPr>
        <w:spacing w:line="360" w:lineRule="auto"/>
        <w:rPr>
          <w:rFonts w:hint="eastAsia" w:ascii="宋体" w:hAnsi="宋体" w:cs="仿宋_GB2312"/>
          <w:color w:val="000000"/>
          <w:sz w:val="18"/>
          <w:szCs w:val="18"/>
        </w:rPr>
      </w:pPr>
      <w:r>
        <w:rPr>
          <w:rFonts w:hint="eastAsia" w:ascii="宋体" w:hAnsi="宋体" w:cs="仿宋_GB2312"/>
          <w:color w:val="000000"/>
          <w:sz w:val="18"/>
          <w:szCs w:val="18"/>
        </w:rPr>
        <w:t>1.法定代表人和委托代理人必须在授权委托书上亲笔签名或签章，亲笔签名或签章是指通过指定电子化政府采购平台办理数字证书（CA认证）获得的以供应商法定代表人或者委托代理人姓名制作的电子印章或手写签字，否则作无效投标处理。</w:t>
      </w:r>
    </w:p>
    <w:p w14:paraId="2CB6B973">
      <w:pPr>
        <w:spacing w:line="360" w:lineRule="auto"/>
        <w:jc w:val="left"/>
        <w:rPr>
          <w:rFonts w:hint="eastAsia" w:ascii="宋体" w:hAnsi="宋体" w:cs="仿宋_GB2312"/>
          <w:color w:val="000000"/>
          <w:sz w:val="18"/>
          <w:szCs w:val="18"/>
        </w:rPr>
      </w:pPr>
      <w:r>
        <w:rPr>
          <w:rFonts w:hint="eastAsia" w:ascii="宋体" w:hAnsi="宋体" w:cs="仿宋_GB2312"/>
          <w:color w:val="000000"/>
          <w:sz w:val="18"/>
          <w:szCs w:val="18"/>
        </w:rPr>
        <w:t>2.以联合体形式投标的，本授权委托书应由联合体牵头人的法定代表人按上述规定签署。</w:t>
      </w:r>
    </w:p>
    <w:p w14:paraId="64EBFBED">
      <w:pPr>
        <w:snapToGrid w:val="0"/>
        <w:spacing w:before="50" w:after="120" w:afterLines="50" w:line="360" w:lineRule="auto"/>
        <w:jc w:val="left"/>
        <w:rPr>
          <w:rFonts w:hint="eastAsia" w:ascii="宋体" w:hAnsi="宋体" w:cs="仿宋_GB2312"/>
          <w:color w:val="000000"/>
          <w:sz w:val="18"/>
          <w:szCs w:val="18"/>
        </w:rPr>
      </w:pPr>
      <w:r>
        <w:rPr>
          <w:rFonts w:hint="eastAsia" w:ascii="宋体" w:hAnsi="宋体" w:cs="仿宋_GB2312"/>
          <w:color w:val="000000"/>
          <w:sz w:val="18"/>
          <w:szCs w:val="18"/>
        </w:rPr>
        <w:t>3.供应商为其他组织或者自然人时，本招标文件规定的法定代表人指负责人或者自然人。本招标文件所称负责人是指参加投标的其他组织营业执照上的负责人，本招标文件所称自然人指参与投标的自然人本人。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2A5A7313">
      <w:pPr>
        <w:spacing w:line="360" w:lineRule="auto"/>
        <w:rPr>
          <w:rFonts w:hint="eastAsia" w:ascii="宋体" w:hAnsi="Times New Roman"/>
          <w:b/>
          <w:color w:val="000000"/>
          <w:sz w:val="24"/>
          <w:szCs w:val="24"/>
        </w:rPr>
      </w:pPr>
    </w:p>
    <w:p w14:paraId="4B393926">
      <w:pPr>
        <w:spacing w:line="360" w:lineRule="auto"/>
        <w:rPr>
          <w:rFonts w:hint="eastAsia" w:ascii="宋体" w:hAnsi="Times New Roman"/>
          <w:b/>
          <w:color w:val="000000"/>
          <w:sz w:val="24"/>
          <w:szCs w:val="24"/>
        </w:rPr>
      </w:pPr>
    </w:p>
    <w:p w14:paraId="35FC82B2">
      <w:pPr>
        <w:spacing w:line="360" w:lineRule="auto"/>
        <w:rPr>
          <w:rFonts w:hint="eastAsia" w:ascii="Times New Roman" w:hAnsi="Times New Roman"/>
          <w:b/>
          <w:color w:val="000000"/>
          <w:sz w:val="24"/>
          <w:szCs w:val="24"/>
        </w:rPr>
      </w:pPr>
      <w:r>
        <w:rPr>
          <w:rFonts w:hint="eastAsia" w:ascii="宋体" w:hAnsi="Times New Roman"/>
          <w:b/>
          <w:color w:val="000000"/>
          <w:sz w:val="24"/>
          <w:szCs w:val="24"/>
        </w:rPr>
        <w:t>附件：</w:t>
      </w:r>
    </w:p>
    <w:tbl>
      <w:tblPr>
        <w:tblStyle w:val="24"/>
        <w:tblpPr w:leftFromText="180" w:rightFromText="180" w:vertAnchor="text" w:horzAnchor="margin" w:tblpY="263"/>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5"/>
      </w:tblGrid>
      <w:tr w14:paraId="15FF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79A9AC5D">
            <w:pPr>
              <w:spacing w:line="360" w:lineRule="auto"/>
              <w:rPr>
                <w:rFonts w:ascii="宋体" w:hAnsi="Times New Roman"/>
                <w:b/>
                <w:color w:val="000000"/>
                <w:sz w:val="24"/>
                <w:szCs w:val="24"/>
              </w:rPr>
            </w:pPr>
          </w:p>
          <w:p w14:paraId="62146166">
            <w:pPr>
              <w:spacing w:line="360" w:lineRule="auto"/>
              <w:rPr>
                <w:rFonts w:ascii="宋体" w:hAnsi="Times New Roman"/>
                <w:b/>
                <w:color w:val="000000"/>
                <w:sz w:val="24"/>
                <w:szCs w:val="24"/>
              </w:rPr>
            </w:pPr>
            <w:r>
              <w:rPr>
                <w:rFonts w:hint="eastAsia" w:ascii="宋体" w:hAnsi="Times New Roman"/>
                <w:b/>
                <w:color w:val="000000"/>
                <w:sz w:val="24"/>
                <w:szCs w:val="24"/>
              </w:rPr>
              <w:t>全权代表身份证复印件粘帖处（正、反面）</w:t>
            </w:r>
          </w:p>
        </w:tc>
      </w:tr>
    </w:tbl>
    <w:p w14:paraId="59E558F3">
      <w:pPr>
        <w:snapToGrid w:val="0"/>
        <w:spacing w:before="50" w:after="120" w:afterLines="50" w:line="360" w:lineRule="auto"/>
        <w:jc w:val="left"/>
        <w:rPr>
          <w:rFonts w:ascii="仿宋_GB2312" w:hAnsi="仿宋_GB2312" w:eastAsia="仿宋_GB2312" w:cs="仿宋_GB2312"/>
          <w:color w:val="000000"/>
          <w:szCs w:val="21"/>
        </w:rPr>
      </w:pPr>
    </w:p>
    <w:p w14:paraId="618254A9">
      <w:pPr>
        <w:snapToGrid w:val="0"/>
        <w:spacing w:before="120" w:beforeLines="50" w:after="50"/>
        <w:ind w:firstLine="566" w:firstLineChars="236"/>
        <w:jc w:val="center"/>
        <w:rPr>
          <w:rFonts w:hint="eastAsia" w:ascii="宋体" w:hAnsi="宋体"/>
          <w:color w:val="000000"/>
          <w:sz w:val="24"/>
          <w:szCs w:val="24"/>
        </w:rPr>
      </w:pPr>
      <w:r>
        <w:rPr>
          <w:rFonts w:hint="eastAsia" w:ascii="宋体" w:hAnsi="宋体"/>
          <w:color w:val="000000"/>
          <w:sz w:val="24"/>
          <w:szCs w:val="24"/>
        </w:rPr>
        <w:t xml:space="preserve"> </w:t>
      </w:r>
    </w:p>
    <w:p w14:paraId="6FDF34D5">
      <w:pPr>
        <w:snapToGrid w:val="0"/>
        <w:spacing w:before="120" w:beforeLines="50" w:after="50"/>
        <w:ind w:firstLine="566" w:firstLineChars="236"/>
        <w:jc w:val="center"/>
        <w:rPr>
          <w:rFonts w:hint="eastAsia" w:ascii="宋体" w:hAnsi="宋体"/>
          <w:color w:val="000000"/>
          <w:sz w:val="24"/>
          <w:szCs w:val="24"/>
        </w:rPr>
      </w:pPr>
    </w:p>
    <w:p w14:paraId="542E93B9">
      <w:pPr>
        <w:snapToGrid w:val="0"/>
        <w:spacing w:before="120" w:beforeLines="50" w:after="50"/>
        <w:ind w:firstLine="566" w:firstLineChars="236"/>
        <w:jc w:val="center"/>
        <w:rPr>
          <w:rFonts w:hint="eastAsia" w:ascii="宋体" w:hAnsi="宋体"/>
          <w:color w:val="000000"/>
          <w:sz w:val="24"/>
          <w:szCs w:val="24"/>
        </w:rPr>
      </w:pPr>
    </w:p>
    <w:p w14:paraId="3D9E811C">
      <w:pPr>
        <w:snapToGrid w:val="0"/>
        <w:spacing w:before="120" w:beforeLines="50" w:after="50"/>
        <w:ind w:firstLine="566" w:firstLineChars="236"/>
        <w:jc w:val="center"/>
        <w:rPr>
          <w:rFonts w:hint="eastAsia" w:ascii="宋体" w:hAnsi="宋体"/>
          <w:color w:val="000000"/>
          <w:sz w:val="24"/>
          <w:szCs w:val="24"/>
        </w:rPr>
      </w:pPr>
    </w:p>
    <w:p w14:paraId="3D51F349">
      <w:pPr>
        <w:snapToGrid w:val="0"/>
        <w:spacing w:before="120" w:beforeLines="50" w:after="50"/>
        <w:ind w:firstLine="566" w:firstLineChars="236"/>
        <w:jc w:val="center"/>
        <w:rPr>
          <w:rFonts w:hint="eastAsia" w:ascii="宋体" w:hAnsi="宋体"/>
          <w:color w:val="000000"/>
          <w:sz w:val="24"/>
          <w:szCs w:val="24"/>
        </w:rPr>
      </w:pPr>
    </w:p>
    <w:p w14:paraId="39145A66">
      <w:pPr>
        <w:snapToGrid w:val="0"/>
        <w:spacing w:before="120" w:beforeLines="50" w:after="50"/>
        <w:ind w:firstLine="566" w:firstLineChars="236"/>
        <w:jc w:val="center"/>
        <w:rPr>
          <w:rFonts w:hint="eastAsia" w:ascii="宋体" w:hAnsi="宋体"/>
          <w:color w:val="000000"/>
          <w:sz w:val="24"/>
          <w:szCs w:val="24"/>
        </w:rPr>
      </w:pPr>
    </w:p>
    <w:p w14:paraId="3AC5512D">
      <w:pPr>
        <w:snapToGrid w:val="0"/>
        <w:spacing w:before="120" w:beforeLines="50" w:after="50"/>
        <w:ind w:firstLine="566" w:firstLineChars="236"/>
        <w:jc w:val="center"/>
        <w:rPr>
          <w:rFonts w:hint="eastAsia" w:ascii="宋体" w:hAnsi="宋体"/>
          <w:color w:val="000000"/>
          <w:sz w:val="24"/>
          <w:szCs w:val="24"/>
        </w:rPr>
      </w:pPr>
    </w:p>
    <w:p w14:paraId="4482A1DF">
      <w:pPr>
        <w:snapToGrid w:val="0"/>
        <w:spacing w:before="120" w:beforeLines="50" w:after="50"/>
        <w:ind w:firstLine="566" w:firstLineChars="236"/>
        <w:jc w:val="center"/>
        <w:rPr>
          <w:rFonts w:hint="eastAsia" w:ascii="宋体" w:hAnsi="宋体"/>
          <w:color w:val="000000"/>
          <w:sz w:val="24"/>
          <w:szCs w:val="24"/>
        </w:rPr>
      </w:pPr>
    </w:p>
    <w:p w14:paraId="5ABD998B">
      <w:pPr>
        <w:snapToGrid w:val="0"/>
        <w:spacing w:before="120" w:beforeLines="50" w:after="50"/>
        <w:ind w:firstLine="495" w:firstLineChars="236"/>
        <w:jc w:val="center"/>
        <w:rPr>
          <w:rFonts w:hint="eastAsia" w:ascii="宋体" w:hAnsi="宋体"/>
          <w:color w:val="000000"/>
          <w:szCs w:val="24"/>
        </w:rPr>
      </w:pPr>
    </w:p>
    <w:p w14:paraId="1575709E">
      <w:pPr>
        <w:jc w:val="center"/>
        <w:rPr>
          <w:rFonts w:hint="eastAsia" w:ascii="Times New Roman" w:hAnsi="Times New Roman"/>
          <w:b/>
          <w:bCs/>
          <w:color w:val="000000"/>
          <w:sz w:val="30"/>
          <w:szCs w:val="30"/>
        </w:rPr>
      </w:pPr>
      <w:r>
        <w:rPr>
          <w:rFonts w:hint="eastAsia" w:ascii="Times New Roman" w:hAnsi="Times New Roman"/>
          <w:b/>
          <w:bCs/>
          <w:color w:val="000000"/>
          <w:sz w:val="30"/>
          <w:szCs w:val="30"/>
        </w:rPr>
        <w:t>四、商务条款偏离表</w:t>
      </w:r>
    </w:p>
    <w:p w14:paraId="0EF551F4">
      <w:pPr>
        <w:jc w:val="center"/>
        <w:rPr>
          <w:rFonts w:ascii="宋体" w:hAnsi="宋体"/>
          <w:b/>
          <w:color w:val="000000"/>
          <w:szCs w:val="21"/>
        </w:rPr>
      </w:pPr>
      <w:r>
        <w:rPr>
          <w:rFonts w:hint="eastAsia" w:ascii="宋体" w:hAnsi="宋体"/>
          <w:color w:val="000000"/>
          <w:szCs w:val="21"/>
        </w:rPr>
        <w:t>(注：按项目需求表具体项目修改)</w:t>
      </w:r>
    </w:p>
    <w:p w14:paraId="5BFB7DC1">
      <w:pPr>
        <w:snapToGrid w:val="0"/>
        <w:spacing w:before="50"/>
        <w:jc w:val="left"/>
        <w:rPr>
          <w:rFonts w:hint="eastAsia" w:ascii="宋体" w:hAnsi="宋体"/>
          <w:color w:val="000000"/>
          <w:szCs w:val="21"/>
        </w:rPr>
      </w:pPr>
    </w:p>
    <w:p w14:paraId="31366AC3">
      <w:pPr>
        <w:spacing w:line="360" w:lineRule="auto"/>
        <w:ind w:left="-424" w:leftChars="-202" w:firstLine="846"/>
        <w:rPr>
          <w:rFonts w:hint="eastAsia" w:ascii="宋体" w:hAnsi="宋体"/>
          <w:color w:val="000000"/>
          <w:szCs w:val="21"/>
        </w:rPr>
      </w:pPr>
      <w:r>
        <w:rPr>
          <w:rFonts w:hint="eastAsia" w:ascii="宋体" w:hAnsi="宋体"/>
          <w:color w:val="000000"/>
          <w:szCs w:val="21"/>
        </w:rPr>
        <w:t>请逐条对应本项目招标文件第二章“服务需求一览表”中“商务条款”的要求，详细填写相应的具体内容。“偏离说明”一栏应当选择“正偏离”、“负偏离”或“无偏离”进行填写。</w:t>
      </w:r>
    </w:p>
    <w:tbl>
      <w:tblPr>
        <w:tblStyle w:val="24"/>
        <w:tblpPr w:leftFromText="180" w:rightFromText="180" w:vertAnchor="text" w:horzAnchor="margin" w:tblpXSpec="center" w:tblpY="94"/>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246"/>
        <w:gridCol w:w="2410"/>
        <w:gridCol w:w="2128"/>
      </w:tblGrid>
      <w:tr w14:paraId="1EB3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noWrap/>
            <w:vAlign w:val="top"/>
          </w:tcPr>
          <w:p w14:paraId="33D768A9">
            <w:pPr>
              <w:spacing w:line="340" w:lineRule="exact"/>
              <w:jc w:val="center"/>
              <w:rPr>
                <w:rFonts w:ascii="宋体" w:hAnsi="宋体"/>
                <w:color w:val="000000"/>
                <w:szCs w:val="21"/>
              </w:rPr>
            </w:pPr>
            <w:r>
              <w:rPr>
                <w:rFonts w:hint="eastAsia" w:ascii="宋体" w:hAnsi="宋体"/>
                <w:color w:val="000000"/>
                <w:szCs w:val="21"/>
              </w:rPr>
              <w:t>项号</w:t>
            </w:r>
          </w:p>
        </w:tc>
        <w:tc>
          <w:tcPr>
            <w:tcW w:w="3246" w:type="dxa"/>
            <w:tcBorders>
              <w:top w:val="single" w:color="auto" w:sz="4" w:space="0"/>
              <w:left w:val="single" w:color="auto" w:sz="4" w:space="0"/>
              <w:bottom w:val="single" w:color="auto" w:sz="4" w:space="0"/>
              <w:right w:val="single" w:color="auto" w:sz="4" w:space="0"/>
            </w:tcBorders>
            <w:noWrap/>
            <w:vAlign w:val="top"/>
          </w:tcPr>
          <w:p w14:paraId="03A268EE">
            <w:pPr>
              <w:spacing w:line="340" w:lineRule="exact"/>
              <w:jc w:val="center"/>
              <w:rPr>
                <w:rFonts w:ascii="宋体" w:hAnsi="宋体"/>
                <w:color w:val="000000"/>
                <w:szCs w:val="21"/>
              </w:rPr>
            </w:pPr>
            <w:r>
              <w:rPr>
                <w:rFonts w:hint="eastAsia" w:ascii="宋体" w:hAnsi="宋体"/>
                <w:color w:val="000000"/>
                <w:szCs w:val="21"/>
              </w:rPr>
              <w:t>招标文件的商务需求</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73C42341">
            <w:pPr>
              <w:spacing w:line="340" w:lineRule="exact"/>
              <w:jc w:val="center"/>
              <w:rPr>
                <w:rFonts w:ascii="宋体" w:hAnsi="宋体"/>
                <w:color w:val="000000"/>
                <w:szCs w:val="21"/>
              </w:rPr>
            </w:pPr>
            <w:r>
              <w:rPr>
                <w:rFonts w:hint="eastAsia" w:ascii="宋体" w:hAnsi="宋体"/>
                <w:color w:val="000000"/>
                <w:szCs w:val="21"/>
              </w:rPr>
              <w:t>投标文件承诺的商务条款</w:t>
            </w:r>
          </w:p>
        </w:tc>
        <w:tc>
          <w:tcPr>
            <w:tcW w:w="2128" w:type="dxa"/>
            <w:tcBorders>
              <w:top w:val="single" w:color="auto" w:sz="4" w:space="0"/>
              <w:left w:val="single" w:color="auto" w:sz="4" w:space="0"/>
              <w:bottom w:val="single" w:color="auto" w:sz="4" w:space="0"/>
              <w:right w:val="single" w:color="auto" w:sz="4" w:space="0"/>
            </w:tcBorders>
            <w:noWrap w:val="0"/>
            <w:vAlign w:val="top"/>
          </w:tcPr>
          <w:p w14:paraId="168DC4CB">
            <w:pPr>
              <w:spacing w:line="300" w:lineRule="exact"/>
              <w:jc w:val="center"/>
              <w:rPr>
                <w:rFonts w:ascii="宋体" w:hAnsi="宋体"/>
                <w:color w:val="000000"/>
                <w:szCs w:val="21"/>
              </w:rPr>
            </w:pPr>
            <w:r>
              <w:rPr>
                <w:rFonts w:hint="eastAsia" w:ascii="宋体" w:hAnsi="宋体"/>
                <w:color w:val="000000"/>
                <w:szCs w:val="21"/>
              </w:rPr>
              <w:t>偏离说明</w:t>
            </w:r>
          </w:p>
        </w:tc>
      </w:tr>
      <w:tr w14:paraId="049A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7A60E397">
            <w:pPr>
              <w:spacing w:line="340" w:lineRule="exact"/>
              <w:rPr>
                <w:rFonts w:ascii="宋体" w:hAnsi="宋体"/>
                <w:color w:val="000000"/>
                <w:szCs w:val="21"/>
              </w:rPr>
            </w:pPr>
            <w:r>
              <w:rPr>
                <w:rFonts w:hint="eastAsia" w:ascii="宋体" w:hAnsi="宋体"/>
                <w:color w:val="000000"/>
                <w:szCs w:val="21"/>
              </w:rPr>
              <w:t>一</w:t>
            </w:r>
          </w:p>
        </w:tc>
        <w:tc>
          <w:tcPr>
            <w:tcW w:w="3246" w:type="dxa"/>
            <w:tcBorders>
              <w:top w:val="single" w:color="auto" w:sz="4" w:space="0"/>
              <w:left w:val="single" w:color="auto" w:sz="4" w:space="0"/>
              <w:bottom w:val="single" w:color="auto" w:sz="4" w:space="0"/>
              <w:right w:val="single" w:color="auto" w:sz="4" w:space="0"/>
            </w:tcBorders>
            <w:noWrap/>
            <w:vAlign w:val="top"/>
          </w:tcPr>
          <w:p w14:paraId="192F4022">
            <w:pPr>
              <w:rPr>
                <w:rFonts w:ascii="宋体" w:hAnsi="宋体"/>
                <w:color w:val="000000"/>
                <w:szCs w:val="21"/>
              </w:rPr>
            </w:pPr>
            <w:r>
              <w:rPr>
                <w:rFonts w:hint="eastAsia" w:ascii="宋体" w:hAnsi="宋体"/>
                <w:color w:val="000000"/>
                <w:szCs w:val="21"/>
              </w:rPr>
              <w:t>1  ……</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5A982C5D">
            <w:pPr>
              <w:rPr>
                <w:rFonts w:ascii="宋体" w:hAnsi="宋体"/>
                <w:color w:val="000000"/>
                <w:szCs w:val="21"/>
              </w:rPr>
            </w:pPr>
            <w:r>
              <w:rPr>
                <w:rFonts w:hint="eastAsia" w:ascii="宋体" w:hAnsi="宋体"/>
                <w:color w:val="000000"/>
                <w:szCs w:val="21"/>
              </w:rPr>
              <w:t>1  ……</w:t>
            </w:r>
          </w:p>
        </w:tc>
        <w:tc>
          <w:tcPr>
            <w:tcW w:w="2128" w:type="dxa"/>
            <w:tcBorders>
              <w:top w:val="single" w:color="auto" w:sz="4" w:space="0"/>
              <w:left w:val="single" w:color="auto" w:sz="4" w:space="0"/>
              <w:bottom w:val="single" w:color="auto" w:sz="4" w:space="0"/>
              <w:right w:val="single" w:color="auto" w:sz="4" w:space="0"/>
            </w:tcBorders>
            <w:noWrap w:val="0"/>
            <w:vAlign w:val="top"/>
          </w:tcPr>
          <w:p w14:paraId="3215A6DB">
            <w:pPr>
              <w:spacing w:line="300" w:lineRule="exact"/>
              <w:rPr>
                <w:rFonts w:ascii="宋体" w:hAnsi="宋体"/>
                <w:color w:val="000000"/>
                <w:szCs w:val="21"/>
              </w:rPr>
            </w:pPr>
            <w:r>
              <w:rPr>
                <w:rFonts w:hint="eastAsia" w:ascii="宋体" w:hAnsi="宋体"/>
                <w:color w:val="000000"/>
                <w:szCs w:val="21"/>
              </w:rPr>
              <w:t>正偏离（负偏离或无偏离）</w:t>
            </w:r>
          </w:p>
          <w:p w14:paraId="7FE174FE">
            <w:pPr>
              <w:spacing w:line="300" w:lineRule="exact"/>
              <w:rPr>
                <w:rFonts w:ascii="宋体" w:hAnsi="宋体"/>
                <w:color w:val="000000"/>
                <w:szCs w:val="21"/>
              </w:rPr>
            </w:pPr>
          </w:p>
        </w:tc>
      </w:tr>
      <w:tr w14:paraId="37BE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71803AF1">
            <w:pPr>
              <w:widowControl/>
              <w:jc w:val="left"/>
              <w:rPr>
                <w:rFonts w:ascii="宋体" w:hAnsi="宋体"/>
                <w:color w:val="000000"/>
                <w:szCs w:val="21"/>
              </w:rPr>
            </w:pPr>
          </w:p>
        </w:tc>
        <w:tc>
          <w:tcPr>
            <w:tcW w:w="3246" w:type="dxa"/>
            <w:tcBorders>
              <w:top w:val="single" w:color="auto" w:sz="4" w:space="0"/>
              <w:left w:val="single" w:color="auto" w:sz="4" w:space="0"/>
              <w:bottom w:val="single" w:color="auto" w:sz="4" w:space="0"/>
              <w:right w:val="single" w:color="auto" w:sz="4" w:space="0"/>
            </w:tcBorders>
            <w:noWrap/>
            <w:vAlign w:val="top"/>
          </w:tcPr>
          <w:p w14:paraId="47501D34">
            <w:pPr>
              <w:spacing w:line="340" w:lineRule="exact"/>
              <w:rPr>
                <w:rFonts w:ascii="宋体" w:hAnsi="宋体"/>
                <w:color w:val="000000"/>
                <w:szCs w:val="21"/>
              </w:rPr>
            </w:pPr>
            <w:r>
              <w:rPr>
                <w:rFonts w:hint="eastAsia" w:ascii="宋体" w:hAnsi="宋体"/>
                <w:color w:val="000000"/>
                <w:szCs w:val="21"/>
              </w:rPr>
              <w:t>2  ……</w:t>
            </w:r>
          </w:p>
          <w:p w14:paraId="71FB1688">
            <w:pPr>
              <w:spacing w:line="340" w:lineRule="exact"/>
              <w:rPr>
                <w:rFonts w:ascii="宋体" w:hAnsi="宋体"/>
                <w:color w:val="000000"/>
                <w:szCs w:val="21"/>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36F35FEE">
            <w:pPr>
              <w:spacing w:line="340" w:lineRule="exact"/>
              <w:rPr>
                <w:rFonts w:ascii="宋体" w:hAnsi="宋体"/>
                <w:color w:val="000000"/>
                <w:szCs w:val="21"/>
              </w:rPr>
            </w:pPr>
            <w:r>
              <w:rPr>
                <w:rFonts w:hint="eastAsia" w:ascii="宋体" w:hAnsi="宋体"/>
                <w:color w:val="000000"/>
                <w:szCs w:val="21"/>
              </w:rPr>
              <w:t>2  ……</w:t>
            </w:r>
          </w:p>
          <w:p w14:paraId="39713FD0">
            <w:pPr>
              <w:spacing w:line="300" w:lineRule="exact"/>
              <w:rPr>
                <w:rFonts w:ascii="宋体" w:hAnsi="宋体"/>
                <w:color w:val="000000"/>
                <w:szCs w:val="21"/>
              </w:rPr>
            </w:pPr>
          </w:p>
        </w:tc>
        <w:tc>
          <w:tcPr>
            <w:tcW w:w="2128" w:type="dxa"/>
            <w:tcBorders>
              <w:top w:val="single" w:color="auto" w:sz="4" w:space="0"/>
              <w:left w:val="single" w:color="auto" w:sz="4" w:space="0"/>
              <w:bottom w:val="single" w:color="auto" w:sz="4" w:space="0"/>
              <w:right w:val="single" w:color="auto" w:sz="4" w:space="0"/>
            </w:tcBorders>
            <w:noWrap w:val="0"/>
            <w:vAlign w:val="top"/>
          </w:tcPr>
          <w:p w14:paraId="0A32A184">
            <w:pPr>
              <w:spacing w:line="300" w:lineRule="exact"/>
              <w:rPr>
                <w:rFonts w:ascii="宋体" w:hAnsi="宋体"/>
                <w:color w:val="000000"/>
                <w:szCs w:val="21"/>
              </w:rPr>
            </w:pPr>
            <w:r>
              <w:rPr>
                <w:rFonts w:hint="eastAsia" w:ascii="宋体" w:hAnsi="宋体"/>
                <w:color w:val="000000"/>
                <w:szCs w:val="21"/>
              </w:rPr>
              <w:t>正偏离（负偏离或无偏离）</w:t>
            </w:r>
          </w:p>
          <w:p w14:paraId="3E3BCECE">
            <w:pPr>
              <w:spacing w:line="300" w:lineRule="exact"/>
              <w:rPr>
                <w:rFonts w:ascii="宋体" w:hAnsi="宋体"/>
                <w:color w:val="000000"/>
                <w:szCs w:val="21"/>
              </w:rPr>
            </w:pPr>
          </w:p>
        </w:tc>
      </w:tr>
      <w:tr w14:paraId="239A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66719770">
            <w:pPr>
              <w:widowControl/>
              <w:jc w:val="left"/>
              <w:rPr>
                <w:rFonts w:ascii="宋体" w:hAnsi="宋体"/>
                <w:color w:val="000000"/>
                <w:szCs w:val="21"/>
              </w:rPr>
            </w:pPr>
          </w:p>
        </w:tc>
        <w:tc>
          <w:tcPr>
            <w:tcW w:w="3246" w:type="dxa"/>
            <w:tcBorders>
              <w:top w:val="single" w:color="auto" w:sz="4" w:space="0"/>
              <w:left w:val="single" w:color="auto" w:sz="4" w:space="0"/>
              <w:bottom w:val="single" w:color="auto" w:sz="4" w:space="0"/>
              <w:right w:val="single" w:color="auto" w:sz="4" w:space="0"/>
            </w:tcBorders>
            <w:noWrap/>
            <w:vAlign w:val="top"/>
          </w:tcPr>
          <w:p w14:paraId="222478F6">
            <w:pPr>
              <w:spacing w:line="340" w:lineRule="exact"/>
              <w:rPr>
                <w:rFonts w:ascii="宋体" w:hAnsi="宋体"/>
                <w:color w:val="000000"/>
                <w:szCs w:val="21"/>
              </w:rPr>
            </w:pPr>
            <w:r>
              <w:rPr>
                <w:rFonts w:hint="eastAsia" w:ascii="宋体" w:hAnsi="宋体"/>
                <w:color w:val="000000"/>
                <w:szCs w:val="21"/>
              </w:rPr>
              <w:t>3  ……</w:t>
            </w:r>
          </w:p>
          <w:p w14:paraId="749A38ED">
            <w:pPr>
              <w:spacing w:line="340" w:lineRule="exact"/>
              <w:rPr>
                <w:rFonts w:ascii="宋体" w:hAnsi="宋体"/>
                <w:color w:val="000000"/>
                <w:szCs w:val="21"/>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37EB961A">
            <w:pPr>
              <w:spacing w:line="340" w:lineRule="exact"/>
              <w:rPr>
                <w:rFonts w:ascii="宋体" w:hAnsi="宋体"/>
                <w:color w:val="000000"/>
                <w:szCs w:val="21"/>
              </w:rPr>
            </w:pPr>
            <w:r>
              <w:rPr>
                <w:rFonts w:hint="eastAsia" w:ascii="宋体" w:hAnsi="宋体"/>
                <w:color w:val="000000"/>
                <w:szCs w:val="21"/>
              </w:rPr>
              <w:t>3  ……</w:t>
            </w:r>
          </w:p>
          <w:p w14:paraId="7E346BAE">
            <w:pPr>
              <w:spacing w:line="300" w:lineRule="exact"/>
              <w:rPr>
                <w:rFonts w:ascii="宋体" w:hAnsi="宋体"/>
                <w:color w:val="000000"/>
                <w:szCs w:val="21"/>
              </w:rPr>
            </w:pPr>
          </w:p>
        </w:tc>
        <w:tc>
          <w:tcPr>
            <w:tcW w:w="2128" w:type="dxa"/>
            <w:tcBorders>
              <w:top w:val="single" w:color="auto" w:sz="4" w:space="0"/>
              <w:left w:val="single" w:color="auto" w:sz="4" w:space="0"/>
              <w:bottom w:val="single" w:color="auto" w:sz="4" w:space="0"/>
              <w:right w:val="single" w:color="auto" w:sz="4" w:space="0"/>
            </w:tcBorders>
            <w:noWrap w:val="0"/>
            <w:vAlign w:val="top"/>
          </w:tcPr>
          <w:p w14:paraId="2CC0B514">
            <w:pPr>
              <w:spacing w:line="300" w:lineRule="exact"/>
              <w:rPr>
                <w:rFonts w:ascii="宋体" w:hAnsi="宋体"/>
                <w:color w:val="000000"/>
                <w:szCs w:val="21"/>
              </w:rPr>
            </w:pPr>
            <w:r>
              <w:rPr>
                <w:rFonts w:hint="eastAsia" w:ascii="宋体" w:hAnsi="宋体"/>
                <w:color w:val="000000"/>
                <w:szCs w:val="21"/>
              </w:rPr>
              <w:t>正偏离（负偏离或无偏离）</w:t>
            </w:r>
          </w:p>
          <w:p w14:paraId="05CAACB6">
            <w:pPr>
              <w:spacing w:line="300" w:lineRule="exact"/>
              <w:rPr>
                <w:rFonts w:ascii="宋体" w:hAnsi="宋体"/>
                <w:color w:val="000000"/>
                <w:szCs w:val="21"/>
              </w:rPr>
            </w:pPr>
          </w:p>
        </w:tc>
      </w:tr>
      <w:tr w14:paraId="3A1A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251BFE47">
            <w:pPr>
              <w:widowControl/>
              <w:jc w:val="left"/>
              <w:rPr>
                <w:rFonts w:ascii="宋体" w:hAnsi="宋体"/>
                <w:color w:val="000000"/>
                <w:szCs w:val="21"/>
              </w:rPr>
            </w:pPr>
          </w:p>
        </w:tc>
        <w:tc>
          <w:tcPr>
            <w:tcW w:w="3246" w:type="dxa"/>
            <w:tcBorders>
              <w:top w:val="single" w:color="auto" w:sz="4" w:space="0"/>
              <w:left w:val="single" w:color="auto" w:sz="4" w:space="0"/>
              <w:bottom w:val="single" w:color="auto" w:sz="4" w:space="0"/>
              <w:right w:val="single" w:color="auto" w:sz="4" w:space="0"/>
            </w:tcBorders>
            <w:noWrap/>
            <w:vAlign w:val="top"/>
          </w:tcPr>
          <w:p w14:paraId="5B9D4EC8">
            <w:pPr>
              <w:spacing w:line="340" w:lineRule="exact"/>
              <w:rPr>
                <w:rFonts w:ascii="宋体" w:hAnsi="宋体"/>
                <w:color w:val="000000"/>
                <w:szCs w:val="21"/>
              </w:rPr>
            </w:pPr>
            <w:r>
              <w:rPr>
                <w:rFonts w:hint="eastAsia" w:ascii="宋体" w:hAnsi="宋体"/>
                <w:color w:val="000000"/>
                <w:szCs w:val="21"/>
              </w:rPr>
              <w:t>……</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41DCF7C7">
            <w:pPr>
              <w:spacing w:line="300" w:lineRule="exact"/>
              <w:rPr>
                <w:rFonts w:ascii="宋体" w:hAnsi="宋体"/>
                <w:color w:val="000000"/>
                <w:szCs w:val="21"/>
              </w:rPr>
            </w:pPr>
            <w:r>
              <w:rPr>
                <w:rFonts w:hint="eastAsia" w:ascii="宋体" w:hAnsi="宋体"/>
                <w:color w:val="000000"/>
                <w:szCs w:val="21"/>
              </w:rPr>
              <w:t>……</w:t>
            </w:r>
          </w:p>
        </w:tc>
        <w:tc>
          <w:tcPr>
            <w:tcW w:w="2128" w:type="dxa"/>
            <w:tcBorders>
              <w:top w:val="single" w:color="auto" w:sz="4" w:space="0"/>
              <w:left w:val="single" w:color="auto" w:sz="4" w:space="0"/>
              <w:bottom w:val="single" w:color="auto" w:sz="4" w:space="0"/>
              <w:right w:val="single" w:color="auto" w:sz="4" w:space="0"/>
            </w:tcBorders>
            <w:noWrap w:val="0"/>
            <w:vAlign w:val="top"/>
          </w:tcPr>
          <w:p w14:paraId="20469FE8">
            <w:pPr>
              <w:spacing w:line="300" w:lineRule="exact"/>
              <w:rPr>
                <w:rFonts w:ascii="宋体" w:hAnsi="宋体"/>
                <w:color w:val="000000"/>
                <w:szCs w:val="21"/>
              </w:rPr>
            </w:pPr>
            <w:r>
              <w:rPr>
                <w:rFonts w:hint="eastAsia" w:ascii="宋体" w:hAnsi="宋体"/>
                <w:color w:val="000000"/>
                <w:szCs w:val="21"/>
              </w:rPr>
              <w:t>正偏离（负偏离或无偏离）</w:t>
            </w:r>
          </w:p>
          <w:p w14:paraId="37A2593B">
            <w:pPr>
              <w:spacing w:line="300" w:lineRule="exact"/>
              <w:rPr>
                <w:rFonts w:ascii="宋体" w:hAnsi="宋体"/>
                <w:color w:val="000000"/>
                <w:szCs w:val="21"/>
              </w:rPr>
            </w:pPr>
          </w:p>
        </w:tc>
      </w:tr>
      <w:tr w14:paraId="1D65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4D51B09D">
            <w:pPr>
              <w:spacing w:line="340" w:lineRule="exact"/>
              <w:rPr>
                <w:rFonts w:ascii="宋体" w:hAnsi="宋体"/>
                <w:color w:val="000000"/>
                <w:szCs w:val="21"/>
              </w:rPr>
            </w:pPr>
            <w:r>
              <w:rPr>
                <w:rFonts w:hint="eastAsia" w:ascii="宋体" w:hAnsi="宋体"/>
                <w:color w:val="000000"/>
                <w:szCs w:val="21"/>
              </w:rPr>
              <w:t>二</w:t>
            </w:r>
          </w:p>
        </w:tc>
        <w:tc>
          <w:tcPr>
            <w:tcW w:w="3246" w:type="dxa"/>
            <w:tcBorders>
              <w:top w:val="single" w:color="auto" w:sz="4" w:space="0"/>
              <w:left w:val="single" w:color="auto" w:sz="4" w:space="0"/>
              <w:bottom w:val="single" w:color="auto" w:sz="4" w:space="0"/>
              <w:right w:val="single" w:color="auto" w:sz="4" w:space="0"/>
            </w:tcBorders>
            <w:noWrap/>
            <w:vAlign w:val="top"/>
          </w:tcPr>
          <w:p w14:paraId="2A13AC63">
            <w:pPr>
              <w:rPr>
                <w:rFonts w:ascii="宋体" w:hAnsi="宋体"/>
                <w:color w:val="000000"/>
                <w:szCs w:val="21"/>
              </w:rPr>
            </w:pPr>
            <w:r>
              <w:rPr>
                <w:rFonts w:hint="eastAsia" w:ascii="宋体" w:hAnsi="宋体"/>
                <w:color w:val="000000"/>
                <w:szCs w:val="21"/>
              </w:rPr>
              <w:t>1  ……</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75177B42">
            <w:pPr>
              <w:rPr>
                <w:rFonts w:ascii="宋体" w:hAnsi="宋体"/>
                <w:color w:val="000000"/>
                <w:szCs w:val="21"/>
              </w:rPr>
            </w:pPr>
            <w:r>
              <w:rPr>
                <w:rFonts w:hint="eastAsia" w:ascii="宋体" w:hAnsi="宋体"/>
                <w:color w:val="000000"/>
                <w:szCs w:val="21"/>
              </w:rPr>
              <w:t>1  ……</w:t>
            </w:r>
          </w:p>
        </w:tc>
        <w:tc>
          <w:tcPr>
            <w:tcW w:w="2128" w:type="dxa"/>
            <w:tcBorders>
              <w:top w:val="single" w:color="auto" w:sz="4" w:space="0"/>
              <w:left w:val="single" w:color="auto" w:sz="4" w:space="0"/>
              <w:bottom w:val="single" w:color="auto" w:sz="4" w:space="0"/>
              <w:right w:val="single" w:color="auto" w:sz="4" w:space="0"/>
            </w:tcBorders>
            <w:noWrap w:val="0"/>
            <w:vAlign w:val="top"/>
          </w:tcPr>
          <w:p w14:paraId="3C691273">
            <w:pPr>
              <w:spacing w:line="300" w:lineRule="exact"/>
              <w:rPr>
                <w:rFonts w:ascii="宋体" w:hAnsi="宋体"/>
                <w:color w:val="000000"/>
                <w:szCs w:val="21"/>
              </w:rPr>
            </w:pPr>
            <w:r>
              <w:rPr>
                <w:rFonts w:hint="eastAsia" w:ascii="宋体" w:hAnsi="宋体"/>
                <w:color w:val="000000"/>
                <w:szCs w:val="21"/>
              </w:rPr>
              <w:t>正偏离（负偏离或无偏离）</w:t>
            </w:r>
          </w:p>
          <w:p w14:paraId="02BFD958">
            <w:pPr>
              <w:spacing w:line="300" w:lineRule="exact"/>
              <w:rPr>
                <w:rFonts w:ascii="宋体" w:hAnsi="宋体"/>
                <w:color w:val="000000"/>
                <w:szCs w:val="21"/>
              </w:rPr>
            </w:pPr>
          </w:p>
        </w:tc>
      </w:tr>
      <w:tr w14:paraId="0F96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01F46A2F">
            <w:pPr>
              <w:widowControl/>
              <w:jc w:val="left"/>
              <w:rPr>
                <w:rFonts w:ascii="宋体" w:hAnsi="宋体"/>
                <w:color w:val="000000"/>
                <w:szCs w:val="21"/>
              </w:rPr>
            </w:pPr>
          </w:p>
        </w:tc>
        <w:tc>
          <w:tcPr>
            <w:tcW w:w="3246" w:type="dxa"/>
            <w:tcBorders>
              <w:top w:val="single" w:color="auto" w:sz="4" w:space="0"/>
              <w:left w:val="single" w:color="auto" w:sz="4" w:space="0"/>
              <w:bottom w:val="single" w:color="auto" w:sz="4" w:space="0"/>
              <w:right w:val="single" w:color="auto" w:sz="4" w:space="0"/>
            </w:tcBorders>
            <w:noWrap/>
            <w:vAlign w:val="top"/>
          </w:tcPr>
          <w:p w14:paraId="3F31770C">
            <w:pPr>
              <w:spacing w:line="340" w:lineRule="exact"/>
              <w:rPr>
                <w:rFonts w:ascii="宋体" w:hAnsi="宋体"/>
                <w:color w:val="000000"/>
                <w:szCs w:val="21"/>
              </w:rPr>
            </w:pPr>
            <w:r>
              <w:rPr>
                <w:rFonts w:hint="eastAsia" w:ascii="宋体" w:hAnsi="宋体"/>
                <w:color w:val="000000"/>
                <w:szCs w:val="21"/>
              </w:rPr>
              <w:t>2  ……</w:t>
            </w:r>
          </w:p>
          <w:p w14:paraId="6D6B9274">
            <w:pPr>
              <w:spacing w:line="340" w:lineRule="exact"/>
              <w:rPr>
                <w:rFonts w:ascii="宋体" w:hAnsi="宋体"/>
                <w:color w:val="000000"/>
                <w:szCs w:val="21"/>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4A089903">
            <w:pPr>
              <w:spacing w:line="340" w:lineRule="exact"/>
              <w:rPr>
                <w:rFonts w:ascii="宋体" w:hAnsi="宋体"/>
                <w:color w:val="000000"/>
                <w:szCs w:val="21"/>
              </w:rPr>
            </w:pPr>
            <w:r>
              <w:rPr>
                <w:rFonts w:hint="eastAsia" w:ascii="宋体" w:hAnsi="宋体"/>
                <w:color w:val="000000"/>
                <w:szCs w:val="21"/>
              </w:rPr>
              <w:t>2  ……</w:t>
            </w:r>
          </w:p>
          <w:p w14:paraId="14446B02">
            <w:pPr>
              <w:spacing w:line="300" w:lineRule="exact"/>
              <w:rPr>
                <w:rFonts w:ascii="宋体" w:hAnsi="宋体"/>
                <w:color w:val="000000"/>
                <w:szCs w:val="21"/>
              </w:rPr>
            </w:pPr>
          </w:p>
        </w:tc>
        <w:tc>
          <w:tcPr>
            <w:tcW w:w="2128" w:type="dxa"/>
            <w:tcBorders>
              <w:top w:val="single" w:color="auto" w:sz="4" w:space="0"/>
              <w:left w:val="single" w:color="auto" w:sz="4" w:space="0"/>
              <w:bottom w:val="single" w:color="auto" w:sz="4" w:space="0"/>
              <w:right w:val="single" w:color="auto" w:sz="4" w:space="0"/>
            </w:tcBorders>
            <w:noWrap w:val="0"/>
            <w:vAlign w:val="top"/>
          </w:tcPr>
          <w:p w14:paraId="1E7AD588">
            <w:pPr>
              <w:spacing w:line="300" w:lineRule="exact"/>
              <w:rPr>
                <w:rFonts w:ascii="宋体" w:hAnsi="宋体"/>
                <w:color w:val="000000"/>
                <w:szCs w:val="21"/>
              </w:rPr>
            </w:pPr>
            <w:r>
              <w:rPr>
                <w:rFonts w:hint="eastAsia" w:ascii="宋体" w:hAnsi="宋体"/>
                <w:color w:val="000000"/>
                <w:szCs w:val="21"/>
              </w:rPr>
              <w:t>正偏离（负偏离或无偏离）</w:t>
            </w:r>
          </w:p>
          <w:p w14:paraId="6A04A563">
            <w:pPr>
              <w:spacing w:line="300" w:lineRule="exact"/>
              <w:rPr>
                <w:rFonts w:ascii="宋体" w:hAnsi="宋体"/>
                <w:color w:val="000000"/>
                <w:szCs w:val="21"/>
              </w:rPr>
            </w:pPr>
          </w:p>
        </w:tc>
      </w:tr>
      <w:tr w14:paraId="5122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24CEDF8F">
            <w:pPr>
              <w:widowControl/>
              <w:jc w:val="left"/>
              <w:rPr>
                <w:rFonts w:ascii="宋体" w:hAnsi="宋体"/>
                <w:color w:val="000000"/>
                <w:szCs w:val="21"/>
              </w:rPr>
            </w:pPr>
          </w:p>
        </w:tc>
        <w:tc>
          <w:tcPr>
            <w:tcW w:w="3246" w:type="dxa"/>
            <w:tcBorders>
              <w:top w:val="single" w:color="auto" w:sz="4" w:space="0"/>
              <w:left w:val="single" w:color="auto" w:sz="4" w:space="0"/>
              <w:bottom w:val="single" w:color="auto" w:sz="4" w:space="0"/>
              <w:right w:val="single" w:color="auto" w:sz="4" w:space="0"/>
            </w:tcBorders>
            <w:noWrap/>
            <w:vAlign w:val="top"/>
          </w:tcPr>
          <w:p w14:paraId="6FC72AA9">
            <w:pPr>
              <w:spacing w:line="340" w:lineRule="exact"/>
              <w:rPr>
                <w:rFonts w:ascii="宋体" w:hAnsi="宋体"/>
                <w:color w:val="000000"/>
                <w:szCs w:val="21"/>
              </w:rPr>
            </w:pPr>
            <w:r>
              <w:rPr>
                <w:rFonts w:hint="eastAsia" w:ascii="宋体" w:hAnsi="宋体"/>
                <w:color w:val="000000"/>
                <w:szCs w:val="21"/>
              </w:rPr>
              <w:t>3  ……</w:t>
            </w:r>
          </w:p>
          <w:p w14:paraId="70612A2A">
            <w:pPr>
              <w:spacing w:line="340" w:lineRule="exact"/>
              <w:rPr>
                <w:rFonts w:ascii="宋体" w:hAnsi="宋体"/>
                <w:color w:val="000000"/>
                <w:szCs w:val="21"/>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54866816">
            <w:pPr>
              <w:spacing w:line="340" w:lineRule="exact"/>
              <w:rPr>
                <w:rFonts w:ascii="宋体" w:hAnsi="宋体"/>
                <w:color w:val="000000"/>
                <w:szCs w:val="21"/>
              </w:rPr>
            </w:pPr>
            <w:r>
              <w:rPr>
                <w:rFonts w:hint="eastAsia" w:ascii="宋体" w:hAnsi="宋体"/>
                <w:color w:val="000000"/>
                <w:szCs w:val="21"/>
              </w:rPr>
              <w:t>3  ……</w:t>
            </w:r>
          </w:p>
          <w:p w14:paraId="14D7860D">
            <w:pPr>
              <w:spacing w:line="300" w:lineRule="exact"/>
              <w:rPr>
                <w:rFonts w:ascii="宋体" w:hAnsi="宋体"/>
                <w:color w:val="000000"/>
                <w:szCs w:val="21"/>
              </w:rPr>
            </w:pPr>
          </w:p>
        </w:tc>
        <w:tc>
          <w:tcPr>
            <w:tcW w:w="2128" w:type="dxa"/>
            <w:tcBorders>
              <w:top w:val="single" w:color="auto" w:sz="4" w:space="0"/>
              <w:left w:val="single" w:color="auto" w:sz="4" w:space="0"/>
              <w:bottom w:val="single" w:color="auto" w:sz="4" w:space="0"/>
              <w:right w:val="single" w:color="auto" w:sz="4" w:space="0"/>
            </w:tcBorders>
            <w:noWrap w:val="0"/>
            <w:vAlign w:val="top"/>
          </w:tcPr>
          <w:p w14:paraId="2EE8B91B">
            <w:pPr>
              <w:spacing w:line="300" w:lineRule="exact"/>
              <w:rPr>
                <w:rFonts w:ascii="宋体" w:hAnsi="宋体"/>
                <w:color w:val="000000"/>
                <w:szCs w:val="21"/>
              </w:rPr>
            </w:pPr>
            <w:r>
              <w:rPr>
                <w:rFonts w:hint="eastAsia" w:ascii="宋体" w:hAnsi="宋体"/>
                <w:color w:val="000000"/>
                <w:szCs w:val="21"/>
              </w:rPr>
              <w:t>正偏离（负偏离或无偏离）</w:t>
            </w:r>
          </w:p>
          <w:p w14:paraId="17883CF3">
            <w:pPr>
              <w:spacing w:line="300" w:lineRule="exact"/>
              <w:rPr>
                <w:rFonts w:ascii="宋体" w:hAnsi="宋体"/>
                <w:color w:val="000000"/>
                <w:szCs w:val="21"/>
              </w:rPr>
            </w:pPr>
          </w:p>
        </w:tc>
      </w:tr>
    </w:tbl>
    <w:p w14:paraId="2341DC89">
      <w:pPr>
        <w:spacing w:line="360" w:lineRule="auto"/>
        <w:ind w:left="-708" w:leftChars="-337"/>
        <w:rPr>
          <w:rFonts w:hint="eastAsia" w:ascii="宋体" w:hAnsi="宋体"/>
          <w:color w:val="000000"/>
          <w:szCs w:val="21"/>
        </w:rPr>
      </w:pPr>
    </w:p>
    <w:p w14:paraId="3E6CFE59">
      <w:pPr>
        <w:spacing w:line="360" w:lineRule="auto"/>
        <w:ind w:left="-708" w:leftChars="-337"/>
        <w:rPr>
          <w:rFonts w:hint="eastAsia" w:ascii="宋体" w:hAnsi="宋体"/>
          <w:color w:val="000000"/>
          <w:szCs w:val="21"/>
        </w:rPr>
      </w:pPr>
      <w:r>
        <w:rPr>
          <w:rFonts w:hint="eastAsia" w:ascii="宋体" w:hAnsi="宋体"/>
          <w:color w:val="000000"/>
          <w:szCs w:val="21"/>
        </w:rPr>
        <w:t>注：</w:t>
      </w:r>
    </w:p>
    <w:p w14:paraId="428D53A9">
      <w:pPr>
        <w:snapToGrid w:val="0"/>
        <w:spacing w:before="50" w:after="50"/>
        <w:rPr>
          <w:rFonts w:hint="eastAsia" w:ascii="宋体" w:hAnsi="宋体"/>
          <w:color w:val="000000"/>
          <w:szCs w:val="21"/>
        </w:rPr>
      </w:pPr>
      <w:r>
        <w:rPr>
          <w:rFonts w:hint="eastAsia" w:ascii="宋体" w:hAnsi="宋体"/>
          <w:color w:val="000000"/>
          <w:szCs w:val="21"/>
        </w:rPr>
        <w:t>1.说明：应对照</w:t>
      </w:r>
      <w:r>
        <w:rPr>
          <w:rFonts w:hint="eastAsia" w:ascii="宋体" w:hAnsi="宋体"/>
          <w:color w:val="000000"/>
          <w:szCs w:val="21"/>
          <w:lang w:eastAsia="zh-CN"/>
        </w:rPr>
        <w:t>招标</w:t>
      </w:r>
      <w:r>
        <w:rPr>
          <w:rFonts w:hint="eastAsia" w:ascii="宋体" w:hAnsi="宋体"/>
          <w:color w:val="000000"/>
          <w:szCs w:val="21"/>
        </w:rPr>
        <w:t>文件“第二章 采购需求”中的商务条款逐条作出明确响应，并作出偏离说明。</w:t>
      </w:r>
    </w:p>
    <w:p w14:paraId="72B98021">
      <w:pPr>
        <w:snapToGrid w:val="0"/>
        <w:spacing w:before="50" w:after="50"/>
        <w:rPr>
          <w:rFonts w:hint="eastAsia" w:ascii="宋体" w:hAnsi="宋体" w:eastAsia="宋体"/>
          <w:color w:val="000000"/>
          <w:szCs w:val="21"/>
          <w:lang w:eastAsia="zh-CN"/>
        </w:rPr>
      </w:pPr>
      <w:r>
        <w:rPr>
          <w:rFonts w:hint="eastAsia" w:ascii="宋体" w:hAnsi="宋体"/>
          <w:color w:val="000000"/>
          <w:szCs w:val="21"/>
        </w:rPr>
        <w:t>2.供应商应根据自身的承诺，对照</w:t>
      </w:r>
      <w:r>
        <w:rPr>
          <w:rFonts w:hint="eastAsia" w:ascii="宋体" w:hAnsi="宋体"/>
          <w:color w:val="000000"/>
          <w:szCs w:val="21"/>
          <w:lang w:eastAsia="zh-CN"/>
        </w:rPr>
        <w:t>招标</w:t>
      </w:r>
      <w:r>
        <w:rPr>
          <w:rFonts w:hint="eastAsia" w:ascii="宋体" w:hAnsi="宋体"/>
          <w:color w:val="000000"/>
          <w:szCs w:val="21"/>
        </w:rPr>
        <w:t>文件要求，在“偏离说明”中注明“正偏离”、“负偏离”或者“无偏离”。既不属于“正偏离”也不属于“负偏离”即为“无偏离”。 当响应文件的商务内容低于采购文件要求时，</w:t>
      </w:r>
      <w:r>
        <w:rPr>
          <w:rFonts w:hint="eastAsia" w:ascii="宋体" w:hAnsi="宋体"/>
          <w:color w:val="000000"/>
          <w:szCs w:val="21"/>
          <w:lang w:eastAsia="zh-CN"/>
        </w:rPr>
        <w:t>投</w:t>
      </w:r>
      <w:r>
        <w:rPr>
          <w:rFonts w:hint="eastAsia" w:ascii="宋体" w:hAnsi="宋体"/>
          <w:color w:val="000000"/>
          <w:szCs w:val="21"/>
        </w:rPr>
        <w:t>标人应当如实写明“负偏离”，否则视为虚假应标</w:t>
      </w:r>
      <w:r>
        <w:rPr>
          <w:rFonts w:hint="eastAsia" w:ascii="宋体" w:hAnsi="宋体"/>
          <w:color w:val="000000"/>
          <w:szCs w:val="21"/>
          <w:lang w:eastAsia="zh-CN"/>
        </w:rPr>
        <w:t>。</w:t>
      </w:r>
    </w:p>
    <w:p w14:paraId="7DC0847F">
      <w:pPr>
        <w:snapToGrid w:val="0"/>
        <w:spacing w:before="50" w:after="50"/>
        <w:rPr>
          <w:rFonts w:hint="eastAsia" w:ascii="宋体" w:hAnsi="宋体"/>
          <w:color w:val="000000"/>
          <w:szCs w:val="21"/>
        </w:rPr>
      </w:pPr>
      <w:r>
        <w:rPr>
          <w:rFonts w:hint="eastAsia" w:ascii="宋体" w:hAnsi="宋体"/>
          <w:color w:val="000000"/>
          <w:szCs w:val="21"/>
        </w:rPr>
        <w:t>3.表格内容均需按要求填写，不得留空，否则按</w:t>
      </w:r>
      <w:r>
        <w:rPr>
          <w:rFonts w:hint="eastAsia" w:ascii="宋体" w:hAnsi="宋体"/>
          <w:color w:val="000000"/>
          <w:szCs w:val="21"/>
          <w:lang w:eastAsia="zh-CN"/>
        </w:rPr>
        <w:t>投</w:t>
      </w:r>
      <w:r>
        <w:rPr>
          <w:rFonts w:hint="eastAsia" w:ascii="宋体" w:hAnsi="宋体"/>
          <w:color w:val="000000"/>
          <w:szCs w:val="21"/>
        </w:rPr>
        <w:t>标无效处理。</w:t>
      </w:r>
    </w:p>
    <w:p w14:paraId="66195DDD">
      <w:pPr>
        <w:snapToGrid w:val="0"/>
        <w:spacing w:before="50" w:after="50"/>
        <w:rPr>
          <w:rFonts w:hint="eastAsia" w:ascii="宋体" w:hAnsi="宋体"/>
          <w:color w:val="000000"/>
          <w:szCs w:val="21"/>
        </w:rPr>
      </w:pPr>
      <w:r>
        <w:rPr>
          <w:rFonts w:hint="eastAsia" w:ascii="宋体" w:hAnsi="宋体"/>
          <w:color w:val="000000"/>
          <w:szCs w:val="21"/>
        </w:rPr>
        <w:t>4.如果采购需求为小于、小于等于、大于或大于等于某个数值标准时，响应文件承诺不得直接复制采购需求，响应文件承诺内容应当写明</w:t>
      </w:r>
      <w:r>
        <w:rPr>
          <w:rFonts w:hint="eastAsia" w:ascii="宋体" w:hAnsi="宋体"/>
          <w:color w:val="000000"/>
          <w:szCs w:val="21"/>
          <w:lang w:eastAsia="zh-CN"/>
        </w:rPr>
        <w:t>投</w:t>
      </w:r>
      <w:r>
        <w:rPr>
          <w:rFonts w:hint="eastAsia" w:ascii="宋体" w:hAnsi="宋体"/>
          <w:color w:val="000000"/>
          <w:szCs w:val="21"/>
        </w:rPr>
        <w:t>标货物具体参数或商务响应承诺的具体数值，否则按</w:t>
      </w:r>
      <w:r>
        <w:rPr>
          <w:rFonts w:hint="eastAsia" w:ascii="宋体" w:hAnsi="宋体"/>
          <w:color w:val="000000"/>
          <w:szCs w:val="21"/>
          <w:lang w:eastAsia="zh-CN"/>
        </w:rPr>
        <w:t>投</w:t>
      </w:r>
      <w:r>
        <w:rPr>
          <w:rFonts w:hint="eastAsia" w:ascii="宋体" w:hAnsi="宋体"/>
          <w:color w:val="000000"/>
          <w:szCs w:val="21"/>
        </w:rPr>
        <w:t>标无效处理。如该采购需求属于不能明确具体数值的，采购人应在此采购需求的数值后标注◆号，对标注◆号的采购需求不适用上述“</w:t>
      </w:r>
      <w:r>
        <w:rPr>
          <w:rFonts w:hint="eastAsia" w:ascii="宋体" w:hAnsi="宋体"/>
          <w:color w:val="000000"/>
          <w:szCs w:val="21"/>
          <w:lang w:eastAsia="zh-CN"/>
        </w:rPr>
        <w:t>投</w:t>
      </w:r>
      <w:r>
        <w:rPr>
          <w:rFonts w:hint="eastAsia" w:ascii="宋体" w:hAnsi="宋体"/>
          <w:color w:val="000000"/>
          <w:szCs w:val="21"/>
        </w:rPr>
        <w:t>标无效”条款。</w:t>
      </w:r>
    </w:p>
    <w:p w14:paraId="5CFAB2A1">
      <w:pPr>
        <w:snapToGrid w:val="0"/>
        <w:spacing w:line="360" w:lineRule="auto"/>
        <w:ind w:firstLine="4935" w:firstLineChars="2350"/>
        <w:rPr>
          <w:rFonts w:hint="eastAsia" w:ascii="宋体" w:hAnsi="宋体" w:cs="仿宋_GB2312"/>
          <w:b/>
          <w:color w:val="000000"/>
          <w:kern w:val="0"/>
          <w:szCs w:val="21"/>
        </w:rPr>
      </w:pPr>
      <w:r>
        <w:rPr>
          <w:rFonts w:hint="eastAsia" w:ascii="宋体" w:hAnsi="宋体"/>
          <w:color w:val="000000"/>
          <w:szCs w:val="21"/>
        </w:rPr>
        <w:t xml:space="preserve">  </w:t>
      </w: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46D04C27">
      <w:pPr>
        <w:snapToGrid w:val="0"/>
        <w:spacing w:line="360" w:lineRule="auto"/>
        <w:ind w:firstLine="5145" w:firstLineChars="24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3FFFB06E">
      <w:pPr>
        <w:widowControl/>
        <w:jc w:val="left"/>
        <w:rPr>
          <w:rFonts w:ascii="宋体" w:hAnsi="宋体"/>
          <w:color w:val="000000"/>
          <w:szCs w:val="21"/>
        </w:rPr>
        <w:sectPr>
          <w:pgSz w:w="11906" w:h="16838"/>
          <w:pgMar w:top="1440" w:right="1797" w:bottom="1440" w:left="1797" w:header="851" w:footer="992" w:gutter="0"/>
          <w:cols w:space="720" w:num="1"/>
        </w:sectPr>
      </w:pPr>
    </w:p>
    <w:p w14:paraId="7A75547C">
      <w:pPr>
        <w:snapToGrid w:val="0"/>
        <w:spacing w:before="165" w:beforeLines="50" w:after="50"/>
        <w:ind w:firstLine="602" w:firstLineChars="200"/>
        <w:jc w:val="center"/>
        <w:rPr>
          <w:rFonts w:hint="eastAsia" w:ascii="Times New Roman" w:hAnsi="Times New Roman"/>
          <w:b/>
          <w:bCs/>
          <w:color w:val="000000"/>
          <w:sz w:val="30"/>
          <w:szCs w:val="30"/>
        </w:rPr>
      </w:pPr>
      <w:r>
        <w:rPr>
          <w:rFonts w:hint="eastAsia" w:ascii="Times New Roman" w:hAnsi="Times New Roman"/>
          <w:b/>
          <w:bCs/>
          <w:color w:val="000000"/>
          <w:sz w:val="30"/>
          <w:szCs w:val="30"/>
        </w:rPr>
        <w:t>五、投标人情况介绍</w:t>
      </w:r>
    </w:p>
    <w:p w14:paraId="4E0F4BF1">
      <w:pPr>
        <w:spacing w:line="360" w:lineRule="auto"/>
        <w:ind w:firstLine="3542" w:firstLineChars="1687"/>
        <w:rPr>
          <w:rFonts w:ascii="宋体" w:hAnsi="宋体" w:cs="仿宋_GB2312"/>
          <w:color w:val="000000"/>
          <w:kern w:val="0"/>
          <w:szCs w:val="21"/>
        </w:rPr>
      </w:pPr>
      <w:r>
        <w:rPr>
          <w:rFonts w:hint="eastAsia" w:ascii="宋体" w:hAnsi="宋体"/>
          <w:color w:val="000000"/>
          <w:szCs w:val="21"/>
        </w:rPr>
        <w:t>（格式自拟）</w:t>
      </w:r>
    </w:p>
    <w:p w14:paraId="469211C1">
      <w:pPr>
        <w:snapToGrid w:val="0"/>
        <w:spacing w:line="360" w:lineRule="auto"/>
        <w:ind w:firstLine="4935" w:firstLineChars="2350"/>
        <w:rPr>
          <w:rFonts w:hint="eastAsia" w:ascii="宋体" w:hAnsi="宋体"/>
          <w:color w:val="000000"/>
          <w:szCs w:val="21"/>
        </w:rPr>
      </w:pPr>
      <w:r>
        <w:rPr>
          <w:rFonts w:hint="eastAsia" w:ascii="宋体" w:hAnsi="宋体"/>
          <w:color w:val="000000"/>
          <w:szCs w:val="21"/>
        </w:rPr>
        <w:t xml:space="preserve"> </w:t>
      </w:r>
    </w:p>
    <w:p w14:paraId="6593BF36">
      <w:pPr>
        <w:snapToGrid w:val="0"/>
        <w:spacing w:line="360" w:lineRule="auto"/>
        <w:ind w:firstLine="4935" w:firstLineChars="2350"/>
        <w:rPr>
          <w:rFonts w:hint="eastAsia" w:ascii="宋体" w:hAnsi="宋体"/>
          <w:color w:val="000000"/>
          <w:szCs w:val="21"/>
        </w:rPr>
      </w:pPr>
    </w:p>
    <w:p w14:paraId="4B77F1AB">
      <w:pPr>
        <w:snapToGrid w:val="0"/>
        <w:spacing w:line="360" w:lineRule="auto"/>
        <w:ind w:firstLine="4935" w:firstLineChars="2350"/>
        <w:rPr>
          <w:rFonts w:hint="eastAsia" w:ascii="宋体" w:hAnsi="宋体"/>
          <w:color w:val="000000"/>
          <w:szCs w:val="21"/>
        </w:rPr>
      </w:pPr>
    </w:p>
    <w:p w14:paraId="509F0534">
      <w:pPr>
        <w:snapToGrid w:val="0"/>
        <w:spacing w:line="360" w:lineRule="auto"/>
        <w:ind w:firstLine="4935" w:firstLineChars="2350"/>
        <w:rPr>
          <w:rFonts w:hint="eastAsia" w:ascii="宋体" w:hAnsi="宋体"/>
          <w:color w:val="000000"/>
          <w:szCs w:val="21"/>
        </w:rPr>
      </w:pPr>
    </w:p>
    <w:p w14:paraId="1C1527BE">
      <w:pPr>
        <w:snapToGrid w:val="0"/>
        <w:spacing w:line="360" w:lineRule="auto"/>
        <w:ind w:firstLine="4935" w:firstLineChars="2350"/>
        <w:rPr>
          <w:rFonts w:hint="eastAsia" w:ascii="宋体" w:hAnsi="宋体" w:cs="仿宋_GB2312"/>
          <w:b/>
          <w:color w:val="000000"/>
          <w:kern w:val="0"/>
          <w:szCs w:val="21"/>
        </w:rPr>
      </w:pPr>
      <w:r>
        <w:rPr>
          <w:rFonts w:hint="eastAsia" w:ascii="宋体" w:hAnsi="宋体"/>
          <w:color w:val="000000"/>
          <w:szCs w:val="21"/>
        </w:rPr>
        <w:t xml:space="preserve"> </w:t>
      </w: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29A84924">
      <w:pPr>
        <w:snapToGrid w:val="0"/>
        <w:spacing w:line="360" w:lineRule="auto"/>
        <w:ind w:firstLine="5040" w:firstLineChars="240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338BA728">
      <w:pPr>
        <w:snapToGrid w:val="0"/>
        <w:spacing w:before="165" w:beforeLines="50" w:after="50"/>
        <w:ind w:firstLine="422" w:firstLineChars="200"/>
        <w:jc w:val="center"/>
        <w:rPr>
          <w:rFonts w:hint="eastAsia" w:ascii="宋体" w:hAnsi="宋体"/>
          <w:b/>
          <w:bCs/>
          <w:color w:val="000000"/>
          <w:szCs w:val="21"/>
        </w:rPr>
      </w:pPr>
    </w:p>
    <w:p w14:paraId="596E97EE">
      <w:pPr>
        <w:widowControl/>
        <w:jc w:val="left"/>
        <w:rPr>
          <w:rFonts w:ascii="Times New Roman" w:hAnsi="Times New Roman"/>
          <w:b/>
          <w:bCs/>
          <w:color w:val="000000"/>
          <w:sz w:val="30"/>
          <w:szCs w:val="30"/>
        </w:rPr>
        <w:sectPr>
          <w:pgSz w:w="11906" w:h="16838"/>
          <w:pgMar w:top="1134" w:right="1134" w:bottom="1134" w:left="1134" w:header="720" w:footer="720" w:gutter="0"/>
          <w:cols w:space="720" w:num="1"/>
          <w:docGrid w:type="lines" w:linePitch="331" w:charSpace="0"/>
        </w:sectPr>
      </w:pPr>
    </w:p>
    <w:p w14:paraId="6A392527">
      <w:pPr>
        <w:snapToGrid w:val="0"/>
        <w:spacing w:before="165" w:beforeLines="50" w:after="50"/>
        <w:ind w:firstLine="602" w:firstLineChars="200"/>
        <w:jc w:val="center"/>
        <w:rPr>
          <w:rFonts w:hint="eastAsia" w:ascii="Times New Roman" w:hAnsi="Times New Roman"/>
          <w:b/>
          <w:bCs/>
          <w:color w:val="000000"/>
          <w:sz w:val="30"/>
          <w:szCs w:val="30"/>
        </w:rPr>
      </w:pPr>
      <w:r>
        <w:rPr>
          <w:rFonts w:hint="eastAsia" w:ascii="Times New Roman" w:hAnsi="Times New Roman"/>
          <w:b/>
          <w:bCs/>
          <w:color w:val="000000"/>
          <w:sz w:val="30"/>
          <w:szCs w:val="30"/>
        </w:rPr>
        <w:t>六、投标人类似的业绩证明文件（如有要求）</w:t>
      </w:r>
    </w:p>
    <w:p w14:paraId="1C966F2D">
      <w:pPr>
        <w:snapToGrid w:val="0"/>
        <w:ind w:left="480" w:hanging="480" w:hangingChars="200"/>
        <w:rPr>
          <w:rFonts w:ascii="宋体" w:hAnsi="宋体"/>
          <w:color w:val="000000"/>
          <w:sz w:val="24"/>
          <w:szCs w:val="24"/>
        </w:rPr>
      </w:pPr>
    </w:p>
    <w:p w14:paraId="1445C58E">
      <w:pPr>
        <w:snapToGrid w:val="0"/>
        <w:spacing w:line="360" w:lineRule="auto"/>
        <w:ind w:firstLine="4935" w:firstLineChars="2350"/>
        <w:rPr>
          <w:rFonts w:hint="eastAsia" w:ascii="Times New Roman" w:hAnsi="宋体"/>
          <w:color w:val="000000"/>
          <w:szCs w:val="21"/>
        </w:rPr>
      </w:pPr>
    </w:p>
    <w:p w14:paraId="343660F8">
      <w:pPr>
        <w:snapToGrid w:val="0"/>
        <w:spacing w:line="360" w:lineRule="auto"/>
        <w:ind w:firstLine="4935" w:firstLineChars="2350"/>
        <w:rPr>
          <w:rFonts w:ascii="Times New Roman" w:hAnsi="宋体"/>
          <w:color w:val="000000"/>
          <w:szCs w:val="21"/>
        </w:rPr>
      </w:pPr>
    </w:p>
    <w:p w14:paraId="21051321">
      <w:pPr>
        <w:snapToGrid w:val="0"/>
        <w:spacing w:line="360" w:lineRule="auto"/>
        <w:ind w:firstLine="10119" w:firstLineChars="4800"/>
        <w:rPr>
          <w:rFonts w:ascii="宋体" w:hAnsi="宋体" w:cs="仿宋_GB2312"/>
          <w:b/>
          <w:color w:val="000000"/>
          <w:kern w:val="0"/>
          <w:szCs w:val="21"/>
        </w:rPr>
      </w:pPr>
      <w:r>
        <w:rPr>
          <w:rFonts w:hint="eastAsia" w:ascii="宋体" w:hAnsi="宋体"/>
          <w:b/>
          <w:color w:val="000000"/>
          <w:szCs w:val="21"/>
        </w:rPr>
        <w:t xml:space="preserve"> </w:t>
      </w: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57CA2DBF">
      <w:pPr>
        <w:snapToGrid w:val="0"/>
        <w:spacing w:line="360" w:lineRule="auto"/>
        <w:ind w:firstLine="10185" w:firstLineChars="48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3873E89C">
      <w:pPr>
        <w:widowControl/>
        <w:spacing w:line="360" w:lineRule="auto"/>
        <w:jc w:val="left"/>
        <w:rPr>
          <w:rFonts w:ascii="仿宋_GB2312" w:hAnsi="仿宋" w:eastAsia="仿宋_GB2312" w:cs="仿宋_GB2312"/>
          <w:color w:val="000000"/>
          <w:kern w:val="0"/>
          <w:sz w:val="24"/>
          <w:szCs w:val="24"/>
          <w:lang w:val="zh-CN"/>
        </w:rPr>
        <w:sectPr>
          <w:pgSz w:w="16838" w:h="11906" w:orient="landscape"/>
          <w:pgMar w:top="1134" w:right="1134" w:bottom="1134" w:left="1134" w:header="720" w:footer="720" w:gutter="0"/>
          <w:cols w:space="720" w:num="1"/>
          <w:docGrid w:type="lines" w:linePitch="331" w:charSpace="0"/>
        </w:sectPr>
      </w:pPr>
    </w:p>
    <w:p w14:paraId="70BFF09A">
      <w:pPr>
        <w:jc w:val="center"/>
        <w:outlineLvl w:val="1"/>
        <w:rPr>
          <w:rFonts w:hint="eastAsia" w:ascii="宋体" w:hAnsi="宋体"/>
          <w:b/>
          <w:bCs/>
          <w:color w:val="000000"/>
          <w:sz w:val="28"/>
          <w:szCs w:val="28"/>
        </w:rPr>
      </w:pPr>
      <w:bookmarkStart w:id="304" w:name="_Toc19686839"/>
      <w:bookmarkStart w:id="305" w:name="_Toc205390356"/>
      <w:r>
        <w:rPr>
          <w:rFonts w:hint="eastAsia" w:ascii="宋体" w:hAnsi="宋体"/>
          <w:b/>
          <w:bCs/>
          <w:color w:val="000000"/>
          <w:sz w:val="28"/>
          <w:szCs w:val="28"/>
        </w:rPr>
        <w:t>第四节 技术文件格式</w:t>
      </w:r>
      <w:bookmarkEnd w:id="304"/>
      <w:bookmarkEnd w:id="305"/>
    </w:p>
    <w:p w14:paraId="7F7F2871">
      <w:pPr>
        <w:snapToGrid w:val="0"/>
        <w:spacing w:before="165" w:beforeLines="50" w:after="50"/>
        <w:rPr>
          <w:rFonts w:hint="eastAsia" w:ascii="宋体" w:hAnsi="宋体"/>
          <w:bCs/>
          <w:color w:val="000000"/>
          <w:sz w:val="32"/>
          <w:szCs w:val="20"/>
        </w:rPr>
      </w:pPr>
      <w:r>
        <w:rPr>
          <w:rFonts w:hint="eastAsia" w:ascii="宋体" w:hAnsi="宋体"/>
          <w:color w:val="000000"/>
          <w:sz w:val="24"/>
          <w:szCs w:val="24"/>
        </w:rPr>
        <w:t xml:space="preserve">                                                  </w:t>
      </w:r>
      <w:r>
        <w:rPr>
          <w:rFonts w:hint="eastAsia" w:ascii="宋体" w:hAnsi="宋体"/>
          <w:bCs/>
          <w:color w:val="000000"/>
          <w:szCs w:val="24"/>
        </w:rPr>
        <w:t>电子投标文件</w:t>
      </w:r>
    </w:p>
    <w:p w14:paraId="2DC03F24">
      <w:pPr>
        <w:snapToGrid w:val="0"/>
        <w:spacing w:before="165" w:beforeLines="50" w:after="50"/>
        <w:rPr>
          <w:rFonts w:hint="eastAsia" w:ascii="宋体" w:hAnsi="宋体"/>
          <w:color w:val="000000"/>
          <w:sz w:val="24"/>
          <w:szCs w:val="20"/>
        </w:rPr>
      </w:pPr>
    </w:p>
    <w:p w14:paraId="12610875">
      <w:pPr>
        <w:snapToGrid w:val="0"/>
        <w:spacing w:before="165" w:beforeLines="50" w:after="50"/>
        <w:jc w:val="center"/>
        <w:rPr>
          <w:rFonts w:hint="eastAsia" w:ascii="宋体" w:hAnsi="宋体"/>
          <w:b/>
          <w:bCs/>
          <w:color w:val="000000"/>
          <w:sz w:val="32"/>
          <w:szCs w:val="32"/>
        </w:rPr>
      </w:pPr>
    </w:p>
    <w:p w14:paraId="0856EF24">
      <w:pPr>
        <w:snapToGrid w:val="0"/>
        <w:spacing w:before="165" w:beforeLines="50" w:after="50"/>
        <w:jc w:val="center"/>
        <w:rPr>
          <w:rFonts w:hint="eastAsia" w:ascii="宋体" w:hAnsi="宋体"/>
          <w:b/>
          <w:bCs/>
          <w:color w:val="000000"/>
          <w:sz w:val="32"/>
          <w:szCs w:val="32"/>
        </w:rPr>
      </w:pPr>
    </w:p>
    <w:p w14:paraId="45B16682">
      <w:pPr>
        <w:snapToGrid w:val="0"/>
        <w:spacing w:before="165" w:beforeLines="50" w:after="50"/>
        <w:jc w:val="center"/>
        <w:rPr>
          <w:rFonts w:hint="eastAsia" w:ascii="宋体" w:hAnsi="宋体"/>
          <w:b/>
          <w:bCs/>
          <w:color w:val="000000"/>
          <w:sz w:val="32"/>
          <w:szCs w:val="32"/>
        </w:rPr>
      </w:pPr>
    </w:p>
    <w:p w14:paraId="2773AF77">
      <w:pPr>
        <w:snapToGrid w:val="0"/>
        <w:spacing w:before="165" w:beforeLines="50" w:after="50"/>
        <w:jc w:val="center"/>
        <w:rPr>
          <w:rFonts w:hint="eastAsia" w:ascii="宋体" w:hAnsi="宋体"/>
          <w:b/>
          <w:bCs/>
          <w:color w:val="000000"/>
          <w:sz w:val="32"/>
          <w:szCs w:val="32"/>
        </w:rPr>
      </w:pPr>
      <w:r>
        <w:rPr>
          <w:rFonts w:hint="eastAsia" w:ascii="宋体" w:hAnsi="宋体"/>
          <w:b/>
          <w:bCs/>
          <w:color w:val="000000"/>
          <w:sz w:val="32"/>
          <w:szCs w:val="32"/>
        </w:rPr>
        <w:t>技术文件（封面）</w:t>
      </w:r>
    </w:p>
    <w:p w14:paraId="4CABC4A7">
      <w:pPr>
        <w:snapToGrid w:val="0"/>
        <w:spacing w:before="165" w:beforeLines="50" w:after="50"/>
        <w:rPr>
          <w:rFonts w:hint="eastAsia" w:ascii="宋体" w:hAnsi="宋体"/>
          <w:bCs/>
          <w:color w:val="000000"/>
          <w:sz w:val="24"/>
          <w:szCs w:val="20"/>
        </w:rPr>
      </w:pPr>
    </w:p>
    <w:p w14:paraId="47440AB2">
      <w:pPr>
        <w:snapToGrid w:val="0"/>
        <w:spacing w:before="165" w:beforeLines="50" w:after="50" w:line="400" w:lineRule="exact"/>
        <w:ind w:firstLine="360" w:firstLineChars="150"/>
        <w:rPr>
          <w:rFonts w:hint="eastAsia" w:ascii="宋体" w:hAnsi="宋体"/>
          <w:bCs/>
          <w:color w:val="000000"/>
          <w:sz w:val="24"/>
          <w:szCs w:val="20"/>
        </w:rPr>
      </w:pPr>
      <w:r>
        <w:rPr>
          <w:rFonts w:hint="eastAsia" w:ascii="宋体" w:hAnsi="宋体"/>
          <w:bCs/>
          <w:color w:val="000000"/>
          <w:sz w:val="24"/>
          <w:szCs w:val="24"/>
        </w:rPr>
        <w:t>项目名称：</w:t>
      </w:r>
      <w:r>
        <w:rPr>
          <w:rFonts w:hint="eastAsia" w:ascii="宋体" w:hAnsi="宋体"/>
          <w:bCs/>
          <w:color w:val="000000"/>
          <w:sz w:val="24"/>
          <w:szCs w:val="24"/>
          <w:lang w:val="en-US" w:eastAsia="zh-CN"/>
        </w:rPr>
        <w:t xml:space="preserve">                     </w:t>
      </w:r>
      <w:r>
        <w:rPr>
          <w:rFonts w:hint="eastAsia" w:ascii="宋体" w:hAnsi="宋体"/>
          <w:bCs/>
          <w:color w:val="000000"/>
          <w:sz w:val="24"/>
          <w:szCs w:val="24"/>
        </w:rPr>
        <w:t>采购</w:t>
      </w:r>
    </w:p>
    <w:p w14:paraId="2924E7D1">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项目编号：</w:t>
      </w:r>
      <w:r>
        <w:rPr>
          <w:rFonts w:hint="eastAsia" w:ascii="宋体" w:hAnsi="宋体"/>
          <w:color w:val="000000"/>
          <w:szCs w:val="21"/>
        </w:rPr>
        <w:t xml:space="preserve"> </w:t>
      </w:r>
    </w:p>
    <w:p w14:paraId="430D4272">
      <w:pPr>
        <w:snapToGrid w:val="0"/>
        <w:spacing w:before="165" w:beforeLines="50" w:after="50"/>
        <w:ind w:firstLine="360" w:firstLineChars="150"/>
        <w:rPr>
          <w:rFonts w:hint="eastAsia" w:ascii="宋体" w:hAnsi="宋体"/>
          <w:bCs/>
          <w:color w:val="000000"/>
          <w:sz w:val="24"/>
          <w:szCs w:val="24"/>
        </w:rPr>
      </w:pPr>
      <w:r>
        <w:rPr>
          <w:rFonts w:hint="eastAsia" w:ascii="宋体" w:hAnsi="宋体"/>
          <w:bCs/>
          <w:color w:val="000000"/>
          <w:sz w:val="24"/>
          <w:szCs w:val="24"/>
        </w:rPr>
        <w:t>所投分标：</w:t>
      </w:r>
      <w:r>
        <w:rPr>
          <w:rFonts w:hint="eastAsia" w:ascii="宋体" w:hAnsi="宋体"/>
          <w:bCs/>
          <w:color w:val="000000"/>
          <w:sz w:val="24"/>
          <w:szCs w:val="24"/>
          <w:u w:val="single"/>
        </w:rPr>
        <w:t xml:space="preserve">                              </w:t>
      </w:r>
    </w:p>
    <w:p w14:paraId="1B56A05E">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投标人名称：</w:t>
      </w:r>
      <w:r>
        <w:rPr>
          <w:rFonts w:hint="eastAsia" w:ascii="仿宋_GB2312" w:hAnsi="仿宋" w:eastAsia="仿宋_GB2312" w:cs="仿宋_GB2312"/>
          <w:color w:val="000000"/>
          <w:kern w:val="0"/>
          <w:sz w:val="24"/>
          <w:szCs w:val="24"/>
          <w:u w:val="single"/>
          <w:lang w:val="zh-CN"/>
        </w:rPr>
        <w:t xml:space="preserve">                                      </w:t>
      </w:r>
    </w:p>
    <w:p w14:paraId="4E8A0C98">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投标人地址：</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50DF28BB">
      <w:pPr>
        <w:snapToGrid w:val="0"/>
        <w:spacing w:before="165" w:beforeLines="50" w:after="50"/>
        <w:ind w:firstLine="645"/>
        <w:jc w:val="center"/>
        <w:rPr>
          <w:rFonts w:hint="eastAsia" w:ascii="宋体" w:hAnsi="宋体"/>
          <w:color w:val="000000"/>
          <w:sz w:val="24"/>
          <w:szCs w:val="24"/>
        </w:rPr>
      </w:pPr>
      <w:r>
        <w:rPr>
          <w:rFonts w:hint="eastAsia" w:ascii="宋体" w:hAnsi="宋体"/>
          <w:color w:val="000000"/>
          <w:sz w:val="24"/>
          <w:szCs w:val="24"/>
        </w:rPr>
        <w:t xml:space="preserve">                        年    月    日</w:t>
      </w:r>
    </w:p>
    <w:p w14:paraId="5B650630">
      <w:pPr>
        <w:snapToGrid w:val="0"/>
        <w:spacing w:before="165" w:beforeLines="50" w:after="50"/>
        <w:ind w:firstLine="645"/>
        <w:jc w:val="center"/>
        <w:rPr>
          <w:rFonts w:hint="eastAsia" w:ascii="宋体" w:hAnsi="宋体"/>
          <w:color w:val="000000"/>
          <w:sz w:val="24"/>
          <w:szCs w:val="20"/>
        </w:rPr>
      </w:pPr>
    </w:p>
    <w:p w14:paraId="65E2FAFE">
      <w:pPr>
        <w:jc w:val="center"/>
        <w:rPr>
          <w:rFonts w:hint="eastAsia" w:ascii="仿宋_GB2312" w:hAnsi="仿宋" w:eastAsia="仿宋_GB2312" w:cs="仿宋_GB2312"/>
          <w:b/>
          <w:color w:val="000000"/>
          <w:kern w:val="0"/>
          <w:sz w:val="30"/>
          <w:szCs w:val="30"/>
        </w:rPr>
      </w:pPr>
      <w:r>
        <w:rPr>
          <w:rFonts w:hint="eastAsia" w:ascii="宋体" w:hAnsi="宋体"/>
          <w:b/>
          <w:bCs/>
          <w:color w:val="000000"/>
          <w:sz w:val="24"/>
          <w:szCs w:val="24"/>
        </w:rPr>
        <w:br w:type="page"/>
      </w:r>
      <w:r>
        <w:rPr>
          <w:rFonts w:hint="eastAsia" w:ascii="仿宋_GB2312" w:hAnsi="仿宋" w:eastAsia="仿宋_GB2312" w:cs="仿宋_GB2312"/>
          <w:b/>
          <w:color w:val="000000"/>
          <w:kern w:val="0"/>
          <w:sz w:val="30"/>
          <w:szCs w:val="30"/>
        </w:rPr>
        <w:t>技术文件目录</w:t>
      </w:r>
    </w:p>
    <w:p w14:paraId="62F1F99B">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一、投标服务需求偏离表…………………………………………………（页码）</w:t>
      </w:r>
    </w:p>
    <w:p w14:paraId="30ACD3B5">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二、</w:t>
      </w:r>
      <w:r>
        <w:rPr>
          <w:rFonts w:hint="eastAsia" w:ascii="仿宋_GB2312" w:hAnsi="仿宋" w:eastAsia="仿宋_GB2312" w:cs="仿宋_GB2312"/>
          <w:color w:val="000000"/>
          <w:sz w:val="24"/>
          <w:szCs w:val="24"/>
          <w:lang w:eastAsia="zh-CN"/>
        </w:rPr>
        <w:t>服务质量保证措施</w:t>
      </w:r>
      <w:r>
        <w:rPr>
          <w:rFonts w:hint="eastAsia" w:ascii="仿宋_GB2312" w:hAnsi="仿宋" w:eastAsia="仿宋_GB2312" w:cs="仿宋_GB2312"/>
          <w:color w:val="000000"/>
          <w:sz w:val="24"/>
          <w:szCs w:val="24"/>
        </w:rPr>
        <w:t>………………………………………………………（页码）</w:t>
      </w:r>
    </w:p>
    <w:p w14:paraId="3D4589A3">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三、</w:t>
      </w:r>
      <w:r>
        <w:rPr>
          <w:rFonts w:hint="eastAsia" w:ascii="仿宋_GB2312" w:hAnsi="仿宋" w:eastAsia="仿宋_GB2312" w:cs="仿宋_GB2312"/>
          <w:color w:val="000000"/>
          <w:sz w:val="24"/>
          <w:szCs w:val="24"/>
          <w:lang w:eastAsia="zh-CN"/>
        </w:rPr>
        <w:t>管理规章制度与档案管理制度</w:t>
      </w:r>
      <w:r>
        <w:rPr>
          <w:rFonts w:hint="eastAsia" w:ascii="仿宋_GB2312" w:hAnsi="仿宋" w:eastAsia="仿宋_GB2312" w:cs="仿宋_GB2312"/>
          <w:color w:val="000000"/>
          <w:sz w:val="24"/>
          <w:szCs w:val="24"/>
        </w:rPr>
        <w:t xml:space="preserve"> …………</w:t>
      </w:r>
      <w:r>
        <w:rPr>
          <w:rFonts w:hint="eastAsia" w:ascii="仿宋_GB2312" w:hAnsi="仿宋" w:eastAsia="仿宋_GB2312" w:cs="仿宋_GB2312"/>
          <w:color w:val="000000"/>
          <w:sz w:val="24"/>
          <w:szCs w:val="24"/>
          <w:lang w:val="zh-CN"/>
        </w:rPr>
        <w:t>……</w:t>
      </w:r>
      <w:r>
        <w:rPr>
          <w:rFonts w:hint="eastAsia" w:ascii="仿宋_GB2312" w:hAnsi="仿宋" w:eastAsia="仿宋_GB2312" w:cs="仿宋_GB2312"/>
          <w:color w:val="000000"/>
          <w:sz w:val="24"/>
          <w:szCs w:val="24"/>
        </w:rPr>
        <w:t>…………………………（页码）</w:t>
      </w:r>
    </w:p>
    <w:p w14:paraId="5A40BFDB">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四、</w:t>
      </w:r>
      <w:r>
        <w:rPr>
          <w:rFonts w:hint="eastAsia" w:ascii="仿宋_GB2312" w:hAnsi="仿宋" w:eastAsia="仿宋_GB2312" w:cs="仿宋_GB2312"/>
          <w:color w:val="000000"/>
          <w:sz w:val="24"/>
          <w:szCs w:val="24"/>
          <w:lang w:val="zh-CN"/>
        </w:rPr>
        <w:t>人员、物资配置方案 ………………………</w:t>
      </w:r>
      <w:r>
        <w:rPr>
          <w:rFonts w:hint="eastAsia" w:ascii="仿宋_GB2312" w:hAnsi="仿宋" w:eastAsia="仿宋_GB2312" w:cs="仿宋_GB2312"/>
          <w:color w:val="000000"/>
          <w:sz w:val="24"/>
          <w:szCs w:val="24"/>
        </w:rPr>
        <w:t>………………………（页码）</w:t>
      </w:r>
    </w:p>
    <w:p w14:paraId="2A363172">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五、</w:t>
      </w:r>
      <w:r>
        <w:rPr>
          <w:rFonts w:hint="eastAsia" w:ascii="仿宋_GB2312" w:hAnsi="仿宋" w:eastAsia="仿宋_GB2312" w:cs="仿宋_GB2312"/>
          <w:color w:val="000000"/>
          <w:sz w:val="24"/>
          <w:szCs w:val="24"/>
          <w:lang w:eastAsia="zh-CN"/>
        </w:rPr>
        <w:t>服务方案</w:t>
      </w:r>
      <w:r>
        <w:rPr>
          <w:rFonts w:hint="eastAsia" w:ascii="仿宋_GB2312" w:hAnsi="仿宋" w:eastAsia="仿宋_GB2312" w:cs="仿宋_GB2312"/>
          <w:color w:val="000000"/>
          <w:sz w:val="24"/>
          <w:szCs w:val="24"/>
          <w:lang w:val="zh-CN"/>
        </w:rPr>
        <w:t>………………………</w:t>
      </w:r>
      <w:r>
        <w:rPr>
          <w:rFonts w:hint="eastAsia" w:ascii="仿宋_GB2312" w:hAnsi="仿宋" w:eastAsia="仿宋_GB2312" w:cs="仿宋_GB2312"/>
          <w:color w:val="000000"/>
          <w:sz w:val="24"/>
          <w:szCs w:val="24"/>
        </w:rPr>
        <w:t>………（页码）</w:t>
      </w:r>
    </w:p>
    <w:p w14:paraId="1FD2AE7A">
      <w:pPr>
        <w:adjustRightInd w:val="0"/>
        <w:spacing w:line="360" w:lineRule="auto"/>
        <w:ind w:left="2" w:firstLine="480" w:firstLineChars="20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六、认为需要的其他技术文件或说明（如有）</w:t>
      </w:r>
      <w:r>
        <w:rPr>
          <w:rFonts w:hint="eastAsia" w:ascii="仿宋_GB2312" w:hAnsi="仿宋" w:eastAsia="仿宋_GB2312" w:cs="仿宋_GB2312"/>
          <w:color w:val="000000"/>
          <w:sz w:val="24"/>
          <w:szCs w:val="24"/>
          <w:lang w:val="zh-CN"/>
        </w:rPr>
        <w:t>………………………………</w:t>
      </w:r>
      <w:r>
        <w:rPr>
          <w:rFonts w:hint="eastAsia" w:ascii="仿宋_GB2312" w:hAnsi="仿宋" w:eastAsia="仿宋_GB2312" w:cs="仿宋_GB2312"/>
          <w:color w:val="000000"/>
          <w:sz w:val="24"/>
          <w:szCs w:val="24"/>
        </w:rPr>
        <w:t>（页码）</w:t>
      </w:r>
    </w:p>
    <w:p w14:paraId="5DD5AF5A">
      <w:pPr>
        <w:spacing w:line="360" w:lineRule="auto"/>
        <w:rPr>
          <w:rFonts w:hint="eastAsia" w:ascii="仿宋_GB2312" w:hAnsi="仿宋" w:eastAsia="仿宋_GB2312" w:cs="仿宋_GB2312"/>
          <w:b/>
          <w:bCs/>
          <w:color w:val="000000"/>
          <w:sz w:val="24"/>
          <w:szCs w:val="24"/>
        </w:rPr>
      </w:pPr>
    </w:p>
    <w:p w14:paraId="4E1CFB58">
      <w:pPr>
        <w:snapToGrid w:val="0"/>
        <w:spacing w:before="165" w:beforeLines="50" w:after="50"/>
        <w:ind w:left="143" w:leftChars="68" w:firstLine="472" w:firstLineChars="196"/>
        <w:jc w:val="left"/>
        <w:rPr>
          <w:rFonts w:hint="eastAsia" w:ascii="宋体" w:hAnsi="宋体"/>
          <w:b/>
          <w:color w:val="000000"/>
          <w:sz w:val="24"/>
          <w:szCs w:val="24"/>
        </w:rPr>
      </w:pPr>
    </w:p>
    <w:p w14:paraId="082712AB">
      <w:pPr>
        <w:snapToGrid w:val="0"/>
        <w:spacing w:before="165" w:beforeLines="50" w:after="50"/>
        <w:ind w:left="143" w:leftChars="68" w:firstLine="472" w:firstLineChars="196"/>
        <w:jc w:val="left"/>
        <w:rPr>
          <w:rFonts w:hint="eastAsia" w:ascii="宋体" w:hAnsi="宋体"/>
          <w:b/>
          <w:color w:val="000000"/>
          <w:sz w:val="24"/>
          <w:szCs w:val="24"/>
        </w:rPr>
      </w:pPr>
      <w:r>
        <w:rPr>
          <w:rFonts w:hint="eastAsia" w:ascii="宋体" w:hAnsi="宋体"/>
          <w:b/>
          <w:color w:val="000000"/>
          <w:sz w:val="24"/>
          <w:szCs w:val="24"/>
        </w:rPr>
        <w:br w:type="page"/>
      </w:r>
      <w:r>
        <w:rPr>
          <w:rFonts w:hint="eastAsia" w:ascii="宋体" w:hAnsi="宋体"/>
          <w:b/>
          <w:color w:val="000000"/>
          <w:sz w:val="24"/>
          <w:szCs w:val="24"/>
        </w:rPr>
        <w:t xml:space="preserve"> </w:t>
      </w:r>
    </w:p>
    <w:p w14:paraId="36F78857">
      <w:pPr>
        <w:spacing w:line="500" w:lineRule="exact"/>
        <w:jc w:val="center"/>
        <w:rPr>
          <w:rFonts w:hint="eastAsia" w:ascii="Times New Roman" w:hAnsi="Times New Roman"/>
          <w:b/>
          <w:bCs/>
          <w:color w:val="000000"/>
          <w:sz w:val="30"/>
          <w:szCs w:val="30"/>
        </w:rPr>
      </w:pPr>
      <w:r>
        <w:rPr>
          <w:rFonts w:hint="eastAsia" w:ascii="Times New Roman" w:hAnsi="Times New Roman"/>
          <w:b/>
          <w:bCs/>
          <w:color w:val="000000"/>
          <w:sz w:val="30"/>
          <w:szCs w:val="30"/>
        </w:rPr>
        <w:t>一、投标服务需求偏离表</w:t>
      </w:r>
    </w:p>
    <w:p w14:paraId="642F74B4">
      <w:pPr>
        <w:spacing w:line="440" w:lineRule="exact"/>
        <w:ind w:firstLine="420" w:firstLineChars="200"/>
        <w:rPr>
          <w:rFonts w:ascii="宋体" w:hAnsi="Courier New"/>
          <w:color w:val="000000"/>
          <w:szCs w:val="20"/>
        </w:rPr>
      </w:pPr>
    </w:p>
    <w:p w14:paraId="11DFE1EE">
      <w:pPr>
        <w:spacing w:line="600" w:lineRule="exact"/>
        <w:ind w:firstLine="420" w:firstLineChars="200"/>
        <w:rPr>
          <w:rFonts w:hint="eastAsia" w:ascii="宋体" w:hAnsi="宋体"/>
          <w:color w:val="000000"/>
          <w:szCs w:val="21"/>
        </w:rPr>
      </w:pPr>
      <w:r>
        <w:rPr>
          <w:rFonts w:hint="eastAsia" w:ascii="宋体" w:hAnsi="宋体"/>
          <w:color w:val="000000"/>
          <w:szCs w:val="21"/>
        </w:rPr>
        <w:t>请根据所投服务的实际技术参数，</w:t>
      </w:r>
      <w:r>
        <w:rPr>
          <w:rFonts w:hint="eastAsia" w:ascii="宋体" w:hAnsi="宋体"/>
          <w:b/>
          <w:color w:val="000000"/>
          <w:szCs w:val="21"/>
        </w:rPr>
        <w:t>逐条对应</w:t>
      </w:r>
      <w:r>
        <w:rPr>
          <w:rFonts w:hint="eastAsia" w:ascii="宋体" w:hAnsi="宋体"/>
          <w:color w:val="000000"/>
          <w:szCs w:val="21"/>
        </w:rPr>
        <w:t>本项目招标文件第二章“服务需求一览表”中的</w:t>
      </w:r>
      <w:r>
        <w:rPr>
          <w:rFonts w:hint="eastAsia" w:ascii="宋体" w:hAnsi="宋体"/>
          <w:b/>
          <w:color w:val="000000"/>
          <w:szCs w:val="21"/>
        </w:rPr>
        <w:t>采购清单及服务参数</w:t>
      </w:r>
      <w:r>
        <w:rPr>
          <w:rFonts w:hint="eastAsia" w:ascii="宋体" w:hAnsi="宋体"/>
          <w:color w:val="000000"/>
          <w:szCs w:val="21"/>
        </w:rPr>
        <w:t>详细填写相应的具体内容。“偏离说明”一栏应当选择“正偏离”、“负偏离”或“无偏离”进行填写。</w:t>
      </w:r>
    </w:p>
    <w:tbl>
      <w:tblPr>
        <w:tblStyle w:val="24"/>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259"/>
        <w:gridCol w:w="2308"/>
        <w:gridCol w:w="1515"/>
        <w:gridCol w:w="2916"/>
        <w:gridCol w:w="997"/>
      </w:tblGrid>
      <w:tr w14:paraId="411F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754FCF63">
            <w:pPr>
              <w:rPr>
                <w:rFonts w:ascii="宋体" w:hAnsi="宋体"/>
                <w:color w:val="000000"/>
                <w:szCs w:val="21"/>
              </w:rPr>
            </w:pPr>
            <w:r>
              <w:rPr>
                <w:rFonts w:hint="eastAsia" w:ascii="宋体" w:hAnsi="宋体"/>
                <w:color w:val="000000"/>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3AF2C853">
            <w:pPr>
              <w:jc w:val="center"/>
              <w:rPr>
                <w:rFonts w:ascii="宋体" w:hAnsi="宋体"/>
                <w:color w:val="000000"/>
                <w:szCs w:val="21"/>
              </w:rPr>
            </w:pPr>
            <w:r>
              <w:rPr>
                <w:rFonts w:hint="eastAsia" w:ascii="宋体" w:hAnsi="宋体"/>
                <w:color w:val="000000"/>
                <w:szCs w:val="21"/>
              </w:rPr>
              <w:t>招标文件需求</w:t>
            </w:r>
          </w:p>
        </w:tc>
        <w:tc>
          <w:tcPr>
            <w:tcW w:w="4434" w:type="dxa"/>
            <w:gridSpan w:val="2"/>
            <w:tcBorders>
              <w:top w:val="single" w:color="auto" w:sz="4" w:space="0"/>
              <w:left w:val="single" w:color="auto" w:sz="4" w:space="0"/>
              <w:bottom w:val="single" w:color="auto" w:sz="4" w:space="0"/>
              <w:right w:val="single" w:color="auto" w:sz="4" w:space="0"/>
            </w:tcBorders>
            <w:noWrap w:val="0"/>
            <w:vAlign w:val="center"/>
          </w:tcPr>
          <w:p w14:paraId="54CB44ED">
            <w:pPr>
              <w:jc w:val="center"/>
              <w:rPr>
                <w:rFonts w:ascii="宋体" w:hAnsi="宋体"/>
                <w:color w:val="000000"/>
                <w:szCs w:val="21"/>
              </w:rPr>
            </w:pPr>
            <w:r>
              <w:rPr>
                <w:rFonts w:hint="eastAsia" w:ascii="宋体" w:hAnsi="宋体"/>
                <w:color w:val="000000"/>
                <w:szCs w:val="21"/>
              </w:rPr>
              <w:t>投标文件承诺</w:t>
            </w:r>
          </w:p>
        </w:tc>
        <w:tc>
          <w:tcPr>
            <w:tcW w:w="998" w:type="dxa"/>
            <w:vMerge w:val="restart"/>
            <w:tcBorders>
              <w:top w:val="single" w:color="auto" w:sz="4" w:space="0"/>
              <w:left w:val="single" w:color="auto" w:sz="4" w:space="0"/>
              <w:bottom w:val="single" w:color="auto" w:sz="4" w:space="0"/>
              <w:right w:val="single" w:color="auto" w:sz="4" w:space="0"/>
            </w:tcBorders>
            <w:noWrap w:val="0"/>
            <w:vAlign w:val="center"/>
          </w:tcPr>
          <w:p w14:paraId="6FCAE4F6">
            <w:pPr>
              <w:rPr>
                <w:rFonts w:ascii="宋体" w:hAnsi="宋体"/>
                <w:color w:val="000000"/>
                <w:szCs w:val="21"/>
              </w:rPr>
            </w:pPr>
            <w:r>
              <w:rPr>
                <w:rFonts w:hint="eastAsia" w:ascii="宋体" w:hAnsi="宋体"/>
                <w:color w:val="000000"/>
                <w:szCs w:val="21"/>
              </w:rPr>
              <w:t>偏离说明</w:t>
            </w:r>
          </w:p>
        </w:tc>
      </w:tr>
      <w:tr w14:paraId="54BF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77BECD57">
            <w:pPr>
              <w:widowControl/>
              <w:jc w:val="left"/>
              <w:rPr>
                <w:rFonts w:ascii="宋体" w:hAnsi="宋体"/>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6E1F0E">
            <w:pPr>
              <w:jc w:val="center"/>
              <w:rPr>
                <w:rFonts w:ascii="宋体" w:hAnsi="宋体"/>
                <w:color w:val="000000"/>
                <w:szCs w:val="21"/>
              </w:rPr>
            </w:pPr>
            <w:r>
              <w:rPr>
                <w:rFonts w:hint="eastAsia" w:ascii="宋体" w:hAnsi="宋体"/>
                <w:color w:val="000000"/>
                <w:szCs w:val="21"/>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F1CD103">
            <w:pPr>
              <w:jc w:val="center"/>
              <w:rPr>
                <w:rFonts w:ascii="宋体" w:hAnsi="宋体"/>
                <w:color w:val="000000"/>
                <w:szCs w:val="21"/>
              </w:rPr>
            </w:pPr>
            <w:r>
              <w:rPr>
                <w:rFonts w:hint="eastAsia" w:ascii="宋体" w:hAnsi="宋体"/>
                <w:color w:val="000000"/>
                <w:szCs w:val="21"/>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D36B663">
            <w:pPr>
              <w:jc w:val="center"/>
              <w:rPr>
                <w:rFonts w:ascii="宋体" w:hAnsi="宋体"/>
                <w:color w:val="000000"/>
                <w:szCs w:val="21"/>
              </w:rPr>
            </w:pPr>
            <w:r>
              <w:rPr>
                <w:rFonts w:hint="eastAsia" w:ascii="宋体" w:hAnsi="宋体"/>
                <w:color w:val="000000"/>
                <w:szCs w:val="21"/>
              </w:rPr>
              <w:t>服务名称</w:t>
            </w:r>
          </w:p>
        </w:tc>
        <w:tc>
          <w:tcPr>
            <w:tcW w:w="2918" w:type="dxa"/>
            <w:tcBorders>
              <w:top w:val="single" w:color="auto" w:sz="4" w:space="0"/>
              <w:left w:val="single" w:color="auto" w:sz="4" w:space="0"/>
              <w:bottom w:val="single" w:color="auto" w:sz="4" w:space="0"/>
              <w:right w:val="single" w:color="auto" w:sz="4" w:space="0"/>
            </w:tcBorders>
            <w:noWrap w:val="0"/>
            <w:vAlign w:val="center"/>
          </w:tcPr>
          <w:p w14:paraId="719471DE">
            <w:pPr>
              <w:jc w:val="center"/>
              <w:rPr>
                <w:rFonts w:ascii="宋体" w:hAnsi="宋体"/>
                <w:color w:val="000000"/>
                <w:szCs w:val="21"/>
              </w:rPr>
            </w:pPr>
            <w:r>
              <w:rPr>
                <w:rFonts w:hint="eastAsia" w:ascii="宋体" w:hAnsi="宋体"/>
                <w:color w:val="000000"/>
                <w:szCs w:val="21"/>
              </w:rPr>
              <w:t>所提供服务的内容</w:t>
            </w:r>
          </w:p>
        </w:tc>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14:paraId="5727A09C">
            <w:pPr>
              <w:widowControl/>
              <w:jc w:val="left"/>
              <w:rPr>
                <w:rFonts w:ascii="宋体" w:hAnsi="宋体"/>
                <w:color w:val="000000"/>
                <w:szCs w:val="21"/>
              </w:rPr>
            </w:pPr>
          </w:p>
        </w:tc>
      </w:tr>
      <w:tr w14:paraId="40EF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C92098F">
            <w:pPr>
              <w:rPr>
                <w:rFonts w:ascii="宋体" w:hAnsi="宋体"/>
                <w:color w:val="000000"/>
                <w:szCs w:val="21"/>
              </w:rPr>
            </w:pPr>
            <w:r>
              <w:rPr>
                <w:rFonts w:hint="eastAsia" w:ascii="宋体" w:hAnsi="宋体"/>
                <w:color w:val="000000"/>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C77EB6">
            <w:pPr>
              <w:rPr>
                <w:rFonts w:ascii="宋体" w:hAnsi="宋体"/>
                <w:color w:val="000000"/>
                <w:szCs w:val="21"/>
              </w:rPr>
            </w:pPr>
            <w:r>
              <w:rPr>
                <w:rFonts w:hint="eastAsia" w:ascii="宋体" w:hAnsi="宋体"/>
                <w:color w:val="000000"/>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749D4FB">
            <w:pPr>
              <w:rPr>
                <w:rFonts w:ascii="宋体" w:hAnsi="宋体"/>
                <w:color w:val="000000"/>
                <w:szCs w:val="21"/>
              </w:rPr>
            </w:pPr>
            <w:r>
              <w:rPr>
                <w:rFonts w:hint="eastAsia" w:ascii="宋体" w:hAnsi="宋体"/>
                <w:color w:val="000000"/>
                <w:szCs w:val="21"/>
              </w:rPr>
              <w:t>1  ……</w:t>
            </w:r>
          </w:p>
          <w:p w14:paraId="34E9B8E6">
            <w:pPr>
              <w:rPr>
                <w:rFonts w:hint="eastAsia" w:ascii="宋体" w:hAnsi="宋体"/>
                <w:color w:val="000000"/>
                <w:szCs w:val="21"/>
              </w:rPr>
            </w:pPr>
            <w:r>
              <w:rPr>
                <w:rFonts w:hint="eastAsia" w:ascii="宋体" w:hAnsi="宋体"/>
                <w:color w:val="000000"/>
                <w:szCs w:val="21"/>
              </w:rPr>
              <w:t>2  ……</w:t>
            </w:r>
          </w:p>
          <w:p w14:paraId="39E56876">
            <w:pPr>
              <w:rPr>
                <w:rFonts w:hint="eastAsia" w:ascii="宋体" w:hAnsi="宋体"/>
                <w:color w:val="000000"/>
                <w:szCs w:val="21"/>
              </w:rPr>
            </w:pPr>
            <w:r>
              <w:rPr>
                <w:rFonts w:hint="eastAsia" w:ascii="宋体" w:hAnsi="宋体"/>
                <w:color w:val="000000"/>
                <w:szCs w:val="21"/>
              </w:rPr>
              <w:t>3  ……</w:t>
            </w:r>
          </w:p>
          <w:p w14:paraId="5CE5B25A">
            <w:pPr>
              <w:rPr>
                <w:rFonts w:ascii="宋体" w:hAnsi="宋体"/>
                <w:color w:val="000000"/>
                <w:szCs w:val="21"/>
              </w:rPr>
            </w:pPr>
            <w:r>
              <w:rPr>
                <w:rFonts w:hint="eastAsia" w:ascii="宋体" w:hAnsi="宋体"/>
                <w:color w:val="000000"/>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57DBAB5">
            <w:pPr>
              <w:rPr>
                <w:rFonts w:ascii="宋体" w:hAnsi="宋体"/>
                <w:color w:val="000000"/>
                <w:szCs w:val="21"/>
              </w:rPr>
            </w:pPr>
            <w:r>
              <w:rPr>
                <w:rFonts w:hint="eastAsia" w:ascii="宋体" w:hAnsi="宋体"/>
                <w:color w:val="000000"/>
                <w:szCs w:val="21"/>
              </w:rPr>
              <w:t>……</w:t>
            </w:r>
          </w:p>
        </w:tc>
        <w:tc>
          <w:tcPr>
            <w:tcW w:w="2918" w:type="dxa"/>
            <w:tcBorders>
              <w:top w:val="single" w:color="auto" w:sz="4" w:space="0"/>
              <w:left w:val="single" w:color="auto" w:sz="4" w:space="0"/>
              <w:bottom w:val="single" w:color="auto" w:sz="4" w:space="0"/>
              <w:right w:val="single" w:color="auto" w:sz="4" w:space="0"/>
            </w:tcBorders>
            <w:noWrap w:val="0"/>
            <w:vAlign w:val="center"/>
          </w:tcPr>
          <w:p w14:paraId="3E82CB79">
            <w:pPr>
              <w:rPr>
                <w:rFonts w:ascii="宋体" w:hAnsi="宋体"/>
                <w:color w:val="000000"/>
                <w:szCs w:val="21"/>
              </w:rPr>
            </w:pPr>
            <w:r>
              <w:rPr>
                <w:rFonts w:hint="eastAsia" w:ascii="宋体" w:hAnsi="宋体"/>
                <w:color w:val="000000"/>
                <w:szCs w:val="21"/>
              </w:rPr>
              <w:t>1  ……</w:t>
            </w:r>
          </w:p>
          <w:p w14:paraId="7FEBE0ED">
            <w:pPr>
              <w:rPr>
                <w:rFonts w:hint="eastAsia" w:ascii="宋体" w:hAnsi="宋体"/>
                <w:color w:val="000000"/>
                <w:szCs w:val="21"/>
              </w:rPr>
            </w:pPr>
            <w:r>
              <w:rPr>
                <w:rFonts w:hint="eastAsia" w:ascii="宋体" w:hAnsi="宋体"/>
                <w:color w:val="000000"/>
                <w:szCs w:val="21"/>
              </w:rPr>
              <w:t>2  ……</w:t>
            </w:r>
          </w:p>
          <w:p w14:paraId="7FB0A326">
            <w:pPr>
              <w:rPr>
                <w:rFonts w:hint="eastAsia" w:ascii="宋体" w:hAnsi="宋体"/>
                <w:color w:val="000000"/>
                <w:szCs w:val="21"/>
              </w:rPr>
            </w:pPr>
            <w:r>
              <w:rPr>
                <w:rFonts w:hint="eastAsia" w:ascii="宋体" w:hAnsi="宋体"/>
                <w:color w:val="000000"/>
                <w:szCs w:val="21"/>
              </w:rPr>
              <w:t>3  ……</w:t>
            </w:r>
          </w:p>
          <w:p w14:paraId="3170C76F">
            <w:pPr>
              <w:rPr>
                <w:rFonts w:ascii="宋体" w:hAnsi="宋体"/>
                <w:color w:val="000000"/>
                <w:szCs w:val="21"/>
              </w:rPr>
            </w:pPr>
            <w:r>
              <w:rPr>
                <w:rFonts w:hint="eastAsia" w:ascii="宋体" w:hAnsi="宋体"/>
                <w:color w:val="000000"/>
                <w:szCs w:val="21"/>
              </w:rPr>
              <w:t>……</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6981AF89">
            <w:pPr>
              <w:rPr>
                <w:rFonts w:ascii="宋体" w:hAnsi="宋体"/>
                <w:color w:val="000000"/>
                <w:szCs w:val="21"/>
              </w:rPr>
            </w:pPr>
            <w:r>
              <w:rPr>
                <w:rFonts w:hint="eastAsia" w:ascii="宋体" w:hAnsi="宋体"/>
                <w:color w:val="000000"/>
                <w:szCs w:val="21"/>
              </w:rPr>
              <w:t>正偏离（负偏离或无偏离）</w:t>
            </w:r>
          </w:p>
        </w:tc>
      </w:tr>
      <w:tr w14:paraId="6662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BE42358">
            <w:pPr>
              <w:rPr>
                <w:rFonts w:ascii="宋体" w:hAnsi="宋体"/>
                <w:color w:val="000000"/>
                <w:szCs w:val="21"/>
              </w:rPr>
            </w:pPr>
            <w:r>
              <w:rPr>
                <w:rFonts w:hint="eastAsia" w:ascii="宋体" w:hAnsi="宋体"/>
                <w:color w:val="000000"/>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3B35A72">
            <w:pPr>
              <w:rPr>
                <w:rFonts w:ascii="宋体" w:hAnsi="宋体"/>
                <w:color w:val="000000"/>
                <w:szCs w:val="21"/>
              </w:rPr>
            </w:pPr>
            <w:r>
              <w:rPr>
                <w:rFonts w:hint="eastAsia" w:ascii="宋体" w:hAnsi="宋体"/>
                <w:color w:val="000000"/>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C280684">
            <w:pPr>
              <w:rPr>
                <w:rFonts w:ascii="宋体" w:hAnsi="宋体"/>
                <w:color w:val="000000"/>
                <w:szCs w:val="21"/>
              </w:rPr>
            </w:pPr>
            <w:r>
              <w:rPr>
                <w:rFonts w:hint="eastAsia" w:ascii="宋体" w:hAnsi="宋体"/>
                <w:color w:val="000000"/>
                <w:szCs w:val="21"/>
              </w:rPr>
              <w:t>1  ……</w:t>
            </w:r>
          </w:p>
          <w:p w14:paraId="7F496A67">
            <w:pPr>
              <w:rPr>
                <w:rFonts w:hint="eastAsia" w:ascii="宋体" w:hAnsi="宋体"/>
                <w:color w:val="000000"/>
                <w:szCs w:val="21"/>
              </w:rPr>
            </w:pPr>
            <w:r>
              <w:rPr>
                <w:rFonts w:hint="eastAsia" w:ascii="宋体" w:hAnsi="宋体"/>
                <w:color w:val="000000"/>
                <w:szCs w:val="21"/>
              </w:rPr>
              <w:t>2  ……</w:t>
            </w:r>
          </w:p>
          <w:p w14:paraId="366DDA70">
            <w:pPr>
              <w:rPr>
                <w:rFonts w:hint="eastAsia" w:ascii="宋体" w:hAnsi="宋体"/>
                <w:color w:val="000000"/>
                <w:szCs w:val="21"/>
              </w:rPr>
            </w:pPr>
            <w:r>
              <w:rPr>
                <w:rFonts w:hint="eastAsia" w:ascii="宋体" w:hAnsi="宋体"/>
                <w:color w:val="000000"/>
                <w:szCs w:val="21"/>
              </w:rPr>
              <w:t>3  ……</w:t>
            </w:r>
          </w:p>
          <w:p w14:paraId="180084CB">
            <w:pPr>
              <w:rPr>
                <w:rFonts w:ascii="宋体" w:hAnsi="宋体"/>
                <w:color w:val="000000"/>
                <w:szCs w:val="21"/>
              </w:rPr>
            </w:pPr>
            <w:r>
              <w:rPr>
                <w:rFonts w:hint="eastAsia" w:ascii="宋体" w:hAnsi="宋体"/>
                <w:color w:val="000000"/>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E73385F">
            <w:pPr>
              <w:rPr>
                <w:rFonts w:ascii="宋体" w:hAnsi="宋体"/>
                <w:color w:val="000000"/>
                <w:szCs w:val="21"/>
              </w:rPr>
            </w:pPr>
            <w:r>
              <w:rPr>
                <w:rFonts w:hint="eastAsia" w:ascii="宋体" w:hAnsi="宋体"/>
                <w:color w:val="000000"/>
                <w:szCs w:val="21"/>
              </w:rPr>
              <w:t>……</w:t>
            </w:r>
          </w:p>
        </w:tc>
        <w:tc>
          <w:tcPr>
            <w:tcW w:w="2918" w:type="dxa"/>
            <w:tcBorders>
              <w:top w:val="single" w:color="auto" w:sz="4" w:space="0"/>
              <w:left w:val="single" w:color="auto" w:sz="4" w:space="0"/>
              <w:bottom w:val="single" w:color="auto" w:sz="4" w:space="0"/>
              <w:right w:val="single" w:color="auto" w:sz="4" w:space="0"/>
            </w:tcBorders>
            <w:noWrap w:val="0"/>
            <w:vAlign w:val="center"/>
          </w:tcPr>
          <w:p w14:paraId="78384320">
            <w:pPr>
              <w:rPr>
                <w:rFonts w:ascii="宋体" w:hAnsi="宋体"/>
                <w:color w:val="000000"/>
                <w:szCs w:val="21"/>
              </w:rPr>
            </w:pPr>
            <w:r>
              <w:rPr>
                <w:rFonts w:hint="eastAsia" w:ascii="宋体" w:hAnsi="宋体"/>
                <w:color w:val="000000"/>
                <w:szCs w:val="21"/>
              </w:rPr>
              <w:t>1  ……</w:t>
            </w:r>
          </w:p>
          <w:p w14:paraId="54234AAE">
            <w:pPr>
              <w:rPr>
                <w:rFonts w:hint="eastAsia" w:ascii="宋体" w:hAnsi="宋体"/>
                <w:color w:val="000000"/>
                <w:szCs w:val="21"/>
              </w:rPr>
            </w:pPr>
            <w:r>
              <w:rPr>
                <w:rFonts w:hint="eastAsia" w:ascii="宋体" w:hAnsi="宋体"/>
                <w:color w:val="000000"/>
                <w:szCs w:val="21"/>
              </w:rPr>
              <w:t>2  ……</w:t>
            </w:r>
          </w:p>
          <w:p w14:paraId="60B5F5DF">
            <w:pPr>
              <w:rPr>
                <w:rFonts w:hint="eastAsia" w:ascii="宋体" w:hAnsi="宋体"/>
                <w:color w:val="000000"/>
                <w:szCs w:val="21"/>
              </w:rPr>
            </w:pPr>
            <w:r>
              <w:rPr>
                <w:rFonts w:hint="eastAsia" w:ascii="宋体" w:hAnsi="宋体"/>
                <w:color w:val="000000"/>
                <w:szCs w:val="21"/>
              </w:rPr>
              <w:t>3  ……</w:t>
            </w:r>
          </w:p>
          <w:p w14:paraId="37DA7475">
            <w:pPr>
              <w:rPr>
                <w:rFonts w:ascii="宋体" w:hAnsi="宋体"/>
                <w:color w:val="000000"/>
                <w:szCs w:val="21"/>
              </w:rPr>
            </w:pPr>
            <w:r>
              <w:rPr>
                <w:rFonts w:hint="eastAsia" w:ascii="宋体" w:hAnsi="宋体"/>
                <w:color w:val="000000"/>
                <w:szCs w:val="21"/>
              </w:rPr>
              <w:t>……</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178E2401">
            <w:pPr>
              <w:rPr>
                <w:rFonts w:ascii="宋体" w:hAnsi="宋体"/>
                <w:color w:val="000000"/>
                <w:szCs w:val="21"/>
              </w:rPr>
            </w:pPr>
            <w:r>
              <w:rPr>
                <w:rFonts w:hint="eastAsia" w:ascii="宋体" w:hAnsi="宋体"/>
                <w:color w:val="000000"/>
                <w:szCs w:val="21"/>
              </w:rPr>
              <w:t>正偏离（负偏离或无偏离）</w:t>
            </w:r>
          </w:p>
        </w:tc>
      </w:tr>
      <w:tr w14:paraId="3A10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4E7EADE">
            <w:pPr>
              <w:rPr>
                <w:rFonts w:ascii="宋体" w:hAnsi="宋体"/>
                <w:color w:val="000000"/>
                <w:szCs w:val="21"/>
              </w:rPr>
            </w:pPr>
            <w:r>
              <w:rPr>
                <w:rFonts w:hint="eastAsia" w:ascii="宋体" w:hAnsi="宋体"/>
                <w:color w:val="000000"/>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619EDC">
            <w:pPr>
              <w:rPr>
                <w:rFonts w:ascii="宋体" w:hAnsi="宋体"/>
                <w:color w:val="000000"/>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88D36BE">
            <w:pPr>
              <w:rPr>
                <w:rFonts w:ascii="宋体" w:hAnsi="宋体"/>
                <w:color w:val="000000"/>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B0DB96C">
            <w:pPr>
              <w:rPr>
                <w:rFonts w:ascii="宋体" w:hAnsi="宋体"/>
                <w:color w:val="000000"/>
                <w:szCs w:val="21"/>
              </w:rPr>
            </w:pPr>
          </w:p>
        </w:tc>
        <w:tc>
          <w:tcPr>
            <w:tcW w:w="2918" w:type="dxa"/>
            <w:tcBorders>
              <w:top w:val="single" w:color="auto" w:sz="4" w:space="0"/>
              <w:left w:val="single" w:color="auto" w:sz="4" w:space="0"/>
              <w:bottom w:val="single" w:color="auto" w:sz="4" w:space="0"/>
              <w:right w:val="single" w:color="auto" w:sz="4" w:space="0"/>
            </w:tcBorders>
            <w:noWrap w:val="0"/>
            <w:vAlign w:val="center"/>
          </w:tcPr>
          <w:p w14:paraId="0578C1D5">
            <w:pPr>
              <w:rPr>
                <w:rFonts w:ascii="宋体" w:hAnsi="宋体"/>
                <w:color w:val="000000"/>
                <w:szCs w:val="21"/>
              </w:rPr>
            </w:pPr>
          </w:p>
        </w:tc>
        <w:tc>
          <w:tcPr>
            <w:tcW w:w="998" w:type="dxa"/>
            <w:tcBorders>
              <w:top w:val="single" w:color="auto" w:sz="4" w:space="0"/>
              <w:left w:val="single" w:color="auto" w:sz="4" w:space="0"/>
              <w:bottom w:val="single" w:color="auto" w:sz="4" w:space="0"/>
              <w:right w:val="single" w:color="auto" w:sz="4" w:space="0"/>
            </w:tcBorders>
            <w:noWrap w:val="0"/>
            <w:vAlign w:val="center"/>
          </w:tcPr>
          <w:p w14:paraId="1F8C0903">
            <w:pPr>
              <w:rPr>
                <w:rFonts w:ascii="宋体" w:hAnsi="宋体"/>
                <w:color w:val="000000"/>
                <w:szCs w:val="21"/>
              </w:rPr>
            </w:pPr>
          </w:p>
        </w:tc>
      </w:tr>
    </w:tbl>
    <w:p w14:paraId="2F2FC552">
      <w:pPr>
        <w:spacing w:line="360" w:lineRule="auto"/>
        <w:rPr>
          <w:rFonts w:hint="eastAsia" w:ascii="宋体" w:hAnsi="宋体"/>
          <w:color w:val="000000"/>
          <w:szCs w:val="21"/>
        </w:rPr>
      </w:pPr>
      <w:r>
        <w:rPr>
          <w:rFonts w:hint="eastAsia" w:ascii="宋体" w:hAnsi="宋体"/>
          <w:color w:val="000000"/>
          <w:szCs w:val="21"/>
        </w:rPr>
        <w:t>注：</w:t>
      </w:r>
    </w:p>
    <w:p w14:paraId="13374C82">
      <w:pPr>
        <w:pStyle w:val="11"/>
        <w:spacing w:after="0" w:line="360" w:lineRule="auto"/>
        <w:contextualSpacing/>
        <w:rPr>
          <w:rFonts w:hint="eastAsia" w:ascii="宋体" w:hAnsi="宋体" w:cs="仿宋_GB2312"/>
          <w:color w:val="auto"/>
          <w:kern w:val="0"/>
          <w:sz w:val="21"/>
          <w:szCs w:val="21"/>
        </w:rPr>
      </w:pPr>
      <w:r>
        <w:rPr>
          <w:rFonts w:hint="eastAsia" w:ascii="宋体" w:hAnsi="宋体" w:cs="仿宋_GB2312"/>
          <w:color w:val="auto"/>
          <w:kern w:val="0"/>
          <w:sz w:val="21"/>
          <w:szCs w:val="21"/>
        </w:rPr>
        <w:t>1.说明：应对照</w:t>
      </w:r>
      <w:r>
        <w:rPr>
          <w:rFonts w:hint="eastAsia" w:ascii="宋体" w:hAnsi="宋体" w:cs="仿宋_GB2312"/>
          <w:color w:val="auto"/>
          <w:kern w:val="0"/>
          <w:sz w:val="21"/>
          <w:szCs w:val="21"/>
          <w:lang w:eastAsia="zh-CN"/>
        </w:rPr>
        <w:t>招标</w:t>
      </w:r>
      <w:r>
        <w:rPr>
          <w:rFonts w:hint="eastAsia" w:ascii="宋体" w:hAnsi="宋体" w:cs="仿宋_GB2312"/>
          <w:color w:val="auto"/>
          <w:kern w:val="0"/>
          <w:sz w:val="21"/>
          <w:szCs w:val="21"/>
        </w:rPr>
        <w:t>文件“第</w:t>
      </w:r>
      <w:r>
        <w:rPr>
          <w:rFonts w:hint="eastAsia" w:ascii="宋体" w:hAnsi="宋体" w:cs="仿宋_GB2312"/>
          <w:color w:val="auto"/>
          <w:kern w:val="0"/>
          <w:sz w:val="21"/>
          <w:szCs w:val="21"/>
          <w:lang w:eastAsia="zh-CN"/>
        </w:rPr>
        <w:t>二</w:t>
      </w:r>
      <w:r>
        <w:rPr>
          <w:rFonts w:hint="eastAsia" w:ascii="宋体" w:hAnsi="宋体" w:cs="仿宋_GB2312"/>
          <w:color w:val="auto"/>
          <w:kern w:val="0"/>
          <w:sz w:val="21"/>
          <w:szCs w:val="21"/>
        </w:rPr>
        <w:t>章”中</w:t>
      </w:r>
      <w:r>
        <w:rPr>
          <w:rFonts w:hint="eastAsia" w:ascii="宋体" w:hAnsi="宋体" w:cs="仿宋_GB2312"/>
          <w:color w:val="auto"/>
          <w:kern w:val="0"/>
          <w:sz w:val="21"/>
          <w:szCs w:val="21"/>
          <w:lang w:eastAsia="zh-CN"/>
        </w:rPr>
        <w:t>“服务需求一览表”</w:t>
      </w:r>
      <w:r>
        <w:rPr>
          <w:rFonts w:hint="eastAsia" w:ascii="宋体" w:hAnsi="宋体" w:cs="仿宋_GB2312"/>
          <w:color w:val="auto"/>
          <w:kern w:val="0"/>
          <w:sz w:val="21"/>
          <w:szCs w:val="21"/>
        </w:rPr>
        <w:t>的采购清单及技术参数条款逐条作出明确响应，并作出偏离说明。</w:t>
      </w:r>
    </w:p>
    <w:p w14:paraId="3CCEFB0C">
      <w:pPr>
        <w:pStyle w:val="13"/>
        <w:spacing w:line="400" w:lineRule="exact"/>
        <w:ind w:firstLine="0" w:firstLineChars="0"/>
        <w:contextualSpacing/>
        <w:rPr>
          <w:rFonts w:hint="eastAsia" w:ascii="宋体" w:hAnsi="宋体" w:eastAsia="宋体" w:cs="仿宋_GB2312"/>
          <w:color w:val="auto"/>
          <w:sz w:val="21"/>
          <w:szCs w:val="21"/>
          <w:lang w:eastAsia="zh-CN"/>
        </w:rPr>
      </w:pPr>
      <w:r>
        <w:rPr>
          <w:rFonts w:hint="eastAsia" w:ascii="宋体" w:hAnsi="宋体" w:eastAsia="宋体" w:cs="仿宋_GB2312"/>
          <w:color w:val="auto"/>
          <w:sz w:val="21"/>
          <w:szCs w:val="21"/>
        </w:rPr>
        <w:t>2.供应商应根据自身的承诺，对照文件要求，在“偏离说明”中注明“正偏离”、“负偏离”或者“无偏离”。既不属于“正偏离”也不属于“负偏离”即为“无偏离”。 当响应文件的商务内容低于采购文件要求时，</w:t>
      </w:r>
      <w:r>
        <w:rPr>
          <w:rFonts w:hint="eastAsia" w:hAnsi="宋体" w:cs="仿宋_GB2312"/>
          <w:color w:val="auto"/>
          <w:sz w:val="21"/>
          <w:szCs w:val="21"/>
          <w:lang w:eastAsia="zh-CN"/>
        </w:rPr>
        <w:t>投</w:t>
      </w:r>
      <w:r>
        <w:rPr>
          <w:rFonts w:hint="eastAsia" w:ascii="宋体" w:hAnsi="宋体" w:eastAsia="宋体" w:cs="仿宋_GB2312"/>
          <w:color w:val="auto"/>
          <w:sz w:val="21"/>
          <w:szCs w:val="21"/>
        </w:rPr>
        <w:t>标人应当如实写明“负偏离”，否则视为虚假应标</w:t>
      </w:r>
      <w:r>
        <w:rPr>
          <w:rFonts w:hint="eastAsia" w:hAnsi="宋体" w:cs="仿宋_GB2312"/>
          <w:color w:val="auto"/>
          <w:sz w:val="21"/>
          <w:szCs w:val="21"/>
          <w:lang w:eastAsia="zh-CN"/>
        </w:rPr>
        <w:t>。</w:t>
      </w:r>
    </w:p>
    <w:p w14:paraId="676D4447">
      <w:pPr>
        <w:spacing w:line="400" w:lineRule="exact"/>
        <w:rPr>
          <w:rFonts w:ascii="宋体" w:hAnsi="宋体" w:cs="仿宋_GB2312"/>
          <w:color w:val="auto"/>
          <w:kern w:val="0"/>
          <w:szCs w:val="21"/>
        </w:rPr>
      </w:pPr>
      <w:r>
        <w:rPr>
          <w:rFonts w:hint="eastAsia" w:ascii="宋体" w:hAnsi="宋体" w:cs="仿宋_GB2312"/>
          <w:color w:val="auto"/>
          <w:kern w:val="0"/>
          <w:szCs w:val="21"/>
        </w:rPr>
        <w:t>3</w:t>
      </w:r>
      <w:r>
        <w:rPr>
          <w:rFonts w:ascii="宋体" w:hAnsi="宋体" w:cs="仿宋_GB2312"/>
          <w:color w:val="auto"/>
          <w:kern w:val="0"/>
          <w:szCs w:val="21"/>
        </w:rPr>
        <w:t>.</w:t>
      </w:r>
      <w:r>
        <w:rPr>
          <w:rFonts w:hint="eastAsia" w:ascii="宋体" w:hAnsi="宋体" w:cs="仿宋_GB2312"/>
          <w:color w:val="auto"/>
          <w:kern w:val="0"/>
          <w:szCs w:val="21"/>
        </w:rPr>
        <w:t>表格内容均需按要求填写并盖章，不得留空，否则按</w:t>
      </w:r>
      <w:r>
        <w:rPr>
          <w:rFonts w:hint="eastAsia" w:ascii="宋体" w:hAnsi="宋体" w:cs="仿宋_GB2312"/>
          <w:color w:val="auto"/>
          <w:kern w:val="0"/>
          <w:szCs w:val="21"/>
          <w:lang w:eastAsia="zh-CN"/>
        </w:rPr>
        <w:t>投</w:t>
      </w:r>
      <w:r>
        <w:rPr>
          <w:rFonts w:hint="eastAsia" w:ascii="宋体" w:hAnsi="宋体" w:cs="仿宋_GB2312"/>
          <w:color w:val="auto"/>
          <w:kern w:val="0"/>
          <w:szCs w:val="21"/>
        </w:rPr>
        <w:t>标无效处理。</w:t>
      </w:r>
    </w:p>
    <w:p w14:paraId="7F4537EE">
      <w:pPr>
        <w:pStyle w:val="16"/>
        <w:spacing w:line="400" w:lineRule="exact"/>
        <w:contextualSpacing/>
        <w:rPr>
          <w:rFonts w:hint="eastAsia" w:hAnsi="宋体" w:cs="仿宋_GB2312"/>
          <w:color w:val="auto"/>
          <w:sz w:val="21"/>
        </w:rPr>
      </w:pPr>
      <w:r>
        <w:rPr>
          <w:rFonts w:hint="eastAsia" w:hAnsi="宋体" w:cs="仿宋_GB2312"/>
          <w:color w:val="auto"/>
          <w:sz w:val="21"/>
          <w:lang w:eastAsia="zh-CN"/>
        </w:rPr>
        <w:t>4</w:t>
      </w:r>
      <w:r>
        <w:rPr>
          <w:rFonts w:hAnsi="宋体" w:cs="仿宋_GB2312"/>
          <w:color w:val="auto"/>
          <w:sz w:val="21"/>
          <w:lang w:eastAsia="zh-CN"/>
        </w:rPr>
        <w:t>.</w:t>
      </w:r>
      <w:r>
        <w:rPr>
          <w:rFonts w:hint="eastAsia" w:hAnsi="宋体" w:cs="仿宋_GB2312"/>
          <w:color w:val="auto"/>
          <w:sz w:val="21"/>
        </w:rPr>
        <w:t>如果采购需求为小于、小于等于、大于或大于等于某个数值标准时，响应文件承诺不得直接复制采购需求，响应文件承诺内容应当写明</w:t>
      </w:r>
      <w:r>
        <w:rPr>
          <w:rFonts w:hint="eastAsia" w:hAnsi="宋体" w:cs="仿宋_GB2312"/>
          <w:color w:val="auto"/>
          <w:sz w:val="21"/>
          <w:lang w:eastAsia="zh-CN"/>
        </w:rPr>
        <w:t>投</w:t>
      </w:r>
      <w:r>
        <w:rPr>
          <w:rFonts w:hint="eastAsia" w:hAnsi="宋体" w:cs="仿宋_GB2312"/>
          <w:color w:val="auto"/>
          <w:sz w:val="21"/>
        </w:rPr>
        <w:t>标服务具体参数或商务响应承诺的具体数值，否则按</w:t>
      </w:r>
      <w:r>
        <w:rPr>
          <w:rFonts w:hint="eastAsia" w:hAnsi="宋体" w:cs="仿宋_GB2312"/>
          <w:color w:val="auto"/>
          <w:sz w:val="21"/>
          <w:lang w:eastAsia="zh-CN"/>
        </w:rPr>
        <w:t>投</w:t>
      </w:r>
      <w:r>
        <w:rPr>
          <w:rFonts w:hint="eastAsia" w:hAnsi="宋体" w:cs="仿宋_GB2312"/>
          <w:color w:val="auto"/>
          <w:sz w:val="21"/>
        </w:rPr>
        <w:t>标无效处理。如该采购需求属于不能明确具体数值的，采购人应在此采购需求的数值后标注◆号，对标注◆号的采购需求不适用上述“</w:t>
      </w:r>
      <w:r>
        <w:rPr>
          <w:rFonts w:hint="eastAsia" w:hAnsi="宋体" w:cs="仿宋_GB2312"/>
          <w:color w:val="auto"/>
          <w:sz w:val="21"/>
          <w:lang w:eastAsia="zh-CN"/>
        </w:rPr>
        <w:t>投标</w:t>
      </w:r>
      <w:r>
        <w:rPr>
          <w:rFonts w:hint="eastAsia" w:hAnsi="宋体" w:cs="仿宋_GB2312"/>
          <w:color w:val="auto"/>
          <w:sz w:val="21"/>
        </w:rPr>
        <w:t>无效”条款。</w:t>
      </w:r>
    </w:p>
    <w:p w14:paraId="6626F6D9">
      <w:pPr>
        <w:snapToGrid w:val="0"/>
        <w:spacing w:line="360" w:lineRule="auto"/>
        <w:rPr>
          <w:rFonts w:hint="eastAsia" w:ascii="宋体" w:hAnsi="宋体" w:cs="仿宋_GB2312"/>
          <w:color w:val="000000"/>
          <w:kern w:val="0"/>
          <w:szCs w:val="21"/>
          <w:lang w:val="zh-CN"/>
        </w:rPr>
      </w:pPr>
      <w:r>
        <w:rPr>
          <w:rFonts w:hint="eastAsia" w:ascii="宋体" w:hAnsi="宋体" w:eastAsia="宋体" w:cs="仿宋_GB2312"/>
          <w:color w:val="auto"/>
          <w:sz w:val="21"/>
          <w:szCs w:val="21"/>
        </w:rPr>
        <w:t>5</w:t>
      </w:r>
      <w:r>
        <w:rPr>
          <w:rFonts w:ascii="宋体" w:hAnsi="宋体" w:eastAsia="宋体" w:cs="仿宋_GB2312"/>
          <w:color w:val="auto"/>
          <w:sz w:val="21"/>
          <w:szCs w:val="21"/>
        </w:rPr>
        <w:t>.</w:t>
      </w:r>
      <w:r>
        <w:rPr>
          <w:rFonts w:hint="eastAsia" w:ascii="宋体" w:hAnsi="宋体" w:eastAsia="宋体" w:cs="仿宋_GB2312"/>
          <w:color w:val="auto"/>
          <w:sz w:val="21"/>
          <w:szCs w:val="21"/>
        </w:rPr>
        <w:t xml:space="preserve"> 如偏离表中的</w:t>
      </w:r>
      <w:r>
        <w:rPr>
          <w:rFonts w:hint="eastAsia" w:ascii="宋体" w:hAnsi="宋体" w:cs="仿宋_GB2312"/>
          <w:color w:val="auto"/>
          <w:sz w:val="21"/>
          <w:szCs w:val="21"/>
          <w:lang w:eastAsia="zh-CN"/>
        </w:rPr>
        <w:t>投</w:t>
      </w:r>
      <w:r>
        <w:rPr>
          <w:rFonts w:hint="eastAsia" w:ascii="宋体" w:hAnsi="宋体" w:eastAsia="宋体" w:cs="仿宋_GB2312"/>
          <w:color w:val="auto"/>
          <w:sz w:val="21"/>
          <w:szCs w:val="21"/>
        </w:rPr>
        <w:t>标响应与佐证材料不一致的，以佐证材料为准。</w:t>
      </w:r>
    </w:p>
    <w:p w14:paraId="7CFD9EDE">
      <w:pPr>
        <w:snapToGrid w:val="0"/>
        <w:spacing w:line="360" w:lineRule="auto"/>
        <w:ind w:firstLine="4849" w:firstLineChars="2300"/>
        <w:rPr>
          <w:rFonts w:hint="eastAsia" w:ascii="宋体" w:hAnsi="宋体" w:cs="仿宋_GB2312"/>
          <w:b/>
          <w:color w:val="000000"/>
          <w:kern w:val="0"/>
          <w:szCs w:val="21"/>
        </w:rPr>
      </w:pP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048ED4F5">
      <w:pPr>
        <w:snapToGrid w:val="0"/>
        <w:spacing w:line="360" w:lineRule="auto"/>
        <w:ind w:firstLine="4830" w:firstLineChars="230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3E9C6764">
      <w:pPr>
        <w:widowControl/>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51F0F34A">
      <w:pPr>
        <w:snapToGrid w:val="0"/>
        <w:spacing w:before="165" w:beforeLines="50" w:after="50"/>
        <w:jc w:val="center"/>
        <w:rPr>
          <w:rFonts w:hint="eastAsia" w:ascii="Times New Roman" w:hAnsi="Times New Roman"/>
          <w:b/>
          <w:bCs/>
          <w:color w:val="000000"/>
          <w:sz w:val="30"/>
          <w:szCs w:val="30"/>
        </w:rPr>
      </w:pPr>
      <w:r>
        <w:rPr>
          <w:rFonts w:hint="eastAsia" w:ascii="Times New Roman" w:hAnsi="Times New Roman"/>
          <w:b/>
          <w:bCs/>
          <w:color w:val="000000"/>
          <w:sz w:val="30"/>
          <w:szCs w:val="30"/>
        </w:rPr>
        <w:t>二</w:t>
      </w:r>
      <w:r>
        <w:rPr>
          <w:rFonts w:hint="eastAsia" w:ascii="Times New Roman" w:hAnsi="Times New Roman"/>
          <w:b/>
          <w:bCs/>
          <w:color w:val="000000"/>
          <w:sz w:val="30"/>
          <w:szCs w:val="30"/>
          <w:lang w:eastAsia="zh-CN"/>
        </w:rPr>
        <w:t>、</w:t>
      </w:r>
      <w:r>
        <w:rPr>
          <w:rFonts w:hint="eastAsia" w:ascii="Times New Roman" w:hAnsi="Times New Roman"/>
          <w:b/>
          <w:bCs/>
          <w:color w:val="000000"/>
          <w:sz w:val="30"/>
          <w:szCs w:val="30"/>
        </w:rPr>
        <w:t>服务质量保证措施</w:t>
      </w:r>
    </w:p>
    <w:p w14:paraId="2CDED5A7">
      <w:pPr>
        <w:autoSpaceDE w:val="0"/>
        <w:autoSpaceDN w:val="0"/>
        <w:spacing w:line="360" w:lineRule="auto"/>
        <w:jc w:val="center"/>
        <w:rPr>
          <w:rFonts w:ascii="宋体" w:hAnsi="宋体" w:cs="仿宋_GB2312"/>
          <w:color w:val="000000"/>
          <w:szCs w:val="21"/>
        </w:rPr>
      </w:pPr>
      <w:r>
        <w:rPr>
          <w:rFonts w:hint="eastAsia" w:ascii="宋体" w:hAnsi="宋体" w:cs="仿宋_GB2312"/>
          <w:color w:val="000000"/>
          <w:szCs w:val="21"/>
        </w:rPr>
        <w:t>（由投标人根据采购需求及招标文件要求</w:t>
      </w:r>
      <w:r>
        <w:rPr>
          <w:rFonts w:hint="eastAsia" w:ascii="宋体" w:hAnsi="宋体" w:cs="仿宋_GB2312"/>
          <w:color w:val="000000"/>
          <w:szCs w:val="21"/>
          <w:lang w:eastAsia="zh-CN"/>
        </w:rPr>
        <w:t>提供</w:t>
      </w:r>
      <w:r>
        <w:rPr>
          <w:rFonts w:hint="eastAsia" w:ascii="宋体" w:hAnsi="宋体" w:cs="仿宋_GB2312"/>
          <w:color w:val="000000"/>
          <w:szCs w:val="21"/>
        </w:rPr>
        <w:t>）</w:t>
      </w:r>
    </w:p>
    <w:p w14:paraId="6093A6B3">
      <w:pPr>
        <w:rPr>
          <w:rFonts w:hint="eastAsia" w:ascii="宋体" w:hAnsi="宋体" w:cs="仿宋_GB2312"/>
          <w:b/>
          <w:bCs/>
          <w:color w:val="000000"/>
          <w:kern w:val="0"/>
          <w:szCs w:val="21"/>
          <w:lang w:val="zh-CN"/>
        </w:rPr>
      </w:pPr>
    </w:p>
    <w:p w14:paraId="71170485">
      <w:pPr>
        <w:rPr>
          <w:rFonts w:hint="eastAsia" w:ascii="宋体" w:hAnsi="宋体" w:cs="仿宋_GB2312"/>
          <w:b/>
          <w:bCs/>
          <w:color w:val="000000"/>
          <w:kern w:val="0"/>
          <w:szCs w:val="21"/>
          <w:lang w:val="zh-CN"/>
        </w:rPr>
      </w:pPr>
    </w:p>
    <w:p w14:paraId="509E3657">
      <w:pPr>
        <w:rPr>
          <w:rFonts w:hint="eastAsia" w:ascii="宋体" w:hAnsi="宋体" w:cs="仿宋_GB2312"/>
          <w:b/>
          <w:bCs/>
          <w:color w:val="000000"/>
          <w:kern w:val="0"/>
          <w:szCs w:val="21"/>
          <w:lang w:val="zh-CN"/>
        </w:rPr>
      </w:pPr>
    </w:p>
    <w:p w14:paraId="1384BA36">
      <w:pPr>
        <w:autoSpaceDE w:val="0"/>
        <w:autoSpaceDN w:val="0"/>
        <w:spacing w:line="360" w:lineRule="auto"/>
        <w:ind w:firstLine="3900" w:firstLineChars="1850"/>
        <w:rPr>
          <w:rFonts w:hint="eastAsia" w:ascii="宋体" w:hAnsi="宋体" w:cs="仿宋_GB2312"/>
          <w:b/>
          <w:color w:val="000000"/>
          <w:kern w:val="0"/>
          <w:szCs w:val="21"/>
        </w:rPr>
      </w:pPr>
      <w:r>
        <w:rPr>
          <w:rFonts w:hint="eastAsia" w:ascii="宋体" w:hAnsi="宋体" w:cs="仿宋_GB2312"/>
          <w:b/>
          <w:color w:val="000000"/>
          <w:kern w:val="0"/>
          <w:szCs w:val="21"/>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18521A11">
      <w:pPr>
        <w:autoSpaceDE w:val="0"/>
        <w:autoSpaceDN w:val="0"/>
        <w:spacing w:line="360" w:lineRule="auto"/>
        <w:rPr>
          <w:rFonts w:hint="eastAsia" w:ascii="宋体" w:hAnsi="宋体" w:cs="仿宋_GB2312"/>
          <w:b/>
          <w:bCs/>
          <w:color w:val="000000"/>
          <w:szCs w:val="21"/>
        </w:rPr>
      </w:pP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日期：  年  月   日</w:t>
      </w:r>
    </w:p>
    <w:p w14:paraId="1FB819FF">
      <w:pPr>
        <w:snapToGrid w:val="0"/>
        <w:spacing w:line="360" w:lineRule="auto"/>
        <w:ind w:firstLine="4935" w:firstLineChars="2350"/>
        <w:rPr>
          <w:rFonts w:hint="eastAsia" w:ascii="Times New Roman" w:hAnsi="宋体"/>
          <w:color w:val="000000"/>
          <w:szCs w:val="21"/>
        </w:rPr>
      </w:pPr>
      <w:r>
        <w:rPr>
          <w:rFonts w:ascii="Times New Roman" w:hAnsi="宋体"/>
          <w:color w:val="000000"/>
          <w:szCs w:val="21"/>
        </w:rPr>
        <w:t xml:space="preserve"> </w:t>
      </w:r>
    </w:p>
    <w:p w14:paraId="2D3A5895">
      <w:pPr>
        <w:snapToGrid w:val="0"/>
        <w:spacing w:before="165" w:beforeLines="50" w:after="50"/>
        <w:jc w:val="center"/>
        <w:rPr>
          <w:rFonts w:ascii="Times New Roman" w:hAnsi="Times New Roman"/>
          <w:b/>
          <w:bCs/>
          <w:color w:val="000000"/>
          <w:sz w:val="30"/>
          <w:szCs w:val="30"/>
        </w:rPr>
      </w:pPr>
      <w:r>
        <w:rPr>
          <w:rFonts w:hint="eastAsia" w:ascii="Times New Roman" w:hAnsi="Times New Roman"/>
          <w:b/>
          <w:bCs/>
          <w:color w:val="000000"/>
          <w:sz w:val="30"/>
          <w:szCs w:val="30"/>
        </w:rPr>
        <w:t>三、管理规章制度与档案管理制度</w:t>
      </w:r>
    </w:p>
    <w:p w14:paraId="1DE816CB">
      <w:pPr>
        <w:autoSpaceDE w:val="0"/>
        <w:autoSpaceDN w:val="0"/>
        <w:spacing w:line="360" w:lineRule="auto"/>
        <w:jc w:val="center"/>
        <w:rPr>
          <w:rFonts w:ascii="宋体" w:hAnsi="宋体" w:cs="仿宋_GB2312"/>
          <w:color w:val="000000"/>
          <w:szCs w:val="21"/>
        </w:rPr>
      </w:pPr>
      <w:r>
        <w:rPr>
          <w:rFonts w:hint="eastAsia" w:ascii="宋体" w:hAnsi="宋体" w:cs="仿宋_GB2312"/>
          <w:color w:val="000000"/>
          <w:szCs w:val="21"/>
        </w:rPr>
        <w:t>（由投标人根据采购需求及招标文件要求</w:t>
      </w:r>
      <w:r>
        <w:rPr>
          <w:rFonts w:hint="eastAsia" w:ascii="宋体" w:hAnsi="宋体" w:cs="仿宋_GB2312"/>
          <w:color w:val="000000"/>
          <w:szCs w:val="21"/>
          <w:lang w:eastAsia="zh-CN"/>
        </w:rPr>
        <w:t>提供</w:t>
      </w:r>
      <w:r>
        <w:rPr>
          <w:rFonts w:hint="eastAsia" w:ascii="宋体" w:hAnsi="宋体" w:cs="仿宋_GB2312"/>
          <w:color w:val="000000"/>
          <w:szCs w:val="21"/>
        </w:rPr>
        <w:t>）</w:t>
      </w:r>
    </w:p>
    <w:p w14:paraId="62106C9E">
      <w:pPr>
        <w:snapToGrid w:val="0"/>
        <w:spacing w:before="165" w:beforeLines="50" w:after="50"/>
        <w:ind w:left="142"/>
        <w:jc w:val="center"/>
        <w:rPr>
          <w:rFonts w:hint="eastAsia" w:ascii="宋体" w:hAnsi="宋体"/>
          <w:b/>
          <w:color w:val="000000"/>
          <w:szCs w:val="21"/>
        </w:rPr>
      </w:pPr>
    </w:p>
    <w:p w14:paraId="331853CE">
      <w:pPr>
        <w:snapToGrid w:val="0"/>
        <w:spacing w:before="165" w:beforeLines="50" w:line="360" w:lineRule="auto"/>
        <w:ind w:right="480" w:firstLine="3471" w:firstLineChars="1653"/>
        <w:rPr>
          <w:rFonts w:hint="eastAsia" w:ascii="宋体" w:hAnsi="宋体"/>
          <w:color w:val="000000"/>
          <w:szCs w:val="21"/>
        </w:rPr>
      </w:pPr>
    </w:p>
    <w:p w14:paraId="598BA5C1">
      <w:pPr>
        <w:snapToGrid w:val="0"/>
        <w:spacing w:line="360" w:lineRule="auto"/>
        <w:ind w:firstLine="4533" w:firstLineChars="2150"/>
        <w:rPr>
          <w:rFonts w:hint="eastAsia" w:ascii="宋体" w:hAnsi="宋体" w:cs="仿宋_GB2312"/>
          <w:b/>
          <w:color w:val="000000"/>
          <w:kern w:val="0"/>
          <w:szCs w:val="21"/>
        </w:rPr>
      </w:pP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74874AF3">
      <w:pPr>
        <w:snapToGrid w:val="0"/>
        <w:spacing w:line="360" w:lineRule="auto"/>
        <w:ind w:firstLine="4515" w:firstLineChars="21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71148172">
      <w:pPr>
        <w:widowControl/>
        <w:spacing w:line="360" w:lineRule="auto"/>
        <w:jc w:val="left"/>
        <w:rPr>
          <w:rFonts w:ascii="宋体" w:hAnsi="宋体" w:cs="仿宋_GB2312"/>
          <w:color w:val="000000"/>
          <w:kern w:val="0"/>
          <w:szCs w:val="21"/>
          <w:lang w:val="zh-CN"/>
        </w:rPr>
        <w:sectPr>
          <w:pgSz w:w="11906" w:h="16838"/>
          <w:pgMar w:top="1134" w:right="1134" w:bottom="1134" w:left="1134" w:header="720" w:footer="720" w:gutter="0"/>
          <w:cols w:space="720" w:num="1"/>
          <w:docGrid w:type="lines" w:linePitch="331" w:charSpace="0"/>
        </w:sectPr>
      </w:pPr>
    </w:p>
    <w:p w14:paraId="4919796A">
      <w:pPr>
        <w:snapToGrid w:val="0"/>
        <w:spacing w:before="165" w:beforeLines="50" w:after="50"/>
        <w:ind w:left="142"/>
        <w:jc w:val="center"/>
        <w:rPr>
          <w:rFonts w:hint="eastAsia" w:ascii="宋体" w:hAnsi="宋体"/>
          <w:b/>
          <w:color w:val="000000"/>
          <w:sz w:val="30"/>
          <w:szCs w:val="30"/>
        </w:rPr>
      </w:pPr>
      <w:r>
        <w:rPr>
          <w:rFonts w:hint="eastAsia" w:ascii="宋体" w:hAnsi="宋体"/>
          <w:b/>
          <w:color w:val="000000"/>
          <w:sz w:val="30"/>
          <w:szCs w:val="30"/>
        </w:rPr>
        <w:t>四、人员、物资配置方案</w:t>
      </w:r>
    </w:p>
    <w:p w14:paraId="5017BC54">
      <w:pPr>
        <w:spacing w:line="360" w:lineRule="auto"/>
        <w:jc w:val="center"/>
        <w:rPr>
          <w:rFonts w:hint="eastAsia" w:ascii="宋体" w:hAnsi="宋体" w:cs="仿宋_GB2312"/>
          <w:b/>
          <w:bCs/>
          <w:color w:val="000000"/>
          <w:szCs w:val="21"/>
        </w:rPr>
      </w:pPr>
      <w:r>
        <w:rPr>
          <w:rFonts w:hint="eastAsia" w:ascii="宋体" w:hAnsi="宋体" w:cs="仿宋_GB2312"/>
          <w:color w:val="000000"/>
          <w:szCs w:val="21"/>
        </w:rPr>
        <w:t>（由投标人根据采购需求及招标文件要求</w:t>
      </w:r>
      <w:r>
        <w:rPr>
          <w:rFonts w:hint="eastAsia" w:ascii="宋体" w:hAnsi="宋体" w:cs="仿宋_GB2312"/>
          <w:color w:val="000000"/>
          <w:szCs w:val="21"/>
          <w:lang w:eastAsia="zh-CN"/>
        </w:rPr>
        <w:t>提供</w:t>
      </w:r>
      <w:r>
        <w:rPr>
          <w:rFonts w:hint="eastAsia" w:ascii="宋体" w:hAnsi="宋体" w:cs="仿宋_GB2312"/>
          <w:color w:val="000000"/>
          <w:szCs w:val="21"/>
        </w:rPr>
        <w:t>）</w:t>
      </w:r>
    </w:p>
    <w:p w14:paraId="3B73AE95">
      <w:pPr>
        <w:snapToGrid w:val="0"/>
        <w:spacing w:line="360" w:lineRule="auto"/>
        <w:ind w:firstLine="3795" w:firstLineChars="1800"/>
        <w:rPr>
          <w:rFonts w:hint="eastAsia" w:ascii="宋体" w:hAnsi="宋体" w:cs="仿宋_GB2312"/>
          <w:b/>
          <w:color w:val="000000"/>
          <w:szCs w:val="21"/>
        </w:rPr>
      </w:pPr>
    </w:p>
    <w:p w14:paraId="2AD1F171">
      <w:pPr>
        <w:snapToGrid w:val="0"/>
        <w:spacing w:line="360" w:lineRule="auto"/>
        <w:ind w:firstLine="3795" w:firstLineChars="1800"/>
        <w:rPr>
          <w:rFonts w:hint="eastAsia" w:ascii="宋体" w:hAnsi="宋体" w:cs="仿宋_GB2312"/>
          <w:b/>
          <w:color w:val="000000"/>
          <w:szCs w:val="21"/>
        </w:rPr>
      </w:pPr>
    </w:p>
    <w:p w14:paraId="242B7754">
      <w:pPr>
        <w:snapToGrid w:val="0"/>
        <w:spacing w:line="360" w:lineRule="auto"/>
        <w:ind w:firstLine="3795" w:firstLineChars="1800"/>
        <w:rPr>
          <w:rFonts w:hint="eastAsia" w:ascii="宋体" w:hAnsi="宋体" w:cs="仿宋_GB2312"/>
          <w:b/>
          <w:color w:val="000000"/>
          <w:szCs w:val="21"/>
        </w:rPr>
      </w:pPr>
    </w:p>
    <w:p w14:paraId="0D937B22">
      <w:pPr>
        <w:snapToGrid w:val="0"/>
        <w:spacing w:line="360" w:lineRule="auto"/>
        <w:ind w:firstLine="3795" w:firstLineChars="1800"/>
        <w:rPr>
          <w:rFonts w:hint="eastAsia" w:ascii="宋体" w:hAnsi="宋体" w:cs="仿宋_GB2312"/>
          <w:b/>
          <w:color w:val="000000"/>
          <w:szCs w:val="21"/>
        </w:rPr>
      </w:pPr>
    </w:p>
    <w:p w14:paraId="5AE46BD6">
      <w:pPr>
        <w:snapToGrid w:val="0"/>
        <w:spacing w:line="360" w:lineRule="auto"/>
        <w:ind w:firstLine="3900" w:firstLineChars="1850"/>
        <w:rPr>
          <w:rFonts w:hint="eastAsia" w:ascii="宋体" w:hAnsi="宋体" w:cs="仿宋_GB2312"/>
          <w:b/>
          <w:color w:val="000000"/>
          <w:kern w:val="0"/>
          <w:szCs w:val="21"/>
        </w:rPr>
      </w:pP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26BA3BBE">
      <w:pPr>
        <w:autoSpaceDE w:val="0"/>
        <w:autoSpaceDN w:val="0"/>
        <w:spacing w:line="360" w:lineRule="auto"/>
        <w:rPr>
          <w:rFonts w:hint="eastAsia" w:ascii="宋体" w:hAnsi="宋体" w:cs="仿宋_GB2312"/>
          <w:color w:val="000000"/>
          <w:kern w:val="0"/>
          <w:szCs w:val="21"/>
        </w:rPr>
      </w:pP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日期：  年  月   日</w:t>
      </w:r>
    </w:p>
    <w:p w14:paraId="7FA4D7C7">
      <w:pPr>
        <w:snapToGrid w:val="0"/>
        <w:spacing w:before="165" w:beforeLines="50" w:after="50"/>
        <w:jc w:val="left"/>
        <w:rPr>
          <w:rFonts w:hint="eastAsia" w:ascii="宋体" w:hAnsi="宋体"/>
          <w:color w:val="000000"/>
          <w:sz w:val="24"/>
          <w:szCs w:val="24"/>
        </w:rPr>
      </w:pPr>
    </w:p>
    <w:p w14:paraId="40E231BA">
      <w:pPr>
        <w:snapToGrid w:val="0"/>
        <w:spacing w:before="165" w:beforeLines="50" w:after="50"/>
        <w:ind w:left="142"/>
        <w:jc w:val="center"/>
        <w:rPr>
          <w:rFonts w:hint="eastAsia" w:ascii="宋体" w:hAnsi="宋体"/>
          <w:b/>
          <w:color w:val="000000"/>
          <w:sz w:val="30"/>
          <w:szCs w:val="30"/>
        </w:rPr>
      </w:pPr>
      <w:r>
        <w:rPr>
          <w:rFonts w:hint="eastAsia" w:ascii="宋体" w:hAnsi="宋体"/>
          <w:b/>
          <w:color w:val="000000"/>
          <w:sz w:val="30"/>
          <w:szCs w:val="30"/>
        </w:rPr>
        <w:t>五、服务方案</w:t>
      </w:r>
    </w:p>
    <w:p w14:paraId="5C81472B">
      <w:pPr>
        <w:spacing w:line="360" w:lineRule="auto"/>
        <w:jc w:val="center"/>
        <w:rPr>
          <w:rFonts w:hint="eastAsia" w:ascii="宋体" w:hAnsi="宋体" w:cs="仿宋_GB2312"/>
          <w:b/>
          <w:bCs/>
          <w:color w:val="000000"/>
          <w:szCs w:val="21"/>
        </w:rPr>
      </w:pPr>
      <w:r>
        <w:rPr>
          <w:rFonts w:hint="eastAsia" w:ascii="宋体" w:hAnsi="宋体" w:cs="仿宋_GB2312"/>
          <w:color w:val="000000"/>
          <w:szCs w:val="21"/>
        </w:rPr>
        <w:t>（由投标人根据采购需求及招标文件要求</w:t>
      </w:r>
      <w:r>
        <w:rPr>
          <w:rFonts w:hint="eastAsia" w:ascii="宋体" w:hAnsi="宋体" w:cs="仿宋_GB2312"/>
          <w:color w:val="000000"/>
          <w:szCs w:val="21"/>
          <w:lang w:eastAsia="zh-CN"/>
        </w:rPr>
        <w:t>提供</w:t>
      </w:r>
      <w:r>
        <w:rPr>
          <w:rFonts w:hint="eastAsia" w:ascii="宋体" w:hAnsi="宋体" w:cs="仿宋_GB2312"/>
          <w:color w:val="000000"/>
          <w:szCs w:val="21"/>
        </w:rPr>
        <w:t>）</w:t>
      </w:r>
    </w:p>
    <w:p w14:paraId="7F5084EA">
      <w:pPr>
        <w:snapToGrid w:val="0"/>
        <w:spacing w:line="360" w:lineRule="auto"/>
        <w:ind w:firstLine="4935" w:firstLineChars="2350"/>
        <w:rPr>
          <w:rFonts w:hint="eastAsia" w:ascii="宋体" w:hAnsi="宋体"/>
          <w:color w:val="000000"/>
          <w:szCs w:val="21"/>
        </w:rPr>
      </w:pPr>
      <w:r>
        <w:rPr>
          <w:rFonts w:hint="eastAsia" w:ascii="宋体" w:hAnsi="宋体"/>
          <w:color w:val="000000"/>
          <w:szCs w:val="21"/>
        </w:rPr>
        <w:t xml:space="preserve"> </w:t>
      </w:r>
    </w:p>
    <w:p w14:paraId="5CD76BF9">
      <w:pPr>
        <w:snapToGrid w:val="0"/>
        <w:spacing w:line="360" w:lineRule="auto"/>
        <w:ind w:firstLine="4935" w:firstLineChars="2350"/>
        <w:rPr>
          <w:rFonts w:hint="eastAsia" w:ascii="宋体" w:hAnsi="宋体"/>
          <w:color w:val="000000"/>
          <w:szCs w:val="21"/>
        </w:rPr>
      </w:pPr>
    </w:p>
    <w:p w14:paraId="29620B4C">
      <w:pPr>
        <w:snapToGrid w:val="0"/>
        <w:spacing w:line="360" w:lineRule="auto"/>
        <w:ind w:firstLine="4935" w:firstLineChars="2350"/>
        <w:rPr>
          <w:rFonts w:hint="eastAsia" w:ascii="宋体" w:hAnsi="宋体"/>
          <w:color w:val="000000"/>
          <w:szCs w:val="21"/>
        </w:rPr>
      </w:pPr>
    </w:p>
    <w:p w14:paraId="09027843">
      <w:pPr>
        <w:snapToGrid w:val="0"/>
        <w:spacing w:line="360" w:lineRule="auto"/>
        <w:ind w:firstLine="4935" w:firstLineChars="2350"/>
        <w:rPr>
          <w:rFonts w:hint="eastAsia" w:ascii="宋体" w:hAnsi="宋体"/>
          <w:color w:val="000000"/>
          <w:szCs w:val="21"/>
        </w:rPr>
      </w:pPr>
    </w:p>
    <w:p w14:paraId="6403B689">
      <w:pPr>
        <w:snapToGrid w:val="0"/>
        <w:spacing w:line="360" w:lineRule="auto"/>
        <w:ind w:firstLine="4935" w:firstLineChars="2350"/>
        <w:rPr>
          <w:rFonts w:hint="eastAsia" w:ascii="宋体" w:hAnsi="宋体" w:cs="仿宋_GB2312"/>
          <w:b/>
          <w:color w:val="000000"/>
          <w:kern w:val="0"/>
          <w:szCs w:val="21"/>
        </w:rPr>
      </w:pPr>
      <w:r>
        <w:rPr>
          <w:rFonts w:hint="eastAsia" w:ascii="宋体" w:hAnsi="宋体"/>
          <w:color w:val="000000"/>
          <w:szCs w:val="21"/>
        </w:rPr>
        <w:t xml:space="preserve"> </w:t>
      </w: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7EBCD510">
      <w:pPr>
        <w:snapToGrid w:val="0"/>
        <w:spacing w:line="360" w:lineRule="auto"/>
        <w:ind w:firstLine="5040" w:firstLineChars="240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13C8C48C">
      <w:pPr>
        <w:spacing w:line="360" w:lineRule="auto"/>
        <w:jc w:val="center"/>
        <w:rPr>
          <w:rFonts w:hint="eastAsia" w:ascii="宋体" w:hAnsi="宋体"/>
          <w:b/>
          <w:color w:val="000000"/>
          <w:sz w:val="30"/>
          <w:szCs w:val="30"/>
        </w:rPr>
      </w:pPr>
    </w:p>
    <w:p w14:paraId="0A239F35">
      <w:pPr>
        <w:spacing w:line="360" w:lineRule="auto"/>
        <w:ind w:firstLine="3012" w:firstLineChars="1000"/>
        <w:jc w:val="both"/>
        <w:rPr>
          <w:rFonts w:hint="eastAsia" w:ascii="宋体" w:hAnsi="宋体"/>
          <w:b/>
          <w:color w:val="000000"/>
          <w:sz w:val="32"/>
          <w:szCs w:val="32"/>
        </w:rPr>
      </w:pPr>
      <w:r>
        <w:rPr>
          <w:rFonts w:hint="eastAsia" w:ascii="宋体" w:hAnsi="宋体"/>
          <w:b/>
          <w:color w:val="000000"/>
          <w:sz w:val="30"/>
          <w:szCs w:val="30"/>
        </w:rPr>
        <w:t>六、</w:t>
      </w:r>
      <w:r>
        <w:rPr>
          <w:rFonts w:hint="eastAsia" w:ascii="宋体" w:hAnsi="宋体"/>
          <w:b/>
          <w:color w:val="000000"/>
          <w:sz w:val="32"/>
          <w:szCs w:val="32"/>
        </w:rPr>
        <w:t>认为需要的其他技术文件或说明</w:t>
      </w:r>
    </w:p>
    <w:p w14:paraId="2A921DBA">
      <w:pPr>
        <w:spacing w:line="360" w:lineRule="auto"/>
        <w:jc w:val="center"/>
        <w:rPr>
          <w:rFonts w:hint="eastAsia" w:ascii="宋体" w:hAnsi="宋体" w:cs="仿宋_GB2312"/>
          <w:color w:val="000000"/>
          <w:szCs w:val="21"/>
        </w:rPr>
      </w:pPr>
      <w:r>
        <w:rPr>
          <w:rFonts w:hint="eastAsia" w:ascii="宋体" w:hAnsi="宋体" w:cs="仿宋_GB2312"/>
          <w:color w:val="000000"/>
          <w:szCs w:val="21"/>
        </w:rPr>
        <w:t>（</w:t>
      </w:r>
      <w:r>
        <w:rPr>
          <w:rFonts w:hint="eastAsia" w:ascii="宋体" w:hAnsi="宋体" w:cs="仿宋_GB2312"/>
          <w:color w:val="000000"/>
          <w:szCs w:val="21"/>
          <w:lang w:eastAsia="zh-CN"/>
        </w:rPr>
        <w:t>由</w:t>
      </w:r>
      <w:r>
        <w:rPr>
          <w:rFonts w:hint="eastAsia" w:ascii="宋体" w:hAnsi="宋体" w:cs="仿宋_GB2312"/>
          <w:color w:val="000000"/>
          <w:szCs w:val="21"/>
        </w:rPr>
        <w:t>投标人根据“第二章 采购需求”及“第四章 评标方法及评分标准”</w:t>
      </w:r>
      <w:r>
        <w:rPr>
          <w:rFonts w:hint="eastAsia" w:ascii="宋体" w:hAnsi="宋体" w:cs="仿宋_GB2312"/>
          <w:color w:val="000000"/>
          <w:szCs w:val="21"/>
          <w:lang w:eastAsia="zh-CN"/>
        </w:rPr>
        <w:t>认为需要</w:t>
      </w:r>
      <w:r>
        <w:rPr>
          <w:rFonts w:hint="eastAsia" w:ascii="宋体" w:hAnsi="宋体" w:cs="仿宋_GB2312"/>
          <w:color w:val="000000"/>
          <w:szCs w:val="21"/>
        </w:rPr>
        <w:t>提供</w:t>
      </w:r>
      <w:r>
        <w:rPr>
          <w:rFonts w:hint="eastAsia" w:ascii="宋体" w:hAnsi="宋体" w:cs="仿宋_GB2312"/>
          <w:color w:val="000000"/>
          <w:szCs w:val="21"/>
          <w:lang w:eastAsia="zh-CN"/>
        </w:rPr>
        <w:t>的</w:t>
      </w:r>
      <w:r>
        <w:rPr>
          <w:rFonts w:hint="eastAsia" w:ascii="宋体" w:hAnsi="宋体" w:cs="仿宋_GB2312"/>
          <w:color w:val="000000"/>
          <w:szCs w:val="21"/>
        </w:rPr>
        <w:t>材料</w:t>
      </w:r>
      <w:r>
        <w:rPr>
          <w:rFonts w:hint="eastAsia" w:ascii="宋体" w:hAnsi="宋体" w:cs="仿宋_GB2312"/>
          <w:color w:val="000000"/>
          <w:szCs w:val="21"/>
          <w:lang w:eastAsia="zh-CN"/>
        </w:rPr>
        <w:t>，格式自拟</w:t>
      </w:r>
      <w:r>
        <w:rPr>
          <w:rFonts w:hint="eastAsia" w:ascii="宋体" w:hAnsi="宋体" w:cs="仿宋_GB2312"/>
          <w:color w:val="000000"/>
          <w:szCs w:val="21"/>
        </w:rPr>
        <w:t>）</w:t>
      </w:r>
    </w:p>
    <w:p w14:paraId="42637A7D">
      <w:pPr>
        <w:spacing w:line="360" w:lineRule="auto"/>
        <w:jc w:val="center"/>
        <w:rPr>
          <w:rFonts w:hint="eastAsia" w:ascii="宋体" w:hAnsi="宋体" w:cs="仿宋_GB2312"/>
          <w:color w:val="000000"/>
          <w:szCs w:val="21"/>
        </w:rPr>
      </w:pPr>
    </w:p>
    <w:p w14:paraId="43765826">
      <w:pPr>
        <w:autoSpaceDE w:val="0"/>
        <w:autoSpaceDN w:val="0"/>
        <w:spacing w:line="360" w:lineRule="auto"/>
        <w:ind w:firstLine="4200" w:firstLineChars="2000"/>
        <w:rPr>
          <w:rFonts w:hint="eastAsia" w:ascii="宋体" w:hAnsi="宋体" w:cs="仿宋_GB2312"/>
          <w:color w:val="000000"/>
          <w:kern w:val="0"/>
          <w:szCs w:val="21"/>
        </w:rPr>
      </w:pPr>
    </w:p>
    <w:p w14:paraId="74D4D498">
      <w:pPr>
        <w:autoSpaceDE w:val="0"/>
        <w:autoSpaceDN w:val="0"/>
        <w:spacing w:line="360" w:lineRule="auto"/>
        <w:ind w:firstLine="4200" w:firstLineChars="2000"/>
        <w:rPr>
          <w:rFonts w:hint="eastAsia" w:ascii="宋体" w:hAnsi="宋体" w:cs="仿宋_GB2312"/>
          <w:color w:val="000000"/>
          <w:kern w:val="0"/>
          <w:szCs w:val="21"/>
        </w:rPr>
      </w:pPr>
    </w:p>
    <w:p w14:paraId="1A797777">
      <w:pPr>
        <w:autoSpaceDE w:val="0"/>
        <w:autoSpaceDN w:val="0"/>
        <w:spacing w:line="360" w:lineRule="auto"/>
        <w:ind w:firstLine="4216" w:firstLineChars="2000"/>
        <w:rPr>
          <w:rFonts w:hint="eastAsia" w:ascii="宋体" w:hAnsi="宋体" w:cs="仿宋_GB2312"/>
          <w:b/>
          <w:color w:val="000000"/>
          <w:szCs w:val="21"/>
        </w:rPr>
      </w:pPr>
      <w:r>
        <w:rPr>
          <w:rFonts w:hint="eastAsia" w:ascii="宋体" w:hAnsi="宋体" w:cs="仿宋_GB2312"/>
          <w:b/>
          <w:color w:val="000000"/>
          <w:kern w:val="0"/>
          <w:szCs w:val="21"/>
        </w:rPr>
        <w:t>投标人名称（电子</w:t>
      </w:r>
      <w:r>
        <w:rPr>
          <w:rFonts w:hint="eastAsia" w:ascii="宋体" w:hAnsi="宋体" w:cs="仿宋_GB2312"/>
          <w:b/>
          <w:color w:val="000000"/>
          <w:kern w:val="0"/>
          <w:szCs w:val="21"/>
          <w:lang w:val="zh-CN"/>
        </w:rPr>
        <w:t>签章</w:t>
      </w:r>
      <w:r>
        <w:rPr>
          <w:rFonts w:hint="eastAsia" w:ascii="宋体" w:hAnsi="宋体" w:cs="仿宋_GB2312"/>
          <w:b/>
          <w:color w:val="000000"/>
          <w:kern w:val="0"/>
          <w:szCs w:val="21"/>
        </w:rPr>
        <w:t>）：</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r>
        <w:rPr>
          <w:rFonts w:hint="eastAsia" w:ascii="宋体" w:hAnsi="宋体" w:cs="仿宋_GB2312"/>
          <w:b/>
          <w:color w:val="000000"/>
          <w:kern w:val="0"/>
          <w:szCs w:val="21"/>
        </w:rPr>
        <w:t xml:space="preserve">   </w:t>
      </w:r>
    </w:p>
    <w:p w14:paraId="1E0BD6A8">
      <w:pPr>
        <w:autoSpaceDE w:val="0"/>
        <w:autoSpaceDN w:val="0"/>
        <w:spacing w:line="360" w:lineRule="auto"/>
        <w:rPr>
          <w:rFonts w:hint="eastAsia" w:ascii="宋体" w:hAnsi="宋体" w:cs="仿宋_GB2312"/>
          <w:b/>
          <w:bCs/>
          <w:color w:val="000000"/>
          <w:szCs w:val="21"/>
        </w:rPr>
      </w:pP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日期：  年  月   日</w:t>
      </w:r>
    </w:p>
    <w:p w14:paraId="08BE178B">
      <w:pPr>
        <w:widowControl/>
        <w:jc w:val="left"/>
        <w:rPr>
          <w:rFonts w:ascii="宋体" w:hAnsi="宋体"/>
          <w:b/>
          <w:bCs/>
          <w:color w:val="000000"/>
          <w:sz w:val="24"/>
          <w:szCs w:val="24"/>
        </w:rPr>
        <w:sectPr>
          <w:pgSz w:w="11906" w:h="16838"/>
          <w:pgMar w:top="1134" w:right="1134" w:bottom="1134" w:left="1134" w:header="720" w:footer="720" w:gutter="0"/>
          <w:cols w:space="720" w:num="1"/>
          <w:docGrid w:type="lines" w:linePitch="331" w:charSpace="0"/>
        </w:sectPr>
      </w:pPr>
    </w:p>
    <w:p w14:paraId="665E25D9">
      <w:pPr>
        <w:jc w:val="center"/>
        <w:outlineLvl w:val="1"/>
        <w:rPr>
          <w:rFonts w:hint="eastAsia" w:ascii="宋体" w:hAnsi="宋体"/>
          <w:b/>
          <w:bCs/>
          <w:color w:val="000000"/>
          <w:sz w:val="28"/>
          <w:szCs w:val="28"/>
        </w:rPr>
      </w:pPr>
      <w:bookmarkStart w:id="306" w:name="_Toc205390357"/>
      <w:r>
        <w:rPr>
          <w:rFonts w:hint="eastAsia" w:ascii="宋体" w:hAnsi="宋体"/>
          <w:b/>
          <w:bCs/>
          <w:color w:val="000000"/>
          <w:sz w:val="28"/>
          <w:szCs w:val="28"/>
        </w:rPr>
        <w:t>第五节 报价文件格式</w:t>
      </w:r>
      <w:bookmarkEnd w:id="306"/>
    </w:p>
    <w:p w14:paraId="1AA647C5">
      <w:pPr>
        <w:snapToGrid w:val="0"/>
        <w:spacing w:before="165" w:beforeLines="50" w:after="50" w:line="400" w:lineRule="exact"/>
        <w:rPr>
          <w:rFonts w:hint="eastAsia" w:ascii="宋体" w:hAnsi="宋体"/>
          <w:bCs/>
          <w:color w:val="000000"/>
          <w:sz w:val="32"/>
          <w:szCs w:val="20"/>
        </w:rPr>
      </w:pPr>
      <w:r>
        <w:rPr>
          <w:rFonts w:hint="eastAsia" w:ascii="宋体" w:hAnsi="宋体"/>
          <w:color w:val="000000"/>
          <w:sz w:val="24"/>
          <w:szCs w:val="24"/>
        </w:rPr>
        <w:t xml:space="preserve">                                                            </w:t>
      </w:r>
      <w:r>
        <w:rPr>
          <w:rFonts w:hint="eastAsia" w:ascii="宋体" w:hAnsi="宋体"/>
          <w:bCs/>
          <w:color w:val="000000"/>
          <w:szCs w:val="24"/>
        </w:rPr>
        <w:t>电子投标文件</w:t>
      </w:r>
    </w:p>
    <w:p w14:paraId="0936064B">
      <w:pPr>
        <w:snapToGrid w:val="0"/>
        <w:spacing w:before="165" w:beforeLines="50" w:after="50" w:line="400" w:lineRule="exact"/>
        <w:jc w:val="center"/>
        <w:rPr>
          <w:rFonts w:hint="eastAsia" w:ascii="宋体" w:hAnsi="宋体"/>
          <w:bCs/>
          <w:color w:val="000000"/>
          <w:sz w:val="24"/>
          <w:szCs w:val="20"/>
        </w:rPr>
      </w:pPr>
    </w:p>
    <w:p w14:paraId="390C14C7">
      <w:pPr>
        <w:snapToGrid w:val="0"/>
        <w:spacing w:before="165" w:beforeLines="50" w:after="50" w:line="400" w:lineRule="exact"/>
        <w:jc w:val="center"/>
        <w:rPr>
          <w:rFonts w:hint="eastAsia" w:ascii="宋体" w:hAnsi="宋体"/>
          <w:b/>
          <w:bCs/>
          <w:color w:val="000000"/>
          <w:sz w:val="32"/>
          <w:szCs w:val="32"/>
        </w:rPr>
      </w:pPr>
      <w:r>
        <w:rPr>
          <w:rFonts w:hint="eastAsia" w:ascii="宋体" w:hAnsi="宋体"/>
          <w:b/>
          <w:bCs/>
          <w:color w:val="000000"/>
          <w:sz w:val="32"/>
          <w:szCs w:val="32"/>
        </w:rPr>
        <w:t>报价文件（封面）</w:t>
      </w:r>
    </w:p>
    <w:p w14:paraId="2CB9552B">
      <w:pPr>
        <w:snapToGrid w:val="0"/>
        <w:spacing w:before="165" w:beforeLines="50" w:after="50" w:line="400" w:lineRule="exact"/>
        <w:rPr>
          <w:rFonts w:hint="eastAsia" w:ascii="宋体" w:hAnsi="宋体"/>
          <w:bCs/>
          <w:color w:val="000000"/>
          <w:sz w:val="24"/>
          <w:szCs w:val="20"/>
        </w:rPr>
      </w:pPr>
    </w:p>
    <w:p w14:paraId="7E9CE9CB">
      <w:pPr>
        <w:snapToGrid w:val="0"/>
        <w:spacing w:before="165" w:beforeLines="50" w:after="50" w:line="400" w:lineRule="exact"/>
        <w:rPr>
          <w:rFonts w:hint="eastAsia" w:ascii="宋体" w:hAnsi="宋体"/>
          <w:bCs/>
          <w:color w:val="000000"/>
          <w:sz w:val="24"/>
          <w:szCs w:val="20"/>
        </w:rPr>
      </w:pPr>
    </w:p>
    <w:p w14:paraId="36C23BE9">
      <w:pPr>
        <w:snapToGrid w:val="0"/>
        <w:spacing w:before="165" w:beforeLines="50" w:after="50" w:line="400" w:lineRule="exact"/>
        <w:rPr>
          <w:rFonts w:hint="eastAsia" w:ascii="宋体" w:hAnsi="宋体"/>
          <w:bCs/>
          <w:color w:val="000000"/>
          <w:sz w:val="24"/>
          <w:szCs w:val="20"/>
        </w:rPr>
      </w:pPr>
    </w:p>
    <w:p w14:paraId="4B135CA3">
      <w:pPr>
        <w:snapToGrid w:val="0"/>
        <w:spacing w:before="165" w:beforeLines="50" w:after="50" w:line="400" w:lineRule="exact"/>
        <w:rPr>
          <w:rFonts w:hint="eastAsia" w:ascii="宋体" w:hAnsi="宋体"/>
          <w:bCs/>
          <w:color w:val="000000"/>
          <w:sz w:val="24"/>
          <w:szCs w:val="20"/>
        </w:rPr>
      </w:pPr>
    </w:p>
    <w:p w14:paraId="2820E223">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项目名称：</w:t>
      </w:r>
    </w:p>
    <w:p w14:paraId="4BA297C5">
      <w:pPr>
        <w:snapToGrid w:val="0"/>
        <w:spacing w:before="165" w:beforeLines="50" w:after="50" w:line="400" w:lineRule="exact"/>
        <w:ind w:firstLine="360" w:firstLineChars="150"/>
        <w:rPr>
          <w:rFonts w:hint="eastAsia" w:ascii="宋体" w:hAnsi="宋体"/>
          <w:bCs/>
          <w:color w:val="000000"/>
          <w:sz w:val="24"/>
          <w:szCs w:val="24"/>
        </w:rPr>
      </w:pPr>
    </w:p>
    <w:p w14:paraId="55C70E94">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项目编号：</w:t>
      </w:r>
    </w:p>
    <w:p w14:paraId="0987F23F">
      <w:pPr>
        <w:snapToGrid w:val="0"/>
        <w:spacing w:before="165" w:beforeLines="50" w:after="50"/>
        <w:rPr>
          <w:rFonts w:hint="eastAsia" w:ascii="宋体" w:hAnsi="宋体"/>
          <w:bCs/>
          <w:color w:val="000000"/>
          <w:sz w:val="24"/>
          <w:szCs w:val="24"/>
        </w:rPr>
      </w:pPr>
    </w:p>
    <w:p w14:paraId="7B83EF5A">
      <w:pPr>
        <w:snapToGrid w:val="0"/>
        <w:spacing w:before="165" w:beforeLines="50" w:after="50"/>
        <w:ind w:firstLine="240" w:firstLineChars="100"/>
        <w:rPr>
          <w:rFonts w:hint="eastAsia" w:ascii="宋体" w:hAnsi="宋体"/>
          <w:bCs/>
          <w:color w:val="000000"/>
          <w:sz w:val="24"/>
          <w:szCs w:val="24"/>
        </w:rPr>
      </w:pPr>
      <w:r>
        <w:rPr>
          <w:rFonts w:hint="eastAsia" w:ascii="宋体" w:hAnsi="宋体"/>
          <w:bCs/>
          <w:color w:val="000000"/>
          <w:sz w:val="24"/>
          <w:szCs w:val="24"/>
        </w:rPr>
        <w:t>所投分标：</w:t>
      </w:r>
      <w:r>
        <w:rPr>
          <w:rFonts w:hint="eastAsia" w:ascii="宋体" w:hAnsi="宋体"/>
          <w:bCs/>
          <w:color w:val="000000"/>
          <w:sz w:val="24"/>
          <w:szCs w:val="24"/>
          <w:u w:val="single"/>
        </w:rPr>
        <w:t xml:space="preserve">                              </w:t>
      </w:r>
    </w:p>
    <w:p w14:paraId="10578F80">
      <w:pPr>
        <w:snapToGrid w:val="0"/>
        <w:spacing w:before="165" w:beforeLines="50" w:after="50" w:line="400" w:lineRule="exact"/>
        <w:ind w:firstLine="360" w:firstLineChars="150"/>
        <w:rPr>
          <w:rFonts w:hint="eastAsia" w:ascii="宋体" w:hAnsi="宋体"/>
          <w:bCs/>
          <w:color w:val="000000"/>
          <w:sz w:val="24"/>
          <w:szCs w:val="24"/>
        </w:rPr>
      </w:pPr>
    </w:p>
    <w:p w14:paraId="4EC1B2A3">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投标人名称：</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025B0F7D">
      <w:pPr>
        <w:snapToGrid w:val="0"/>
        <w:spacing w:before="165" w:beforeLines="50" w:after="50" w:line="400" w:lineRule="exact"/>
        <w:ind w:firstLine="360" w:firstLineChars="150"/>
        <w:rPr>
          <w:rFonts w:hint="eastAsia" w:ascii="宋体" w:hAnsi="宋体"/>
          <w:bCs/>
          <w:color w:val="000000"/>
          <w:sz w:val="24"/>
          <w:szCs w:val="24"/>
        </w:rPr>
      </w:pPr>
    </w:p>
    <w:p w14:paraId="6FCA9862">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投标人地址：</w:t>
      </w:r>
      <w:r>
        <w:rPr>
          <w:rFonts w:hint="eastAsia" w:ascii="仿宋_GB2312" w:hAnsi="仿宋" w:eastAsia="仿宋_GB2312" w:cs="仿宋_GB2312"/>
          <w:color w:val="000000"/>
          <w:kern w:val="0"/>
          <w:sz w:val="24"/>
          <w:szCs w:val="24"/>
          <w:u w:val="single"/>
          <w:lang w:val="zh-CN"/>
        </w:rPr>
        <w:t xml:space="preserve">                                          </w:t>
      </w:r>
      <w:r>
        <w:rPr>
          <w:rFonts w:hint="eastAsia" w:ascii="仿宋_GB2312" w:hAnsi="仿宋" w:eastAsia="仿宋_GB2312" w:cs="仿宋_GB2312"/>
          <w:color w:val="000000"/>
          <w:kern w:val="0"/>
          <w:sz w:val="24"/>
          <w:szCs w:val="24"/>
          <w:lang w:val="zh-CN"/>
        </w:rPr>
        <w:t xml:space="preserve"> </w:t>
      </w:r>
    </w:p>
    <w:p w14:paraId="211DA106">
      <w:pPr>
        <w:snapToGrid w:val="0"/>
        <w:spacing w:before="50" w:after="50" w:line="400" w:lineRule="exact"/>
        <w:ind w:firstLine="960" w:firstLineChars="400"/>
        <w:rPr>
          <w:rFonts w:hint="eastAsia" w:ascii="宋体" w:hAnsi="宋体"/>
          <w:bCs/>
          <w:color w:val="000000"/>
          <w:sz w:val="24"/>
          <w:szCs w:val="24"/>
        </w:rPr>
      </w:pPr>
    </w:p>
    <w:p w14:paraId="05FD5AB9">
      <w:pPr>
        <w:snapToGrid w:val="0"/>
        <w:spacing w:before="165" w:beforeLines="50" w:after="50" w:line="400" w:lineRule="exact"/>
        <w:rPr>
          <w:rFonts w:hint="eastAsia" w:ascii="宋体" w:hAnsi="宋体"/>
          <w:color w:val="000000"/>
          <w:sz w:val="24"/>
          <w:szCs w:val="24"/>
        </w:rPr>
      </w:pPr>
      <w:r>
        <w:rPr>
          <w:rFonts w:hint="eastAsia" w:ascii="宋体" w:hAnsi="宋体"/>
          <w:color w:val="000000"/>
          <w:sz w:val="24"/>
          <w:szCs w:val="24"/>
        </w:rPr>
        <w:t xml:space="preserve">                                                       年  月  日</w:t>
      </w:r>
    </w:p>
    <w:p w14:paraId="3D32FBBD">
      <w:pPr>
        <w:widowControl/>
        <w:jc w:val="left"/>
        <w:rPr>
          <w:rFonts w:ascii="宋体" w:hAnsi="宋体"/>
          <w:color w:val="000000"/>
          <w:sz w:val="24"/>
          <w:szCs w:val="24"/>
        </w:rPr>
        <w:sectPr>
          <w:pgSz w:w="11906" w:h="16838"/>
          <w:pgMar w:top="1134" w:right="1134" w:bottom="1134" w:left="1134" w:header="720" w:footer="720" w:gutter="0"/>
          <w:cols w:space="720" w:num="1"/>
          <w:docGrid w:type="lines" w:linePitch="331" w:charSpace="0"/>
        </w:sectPr>
      </w:pPr>
    </w:p>
    <w:p w14:paraId="329B5326">
      <w:pPr>
        <w:rPr>
          <w:rFonts w:hint="eastAsia" w:ascii="宋体" w:hAnsi="宋体" w:cs="宋体"/>
          <w:color w:val="000000"/>
          <w:szCs w:val="24"/>
        </w:rPr>
      </w:pPr>
    </w:p>
    <w:p w14:paraId="11D49DE4">
      <w:pPr>
        <w:snapToGrid w:val="0"/>
        <w:spacing w:before="165" w:beforeLines="50" w:after="50" w:line="400" w:lineRule="exact"/>
        <w:jc w:val="center"/>
        <w:rPr>
          <w:rFonts w:hint="eastAsia" w:ascii="仿宋" w:hAnsi="仿宋" w:eastAsia="仿宋"/>
          <w:b/>
          <w:bCs/>
          <w:color w:val="000000"/>
          <w:sz w:val="30"/>
          <w:szCs w:val="30"/>
        </w:rPr>
      </w:pPr>
      <w:r>
        <w:rPr>
          <w:rFonts w:hint="eastAsia" w:ascii="仿宋" w:hAnsi="仿宋" w:eastAsia="仿宋"/>
          <w:b/>
          <w:bCs/>
          <w:color w:val="000000"/>
          <w:sz w:val="30"/>
          <w:szCs w:val="30"/>
        </w:rPr>
        <w:t>报价文件目录</w:t>
      </w:r>
    </w:p>
    <w:p w14:paraId="0E92F58A">
      <w:pPr>
        <w:rPr>
          <w:rFonts w:hint="eastAsia" w:ascii="宋体" w:hAnsi="宋体" w:cs="宋体"/>
          <w:color w:val="000000"/>
          <w:szCs w:val="24"/>
        </w:rPr>
      </w:pPr>
    </w:p>
    <w:p w14:paraId="5396F732">
      <w:pPr>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一、投标函………………………………………………………………………（页码）</w:t>
      </w:r>
    </w:p>
    <w:p w14:paraId="284E0659">
      <w:pPr>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二、开标一览表…………………………………………………………………（页码）</w:t>
      </w:r>
    </w:p>
    <w:p w14:paraId="24152A1D">
      <w:pPr>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三、投标人针对报价需要说明的其他文件和说明……………………………（页码）</w:t>
      </w:r>
    </w:p>
    <w:p w14:paraId="38400FE8">
      <w:pPr>
        <w:widowControl/>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70C3A01C">
      <w:pPr>
        <w:spacing w:line="500" w:lineRule="exact"/>
        <w:jc w:val="center"/>
        <w:rPr>
          <w:rFonts w:hint="eastAsia" w:ascii="Times New Roman" w:hAnsi="Times New Roman"/>
          <w:b/>
          <w:bCs/>
          <w:color w:val="000000"/>
          <w:sz w:val="30"/>
          <w:szCs w:val="30"/>
        </w:rPr>
      </w:pPr>
      <w:r>
        <w:rPr>
          <w:rFonts w:hint="eastAsia" w:ascii="Times New Roman" w:hAnsi="Times New Roman"/>
          <w:b/>
          <w:bCs/>
          <w:color w:val="000000"/>
          <w:sz w:val="30"/>
          <w:szCs w:val="30"/>
        </w:rPr>
        <w:t>一、投标函</w:t>
      </w:r>
    </w:p>
    <w:p w14:paraId="5FE1802B">
      <w:pPr>
        <w:spacing w:line="440" w:lineRule="exact"/>
        <w:ind w:firstLine="420" w:firstLineChars="200"/>
        <w:rPr>
          <w:rFonts w:ascii="Times New Roman" w:hAnsi="Times New Roman"/>
          <w:color w:val="000000"/>
          <w:szCs w:val="20"/>
        </w:rPr>
      </w:pPr>
      <w:r>
        <w:rPr>
          <w:rFonts w:hint="eastAsia" w:ascii="Times New Roman" w:hAnsi="Times New Roman"/>
          <w:color w:val="000000"/>
          <w:szCs w:val="20"/>
        </w:rPr>
        <w:t>致：</w:t>
      </w:r>
      <w:r>
        <w:rPr>
          <w:rFonts w:hint="eastAsia" w:ascii="Times New Roman" w:hAnsi="Times New Roman"/>
          <w:color w:val="000000"/>
          <w:szCs w:val="20"/>
          <w:u w:val="single"/>
        </w:rPr>
        <w:t xml:space="preserve">南宁市武鸣区公共资源交易中心 </w:t>
      </w:r>
    </w:p>
    <w:p w14:paraId="1031C557">
      <w:pPr>
        <w:spacing w:line="440" w:lineRule="exact"/>
        <w:ind w:firstLine="420" w:firstLineChars="200"/>
        <w:rPr>
          <w:rFonts w:ascii="宋体" w:hAnsi="Courier New"/>
          <w:color w:val="000000"/>
          <w:szCs w:val="20"/>
        </w:rPr>
      </w:pPr>
      <w:r>
        <w:rPr>
          <w:rFonts w:hint="eastAsia" w:ascii="宋体" w:hAnsi="Courier New"/>
          <w:color w:val="000000"/>
          <w:szCs w:val="20"/>
        </w:rPr>
        <w:t>我方已仔细阅读了贵方组织的</w:t>
      </w:r>
      <w:r>
        <w:rPr>
          <w:rFonts w:hint="eastAsia" w:ascii="宋体" w:hAnsi="Courier New"/>
          <w:color w:val="000000"/>
          <w:szCs w:val="20"/>
          <w:lang w:val="en-US" w:eastAsia="zh-CN"/>
        </w:rPr>
        <w:t xml:space="preserve"> </w:t>
      </w:r>
      <w:r>
        <w:rPr>
          <w:rFonts w:hint="eastAsia" w:ascii="宋体" w:hAnsi="Courier New"/>
          <w:color w:val="000000"/>
          <w:szCs w:val="20"/>
          <w:u w:val="single"/>
          <w:lang w:val="en-US" w:eastAsia="zh-CN"/>
        </w:rPr>
        <w:t xml:space="preserve">              </w:t>
      </w:r>
      <w:r>
        <w:rPr>
          <w:rFonts w:hint="eastAsia" w:ascii="宋体" w:hAnsi="Courier New"/>
          <w:color w:val="000000"/>
          <w:szCs w:val="20"/>
        </w:rPr>
        <w:t>项目（项目编号：</w:t>
      </w:r>
      <w:r>
        <w:rPr>
          <w:rFonts w:hint="eastAsia" w:ascii="宋体" w:hAnsi="Courier New"/>
          <w:color w:val="000000"/>
          <w:szCs w:val="20"/>
          <w:u w:val="single"/>
          <w:lang w:val="en-US" w:eastAsia="zh-CN"/>
        </w:rPr>
        <w:t xml:space="preserve">           </w:t>
      </w:r>
      <w:r>
        <w:rPr>
          <w:rFonts w:hint="eastAsia" w:ascii="宋体" w:hAnsi="Courier New"/>
          <w:color w:val="000000"/>
          <w:szCs w:val="20"/>
        </w:rPr>
        <w:t>）的招标文件的全部内容，授权</w:t>
      </w:r>
      <w:r>
        <w:rPr>
          <w:rFonts w:ascii="Times New Roman" w:hAnsi="Times New Roman"/>
          <w:color w:val="000000"/>
          <w:szCs w:val="20"/>
          <w:u w:val="single"/>
        </w:rPr>
        <w:t xml:space="preserve">                      </w:t>
      </w:r>
      <w:r>
        <w:rPr>
          <w:rFonts w:hint="eastAsia" w:ascii="宋体" w:hAnsi="Courier New"/>
          <w:color w:val="000000"/>
          <w:szCs w:val="20"/>
        </w:rPr>
        <w:t>(全权代表姓名)</w:t>
      </w:r>
      <w:r>
        <w:rPr>
          <w:rFonts w:ascii="Times New Roman" w:hAnsi="Times New Roman"/>
          <w:color w:val="000000"/>
          <w:szCs w:val="20"/>
          <w:u w:val="single"/>
        </w:rPr>
        <w:t xml:space="preserve">          </w:t>
      </w:r>
      <w:r>
        <w:rPr>
          <w:rFonts w:hint="eastAsia" w:ascii="宋体" w:hAnsi="Courier New"/>
          <w:color w:val="000000"/>
          <w:szCs w:val="20"/>
        </w:rPr>
        <w:t xml:space="preserve"> (职务、职称)为全权代表，现正式递交下述文件参加贵方组织的本次政府采购活动： </w:t>
      </w:r>
    </w:p>
    <w:p w14:paraId="55A83874">
      <w:pPr>
        <w:spacing w:line="440" w:lineRule="exact"/>
        <w:ind w:firstLine="420" w:firstLineChars="200"/>
        <w:rPr>
          <w:rFonts w:hint="eastAsia" w:ascii="宋体" w:hAnsi="Courier New"/>
          <w:color w:val="000000"/>
          <w:szCs w:val="20"/>
        </w:rPr>
      </w:pPr>
      <w:r>
        <w:rPr>
          <w:rFonts w:hint="eastAsia" w:ascii="宋体" w:hAnsi="Courier New"/>
          <w:color w:val="000000"/>
          <w:szCs w:val="20"/>
        </w:rPr>
        <w:t>一、报价文件电子版一份（包含按投标人须知前附表要求提交的全部文件）；</w:t>
      </w:r>
    </w:p>
    <w:p w14:paraId="2EE21B95">
      <w:pPr>
        <w:spacing w:line="440" w:lineRule="exact"/>
        <w:ind w:firstLine="482"/>
        <w:rPr>
          <w:rFonts w:hint="eastAsia" w:ascii="宋体" w:hAnsi="Courier New"/>
          <w:color w:val="000000"/>
          <w:szCs w:val="20"/>
        </w:rPr>
      </w:pPr>
      <w:r>
        <w:rPr>
          <w:rFonts w:hint="eastAsia" w:ascii="宋体" w:hAnsi="Courier New"/>
          <w:color w:val="000000"/>
          <w:szCs w:val="20"/>
        </w:rPr>
        <w:t>二、资格文件电子版一份（包含按投标人须知前附表要求提交的全部文件）；</w:t>
      </w:r>
    </w:p>
    <w:p w14:paraId="4D165971">
      <w:pPr>
        <w:spacing w:line="440" w:lineRule="exact"/>
        <w:ind w:firstLine="482"/>
        <w:rPr>
          <w:rFonts w:hint="eastAsia" w:ascii="宋体" w:hAnsi="Courier New"/>
          <w:color w:val="000000"/>
          <w:szCs w:val="20"/>
        </w:rPr>
      </w:pPr>
      <w:r>
        <w:rPr>
          <w:rFonts w:hint="eastAsia" w:ascii="宋体" w:hAnsi="Courier New"/>
          <w:color w:val="000000"/>
          <w:szCs w:val="20"/>
        </w:rPr>
        <w:t>三、</w:t>
      </w:r>
      <w:r>
        <w:rPr>
          <w:rFonts w:hint="eastAsia" w:ascii="宋体" w:hAnsi="宋体"/>
          <w:color w:val="000000"/>
          <w:szCs w:val="20"/>
        </w:rPr>
        <w:t>技术</w:t>
      </w:r>
      <w:r>
        <w:rPr>
          <w:rFonts w:hint="eastAsia" w:ascii="宋体" w:hAnsi="Courier New"/>
          <w:color w:val="000000"/>
          <w:szCs w:val="20"/>
        </w:rPr>
        <w:t>文件电子版一份（包含按投标人须知前附表要求提交的全部文件）；</w:t>
      </w:r>
    </w:p>
    <w:p w14:paraId="182B05C4">
      <w:pPr>
        <w:spacing w:line="440" w:lineRule="exact"/>
        <w:ind w:firstLine="482"/>
        <w:rPr>
          <w:rFonts w:hint="eastAsia" w:ascii="宋体" w:hAnsi="Courier New"/>
          <w:color w:val="000000"/>
          <w:szCs w:val="20"/>
        </w:rPr>
      </w:pPr>
      <w:r>
        <w:rPr>
          <w:rFonts w:hint="eastAsia" w:ascii="宋体" w:hAnsi="宋体"/>
          <w:color w:val="000000"/>
          <w:szCs w:val="20"/>
        </w:rPr>
        <w:t>四、</w:t>
      </w:r>
      <w:r>
        <w:rPr>
          <w:rFonts w:hint="eastAsia" w:ascii="宋体" w:hAnsi="Courier New"/>
          <w:color w:val="000000"/>
          <w:szCs w:val="20"/>
        </w:rPr>
        <w:t>商务</w:t>
      </w:r>
      <w:r>
        <w:rPr>
          <w:rFonts w:hint="eastAsia" w:ascii="宋体" w:hAnsi="宋体"/>
          <w:color w:val="000000"/>
          <w:szCs w:val="20"/>
        </w:rPr>
        <w:t>文件</w:t>
      </w:r>
      <w:r>
        <w:rPr>
          <w:rFonts w:hint="eastAsia" w:ascii="宋体" w:hAnsi="Courier New"/>
          <w:color w:val="000000"/>
          <w:szCs w:val="20"/>
        </w:rPr>
        <w:t>电子版一份（包含按投标人须知前附表要求提交的全部文件）；</w:t>
      </w:r>
    </w:p>
    <w:p w14:paraId="22E46A12">
      <w:pPr>
        <w:spacing w:line="440" w:lineRule="exact"/>
        <w:ind w:firstLine="482"/>
        <w:rPr>
          <w:rFonts w:hint="eastAsia" w:ascii="Times New Roman" w:hAnsi="Times New Roman"/>
          <w:color w:val="000000"/>
          <w:szCs w:val="20"/>
        </w:rPr>
      </w:pPr>
      <w:r>
        <w:rPr>
          <w:rFonts w:hint="eastAsia" w:ascii="宋体" w:hAnsi="Courier New"/>
          <w:color w:val="000000"/>
          <w:szCs w:val="20"/>
        </w:rPr>
        <w:t>据此函，签字人兹宣布：</w:t>
      </w:r>
    </w:p>
    <w:p w14:paraId="57C29DEB">
      <w:pPr>
        <w:spacing w:line="440" w:lineRule="exact"/>
        <w:ind w:firstLine="420" w:firstLineChars="200"/>
        <w:rPr>
          <w:rFonts w:hint="eastAsia" w:ascii="宋体" w:hAnsi="Courier New"/>
          <w:color w:val="000000"/>
          <w:szCs w:val="20"/>
        </w:rPr>
      </w:pPr>
      <w:r>
        <w:rPr>
          <w:rFonts w:hint="eastAsia" w:ascii="宋体" w:hAnsi="Courier New"/>
          <w:color w:val="000000"/>
          <w:szCs w:val="20"/>
        </w:rPr>
        <w:t>1、我方愿意以（大写）人民币</w:t>
      </w:r>
      <w:r>
        <w:rPr>
          <w:rFonts w:hint="eastAsia" w:ascii="宋体" w:hAnsi="Courier New"/>
          <w:color w:val="000000"/>
          <w:szCs w:val="20"/>
          <w:u w:val="single"/>
        </w:rPr>
        <w:t xml:space="preserve">              </w:t>
      </w:r>
      <w:r>
        <w:rPr>
          <w:rFonts w:hint="eastAsia" w:ascii="宋体" w:hAnsi="Courier New"/>
          <w:color w:val="000000"/>
          <w:szCs w:val="20"/>
        </w:rPr>
        <w:t>元 (￥</w:t>
      </w:r>
      <w:r>
        <w:rPr>
          <w:rFonts w:hint="eastAsia" w:ascii="宋体" w:hAnsi="Courier New"/>
          <w:color w:val="000000"/>
          <w:szCs w:val="20"/>
          <w:u w:val="single"/>
        </w:rPr>
        <w:t xml:space="preserve">          </w:t>
      </w:r>
      <w:r>
        <w:rPr>
          <w:rFonts w:hint="eastAsia" w:ascii="宋体" w:hAnsi="Courier New"/>
          <w:color w:val="000000"/>
          <w:szCs w:val="20"/>
        </w:rPr>
        <w:t>元)的投标总报价，提交服务成果时间（</w:t>
      </w:r>
      <w:r>
        <w:rPr>
          <w:rFonts w:hint="eastAsia" w:ascii="宋体" w:hAnsi="宋体" w:cs="宋体"/>
          <w:bCs/>
          <w:szCs w:val="21"/>
        </w:rPr>
        <w:t>服务期限</w:t>
      </w:r>
      <w:r>
        <w:rPr>
          <w:rFonts w:hint="eastAsia" w:ascii="宋体" w:hAnsi="Courier New"/>
          <w:color w:val="000000"/>
          <w:szCs w:val="20"/>
        </w:rPr>
        <w:t>）</w:t>
      </w:r>
      <w:r>
        <w:rPr>
          <w:rFonts w:hint="eastAsia" w:ascii="宋体" w:hAnsi="Courier New"/>
          <w:color w:val="000000"/>
          <w:szCs w:val="20"/>
          <w:u w:val="single"/>
        </w:rPr>
        <w:t xml:space="preserve">              </w:t>
      </w:r>
      <w:r>
        <w:rPr>
          <w:rFonts w:hint="eastAsia" w:ascii="宋体" w:hAnsi="Courier New"/>
          <w:color w:val="000000"/>
          <w:szCs w:val="20"/>
        </w:rPr>
        <w:t>，提供本项目</w:t>
      </w:r>
      <w:r>
        <w:rPr>
          <w:rFonts w:hint="eastAsia" w:ascii="宋体" w:hAnsi="Times New Roman"/>
          <w:color w:val="000000"/>
          <w:szCs w:val="20"/>
        </w:rPr>
        <w:t>招标文件第二章</w:t>
      </w:r>
      <w:r>
        <w:rPr>
          <w:rFonts w:hint="eastAsia" w:ascii="宋体" w:hAnsi="Courier New"/>
          <w:color w:val="000000"/>
          <w:szCs w:val="20"/>
        </w:rPr>
        <w:t>“服务需求”中的相应的采购内容。</w:t>
      </w:r>
    </w:p>
    <w:p w14:paraId="6A690660">
      <w:pPr>
        <w:pStyle w:val="16"/>
        <w:spacing w:line="440" w:lineRule="exact"/>
        <w:ind w:firstLine="420" w:firstLineChars="200"/>
        <w:rPr>
          <w:rFonts w:ascii="Times New Roman" w:hAnsi="Times New Roman"/>
          <w:sz w:val="21"/>
          <w:szCs w:val="21"/>
        </w:rPr>
      </w:pPr>
      <w:r>
        <w:rPr>
          <w:rFonts w:hint="eastAsia"/>
          <w:sz w:val="21"/>
          <w:szCs w:val="21"/>
        </w:rPr>
        <w:t>其中（有分标时填写）：</w:t>
      </w:r>
    </w:p>
    <w:p w14:paraId="7BC209B8">
      <w:pPr>
        <w:pStyle w:val="16"/>
        <w:spacing w:line="360" w:lineRule="exact"/>
        <w:ind w:firstLine="420" w:firstLineChars="200"/>
        <w:rPr>
          <w:sz w:val="21"/>
          <w:szCs w:val="21"/>
          <w:u w:val="single"/>
        </w:rPr>
      </w:pPr>
      <w:r>
        <w:rPr>
          <w:rFonts w:hint="eastAsia"/>
          <w:sz w:val="21"/>
          <w:szCs w:val="21"/>
          <w:u w:val="single"/>
        </w:rPr>
        <w:t xml:space="preserve">  </w:t>
      </w:r>
      <w:r>
        <w:rPr>
          <w:rFonts w:hint="eastAsia"/>
          <w:sz w:val="21"/>
          <w:szCs w:val="21"/>
        </w:rPr>
        <w:t>分标报价为（大写）人民币</w:t>
      </w:r>
      <w:r>
        <w:rPr>
          <w:rFonts w:hint="eastAsia"/>
          <w:sz w:val="21"/>
          <w:szCs w:val="21"/>
          <w:u w:val="single"/>
        </w:rPr>
        <w:t xml:space="preserve">              </w:t>
      </w:r>
      <w:r>
        <w:rPr>
          <w:rFonts w:hint="eastAsia"/>
          <w:sz w:val="21"/>
          <w:szCs w:val="21"/>
        </w:rPr>
        <w:t>元 (￥</w:t>
      </w:r>
      <w:r>
        <w:rPr>
          <w:rFonts w:hint="eastAsia"/>
          <w:sz w:val="21"/>
          <w:szCs w:val="21"/>
          <w:u w:val="single"/>
        </w:rPr>
        <w:t xml:space="preserve">          </w:t>
      </w:r>
      <w:r>
        <w:rPr>
          <w:rFonts w:hint="eastAsia"/>
          <w:sz w:val="21"/>
          <w:szCs w:val="21"/>
        </w:rPr>
        <w:t>元)，提交服务成果时间：</w:t>
      </w:r>
      <w:r>
        <w:rPr>
          <w:rFonts w:hint="eastAsia"/>
          <w:sz w:val="21"/>
          <w:szCs w:val="21"/>
          <w:u w:val="single"/>
        </w:rPr>
        <w:t xml:space="preserve">          </w:t>
      </w:r>
      <w:r>
        <w:rPr>
          <w:rFonts w:hint="eastAsia"/>
          <w:sz w:val="21"/>
          <w:szCs w:val="21"/>
        </w:rPr>
        <w:t>；</w:t>
      </w:r>
    </w:p>
    <w:p w14:paraId="139F4A66">
      <w:pPr>
        <w:pStyle w:val="16"/>
        <w:spacing w:line="360" w:lineRule="exact"/>
        <w:ind w:firstLine="420" w:firstLineChars="200"/>
        <w:rPr>
          <w:rFonts w:hint="eastAsia"/>
          <w:sz w:val="21"/>
          <w:szCs w:val="21"/>
          <w:u w:val="single"/>
        </w:rPr>
      </w:pPr>
      <w:r>
        <w:rPr>
          <w:rFonts w:hint="eastAsia"/>
          <w:sz w:val="21"/>
          <w:szCs w:val="21"/>
          <w:u w:val="single"/>
        </w:rPr>
        <w:t xml:space="preserve">  </w:t>
      </w:r>
      <w:r>
        <w:rPr>
          <w:rFonts w:hint="eastAsia"/>
          <w:sz w:val="21"/>
          <w:szCs w:val="21"/>
        </w:rPr>
        <w:t>分标报价为（大写）人民币</w:t>
      </w:r>
      <w:r>
        <w:rPr>
          <w:rFonts w:hint="eastAsia"/>
          <w:sz w:val="21"/>
          <w:szCs w:val="21"/>
          <w:u w:val="single"/>
        </w:rPr>
        <w:t xml:space="preserve">              </w:t>
      </w:r>
      <w:r>
        <w:rPr>
          <w:rFonts w:hint="eastAsia"/>
          <w:sz w:val="21"/>
          <w:szCs w:val="21"/>
        </w:rPr>
        <w:t>元 (￥</w:t>
      </w:r>
      <w:r>
        <w:rPr>
          <w:rFonts w:hint="eastAsia"/>
          <w:sz w:val="21"/>
          <w:szCs w:val="21"/>
          <w:u w:val="single"/>
        </w:rPr>
        <w:t xml:space="preserve">          </w:t>
      </w:r>
      <w:r>
        <w:rPr>
          <w:rFonts w:hint="eastAsia"/>
          <w:sz w:val="21"/>
          <w:szCs w:val="21"/>
        </w:rPr>
        <w:t>元)，提交服务成果时间：</w:t>
      </w:r>
      <w:r>
        <w:rPr>
          <w:rFonts w:hint="eastAsia"/>
          <w:sz w:val="21"/>
          <w:szCs w:val="21"/>
          <w:u w:val="single"/>
        </w:rPr>
        <w:t xml:space="preserve">          </w:t>
      </w:r>
      <w:r>
        <w:rPr>
          <w:rFonts w:hint="eastAsia"/>
          <w:sz w:val="21"/>
          <w:szCs w:val="21"/>
        </w:rPr>
        <w:t>；</w:t>
      </w:r>
    </w:p>
    <w:p w14:paraId="188D05A9">
      <w:pPr>
        <w:spacing w:line="440" w:lineRule="exact"/>
        <w:ind w:firstLine="420" w:firstLineChars="200"/>
        <w:rPr>
          <w:rFonts w:ascii="Times New Roman" w:hAnsi="Times New Roman"/>
          <w:color w:val="000000"/>
          <w:szCs w:val="20"/>
        </w:rPr>
      </w:pPr>
      <w:r>
        <w:rPr>
          <w:rFonts w:hint="eastAsia"/>
          <w:szCs w:val="21"/>
        </w:rPr>
        <w:t>......</w:t>
      </w:r>
    </w:p>
    <w:p w14:paraId="5948B2A4">
      <w:pPr>
        <w:spacing w:line="360" w:lineRule="exact"/>
        <w:ind w:firstLine="420" w:firstLineChars="200"/>
        <w:rPr>
          <w:rFonts w:ascii="宋体" w:hAnsi="Courier New"/>
          <w:color w:val="000000"/>
          <w:szCs w:val="20"/>
          <w:u w:val="single"/>
        </w:rPr>
      </w:pPr>
      <w:r>
        <w:rPr>
          <w:rFonts w:hint="eastAsia" w:ascii="宋体" w:hAnsi="Courier New"/>
          <w:color w:val="000000"/>
          <w:szCs w:val="20"/>
        </w:rPr>
        <w:t>2、我方同意自本项目招标文件“第三章 投标人须知”第一节 投标人须知前附表 第21.2项规定的投标截止时间（开标时间）起遵循</w:t>
      </w:r>
      <w:r>
        <w:rPr>
          <w:rFonts w:hint="eastAsia" w:ascii="宋体" w:hAnsi="宋体"/>
          <w:color w:val="000000"/>
          <w:szCs w:val="20"/>
        </w:rPr>
        <w:t>本投标函</w:t>
      </w:r>
      <w:r>
        <w:rPr>
          <w:rFonts w:hint="eastAsia" w:ascii="宋体" w:hAnsi="Courier New"/>
          <w:color w:val="000000"/>
          <w:szCs w:val="20"/>
        </w:rPr>
        <w:t>，并承诺在“投标人须知前附表”第17.2项规定的投标有效期内不修改、撤销投标文件。</w:t>
      </w:r>
    </w:p>
    <w:p w14:paraId="0ACE3BFE">
      <w:pPr>
        <w:spacing w:line="360" w:lineRule="exact"/>
        <w:ind w:firstLine="420" w:firstLineChars="200"/>
        <w:rPr>
          <w:rFonts w:hint="eastAsia" w:ascii="宋体" w:hAnsi="Courier New"/>
          <w:color w:val="000000"/>
          <w:szCs w:val="20"/>
          <w:u w:val="single"/>
        </w:rPr>
      </w:pPr>
      <w:r>
        <w:rPr>
          <w:rFonts w:hint="eastAsia" w:ascii="宋体" w:hAnsi="Courier New"/>
          <w:color w:val="000000"/>
          <w:szCs w:val="20"/>
        </w:rPr>
        <w:t>3、我方所递交的投标文件及有关资料都是内容完整、真实和准确的。</w:t>
      </w:r>
    </w:p>
    <w:p w14:paraId="74F021C0">
      <w:pPr>
        <w:spacing w:line="440" w:lineRule="exact"/>
        <w:ind w:firstLine="482"/>
        <w:rPr>
          <w:rFonts w:hint="eastAsia" w:ascii="宋体" w:hAnsi="Courier New"/>
          <w:color w:val="000000"/>
          <w:szCs w:val="20"/>
        </w:rPr>
      </w:pPr>
      <w:r>
        <w:rPr>
          <w:rFonts w:hint="eastAsia" w:ascii="宋体" w:hAnsi="Courier New"/>
          <w:color w:val="000000"/>
          <w:szCs w:val="20"/>
        </w:rPr>
        <w:t>4、</w:t>
      </w:r>
      <w:r>
        <w:rPr>
          <w:rFonts w:hint="eastAsia" w:ascii="宋体" w:hAnsi="Courier New"/>
          <w:color w:val="000000"/>
          <w:szCs w:val="21"/>
        </w:rPr>
        <w:t>如本项目采购内容涉及须符合国家强制规定的，我方承诺我方本次投标（包括资格条件和所投产品）均符合国家有关强制规定。</w:t>
      </w:r>
    </w:p>
    <w:p w14:paraId="54494F84">
      <w:pPr>
        <w:spacing w:line="440" w:lineRule="exact"/>
        <w:ind w:firstLine="420" w:firstLineChars="200"/>
        <w:rPr>
          <w:rFonts w:hint="eastAsia" w:ascii="宋体" w:hAnsi="Courier New"/>
          <w:color w:val="000000"/>
          <w:szCs w:val="20"/>
        </w:rPr>
      </w:pPr>
      <w:r>
        <w:rPr>
          <w:rFonts w:hint="eastAsia" w:ascii="宋体" w:hAnsi="Courier New"/>
          <w:color w:val="000000"/>
          <w:szCs w:val="20"/>
        </w:rPr>
        <w:t>5、如我方中标，我方承诺在收到中标通知书后，在中标通知书规定的期限内，</w:t>
      </w:r>
      <w:r>
        <w:rPr>
          <w:rFonts w:hint="eastAsia" w:ascii="宋体" w:hAnsi="宋体"/>
          <w:color w:val="000000"/>
          <w:szCs w:val="20"/>
        </w:rPr>
        <w:t>根据招标文件、我方的投标文件及有关澄清承诺书的要求按第五章“拟签订的合同文本”与采购人订立书面合同，并按照合同约定</w:t>
      </w:r>
      <w:r>
        <w:rPr>
          <w:rFonts w:hint="eastAsia" w:ascii="宋体" w:hAnsi="Courier New"/>
          <w:color w:val="000000"/>
          <w:szCs w:val="20"/>
        </w:rPr>
        <w:t>承担完成合同的责任和义务。</w:t>
      </w:r>
    </w:p>
    <w:p w14:paraId="7EC2A04A">
      <w:pPr>
        <w:spacing w:line="440" w:lineRule="exact"/>
        <w:ind w:firstLine="420" w:firstLineChars="200"/>
        <w:rPr>
          <w:rFonts w:hint="eastAsia" w:ascii="宋体" w:hAnsi="Courier New"/>
          <w:color w:val="000000"/>
          <w:szCs w:val="20"/>
        </w:rPr>
      </w:pPr>
      <w:r>
        <w:rPr>
          <w:rFonts w:hint="eastAsia" w:ascii="宋体" w:hAnsi="Courier New"/>
          <w:color w:val="000000"/>
          <w:szCs w:val="20"/>
        </w:rPr>
        <w:t>6、我方已详细审核招标文件，我方知道必须放弃提出含糊不清或误解问题的权利。</w:t>
      </w:r>
    </w:p>
    <w:p w14:paraId="691699FF">
      <w:pPr>
        <w:spacing w:line="440" w:lineRule="exact"/>
        <w:ind w:firstLine="420" w:firstLineChars="200"/>
        <w:rPr>
          <w:rFonts w:hint="eastAsia" w:ascii="宋体" w:hAnsi="Courier New"/>
          <w:color w:val="000000"/>
          <w:szCs w:val="20"/>
        </w:rPr>
      </w:pPr>
      <w:r>
        <w:rPr>
          <w:rFonts w:hint="eastAsia" w:ascii="宋体" w:hAnsi="Courier New"/>
          <w:color w:val="000000"/>
          <w:szCs w:val="20"/>
        </w:rPr>
        <w:t>7、我方同意应贵方要求提供与本投标有关的任何数据或资料。若贵方需要，我方愿意提供我方作出的一切承诺的证明材料。</w:t>
      </w:r>
    </w:p>
    <w:p w14:paraId="01568B63">
      <w:pPr>
        <w:spacing w:line="440" w:lineRule="exact"/>
        <w:ind w:firstLine="420" w:firstLineChars="200"/>
        <w:rPr>
          <w:rFonts w:hint="eastAsia" w:ascii="宋体" w:hAnsi="Courier New"/>
          <w:color w:val="000000"/>
          <w:szCs w:val="20"/>
        </w:rPr>
      </w:pPr>
      <w:r>
        <w:rPr>
          <w:rFonts w:hint="eastAsia" w:ascii="宋体" w:hAnsi="Courier New"/>
          <w:color w:val="000000"/>
          <w:szCs w:val="20"/>
        </w:rPr>
        <w:t>8、我方完全理解贵方不一定接受投标报价最低的投标人为中标供应商的行为。</w:t>
      </w:r>
    </w:p>
    <w:p w14:paraId="18C9F305">
      <w:pPr>
        <w:spacing w:line="440" w:lineRule="exact"/>
        <w:ind w:firstLine="420" w:firstLineChars="200"/>
        <w:rPr>
          <w:rFonts w:hint="eastAsia" w:ascii="宋体" w:hAnsi="Courier New"/>
          <w:color w:val="000000"/>
          <w:szCs w:val="20"/>
        </w:rPr>
      </w:pPr>
      <w:r>
        <w:rPr>
          <w:rFonts w:hint="eastAsia" w:ascii="宋体" w:hAnsi="Courier New"/>
          <w:color w:val="000000"/>
          <w:szCs w:val="20"/>
        </w:rPr>
        <w:t>9、我方将严格遵守《中华人民共和国政府采购法》第七十七条的规定，即供应商有下列情形之一的，处以采购金额千分之五以上千分之十</w:t>
      </w:r>
      <w:r>
        <w:rPr>
          <w:rFonts w:hint="eastAsia" w:ascii="宋体" w:hAnsi="宋体"/>
          <w:color w:val="000000"/>
          <w:szCs w:val="20"/>
        </w:rPr>
        <w:t>以下的罚款，列入不良行为记录名单，在一至三年内禁止参加政府采购活动，有违法所得的，并处没收违法所得，情节严重的，由工商行政管理机关吊销营业执照；构成犯罪的，依法追究刑事责任：</w:t>
      </w:r>
    </w:p>
    <w:p w14:paraId="4AAAFA1A">
      <w:pPr>
        <w:numPr>
          <w:ilvl w:val="0"/>
          <w:numId w:val="3"/>
          <w:numberingChange w:id="4" w:author="南宁市政府集中采购中心-陆世广" w:date="2025-08-28T11:12:00Z" w:original="（%1:1:0:）"/>
        </w:numPr>
        <w:spacing w:line="440" w:lineRule="exact"/>
        <w:rPr>
          <w:rFonts w:hint="eastAsia" w:ascii="宋体" w:hAnsi="宋体"/>
          <w:color w:val="000000"/>
          <w:szCs w:val="20"/>
        </w:rPr>
      </w:pPr>
      <w:r>
        <w:rPr>
          <w:rFonts w:hint="eastAsia" w:ascii="宋体" w:hAnsi="宋体"/>
          <w:color w:val="000000"/>
          <w:szCs w:val="20"/>
        </w:rPr>
        <w:t>提供虚假材料谋取中标、成交的；</w:t>
      </w:r>
    </w:p>
    <w:p w14:paraId="1327AF03">
      <w:pPr>
        <w:numPr>
          <w:ilvl w:val="0"/>
          <w:numId w:val="3"/>
          <w:numberingChange w:id="5" w:author="南宁市政府集中采购中心-陆世广" w:date="2025-08-28T11:12:00Z" w:original="（%1:2:0:）"/>
        </w:numPr>
        <w:spacing w:line="440" w:lineRule="exact"/>
        <w:rPr>
          <w:rFonts w:hint="eastAsia" w:ascii="宋体" w:hAnsi="宋体"/>
          <w:color w:val="000000"/>
          <w:szCs w:val="20"/>
        </w:rPr>
      </w:pPr>
      <w:r>
        <w:rPr>
          <w:rFonts w:hint="eastAsia" w:ascii="宋体" w:hAnsi="宋体"/>
          <w:color w:val="000000"/>
          <w:szCs w:val="20"/>
        </w:rPr>
        <w:t>采取不正当手段诋毁、排挤其他供应商的；</w:t>
      </w:r>
    </w:p>
    <w:p w14:paraId="60BA9926">
      <w:pPr>
        <w:numPr>
          <w:ilvl w:val="0"/>
          <w:numId w:val="3"/>
          <w:numberingChange w:id="6" w:author="南宁市政府集中采购中心-陆世广" w:date="2025-08-28T11:12:00Z" w:original="（%1:3:0:）"/>
        </w:numPr>
        <w:spacing w:line="440" w:lineRule="exact"/>
        <w:rPr>
          <w:rFonts w:hint="eastAsia" w:ascii="宋体" w:hAnsi="Courier New"/>
          <w:color w:val="000000"/>
          <w:szCs w:val="20"/>
        </w:rPr>
      </w:pPr>
      <w:r>
        <w:rPr>
          <w:rFonts w:hint="eastAsia" w:ascii="宋体" w:hAnsi="宋体"/>
          <w:color w:val="000000"/>
          <w:szCs w:val="20"/>
        </w:rPr>
        <w:t>与采购人、其他供应商或者采购代理机构恶意串通的；</w:t>
      </w:r>
    </w:p>
    <w:p w14:paraId="61E6D790">
      <w:pPr>
        <w:numPr>
          <w:ilvl w:val="0"/>
          <w:numId w:val="3"/>
          <w:numberingChange w:id="7" w:author="南宁市政府集中采购中心-陆世广" w:date="2025-08-28T11:12:00Z" w:original="（%1:4:0:）"/>
        </w:numPr>
        <w:spacing w:line="440" w:lineRule="exact"/>
        <w:rPr>
          <w:rFonts w:hint="eastAsia" w:ascii="宋体" w:hAnsi="Courier New"/>
          <w:color w:val="000000"/>
          <w:szCs w:val="20"/>
        </w:rPr>
      </w:pPr>
      <w:r>
        <w:rPr>
          <w:rFonts w:hint="eastAsia" w:ascii="宋体" w:hAnsi="宋体"/>
          <w:color w:val="000000"/>
          <w:szCs w:val="20"/>
        </w:rPr>
        <w:t>向采购人、采购代理机构行贿或者提供其他不正当利益的；</w:t>
      </w:r>
    </w:p>
    <w:p w14:paraId="47645523">
      <w:pPr>
        <w:numPr>
          <w:ilvl w:val="0"/>
          <w:numId w:val="3"/>
          <w:numberingChange w:id="8" w:author="南宁市政府集中采购中心-陆世广" w:date="2025-08-28T11:12:00Z" w:original="（%1:5:0:）"/>
        </w:numPr>
        <w:spacing w:line="440" w:lineRule="exact"/>
        <w:rPr>
          <w:rFonts w:hint="eastAsia" w:ascii="宋体" w:hAnsi="Courier New"/>
          <w:color w:val="000000"/>
          <w:szCs w:val="20"/>
        </w:rPr>
      </w:pPr>
      <w:r>
        <w:rPr>
          <w:rFonts w:hint="eastAsia" w:ascii="宋体" w:hAnsi="宋体"/>
          <w:color w:val="000000"/>
          <w:szCs w:val="20"/>
        </w:rPr>
        <w:t>在招标采购过程中与采购人进行协商谈判的；</w:t>
      </w:r>
    </w:p>
    <w:p w14:paraId="6C7EC6B1">
      <w:pPr>
        <w:numPr>
          <w:ilvl w:val="0"/>
          <w:numId w:val="3"/>
          <w:numberingChange w:id="9" w:author="南宁市政府集中采购中心-陆世广" w:date="2025-08-28T11:12:00Z" w:original="（%1:6:0:）"/>
        </w:numPr>
        <w:spacing w:line="440" w:lineRule="exact"/>
        <w:rPr>
          <w:rFonts w:hint="eastAsia" w:ascii="宋体" w:hAnsi="Courier New"/>
          <w:color w:val="000000"/>
          <w:szCs w:val="20"/>
        </w:rPr>
      </w:pPr>
      <w:r>
        <w:rPr>
          <w:rFonts w:hint="eastAsia" w:ascii="宋体" w:hAnsi="宋体"/>
          <w:color w:val="000000"/>
          <w:szCs w:val="20"/>
        </w:rPr>
        <w:t>拒绝有关部门监督检查或提供虚假情况的。</w:t>
      </w:r>
    </w:p>
    <w:p w14:paraId="42AFA366">
      <w:pPr>
        <w:spacing w:line="440" w:lineRule="exact"/>
        <w:ind w:left="420"/>
        <w:rPr>
          <w:rFonts w:hint="eastAsia" w:ascii="宋体" w:hAnsi="Courier New"/>
          <w:color w:val="000000"/>
          <w:szCs w:val="20"/>
        </w:rPr>
      </w:pPr>
      <w:r>
        <w:rPr>
          <w:rFonts w:hint="eastAsia" w:ascii="宋体" w:hAnsi="Courier New"/>
          <w:color w:val="000000"/>
          <w:szCs w:val="20"/>
        </w:rPr>
        <w:t>10、我方及由本人担任法定代表人的其他机构最近三年内被处罚的违法行为有：</w:t>
      </w:r>
      <w:r>
        <w:rPr>
          <w:rFonts w:hint="eastAsia" w:ascii="宋体" w:hAnsi="Courier New"/>
          <w:color w:val="000000"/>
          <w:szCs w:val="20"/>
          <w:u w:val="single"/>
        </w:rPr>
        <w:t xml:space="preserve">                                        </w:t>
      </w:r>
    </w:p>
    <w:p w14:paraId="26D29841">
      <w:pPr>
        <w:spacing w:line="440" w:lineRule="exact"/>
        <w:ind w:left="420"/>
        <w:rPr>
          <w:rFonts w:hint="eastAsia" w:ascii="宋体" w:hAnsi="Courier New"/>
          <w:color w:val="000000"/>
          <w:szCs w:val="20"/>
        </w:rPr>
      </w:pPr>
      <w:r>
        <w:rPr>
          <w:rFonts w:hint="eastAsia" w:ascii="宋体" w:hAnsi="Courier New"/>
          <w:color w:val="000000"/>
          <w:szCs w:val="20"/>
          <w:u w:val="single"/>
        </w:rPr>
        <w:t xml:space="preserve">                                                                                                                        </w:t>
      </w:r>
    </w:p>
    <w:p w14:paraId="0BA98963">
      <w:pPr>
        <w:spacing w:line="360" w:lineRule="auto"/>
        <w:ind w:firstLine="420"/>
        <w:rPr>
          <w:rFonts w:hint="eastAsia" w:ascii="宋体" w:hAnsi="Courier New"/>
          <w:color w:val="000000"/>
          <w:szCs w:val="20"/>
        </w:rPr>
      </w:pPr>
      <w:r>
        <w:rPr>
          <w:rFonts w:hint="eastAsia" w:ascii="宋体" w:hAnsi="Courier New"/>
          <w:color w:val="000000"/>
          <w:szCs w:val="20"/>
        </w:rPr>
        <w:t>11、以上事项如有虚假或隐瞒，我方愿意承担一切后果，并不再寻求任何旨在减轻或免除法律责任的辩解。</w:t>
      </w:r>
    </w:p>
    <w:p w14:paraId="798B1C36">
      <w:pPr>
        <w:spacing w:line="360" w:lineRule="auto"/>
        <w:ind w:firstLine="420"/>
        <w:rPr>
          <w:rFonts w:hint="eastAsia" w:ascii="宋体" w:hAnsi="Courier New"/>
          <w:color w:val="000000"/>
          <w:szCs w:val="20"/>
        </w:rPr>
      </w:pPr>
      <w:r>
        <w:rPr>
          <w:rFonts w:hint="eastAsia" w:ascii="宋体" w:hAnsi="Courier New"/>
          <w:color w:val="000000"/>
          <w:szCs w:val="20"/>
        </w:rPr>
        <w:t>12、与本投标有关的一切正式往来信函请寄：</w:t>
      </w:r>
      <w:r>
        <w:rPr>
          <w:rFonts w:hint="eastAsia" w:ascii="宋体" w:hAnsi="Courier New"/>
          <w:color w:val="000000"/>
          <w:szCs w:val="20"/>
          <w:u w:val="single"/>
        </w:rPr>
        <w:t xml:space="preserve"> </w:t>
      </w:r>
    </w:p>
    <w:p w14:paraId="1D8C89C3">
      <w:pPr>
        <w:spacing w:line="360" w:lineRule="auto"/>
        <w:ind w:firstLine="420"/>
        <w:rPr>
          <w:rFonts w:hint="eastAsia" w:ascii="宋体" w:hAnsi="Courier New"/>
          <w:color w:val="000000"/>
          <w:szCs w:val="20"/>
        </w:rPr>
      </w:pPr>
      <w:r>
        <w:rPr>
          <w:rFonts w:hint="eastAsia" w:ascii="宋体" w:hAnsi="Courier New"/>
          <w:color w:val="000000"/>
          <w:szCs w:val="20"/>
        </w:rPr>
        <w:t>地址：</w:t>
      </w:r>
      <w:r>
        <w:rPr>
          <w:rFonts w:hint="eastAsia" w:ascii="宋体" w:hAnsi="Courier New"/>
          <w:color w:val="000000"/>
          <w:szCs w:val="20"/>
          <w:u w:val="single"/>
        </w:rPr>
        <w:t xml:space="preserve">                                                        </w:t>
      </w:r>
      <w:r>
        <w:rPr>
          <w:rFonts w:hint="eastAsia" w:ascii="宋体" w:hAnsi="Courier New"/>
          <w:color w:val="000000"/>
          <w:szCs w:val="20"/>
        </w:rPr>
        <w:t xml:space="preserve"> </w:t>
      </w:r>
    </w:p>
    <w:p w14:paraId="4DEE97DB">
      <w:pPr>
        <w:spacing w:line="360" w:lineRule="auto"/>
        <w:ind w:firstLine="420"/>
        <w:rPr>
          <w:rFonts w:hint="eastAsia" w:ascii="宋体" w:hAnsi="Courier New"/>
          <w:color w:val="000000"/>
          <w:szCs w:val="20"/>
          <w:u w:val="single"/>
        </w:rPr>
      </w:pPr>
      <w:r>
        <w:rPr>
          <w:rFonts w:hint="eastAsia" w:ascii="宋体" w:hAnsi="Courier New"/>
          <w:color w:val="000000"/>
          <w:szCs w:val="20"/>
        </w:rPr>
        <w:t>电话：</w:t>
      </w:r>
      <w:r>
        <w:rPr>
          <w:rFonts w:hint="eastAsia" w:ascii="宋体" w:hAnsi="Courier New"/>
          <w:color w:val="000000"/>
          <w:szCs w:val="20"/>
          <w:u w:val="single"/>
        </w:rPr>
        <w:t xml:space="preserve">                                      　　　　　　　　　</w:t>
      </w:r>
    </w:p>
    <w:p w14:paraId="4562D218">
      <w:pPr>
        <w:spacing w:line="360" w:lineRule="auto"/>
        <w:ind w:firstLine="420"/>
        <w:rPr>
          <w:rFonts w:hint="eastAsia" w:ascii="宋体" w:hAnsi="Courier New"/>
          <w:color w:val="000000"/>
          <w:szCs w:val="20"/>
        </w:rPr>
      </w:pPr>
      <w:r>
        <w:rPr>
          <w:rFonts w:hint="eastAsia" w:ascii="宋体" w:hAnsi="Courier New"/>
          <w:color w:val="000000"/>
          <w:szCs w:val="20"/>
        </w:rPr>
        <w:t>传真：</w:t>
      </w:r>
      <w:r>
        <w:rPr>
          <w:rFonts w:hint="eastAsia" w:ascii="宋体" w:hAnsi="Courier New"/>
          <w:color w:val="000000"/>
          <w:szCs w:val="20"/>
          <w:u w:val="single"/>
        </w:rPr>
        <w:t>　　　　　　　　　　　　　　　　　　　　　　　　　　　　</w:t>
      </w:r>
    </w:p>
    <w:p w14:paraId="62A48883">
      <w:pPr>
        <w:spacing w:line="360" w:lineRule="auto"/>
        <w:ind w:firstLine="420"/>
        <w:rPr>
          <w:rFonts w:hint="eastAsia" w:ascii="宋体" w:hAnsi="Courier New"/>
          <w:color w:val="000000"/>
          <w:szCs w:val="20"/>
          <w:u w:val="single"/>
        </w:rPr>
      </w:pPr>
      <w:r>
        <w:rPr>
          <w:rFonts w:hint="eastAsia" w:ascii="宋体" w:hAnsi="Courier New"/>
          <w:color w:val="000000"/>
          <w:szCs w:val="20"/>
        </w:rPr>
        <w:t>邮政编码：</w:t>
      </w:r>
      <w:r>
        <w:rPr>
          <w:rFonts w:hint="eastAsia" w:ascii="宋体" w:hAnsi="Courier New"/>
          <w:color w:val="000000"/>
          <w:szCs w:val="20"/>
          <w:u w:val="single"/>
        </w:rPr>
        <w:t xml:space="preserve">                                                    </w:t>
      </w:r>
    </w:p>
    <w:p w14:paraId="70DAC43E">
      <w:pPr>
        <w:spacing w:line="360" w:lineRule="auto"/>
        <w:ind w:firstLine="420"/>
        <w:rPr>
          <w:rFonts w:hint="eastAsia" w:ascii="宋体" w:hAnsi="Courier New"/>
          <w:color w:val="000000"/>
          <w:szCs w:val="20"/>
          <w:u w:val="single"/>
        </w:rPr>
      </w:pPr>
      <w:r>
        <w:rPr>
          <w:rFonts w:hint="eastAsia" w:ascii="宋体" w:hAnsi="Courier New"/>
          <w:color w:val="000000"/>
          <w:szCs w:val="20"/>
        </w:rPr>
        <w:t>开户名称：</w:t>
      </w:r>
      <w:r>
        <w:rPr>
          <w:rFonts w:hint="eastAsia" w:ascii="宋体" w:hAnsi="Courier New"/>
          <w:color w:val="000000"/>
          <w:szCs w:val="20"/>
          <w:u w:val="single"/>
        </w:rPr>
        <w:t xml:space="preserve">                                                    </w:t>
      </w:r>
    </w:p>
    <w:p w14:paraId="526D2153">
      <w:pPr>
        <w:spacing w:line="360" w:lineRule="auto"/>
        <w:ind w:firstLine="420"/>
        <w:rPr>
          <w:rFonts w:hint="eastAsia" w:ascii="宋体" w:hAnsi="Courier New"/>
          <w:color w:val="000000"/>
          <w:szCs w:val="20"/>
          <w:u w:val="single"/>
        </w:rPr>
      </w:pPr>
      <w:r>
        <w:rPr>
          <w:rFonts w:hint="eastAsia" w:ascii="宋体" w:hAnsi="Courier New"/>
          <w:color w:val="000000"/>
          <w:szCs w:val="20"/>
        </w:rPr>
        <w:t>开户银行：</w:t>
      </w:r>
      <w:r>
        <w:rPr>
          <w:rFonts w:hint="eastAsia" w:ascii="宋体" w:hAnsi="Courier New"/>
          <w:color w:val="000000"/>
          <w:szCs w:val="20"/>
          <w:u w:val="single"/>
        </w:rPr>
        <w:t xml:space="preserve">                                                    </w:t>
      </w:r>
    </w:p>
    <w:p w14:paraId="6156DB17">
      <w:pPr>
        <w:spacing w:line="360" w:lineRule="auto"/>
        <w:ind w:firstLine="420"/>
        <w:rPr>
          <w:rFonts w:hint="eastAsia" w:ascii="宋体" w:hAnsi="Courier New"/>
          <w:color w:val="000000"/>
          <w:szCs w:val="20"/>
          <w:u w:val="single"/>
        </w:rPr>
      </w:pPr>
      <w:r>
        <w:rPr>
          <w:rFonts w:hint="eastAsia" w:ascii="宋体" w:hAnsi="Courier New"/>
          <w:color w:val="000000"/>
          <w:szCs w:val="20"/>
        </w:rPr>
        <w:t>银行账号：</w:t>
      </w:r>
      <w:r>
        <w:rPr>
          <w:rFonts w:hint="eastAsia" w:ascii="宋体" w:hAnsi="Courier New"/>
          <w:color w:val="000000"/>
          <w:szCs w:val="20"/>
          <w:u w:val="single"/>
        </w:rPr>
        <w:t xml:space="preserve">                                                    </w:t>
      </w:r>
    </w:p>
    <w:p w14:paraId="50F08C88">
      <w:pPr>
        <w:snapToGrid w:val="0"/>
        <w:spacing w:line="360" w:lineRule="auto"/>
        <w:ind w:firstLine="4427" w:firstLineChars="2100"/>
        <w:rPr>
          <w:rFonts w:hint="eastAsia" w:ascii="宋体" w:hAnsi="宋体" w:cs="仿宋_GB2312"/>
          <w:b/>
          <w:color w:val="000000"/>
          <w:kern w:val="0"/>
          <w:szCs w:val="21"/>
        </w:rPr>
      </w:pP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1FE5D900">
      <w:pPr>
        <w:snapToGrid w:val="0"/>
        <w:spacing w:line="360" w:lineRule="auto"/>
        <w:ind w:firstLine="4515" w:firstLineChars="21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35189413">
      <w:pPr>
        <w:widowControl/>
        <w:spacing w:line="360" w:lineRule="auto"/>
        <w:jc w:val="left"/>
        <w:rPr>
          <w:rFonts w:ascii="仿宋_GB2312" w:hAnsi="仿宋" w:eastAsia="仿宋_GB2312" w:cs="仿宋_GB2312"/>
          <w:color w:val="000000"/>
          <w:kern w:val="0"/>
          <w:sz w:val="24"/>
          <w:szCs w:val="24"/>
          <w:lang w:val="zh-CN"/>
        </w:rPr>
        <w:sectPr>
          <w:pgSz w:w="11906" w:h="16838"/>
          <w:pgMar w:top="1134" w:right="1134" w:bottom="1134" w:left="1134" w:header="720" w:footer="720" w:gutter="0"/>
          <w:cols w:space="720" w:num="1"/>
          <w:docGrid w:type="lines" w:linePitch="331" w:charSpace="0"/>
        </w:sectPr>
      </w:pPr>
    </w:p>
    <w:p w14:paraId="550E2FFA">
      <w:pPr>
        <w:spacing w:line="360" w:lineRule="auto"/>
        <w:jc w:val="center"/>
        <w:rPr>
          <w:rFonts w:hint="eastAsia" w:ascii="宋体" w:hAnsi="Courier New"/>
          <w:b/>
          <w:color w:val="000000"/>
          <w:sz w:val="30"/>
          <w:szCs w:val="30"/>
        </w:rPr>
      </w:pPr>
      <w:r>
        <w:rPr>
          <w:rFonts w:hint="eastAsia" w:ascii="宋体" w:hAnsi="宋体"/>
          <w:color w:val="000000"/>
          <w:sz w:val="30"/>
          <w:szCs w:val="20"/>
        </w:rPr>
        <w:t>二、</w:t>
      </w:r>
      <w:r>
        <w:rPr>
          <w:rFonts w:hint="eastAsia" w:ascii="宋体" w:hAnsi="Courier New"/>
          <w:b/>
          <w:color w:val="000000"/>
          <w:sz w:val="30"/>
          <w:szCs w:val="30"/>
        </w:rPr>
        <w:t>开标一览表</w:t>
      </w:r>
      <w:r>
        <w:rPr>
          <w:rFonts w:hint="eastAsia" w:ascii="仿宋_GB2312" w:hAnsi="仿宋" w:eastAsia="仿宋_GB2312" w:cs="仿宋_GB2312"/>
          <w:b/>
          <w:color w:val="000000"/>
          <w:kern w:val="0"/>
          <w:sz w:val="24"/>
          <w:szCs w:val="20"/>
          <w:lang w:val="zh-CN"/>
        </w:rPr>
        <w:t>(单位均为人民币元)</w:t>
      </w:r>
    </w:p>
    <w:p w14:paraId="71F2D7D7">
      <w:pPr>
        <w:snapToGrid w:val="0"/>
        <w:spacing w:before="50" w:after="50" w:line="360" w:lineRule="auto"/>
        <w:rPr>
          <w:rFonts w:hint="eastAsia" w:ascii="宋体" w:hAnsi="宋体"/>
          <w:color w:val="000000"/>
          <w:szCs w:val="21"/>
          <w:u w:val="single"/>
        </w:rPr>
      </w:pPr>
      <w:r>
        <w:rPr>
          <w:rFonts w:hint="eastAsia" w:ascii="宋体" w:hAnsi="宋体"/>
          <w:color w:val="000000"/>
          <w:szCs w:val="21"/>
        </w:rPr>
        <w:t>项目名称：</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项目编号：</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p>
    <w:p w14:paraId="39E76B49">
      <w:pPr>
        <w:spacing w:line="360" w:lineRule="auto"/>
        <w:rPr>
          <w:rFonts w:hint="eastAsia" w:ascii="宋体" w:hAnsi="宋体"/>
          <w:color w:val="000000"/>
          <w:szCs w:val="21"/>
        </w:rPr>
      </w:pPr>
      <w:r>
        <w:rPr>
          <w:rFonts w:hint="eastAsia" w:ascii="宋体" w:hAnsi="宋体"/>
          <w:szCs w:val="21"/>
        </w:rPr>
        <w:t>分标：</w:t>
      </w:r>
      <w:r>
        <w:rPr>
          <w:rFonts w:hint="eastAsia" w:ascii="宋体" w:hAnsi="宋体"/>
          <w:szCs w:val="21"/>
          <w:u w:val="single"/>
        </w:rPr>
        <w:t xml:space="preserve">         </w:t>
      </w:r>
      <w:r>
        <w:rPr>
          <w:rFonts w:hint="eastAsia" w:ascii="宋体" w:hAnsi="宋体"/>
          <w:szCs w:val="21"/>
        </w:rPr>
        <w:t xml:space="preserve">   </w:t>
      </w:r>
      <w:r>
        <w:rPr>
          <w:rFonts w:hint="eastAsia" w:ascii="宋体" w:hAnsi="宋体"/>
          <w:color w:val="000000"/>
          <w:szCs w:val="21"/>
        </w:rPr>
        <w:t>投标人名称：</w:t>
      </w:r>
      <w:r>
        <w:rPr>
          <w:rFonts w:hint="eastAsia" w:ascii="宋体" w:hAnsi="宋体"/>
          <w:color w:val="000000"/>
          <w:szCs w:val="21"/>
          <w:u w:val="single"/>
        </w:rPr>
        <w:t xml:space="preserve">                     </w:t>
      </w:r>
      <w:r>
        <w:rPr>
          <w:rFonts w:hint="eastAsia" w:ascii="宋体" w:hAnsi="宋体"/>
          <w:color w:val="000000"/>
          <w:szCs w:val="21"/>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3232"/>
        <w:gridCol w:w="1276"/>
        <w:gridCol w:w="1418"/>
        <w:gridCol w:w="1701"/>
      </w:tblGrid>
      <w:tr w14:paraId="651E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DB7AFED">
            <w:pPr>
              <w:rPr>
                <w:rFonts w:ascii="宋体" w:hAnsi="宋体"/>
                <w:color w:val="000000"/>
                <w:szCs w:val="21"/>
              </w:rPr>
            </w:pPr>
            <w:r>
              <w:rPr>
                <w:rFonts w:hint="eastAsia" w:ascii="宋体" w:hAnsi="宋体"/>
                <w:color w:val="000000"/>
                <w:szCs w:val="21"/>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F5A7A5">
            <w:pPr>
              <w:rPr>
                <w:rFonts w:ascii="宋体" w:hAnsi="宋体"/>
                <w:color w:val="000000"/>
                <w:szCs w:val="21"/>
              </w:rPr>
            </w:pPr>
            <w:r>
              <w:rPr>
                <w:rFonts w:hint="eastAsia" w:ascii="宋体" w:hAnsi="宋体"/>
                <w:color w:val="000000"/>
                <w:szCs w:val="21"/>
              </w:rPr>
              <w:t>服务名称</w:t>
            </w:r>
          </w:p>
        </w:tc>
        <w:tc>
          <w:tcPr>
            <w:tcW w:w="3232" w:type="dxa"/>
            <w:tcBorders>
              <w:top w:val="single" w:color="auto" w:sz="4" w:space="0"/>
              <w:left w:val="single" w:color="auto" w:sz="4" w:space="0"/>
              <w:bottom w:val="single" w:color="auto" w:sz="4" w:space="0"/>
              <w:right w:val="single" w:color="auto" w:sz="4" w:space="0"/>
            </w:tcBorders>
            <w:noWrap w:val="0"/>
            <w:vAlign w:val="center"/>
          </w:tcPr>
          <w:p w14:paraId="54590D44">
            <w:pPr>
              <w:jc w:val="center"/>
              <w:rPr>
                <w:rFonts w:ascii="宋体" w:hAnsi="宋体"/>
                <w:color w:val="000000"/>
                <w:szCs w:val="21"/>
              </w:rPr>
            </w:pPr>
            <w:r>
              <w:rPr>
                <w:rFonts w:hint="eastAsia" w:ascii="宋体" w:hAnsi="宋体"/>
                <w:color w:val="000000"/>
                <w:szCs w:val="21"/>
              </w:rPr>
              <w:t>具体服务内容</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E4F85B6">
            <w:pPr>
              <w:jc w:val="center"/>
              <w:rPr>
                <w:rFonts w:ascii="宋体" w:hAnsi="宋体"/>
                <w:color w:val="000000"/>
                <w:szCs w:val="21"/>
              </w:rPr>
            </w:pPr>
            <w:r>
              <w:rPr>
                <w:rFonts w:hint="eastAsia" w:ascii="宋体" w:hAnsi="宋体"/>
                <w:color w:val="000000"/>
                <w:szCs w:val="21"/>
              </w:rPr>
              <w:t>数量①</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86F343">
            <w:pPr>
              <w:rPr>
                <w:rFonts w:ascii="宋体" w:hAnsi="宋体"/>
                <w:color w:val="000000"/>
                <w:szCs w:val="21"/>
              </w:rPr>
            </w:pPr>
            <w:r>
              <w:rPr>
                <w:rFonts w:hint="eastAsia" w:ascii="宋体" w:hAnsi="宋体"/>
                <w:color w:val="000000"/>
                <w:szCs w:val="21"/>
              </w:rPr>
              <w:t>单价(元)②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1844BE">
            <w:pPr>
              <w:rPr>
                <w:rFonts w:ascii="宋体" w:hAnsi="宋体"/>
                <w:color w:val="000000"/>
                <w:szCs w:val="21"/>
              </w:rPr>
            </w:pPr>
            <w:r>
              <w:rPr>
                <w:rFonts w:hint="eastAsia" w:ascii="宋体" w:hAnsi="宋体"/>
                <w:color w:val="000000"/>
                <w:szCs w:val="21"/>
              </w:rPr>
              <w:t>单项合价（元）</w:t>
            </w:r>
          </w:p>
          <w:p w14:paraId="092AF0B9">
            <w:pPr>
              <w:rPr>
                <w:rFonts w:ascii="宋体" w:hAnsi="宋体"/>
                <w:color w:val="000000"/>
                <w:szCs w:val="21"/>
              </w:rPr>
            </w:pPr>
            <w:r>
              <w:rPr>
                <w:rFonts w:hint="eastAsia" w:ascii="宋体" w:hAnsi="宋体"/>
                <w:color w:val="000000"/>
                <w:szCs w:val="21"/>
              </w:rPr>
              <w:t>③＝①×②</w:t>
            </w:r>
          </w:p>
        </w:tc>
      </w:tr>
      <w:tr w14:paraId="5189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8E86AF4">
            <w:pPr>
              <w:rPr>
                <w:rFonts w:ascii="宋体" w:hAnsi="宋体"/>
                <w:color w:val="000000"/>
                <w:szCs w:val="21"/>
              </w:rPr>
            </w:pPr>
            <w:r>
              <w:rPr>
                <w:rFonts w:hint="eastAsia" w:ascii="宋体" w:hAnsi="宋体"/>
                <w:color w:val="000000"/>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319BEB">
            <w:pPr>
              <w:rPr>
                <w:rFonts w:ascii="宋体" w:hAnsi="宋体"/>
                <w:color w:val="000000"/>
                <w:szCs w:val="21"/>
              </w:rPr>
            </w:pPr>
          </w:p>
        </w:tc>
        <w:tc>
          <w:tcPr>
            <w:tcW w:w="3232" w:type="dxa"/>
            <w:tcBorders>
              <w:top w:val="single" w:color="auto" w:sz="4" w:space="0"/>
              <w:left w:val="single" w:color="auto" w:sz="4" w:space="0"/>
              <w:bottom w:val="single" w:color="auto" w:sz="4" w:space="0"/>
              <w:right w:val="single" w:color="auto" w:sz="4" w:space="0"/>
            </w:tcBorders>
            <w:noWrap w:val="0"/>
            <w:vAlign w:val="center"/>
          </w:tcPr>
          <w:p w14:paraId="2333C084">
            <w:pPr>
              <w:rPr>
                <w:rFonts w:ascii="宋体" w:hAnsi="宋体"/>
                <w:color w:val="00000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5F16DC5">
            <w:pP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CE7E49">
            <w:pPr>
              <w:rPr>
                <w:rFonts w:ascii="宋体" w:hAnsi="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DC3440">
            <w:pPr>
              <w:rPr>
                <w:rFonts w:ascii="宋体" w:hAnsi="宋体"/>
                <w:color w:val="000000"/>
                <w:szCs w:val="21"/>
              </w:rPr>
            </w:pPr>
          </w:p>
        </w:tc>
      </w:tr>
      <w:tr w14:paraId="19B4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D5EFDA9">
            <w:pPr>
              <w:rPr>
                <w:rFonts w:ascii="宋体" w:hAnsi="宋体"/>
                <w:color w:val="000000"/>
                <w:szCs w:val="21"/>
              </w:rPr>
            </w:pPr>
            <w:r>
              <w:rPr>
                <w:rFonts w:hint="eastAsia" w:ascii="宋体" w:hAnsi="宋体"/>
                <w:color w:val="000000"/>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4D40764">
            <w:pPr>
              <w:rPr>
                <w:rFonts w:ascii="宋体" w:hAnsi="宋体"/>
                <w:color w:val="000000"/>
                <w:szCs w:val="21"/>
              </w:rPr>
            </w:pPr>
          </w:p>
        </w:tc>
        <w:tc>
          <w:tcPr>
            <w:tcW w:w="3232" w:type="dxa"/>
            <w:tcBorders>
              <w:top w:val="single" w:color="auto" w:sz="4" w:space="0"/>
              <w:left w:val="single" w:color="auto" w:sz="4" w:space="0"/>
              <w:bottom w:val="single" w:color="auto" w:sz="4" w:space="0"/>
              <w:right w:val="single" w:color="auto" w:sz="4" w:space="0"/>
            </w:tcBorders>
            <w:noWrap w:val="0"/>
            <w:vAlign w:val="center"/>
          </w:tcPr>
          <w:p w14:paraId="0DA21357">
            <w:pPr>
              <w:rPr>
                <w:rFonts w:ascii="宋体" w:hAnsi="宋体"/>
                <w:color w:val="00000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549C2E8">
            <w:pP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85EDCD">
            <w:pPr>
              <w:rPr>
                <w:rFonts w:ascii="宋体" w:hAnsi="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1A2D42">
            <w:pPr>
              <w:rPr>
                <w:rFonts w:ascii="宋体" w:hAnsi="宋体"/>
                <w:color w:val="000000"/>
                <w:szCs w:val="21"/>
              </w:rPr>
            </w:pPr>
          </w:p>
        </w:tc>
      </w:tr>
      <w:tr w14:paraId="39DB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74E0C72">
            <w:pPr>
              <w:rPr>
                <w:rFonts w:ascii="宋体" w:hAnsi="宋体"/>
                <w:color w:val="000000"/>
                <w:szCs w:val="21"/>
              </w:rPr>
            </w:pPr>
            <w:r>
              <w:rPr>
                <w:rFonts w:hint="eastAsia" w:ascii="宋体" w:hAnsi="宋体"/>
                <w:color w:val="000000"/>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C9D7303">
            <w:pPr>
              <w:rPr>
                <w:rFonts w:ascii="宋体" w:hAnsi="宋体"/>
                <w:color w:val="000000"/>
                <w:szCs w:val="21"/>
              </w:rPr>
            </w:pPr>
          </w:p>
        </w:tc>
        <w:tc>
          <w:tcPr>
            <w:tcW w:w="3232" w:type="dxa"/>
            <w:tcBorders>
              <w:top w:val="single" w:color="auto" w:sz="4" w:space="0"/>
              <w:left w:val="single" w:color="auto" w:sz="4" w:space="0"/>
              <w:bottom w:val="single" w:color="auto" w:sz="4" w:space="0"/>
              <w:right w:val="single" w:color="auto" w:sz="4" w:space="0"/>
            </w:tcBorders>
            <w:noWrap w:val="0"/>
            <w:vAlign w:val="center"/>
          </w:tcPr>
          <w:p w14:paraId="23F14586">
            <w:pPr>
              <w:rPr>
                <w:rFonts w:ascii="宋体" w:hAnsi="宋体"/>
                <w:color w:val="00000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9713E2">
            <w:pPr>
              <w:rPr>
                <w:rFonts w:ascii="宋体" w:hAnsi="宋体"/>
                <w:color w:val="00000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DC4CDD">
            <w:pPr>
              <w:rPr>
                <w:rFonts w:ascii="宋体" w:hAnsi="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96B84F">
            <w:pPr>
              <w:rPr>
                <w:rFonts w:ascii="宋体" w:hAnsi="宋体"/>
                <w:color w:val="000000"/>
                <w:szCs w:val="21"/>
              </w:rPr>
            </w:pPr>
          </w:p>
        </w:tc>
      </w:tr>
      <w:tr w14:paraId="74FE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06" w:type="dxa"/>
            <w:gridSpan w:val="6"/>
            <w:tcBorders>
              <w:top w:val="single" w:color="auto" w:sz="4" w:space="0"/>
              <w:left w:val="single" w:color="auto" w:sz="4" w:space="0"/>
              <w:bottom w:val="single" w:color="auto" w:sz="4" w:space="0"/>
              <w:right w:val="single" w:color="auto" w:sz="4" w:space="0"/>
            </w:tcBorders>
            <w:noWrap w:val="0"/>
            <w:vAlign w:val="top"/>
          </w:tcPr>
          <w:p w14:paraId="6150ED9C">
            <w:pPr>
              <w:rPr>
                <w:rFonts w:ascii="宋体" w:hAnsi="宋体"/>
                <w:color w:val="000000"/>
                <w:szCs w:val="21"/>
              </w:rPr>
            </w:pPr>
            <w:r>
              <w:rPr>
                <w:rFonts w:hint="eastAsia" w:ascii="宋体" w:hAnsi="宋体"/>
                <w:color w:val="000000"/>
                <w:szCs w:val="21"/>
              </w:rPr>
              <w:t>报价合计（包含税费等所有费用）：（大写）人民币                                       （￥                元）</w:t>
            </w:r>
          </w:p>
        </w:tc>
      </w:tr>
    </w:tbl>
    <w:p w14:paraId="190A504C">
      <w:pPr>
        <w:snapToGrid w:val="0"/>
        <w:spacing w:before="50" w:after="50" w:line="360" w:lineRule="auto"/>
        <w:jc w:val="left"/>
        <w:rPr>
          <w:rFonts w:hint="eastAsia" w:ascii="宋体" w:hAnsi="宋体" w:cs="仿宋_GB2312"/>
          <w:color w:val="000000"/>
          <w:kern w:val="0"/>
          <w:szCs w:val="21"/>
          <w:lang w:val="zh-CN"/>
        </w:rPr>
      </w:pPr>
      <w:r>
        <w:rPr>
          <w:rFonts w:hint="eastAsia" w:ascii="宋体" w:hAnsi="宋体" w:cs="仿宋_GB2312"/>
          <w:color w:val="000000"/>
          <w:kern w:val="0"/>
          <w:szCs w:val="21"/>
          <w:lang w:val="zh-CN"/>
        </w:rPr>
        <w:t xml:space="preserve">注： </w:t>
      </w:r>
    </w:p>
    <w:p w14:paraId="04D224EB">
      <w:pPr>
        <w:snapToGrid w:val="0"/>
        <w:spacing w:before="50" w:after="50" w:line="360" w:lineRule="auto"/>
        <w:ind w:firstLine="420" w:firstLineChars="200"/>
        <w:jc w:val="left"/>
        <w:rPr>
          <w:rFonts w:hint="eastAsia" w:ascii="宋体" w:hAnsi="宋体" w:cs="仿宋_GB2312"/>
          <w:color w:val="000000"/>
          <w:kern w:val="0"/>
          <w:szCs w:val="21"/>
          <w:lang w:val="zh-CN"/>
        </w:rPr>
      </w:pPr>
      <w:r>
        <w:rPr>
          <w:rFonts w:hint="eastAsia" w:ascii="宋体" w:hAnsi="宋体" w:cs="仿宋_GB2312"/>
          <w:color w:val="000000"/>
          <w:kern w:val="0"/>
          <w:szCs w:val="21"/>
          <w:lang w:val="zh-CN"/>
        </w:rPr>
        <w:t>1、 投标人需按本表格式填写，不得自行更改，也不得留空, 如有多分标，按分标分别提供开标一览表，必须加盖投标人有效电子公章，</w:t>
      </w:r>
      <w:r>
        <w:rPr>
          <w:rFonts w:hint="eastAsia" w:ascii="宋体" w:hAnsi="宋体" w:cs="仿宋_GB2312"/>
          <w:b/>
          <w:color w:val="000000"/>
          <w:kern w:val="0"/>
          <w:szCs w:val="21"/>
          <w:lang w:val="zh-CN"/>
        </w:rPr>
        <w:t>否则其投标作无效标处理。</w:t>
      </w:r>
    </w:p>
    <w:p w14:paraId="15940919">
      <w:pPr>
        <w:snapToGrid w:val="0"/>
        <w:spacing w:before="50" w:after="50" w:line="360" w:lineRule="auto"/>
        <w:ind w:firstLine="420" w:firstLineChars="200"/>
        <w:jc w:val="left"/>
        <w:rPr>
          <w:rFonts w:hint="eastAsia" w:ascii="宋体" w:hAnsi="宋体" w:cs="仿宋_GB2312"/>
          <w:color w:val="000000"/>
          <w:kern w:val="0"/>
          <w:szCs w:val="21"/>
          <w:lang w:val="zh-CN"/>
        </w:rPr>
      </w:pPr>
      <w:r>
        <w:rPr>
          <w:rFonts w:hint="eastAsia" w:ascii="宋体" w:hAnsi="宋体" w:cs="仿宋_GB2312"/>
          <w:color w:val="000000"/>
          <w:kern w:val="0"/>
          <w:szCs w:val="21"/>
          <w:lang w:val="zh-CN"/>
        </w:rPr>
        <w:t>2、本表内容均不能涂改，</w:t>
      </w:r>
      <w:r>
        <w:rPr>
          <w:rFonts w:hint="eastAsia" w:ascii="宋体" w:hAnsi="宋体" w:cs="仿宋_GB2312"/>
          <w:b/>
          <w:color w:val="000000"/>
          <w:kern w:val="0"/>
          <w:szCs w:val="21"/>
          <w:lang w:val="zh-CN"/>
        </w:rPr>
        <w:t>否则其投标作无效标处理。</w:t>
      </w:r>
    </w:p>
    <w:p w14:paraId="3CE3E39C">
      <w:pPr>
        <w:snapToGrid w:val="0"/>
        <w:spacing w:before="50" w:after="50" w:line="360" w:lineRule="auto"/>
        <w:ind w:firstLine="420" w:firstLineChars="200"/>
        <w:jc w:val="left"/>
        <w:rPr>
          <w:rFonts w:hint="eastAsia" w:ascii="宋体" w:hAnsi="宋体" w:cs="仿宋_GB2312"/>
          <w:color w:val="000000"/>
          <w:kern w:val="0"/>
          <w:szCs w:val="21"/>
          <w:lang w:val="zh-CN"/>
        </w:rPr>
      </w:pPr>
      <w:r>
        <w:rPr>
          <w:rFonts w:hint="eastAsia" w:ascii="宋体" w:hAnsi="宋体" w:cs="仿宋_GB2312"/>
          <w:color w:val="000000"/>
          <w:kern w:val="0"/>
          <w:szCs w:val="21"/>
          <w:lang w:val="zh-CN"/>
        </w:rPr>
        <w:t>3、以上表格要求细分项目及报价，在“具体服务内容”一栏中，填写具体服务范围、服务时间、服务标准，</w:t>
      </w:r>
      <w:r>
        <w:rPr>
          <w:rFonts w:hint="eastAsia" w:ascii="宋体" w:hAnsi="宋体" w:cs="仿宋_GB2312"/>
          <w:b/>
          <w:color w:val="000000"/>
          <w:kern w:val="0"/>
          <w:szCs w:val="21"/>
          <w:lang w:val="zh-CN"/>
        </w:rPr>
        <w:t>否则其投标作无效标处理。</w:t>
      </w:r>
      <w:r>
        <w:rPr>
          <w:rFonts w:hint="eastAsia" w:ascii="宋体" w:hAnsi="宋体" w:cs="仿宋_GB2312"/>
          <w:color w:val="000000"/>
          <w:kern w:val="0"/>
          <w:szCs w:val="21"/>
          <w:lang w:val="zh-CN"/>
        </w:rPr>
        <w:t>。</w:t>
      </w:r>
    </w:p>
    <w:p w14:paraId="2B05E6C7">
      <w:pPr>
        <w:snapToGrid w:val="0"/>
        <w:spacing w:line="360" w:lineRule="auto"/>
        <w:ind w:firstLine="420" w:firstLineChars="200"/>
        <w:jc w:val="left"/>
        <w:rPr>
          <w:rFonts w:hint="eastAsia" w:ascii="宋体" w:hAnsi="宋体" w:cs="仿宋_GB2312"/>
          <w:color w:val="000000"/>
          <w:kern w:val="0"/>
          <w:szCs w:val="21"/>
          <w:lang w:val="zh-CN"/>
        </w:rPr>
      </w:pPr>
      <w:r>
        <w:rPr>
          <w:rFonts w:hint="eastAsia" w:ascii="宋体" w:hAnsi="宋体" w:cs="仿宋_GB2312"/>
          <w:color w:val="000000"/>
          <w:kern w:val="0"/>
          <w:szCs w:val="21"/>
          <w:lang w:val="zh-CN"/>
        </w:rPr>
        <w:t>4、特别提示：采购机构将对项目名称和项目编号，中标供应商名称、地址和中标金额，主要中标标的的名称、服务范围、服务要求、服务时间、服务标准等予以公示。</w:t>
      </w:r>
    </w:p>
    <w:p w14:paraId="2DDE6B3B">
      <w:pPr>
        <w:snapToGrid w:val="0"/>
        <w:spacing w:line="360" w:lineRule="auto"/>
        <w:ind w:firstLine="420" w:firstLineChars="200"/>
        <w:jc w:val="left"/>
        <w:rPr>
          <w:rFonts w:hint="eastAsia" w:ascii="宋体" w:hAnsi="宋体" w:cs="仿宋_GB2312"/>
          <w:color w:val="000000"/>
          <w:kern w:val="0"/>
          <w:szCs w:val="21"/>
          <w:lang w:val="zh-CN"/>
        </w:rPr>
      </w:pPr>
      <w:r>
        <w:rPr>
          <w:rFonts w:hint="eastAsia" w:ascii="宋体" w:hAnsi="宋体" w:cs="仿宋_GB2312"/>
          <w:color w:val="000000"/>
          <w:kern w:val="0"/>
          <w:szCs w:val="21"/>
          <w:lang w:val="zh-CN"/>
        </w:rPr>
        <w:t>5、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B8B45C6">
      <w:pPr>
        <w:snapToGrid w:val="0"/>
        <w:spacing w:line="360" w:lineRule="auto"/>
        <w:ind w:firstLine="4533" w:firstLineChars="2150"/>
        <w:rPr>
          <w:rFonts w:hint="eastAsia" w:ascii="仿宋_GB2312" w:hAnsi="仿宋" w:eastAsia="仿宋_GB2312" w:cs="仿宋_GB2312"/>
          <w:b/>
          <w:color w:val="000000"/>
          <w:kern w:val="0"/>
          <w:sz w:val="24"/>
          <w:szCs w:val="24"/>
          <w:lang w:val="zh-CN"/>
        </w:rPr>
      </w:pP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1A809CD4">
      <w:pPr>
        <w:snapToGrid w:val="0"/>
        <w:spacing w:line="360" w:lineRule="auto"/>
        <w:ind w:firstLine="4533" w:firstLineChars="2150"/>
        <w:rPr>
          <w:rFonts w:hint="eastAsia" w:ascii="宋体" w:hAnsi="宋体" w:cs="仿宋_GB2312"/>
          <w:b/>
          <w:color w:val="000000"/>
          <w:kern w:val="0"/>
          <w:szCs w:val="21"/>
        </w:rPr>
      </w:pPr>
    </w:p>
    <w:p w14:paraId="3BADD082">
      <w:pPr>
        <w:snapToGrid w:val="0"/>
        <w:spacing w:line="360" w:lineRule="auto"/>
        <w:ind w:firstLine="4515" w:firstLineChars="21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649A18CA">
      <w:pPr>
        <w:widowControl/>
        <w:jc w:val="left"/>
        <w:rPr>
          <w:rFonts w:hint="eastAsia" w:ascii="宋体" w:hAnsi="宋体"/>
          <w:color w:val="000000"/>
          <w:sz w:val="30"/>
          <w:szCs w:val="20"/>
        </w:rPr>
      </w:pPr>
    </w:p>
    <w:p w14:paraId="5041FB7E">
      <w:pPr>
        <w:widowControl/>
        <w:jc w:val="left"/>
        <w:rPr>
          <w:rFonts w:hint="eastAsia" w:ascii="宋体" w:hAnsi="宋体"/>
          <w:color w:val="000000"/>
          <w:sz w:val="30"/>
          <w:szCs w:val="20"/>
        </w:rPr>
      </w:pPr>
    </w:p>
    <w:p w14:paraId="7B3AB68D">
      <w:pPr>
        <w:widowControl/>
        <w:jc w:val="left"/>
        <w:rPr>
          <w:rFonts w:hint="eastAsia" w:ascii="宋体" w:hAnsi="宋体"/>
          <w:color w:val="000000"/>
          <w:sz w:val="30"/>
          <w:szCs w:val="20"/>
        </w:rPr>
      </w:pPr>
    </w:p>
    <w:p w14:paraId="53421E0E">
      <w:pPr>
        <w:widowControl/>
        <w:jc w:val="left"/>
        <w:rPr>
          <w:rFonts w:hint="eastAsia" w:ascii="宋体" w:hAnsi="宋体"/>
          <w:color w:val="000000"/>
          <w:sz w:val="30"/>
          <w:szCs w:val="20"/>
        </w:rPr>
      </w:pPr>
    </w:p>
    <w:p w14:paraId="72789299">
      <w:pPr>
        <w:widowControl/>
        <w:jc w:val="left"/>
        <w:rPr>
          <w:rFonts w:hint="eastAsia" w:ascii="宋体" w:hAnsi="宋体"/>
          <w:color w:val="000000"/>
          <w:sz w:val="30"/>
          <w:szCs w:val="20"/>
        </w:rPr>
      </w:pPr>
    </w:p>
    <w:p w14:paraId="3EBB894D">
      <w:pPr>
        <w:widowControl/>
        <w:jc w:val="left"/>
        <w:rPr>
          <w:rFonts w:hint="eastAsia" w:ascii="宋体" w:hAnsi="宋体"/>
          <w:color w:val="000000"/>
          <w:sz w:val="30"/>
          <w:szCs w:val="20"/>
        </w:rPr>
      </w:pPr>
    </w:p>
    <w:p w14:paraId="5A0C0705">
      <w:pPr>
        <w:jc w:val="center"/>
        <w:rPr>
          <w:rFonts w:hint="eastAsia" w:ascii="Times New Roman" w:hAnsi="Times New Roman"/>
          <w:b/>
          <w:color w:val="000000"/>
          <w:sz w:val="30"/>
          <w:szCs w:val="30"/>
        </w:rPr>
      </w:pPr>
      <w:r>
        <w:rPr>
          <w:rFonts w:hint="eastAsia" w:ascii="Times New Roman" w:hAnsi="Times New Roman"/>
          <w:b/>
          <w:color w:val="000000"/>
          <w:sz w:val="30"/>
          <w:szCs w:val="30"/>
        </w:rPr>
        <w:t>三、投标人针对报价需要说明的其他文件和说明</w:t>
      </w:r>
    </w:p>
    <w:p w14:paraId="345D87E6">
      <w:pPr>
        <w:jc w:val="center"/>
        <w:rPr>
          <w:rFonts w:ascii="Times New Roman" w:hAnsi="Times New Roman"/>
          <w:b/>
          <w:color w:val="000000"/>
          <w:sz w:val="30"/>
          <w:szCs w:val="30"/>
        </w:rPr>
      </w:pPr>
      <w:r>
        <w:rPr>
          <w:rFonts w:hint="eastAsia" w:ascii="Times New Roman" w:hAnsi="Times New Roman"/>
          <w:b/>
          <w:color w:val="000000"/>
          <w:sz w:val="30"/>
          <w:szCs w:val="30"/>
        </w:rPr>
        <w:t>中小企业声明函</w:t>
      </w:r>
    </w:p>
    <w:p w14:paraId="5489265C">
      <w:pPr>
        <w:rPr>
          <w:rFonts w:ascii="宋体" w:hAnsi="宋体"/>
          <w:color w:val="000000"/>
          <w:spacing w:val="-4"/>
          <w:szCs w:val="21"/>
        </w:rPr>
      </w:pPr>
      <w:r>
        <w:rPr>
          <w:rFonts w:hint="eastAsia" w:ascii="宋体" w:hAnsi="宋体"/>
          <w:color w:val="000000"/>
          <w:spacing w:val="-4"/>
          <w:szCs w:val="21"/>
        </w:rPr>
        <w:t>说明：</w:t>
      </w:r>
    </w:p>
    <w:p w14:paraId="217B0968">
      <w:pPr>
        <w:ind w:firstLine="404" w:firstLineChars="200"/>
        <w:rPr>
          <w:rFonts w:hint="eastAsia" w:ascii="宋体" w:hAnsi="宋体"/>
          <w:color w:val="000000"/>
          <w:spacing w:val="-4"/>
          <w:szCs w:val="21"/>
        </w:rPr>
      </w:pPr>
      <w:r>
        <w:rPr>
          <w:rFonts w:hint="eastAsia" w:ascii="宋体" w:hAnsi="宋体"/>
          <w:color w:val="000000"/>
          <w:spacing w:val="-4"/>
          <w:szCs w:val="21"/>
        </w:rPr>
        <w:t>1、本声明函主要供参加政府采购活动的中小企业填写，非中小企业无需填写。</w:t>
      </w:r>
    </w:p>
    <w:p w14:paraId="7860FD2F">
      <w:pPr>
        <w:ind w:firstLine="404" w:firstLineChars="200"/>
        <w:rPr>
          <w:rFonts w:hint="eastAsia" w:ascii="宋体" w:hAnsi="宋体"/>
          <w:color w:val="000000"/>
          <w:spacing w:val="-4"/>
          <w:szCs w:val="21"/>
        </w:rPr>
      </w:pPr>
      <w:r>
        <w:rPr>
          <w:rFonts w:hint="eastAsia" w:ascii="宋体" w:hAnsi="宋体"/>
          <w:color w:val="000000"/>
          <w:spacing w:val="-4"/>
          <w:szCs w:val="21"/>
        </w:rPr>
        <w:t>2、小型、微型企业提供中型企业提供的服务的，视同为中型企业。</w:t>
      </w:r>
    </w:p>
    <w:p w14:paraId="4B7BCB17">
      <w:pPr>
        <w:ind w:firstLine="404" w:firstLineChars="200"/>
        <w:rPr>
          <w:rFonts w:hint="eastAsia" w:ascii="宋体" w:hAnsi="宋体"/>
          <w:color w:val="000000"/>
          <w:spacing w:val="-4"/>
          <w:szCs w:val="21"/>
        </w:rPr>
      </w:pPr>
    </w:p>
    <w:p w14:paraId="5A476E4F">
      <w:pPr>
        <w:spacing w:after="120" w:line="500" w:lineRule="exact"/>
        <w:ind w:right="142" w:firstLine="420" w:firstLineChars="200"/>
        <w:rPr>
          <w:rFonts w:hint="eastAsia" w:ascii="宋体" w:hAnsi="宋体"/>
          <w:color w:val="000000"/>
          <w:szCs w:val="21"/>
        </w:rPr>
      </w:pPr>
      <w:r>
        <w:rPr>
          <w:rFonts w:hint="eastAsia" w:ascii="宋体" w:hAnsi="宋体"/>
          <w:color w:val="000000"/>
          <w:szCs w:val="21"/>
        </w:rPr>
        <w:t>本公司郑重声明，根据《政府采购促进中小企业发展管理办法》（财库﹝2020﹞46号）的规定，本公司参加</w:t>
      </w:r>
      <w:r>
        <w:rPr>
          <w:rFonts w:hint="eastAsia" w:ascii="宋体" w:hAnsi="宋体"/>
          <w:color w:val="000000"/>
          <w:u w:val="single"/>
        </w:rPr>
        <w:t xml:space="preserve">               </w:t>
      </w:r>
      <w:r>
        <w:rPr>
          <w:rFonts w:hint="eastAsia" w:ascii="宋体" w:hAnsi="宋体"/>
          <w:color w:val="000000"/>
          <w:szCs w:val="21"/>
        </w:rPr>
        <w:t>采购活动，服务全部由符合政策要求的中小企业承接。相关企业（含联合体中的中小企业、签订分包意向协议的中小企业）的具体情况如下：</w:t>
      </w:r>
    </w:p>
    <w:p w14:paraId="78220C0B">
      <w:pPr>
        <w:tabs>
          <w:tab w:val="left" w:pos="1384"/>
          <w:tab w:val="left" w:pos="4562"/>
          <w:tab w:val="left" w:pos="6803"/>
        </w:tabs>
        <w:spacing w:before="13" w:line="500" w:lineRule="exact"/>
        <w:ind w:right="142" w:firstLine="600" w:firstLineChars="286"/>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u w:val="single"/>
        </w:rPr>
        <w:t>（标的名称）</w:t>
      </w:r>
      <w:r>
        <w:rPr>
          <w:rFonts w:hint="eastAsia" w:ascii="宋体" w:hAnsi="宋体"/>
          <w:color w:val="000000"/>
          <w:szCs w:val="21"/>
        </w:rPr>
        <w:t>，属于</w:t>
      </w:r>
      <w:r>
        <w:rPr>
          <w:rFonts w:hint="eastAsia" w:ascii="宋体" w:hAnsi="宋体"/>
          <w:color w:val="000000"/>
          <w:szCs w:val="21"/>
          <w:u w:val="single"/>
        </w:rPr>
        <w:t>（采购文件中明确的所属行业）</w:t>
      </w:r>
      <w:r>
        <w:rPr>
          <w:rFonts w:hint="eastAsia" w:ascii="宋体" w:hAnsi="宋体"/>
          <w:color w:val="000000"/>
          <w:szCs w:val="21"/>
        </w:rPr>
        <w:t>；承接企业为</w:t>
      </w:r>
      <w:r>
        <w:rPr>
          <w:rFonts w:hint="eastAsia" w:ascii="宋体" w:hAnsi="宋体"/>
          <w:color w:val="000000"/>
          <w:szCs w:val="21"/>
          <w:u w:val="single"/>
        </w:rPr>
        <w:t>（企业名称）</w:t>
      </w:r>
      <w:r>
        <w:rPr>
          <w:rFonts w:hint="eastAsia" w:ascii="宋体" w:hAnsi="宋体"/>
          <w:color w:val="000000"/>
          <w:szCs w:val="21"/>
        </w:rPr>
        <w:t>，从业人员</w:t>
      </w:r>
      <w:r>
        <w:rPr>
          <w:rFonts w:hint="eastAsia" w:ascii="宋体" w:hAnsi="宋体"/>
          <w:color w:val="000000"/>
          <w:szCs w:val="21"/>
          <w:u w:val="single"/>
        </w:rPr>
        <w:t xml:space="preserve">      </w:t>
      </w:r>
      <w:r>
        <w:rPr>
          <w:rFonts w:hint="eastAsia" w:ascii="宋体" w:hAnsi="宋体"/>
          <w:color w:val="000000"/>
          <w:szCs w:val="21"/>
        </w:rPr>
        <w:t>人，营业收入为</w:t>
      </w:r>
      <w:r>
        <w:rPr>
          <w:rFonts w:hint="eastAsia" w:ascii="宋体" w:hAnsi="宋体"/>
          <w:color w:val="000000"/>
          <w:szCs w:val="21"/>
          <w:u w:val="single"/>
        </w:rPr>
        <w:t xml:space="preserve">      </w:t>
      </w:r>
      <w:r>
        <w:rPr>
          <w:rFonts w:hint="eastAsia" w:ascii="宋体" w:hAnsi="宋体"/>
          <w:color w:val="000000"/>
          <w:szCs w:val="21"/>
        </w:rPr>
        <w:t>万元，资产总额为</w:t>
      </w:r>
      <w:r>
        <w:rPr>
          <w:rFonts w:hint="eastAsia" w:ascii="宋体" w:hAnsi="宋体"/>
          <w:color w:val="000000"/>
          <w:szCs w:val="21"/>
          <w:u w:val="single"/>
        </w:rPr>
        <w:t xml:space="preserve">      </w:t>
      </w:r>
      <w:r>
        <w:rPr>
          <w:rFonts w:hint="eastAsia" w:ascii="宋体" w:hAnsi="宋体"/>
          <w:color w:val="000000"/>
          <w:szCs w:val="21"/>
        </w:rPr>
        <w:t>万元，属于</w:t>
      </w:r>
      <w:r>
        <w:rPr>
          <w:rFonts w:hint="eastAsia" w:ascii="宋体" w:hAnsi="宋体"/>
          <w:color w:val="000000"/>
          <w:szCs w:val="21"/>
          <w:u w:val="single"/>
        </w:rPr>
        <w:t>（中型企业、小型企业、微型企业）</w:t>
      </w:r>
      <w:r>
        <w:rPr>
          <w:rFonts w:hint="eastAsia" w:ascii="宋体" w:hAnsi="宋体"/>
          <w:color w:val="000000"/>
          <w:szCs w:val="21"/>
        </w:rPr>
        <w:t>；</w:t>
      </w:r>
    </w:p>
    <w:p w14:paraId="27914D3A">
      <w:pPr>
        <w:tabs>
          <w:tab w:val="left" w:pos="1065"/>
          <w:tab w:val="left" w:pos="4262"/>
          <w:tab w:val="left" w:pos="6477"/>
        </w:tabs>
        <w:spacing w:before="20" w:line="500" w:lineRule="exact"/>
        <w:ind w:right="84" w:firstLine="600" w:firstLineChars="286"/>
        <w:rPr>
          <w:rFonts w:hint="eastAsia" w:ascii="宋体" w:hAnsi="宋体"/>
          <w:color w:val="000000"/>
          <w:szCs w:val="21"/>
          <w:u w:val="single"/>
        </w:rPr>
      </w:pPr>
      <w:r>
        <w:rPr>
          <w:rFonts w:hint="eastAsia" w:ascii="宋体" w:hAnsi="宋体"/>
          <w:color w:val="000000"/>
          <w:szCs w:val="21"/>
        </w:rPr>
        <w:t>2.</w:t>
      </w:r>
      <w:r>
        <w:rPr>
          <w:rFonts w:hint="eastAsia" w:ascii="宋体" w:hAnsi="宋体"/>
          <w:color w:val="000000"/>
          <w:szCs w:val="21"/>
          <w:u w:val="single"/>
        </w:rPr>
        <w:t>（标的名称）</w:t>
      </w:r>
      <w:r>
        <w:rPr>
          <w:rFonts w:hint="eastAsia" w:ascii="宋体" w:hAnsi="宋体"/>
          <w:color w:val="000000"/>
          <w:szCs w:val="21"/>
        </w:rPr>
        <w:t>，属于</w:t>
      </w:r>
      <w:r>
        <w:rPr>
          <w:rFonts w:hint="eastAsia" w:ascii="宋体" w:hAnsi="宋体"/>
          <w:color w:val="000000"/>
          <w:szCs w:val="21"/>
          <w:u w:val="single"/>
        </w:rPr>
        <w:t>（采购文件中明确的所属行业）</w:t>
      </w:r>
      <w:r>
        <w:rPr>
          <w:rFonts w:hint="eastAsia" w:ascii="宋体" w:hAnsi="宋体"/>
          <w:color w:val="000000"/>
          <w:szCs w:val="21"/>
        </w:rPr>
        <w:t>；承接企业为</w:t>
      </w:r>
      <w:r>
        <w:rPr>
          <w:rFonts w:hint="eastAsia" w:ascii="宋体" w:hAnsi="宋体"/>
          <w:color w:val="000000"/>
          <w:szCs w:val="21"/>
          <w:u w:val="single"/>
        </w:rPr>
        <w:t>（企业名称）</w:t>
      </w:r>
      <w:r>
        <w:rPr>
          <w:rFonts w:hint="eastAsia" w:ascii="宋体" w:hAnsi="宋体"/>
          <w:color w:val="000000"/>
          <w:szCs w:val="21"/>
        </w:rPr>
        <w:t>，从业人员</w:t>
      </w:r>
      <w:r>
        <w:rPr>
          <w:rFonts w:hint="eastAsia" w:ascii="宋体" w:hAnsi="宋体"/>
          <w:color w:val="000000"/>
          <w:szCs w:val="21"/>
          <w:u w:val="single"/>
        </w:rPr>
        <w:t xml:space="preserve">      </w:t>
      </w:r>
      <w:r>
        <w:rPr>
          <w:rFonts w:hint="eastAsia" w:ascii="宋体" w:hAnsi="宋体"/>
          <w:color w:val="000000"/>
          <w:szCs w:val="21"/>
        </w:rPr>
        <w:t>人，营业收入为</w:t>
      </w:r>
      <w:r>
        <w:rPr>
          <w:rFonts w:hint="eastAsia" w:ascii="宋体" w:hAnsi="宋体"/>
          <w:color w:val="000000"/>
          <w:szCs w:val="21"/>
          <w:u w:val="single"/>
        </w:rPr>
        <w:t xml:space="preserve">      </w:t>
      </w:r>
      <w:r>
        <w:rPr>
          <w:rFonts w:hint="eastAsia" w:ascii="宋体" w:hAnsi="宋体"/>
          <w:color w:val="000000"/>
          <w:szCs w:val="21"/>
        </w:rPr>
        <w:t>万元，资产总额为</w:t>
      </w:r>
      <w:r>
        <w:rPr>
          <w:rFonts w:hint="eastAsia" w:ascii="宋体" w:hAnsi="宋体"/>
          <w:color w:val="000000"/>
          <w:szCs w:val="21"/>
          <w:u w:val="single"/>
        </w:rPr>
        <w:t xml:space="preserve">      </w:t>
      </w:r>
      <w:r>
        <w:rPr>
          <w:rFonts w:hint="eastAsia" w:ascii="宋体" w:hAnsi="宋体"/>
          <w:color w:val="000000"/>
          <w:szCs w:val="21"/>
        </w:rPr>
        <w:t>万元，属于</w:t>
      </w:r>
      <w:r>
        <w:rPr>
          <w:rFonts w:hint="eastAsia" w:ascii="宋体" w:hAnsi="宋体"/>
          <w:color w:val="000000"/>
          <w:szCs w:val="21"/>
          <w:u w:val="single"/>
        </w:rPr>
        <w:t>（中型企业、小型企业、微型企业）</w:t>
      </w:r>
      <w:r>
        <w:rPr>
          <w:rFonts w:hint="eastAsia" w:ascii="宋体" w:hAnsi="宋体"/>
          <w:color w:val="000000"/>
          <w:szCs w:val="21"/>
        </w:rPr>
        <w:t>；</w:t>
      </w:r>
    </w:p>
    <w:p w14:paraId="7D6175F6">
      <w:pPr>
        <w:spacing w:before="34" w:after="120" w:line="500" w:lineRule="exact"/>
        <w:ind w:left="765" w:right="142" w:hanging="5"/>
        <w:rPr>
          <w:rFonts w:hint="eastAsia" w:ascii="宋体" w:hAnsi="宋体"/>
          <w:color w:val="000000"/>
          <w:szCs w:val="21"/>
        </w:rPr>
      </w:pPr>
      <w:r>
        <w:rPr>
          <w:rFonts w:hint="eastAsia" w:ascii="宋体" w:hAnsi="宋体"/>
          <w:color w:val="000000"/>
          <w:szCs w:val="21"/>
        </w:rPr>
        <w:t xml:space="preserve">…… </w:t>
      </w:r>
    </w:p>
    <w:p w14:paraId="58D8844B">
      <w:pPr>
        <w:spacing w:before="34" w:after="120" w:line="500" w:lineRule="exact"/>
        <w:ind w:right="142" w:firstLine="420" w:firstLineChars="200"/>
        <w:rPr>
          <w:rFonts w:hint="eastAsia" w:ascii="宋体" w:hAnsi="宋体"/>
          <w:color w:val="000000"/>
          <w:szCs w:val="21"/>
        </w:rPr>
      </w:pPr>
      <w:r>
        <w:rPr>
          <w:rFonts w:hint="eastAsia" w:ascii="宋体" w:hAnsi="宋体"/>
          <w:color w:val="000000"/>
          <w:szCs w:val="21"/>
        </w:rPr>
        <w:t>以上企业，不属于大企业的分支机构，不存在控股股东为大企业的情形，也不存在与大企业的负责人为同一人的情形。</w:t>
      </w:r>
    </w:p>
    <w:p w14:paraId="603AEC78">
      <w:pPr>
        <w:spacing w:before="34" w:after="120" w:line="500" w:lineRule="exact"/>
        <w:ind w:right="142" w:firstLine="420" w:firstLineChars="200"/>
        <w:rPr>
          <w:rFonts w:hint="eastAsia" w:ascii="宋体" w:hAnsi="宋体"/>
          <w:color w:val="000000"/>
          <w:szCs w:val="21"/>
        </w:rPr>
      </w:pPr>
      <w:r>
        <w:rPr>
          <w:rFonts w:hint="eastAsia" w:ascii="宋体" w:hAnsi="宋体"/>
          <w:color w:val="000000"/>
          <w:szCs w:val="21"/>
        </w:rPr>
        <w:t>本企业对上述声明内容的真实性负责。如有虚假，将依法承担相应责任。</w:t>
      </w:r>
    </w:p>
    <w:p w14:paraId="30BD08B0">
      <w:pPr>
        <w:spacing w:line="360" w:lineRule="auto"/>
        <w:ind w:firstLine="420" w:firstLineChars="200"/>
        <w:rPr>
          <w:rFonts w:hint="eastAsia" w:ascii="宋体" w:hAnsi="宋体"/>
          <w:color w:val="000000"/>
          <w:szCs w:val="21"/>
        </w:rPr>
      </w:pPr>
    </w:p>
    <w:p w14:paraId="072BE2F4">
      <w:pPr>
        <w:spacing w:line="360" w:lineRule="auto"/>
        <w:ind w:firstLine="420" w:firstLineChars="200"/>
        <w:rPr>
          <w:rFonts w:hint="eastAsia" w:ascii="宋体" w:hAnsi="宋体"/>
          <w:color w:val="000000"/>
          <w:szCs w:val="21"/>
        </w:rPr>
      </w:pPr>
    </w:p>
    <w:p w14:paraId="4F7C1D4F">
      <w:pPr>
        <w:snapToGrid w:val="0"/>
        <w:spacing w:line="360" w:lineRule="auto"/>
        <w:ind w:firstLine="4526" w:firstLineChars="2147"/>
        <w:rPr>
          <w:rFonts w:hint="eastAsia" w:ascii="宋体" w:hAnsi="宋体" w:cs="仿宋_GB2312"/>
          <w:b/>
          <w:color w:val="000000"/>
          <w:kern w:val="0"/>
          <w:szCs w:val="21"/>
        </w:rPr>
      </w:pP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20F6BD69">
      <w:pPr>
        <w:snapToGrid w:val="0"/>
        <w:spacing w:line="360" w:lineRule="auto"/>
        <w:ind w:firstLine="4515" w:firstLineChars="21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0FA3F777">
      <w:pPr>
        <w:spacing w:line="360" w:lineRule="auto"/>
        <w:ind w:firstLine="420" w:firstLineChars="200"/>
        <w:rPr>
          <w:rFonts w:hint="eastAsia" w:ascii="宋体" w:hAnsi="宋体"/>
          <w:color w:val="000000"/>
          <w:szCs w:val="21"/>
        </w:rPr>
      </w:pPr>
    </w:p>
    <w:p w14:paraId="6EC7EFA5">
      <w:pPr>
        <w:snapToGrid w:val="0"/>
        <w:spacing w:before="50" w:after="165" w:afterLines="50" w:line="360" w:lineRule="auto"/>
        <w:jc w:val="left"/>
        <w:rPr>
          <w:rFonts w:hint="eastAsia" w:ascii="宋体" w:hAnsi="宋体" w:cs="宋体"/>
          <w:color w:val="000000"/>
          <w:szCs w:val="21"/>
        </w:rPr>
      </w:pPr>
      <w:r>
        <w:rPr>
          <w:rFonts w:hint="eastAsia" w:ascii="宋体" w:hAnsi="宋体" w:cs="宋体"/>
          <w:color w:val="000000"/>
          <w:szCs w:val="21"/>
        </w:rPr>
        <w:t>注：</w:t>
      </w:r>
    </w:p>
    <w:p w14:paraId="58A3DEFC">
      <w:pPr>
        <w:numPr>
          <w:ilvl w:val="0"/>
          <w:numId w:val="4"/>
          <w:numberingChange w:id="10" w:author="南宁市政府集中采购中心-陆世广" w:date="2025-08-28T11:12:00Z" w:original="%1:1:0:、"/>
        </w:numPr>
        <w:snapToGrid w:val="0"/>
        <w:spacing w:before="50" w:after="165" w:afterLines="50" w:line="360" w:lineRule="auto"/>
        <w:jc w:val="left"/>
        <w:rPr>
          <w:rFonts w:hint="eastAsia" w:ascii="宋体" w:hAnsi="宋体"/>
          <w:color w:val="000000"/>
          <w:szCs w:val="21"/>
        </w:rPr>
      </w:pPr>
      <w:r>
        <w:rPr>
          <w:rFonts w:hint="eastAsia" w:ascii="宋体" w:hAnsi="宋体"/>
          <w:color w:val="000000"/>
          <w:szCs w:val="21"/>
        </w:rPr>
        <w:t>从业人员、营业收入、资产总额填报上一年度数据，无上一年度数据的新成立企业可不填报。</w:t>
      </w:r>
    </w:p>
    <w:p w14:paraId="5CE976CF">
      <w:pPr>
        <w:snapToGrid w:val="0"/>
        <w:spacing w:before="50" w:after="165" w:afterLines="50" w:line="360" w:lineRule="auto"/>
        <w:ind w:firstLine="315" w:firstLineChars="150"/>
        <w:jc w:val="left"/>
        <w:rPr>
          <w:rFonts w:hint="eastAsia" w:ascii="宋体" w:hAnsi="宋体"/>
          <w:color w:val="000000"/>
          <w:szCs w:val="21"/>
        </w:rPr>
      </w:pPr>
      <w:r>
        <w:rPr>
          <w:rFonts w:hint="eastAsia" w:ascii="宋体" w:hAnsi="宋体"/>
          <w:color w:val="000000"/>
          <w:szCs w:val="21"/>
        </w:rPr>
        <w:t>2、请根据自己的真实情况出具《中小企业声明函》。依法享受中小企业优惠政策的，采购人或者采购代理机构在公告中标结果时，同时公告其《中小企业声明函》，接受社会监督。</w:t>
      </w:r>
    </w:p>
    <w:p w14:paraId="3F1A8790">
      <w:pPr>
        <w:widowControl/>
        <w:jc w:val="left"/>
        <w:rPr>
          <w:rFonts w:hint="eastAsia"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66FDC476">
      <w:pPr>
        <w:snapToGrid w:val="0"/>
        <w:spacing w:before="165" w:beforeLines="50" w:after="50"/>
        <w:jc w:val="center"/>
        <w:outlineLvl w:val="1"/>
        <w:rPr>
          <w:rFonts w:hint="eastAsia" w:ascii="宋体" w:hAnsi="宋体"/>
          <w:b/>
          <w:bCs/>
          <w:color w:val="000000"/>
          <w:sz w:val="28"/>
          <w:szCs w:val="28"/>
        </w:rPr>
      </w:pPr>
      <w:bookmarkStart w:id="307" w:name="_Toc19686840"/>
      <w:bookmarkStart w:id="308" w:name="_Toc205390358"/>
      <w:r>
        <w:rPr>
          <w:rFonts w:hint="eastAsia" w:ascii="宋体" w:hAnsi="宋体"/>
          <w:b/>
          <w:bCs/>
          <w:color w:val="000000"/>
          <w:sz w:val="28"/>
          <w:szCs w:val="28"/>
        </w:rPr>
        <w:t>第六节 其他文书、文件格式</w:t>
      </w:r>
      <w:bookmarkEnd w:id="307"/>
      <w:bookmarkEnd w:id="308"/>
    </w:p>
    <w:p w14:paraId="249E32C4">
      <w:pPr>
        <w:jc w:val="center"/>
        <w:rPr>
          <w:rFonts w:hint="eastAsia" w:ascii="宋体" w:hAnsi="宋体" w:cs="宋体"/>
          <w:b/>
          <w:bCs/>
          <w:color w:val="000000"/>
          <w:sz w:val="32"/>
          <w:szCs w:val="32"/>
          <w:lang w:val="en"/>
        </w:rPr>
      </w:pPr>
    </w:p>
    <w:p w14:paraId="2BAE6897">
      <w:pPr>
        <w:jc w:val="center"/>
        <w:rPr>
          <w:rFonts w:hint="eastAsia" w:ascii="宋体" w:hAnsi="宋体" w:cs="宋体"/>
          <w:b/>
          <w:bCs/>
          <w:color w:val="000000"/>
          <w:sz w:val="30"/>
          <w:szCs w:val="30"/>
          <w:lang w:val="en"/>
        </w:rPr>
      </w:pPr>
      <w:r>
        <w:rPr>
          <w:rFonts w:hint="eastAsia" w:ascii="宋体" w:hAnsi="宋体" w:cs="宋体"/>
          <w:b/>
          <w:bCs/>
          <w:color w:val="000000"/>
          <w:sz w:val="30"/>
          <w:szCs w:val="30"/>
          <w:lang w:val="en"/>
        </w:rPr>
        <w:t>知识产权合规性声明</w:t>
      </w:r>
    </w:p>
    <w:p w14:paraId="0447AD67">
      <w:pPr>
        <w:spacing w:line="360" w:lineRule="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p>
    <w:p w14:paraId="55BD9727">
      <w:pPr>
        <w:spacing w:line="360" w:lineRule="auto"/>
        <w:rPr>
          <w:rFonts w:hint="eastAsia" w:ascii="宋体" w:hAnsi="宋体" w:cs="仿宋_GB2312"/>
          <w:color w:val="000000"/>
          <w:szCs w:val="21"/>
          <w:lang w:val="en"/>
        </w:rPr>
      </w:pPr>
      <w:r>
        <w:rPr>
          <w:rFonts w:hint="eastAsia" w:ascii="仿宋_GB2312" w:hAnsi="仿宋_GB2312" w:eastAsia="仿宋_GB2312" w:cs="仿宋_GB2312"/>
          <w:color w:val="000000"/>
          <w:sz w:val="30"/>
          <w:szCs w:val="30"/>
        </w:rPr>
        <w:t xml:space="preserve">   </w:t>
      </w:r>
      <w:r>
        <w:rPr>
          <w:rFonts w:hint="eastAsia" w:ascii="宋体" w:hAnsi="宋体" w:cs="仿宋_GB2312"/>
          <w:color w:val="000000"/>
          <w:szCs w:val="21"/>
        </w:rPr>
        <w:t xml:space="preserve"> 本</w:t>
      </w:r>
      <w:r>
        <w:rPr>
          <w:rFonts w:hint="eastAsia" w:ascii="宋体" w:hAnsi="宋体" w:cs="仿宋_GB2312"/>
          <w:color w:val="000000"/>
          <w:szCs w:val="21"/>
          <w:lang w:val="en"/>
        </w:rPr>
        <w:t>企业自愿参与政府投资政府采购的</w:t>
      </w:r>
      <w:r>
        <w:rPr>
          <w:rFonts w:hint="eastAsia" w:ascii="宋体" w:hAnsi="宋体" w:cs="仿宋_GB2312"/>
          <w:color w:val="000000"/>
          <w:szCs w:val="21"/>
          <w:u w:val="single"/>
          <w:lang w:val="en-US" w:eastAsia="zh-CN"/>
        </w:rPr>
        <w:t xml:space="preserve">                项目</w:t>
      </w:r>
      <w:r>
        <w:rPr>
          <w:rFonts w:hint="eastAsia" w:ascii="宋体" w:hAnsi="宋体" w:cs="仿宋_GB2312"/>
          <w:color w:val="000000"/>
          <w:szCs w:val="21"/>
          <w:lang w:val="en"/>
        </w:rPr>
        <w:t>，</w:t>
      </w:r>
      <w:r>
        <w:rPr>
          <w:rFonts w:hint="eastAsia" w:ascii="宋体" w:hAnsi="宋体" w:cs="仿宋_GB2312"/>
          <w:b/>
          <w:bCs/>
          <w:color w:val="000000"/>
          <w:szCs w:val="21"/>
          <w:lang w:val="en"/>
        </w:rPr>
        <w:t>在此郑重承诺：</w:t>
      </w:r>
      <w:r>
        <w:rPr>
          <w:rFonts w:hint="eastAsia" w:ascii="宋体" w:hAnsi="宋体" w:cs="仿宋_GB2312"/>
          <w:color w:val="000000"/>
          <w:szCs w:val="21"/>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3CA74E57">
      <w:pPr>
        <w:snapToGrid w:val="0"/>
        <w:spacing w:line="360" w:lineRule="auto"/>
        <w:ind w:left="5385" w:leftChars="1736" w:hanging="1739" w:hangingChars="825"/>
        <w:rPr>
          <w:rFonts w:hint="eastAsia" w:ascii="宋体" w:hAnsi="宋体"/>
          <w:b/>
          <w:color w:val="000000"/>
          <w:szCs w:val="21"/>
        </w:rPr>
      </w:pPr>
      <w:r>
        <w:rPr>
          <w:rFonts w:hint="eastAsia" w:ascii="宋体" w:hAnsi="宋体"/>
          <w:b/>
          <w:color w:val="000000"/>
          <w:szCs w:val="21"/>
        </w:rPr>
        <w:t xml:space="preserve">           </w:t>
      </w:r>
    </w:p>
    <w:p w14:paraId="1CFA3779">
      <w:pPr>
        <w:snapToGrid w:val="0"/>
        <w:spacing w:line="360" w:lineRule="auto"/>
        <w:ind w:left="5385" w:leftChars="1736" w:hanging="1739" w:hangingChars="825"/>
        <w:rPr>
          <w:rFonts w:hint="eastAsia" w:ascii="宋体" w:hAnsi="宋体"/>
          <w:b/>
          <w:color w:val="000000"/>
          <w:szCs w:val="21"/>
        </w:rPr>
      </w:pPr>
    </w:p>
    <w:p w14:paraId="4D703C42">
      <w:pPr>
        <w:snapToGrid w:val="0"/>
        <w:spacing w:line="360" w:lineRule="auto"/>
        <w:ind w:left="5385" w:leftChars="1736" w:hanging="1739" w:hangingChars="825"/>
        <w:rPr>
          <w:rFonts w:hint="eastAsia" w:ascii="宋体" w:hAnsi="宋体"/>
          <w:b/>
          <w:color w:val="000000"/>
          <w:szCs w:val="21"/>
        </w:rPr>
      </w:pPr>
    </w:p>
    <w:p w14:paraId="698AA83A">
      <w:pPr>
        <w:snapToGrid w:val="0"/>
        <w:spacing w:line="360" w:lineRule="auto"/>
        <w:ind w:left="5385" w:leftChars="1736" w:hanging="1739" w:hangingChars="825"/>
        <w:rPr>
          <w:rFonts w:hint="eastAsia" w:ascii="宋体" w:hAnsi="宋体"/>
          <w:b/>
          <w:color w:val="000000"/>
          <w:szCs w:val="21"/>
        </w:rPr>
      </w:pPr>
    </w:p>
    <w:p w14:paraId="7E7841EE">
      <w:pPr>
        <w:snapToGrid w:val="0"/>
        <w:spacing w:line="360" w:lineRule="auto"/>
        <w:ind w:left="5385" w:leftChars="1736" w:hanging="1739" w:hangingChars="825"/>
        <w:rPr>
          <w:rFonts w:hint="eastAsia" w:ascii="宋体" w:hAnsi="宋体" w:cs="仿宋_GB2312"/>
          <w:b/>
          <w:color w:val="000000"/>
          <w:kern w:val="0"/>
          <w:szCs w:val="21"/>
        </w:rPr>
      </w:pPr>
      <w:r>
        <w:rPr>
          <w:rFonts w:hint="eastAsia" w:ascii="宋体" w:hAnsi="宋体"/>
          <w:b/>
          <w:color w:val="000000"/>
          <w:szCs w:val="21"/>
        </w:rPr>
        <w:t xml:space="preserve">        </w:t>
      </w: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7ABE3B2C">
      <w:pPr>
        <w:snapToGrid w:val="0"/>
        <w:spacing w:line="360" w:lineRule="auto"/>
        <w:ind w:firstLine="4515" w:firstLineChars="21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6DA7043F">
      <w:pPr>
        <w:spacing w:line="360" w:lineRule="auto"/>
        <w:jc w:val="center"/>
        <w:rPr>
          <w:rFonts w:hint="eastAsia" w:ascii="宋体" w:hAnsi="Courier New"/>
          <w:b/>
          <w:color w:val="000000"/>
          <w:sz w:val="30"/>
          <w:szCs w:val="30"/>
        </w:rPr>
      </w:pPr>
      <w:r>
        <w:rPr>
          <w:rFonts w:hint="eastAsia" w:ascii="宋体" w:hAnsi="宋体"/>
          <w:b/>
          <w:color w:val="000000"/>
          <w:szCs w:val="21"/>
        </w:rPr>
        <w:br w:type="page"/>
      </w:r>
      <w:r>
        <w:rPr>
          <w:rFonts w:hint="eastAsia" w:ascii="宋体" w:hAnsi="Courier New"/>
          <w:b/>
          <w:color w:val="000000"/>
          <w:sz w:val="30"/>
          <w:szCs w:val="30"/>
        </w:rPr>
        <w:t>残疾人福利性单位声明函（如有）</w:t>
      </w:r>
    </w:p>
    <w:p w14:paraId="2DE33ACC">
      <w:pPr>
        <w:spacing w:line="360" w:lineRule="auto"/>
        <w:jc w:val="center"/>
        <w:rPr>
          <w:rFonts w:hint="eastAsia" w:ascii="宋体" w:hAnsi="Courier New"/>
          <w:b/>
          <w:color w:val="000000"/>
          <w:sz w:val="30"/>
          <w:szCs w:val="30"/>
        </w:rPr>
      </w:pPr>
    </w:p>
    <w:p w14:paraId="1CC6C653">
      <w:pPr>
        <w:spacing w:line="360" w:lineRule="auto"/>
        <w:jc w:val="left"/>
        <w:rPr>
          <w:rFonts w:hint="eastAsia" w:ascii="宋体" w:hAnsi="宋体"/>
          <w:color w:val="000000"/>
          <w:szCs w:val="21"/>
        </w:rPr>
      </w:pPr>
      <w:r>
        <w:rPr>
          <w:rFonts w:hint="eastAsia" w:ascii="宋体" w:hAnsi="Courier New"/>
          <w:color w:val="000000"/>
          <w:sz w:val="30"/>
          <w:szCs w:val="30"/>
        </w:rPr>
        <w:t xml:space="preserve">  </w:t>
      </w:r>
      <w:r>
        <w:rPr>
          <w:rFonts w:hint="eastAsia" w:ascii="宋体" w:hAnsi="宋体"/>
          <w:color w:val="000000"/>
          <w:szCs w:val="21"/>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000000"/>
          <w:u w:val="single"/>
          <w:lang w:val="en-US" w:eastAsia="zh-CN"/>
        </w:rPr>
        <w:t xml:space="preserve">           </w:t>
      </w:r>
      <w:r>
        <w:rPr>
          <w:rFonts w:hint="eastAsia" w:ascii="宋体" w:hAnsi="宋体"/>
          <w:color w:val="000000"/>
          <w:szCs w:val="21"/>
        </w:rPr>
        <w:t>项目采购活动提供本单位制造的货物（由本单位承担工程/提供服务），或者提供其他残疾人福利性单位制造的货物（不包括使用非残疾人福利性单位注册商标的货物）。</w:t>
      </w:r>
    </w:p>
    <w:p w14:paraId="5074D95B">
      <w:pPr>
        <w:spacing w:line="360" w:lineRule="auto"/>
        <w:ind w:firstLine="420" w:firstLineChars="200"/>
        <w:jc w:val="left"/>
        <w:rPr>
          <w:rFonts w:hint="eastAsia" w:ascii="宋体" w:hAnsi="宋体"/>
          <w:color w:val="000000"/>
          <w:szCs w:val="21"/>
        </w:rPr>
      </w:pPr>
      <w:r>
        <w:rPr>
          <w:rFonts w:hint="eastAsia" w:ascii="宋体" w:hAnsi="宋体"/>
          <w:color w:val="000000"/>
          <w:szCs w:val="21"/>
        </w:rPr>
        <w:t>本公司对上述声明的真实性负责。如有虚假，将依法承担相应责任。</w:t>
      </w:r>
    </w:p>
    <w:p w14:paraId="6B3374D8">
      <w:pPr>
        <w:spacing w:line="360" w:lineRule="auto"/>
        <w:jc w:val="left"/>
        <w:rPr>
          <w:rFonts w:hint="eastAsia" w:ascii="宋体" w:hAnsi="宋体"/>
          <w:b/>
          <w:color w:val="000000"/>
          <w:szCs w:val="21"/>
        </w:rPr>
      </w:pPr>
    </w:p>
    <w:p w14:paraId="4FDA7130">
      <w:pPr>
        <w:spacing w:line="360" w:lineRule="auto"/>
        <w:jc w:val="left"/>
        <w:rPr>
          <w:rFonts w:hint="eastAsia" w:ascii="宋体" w:hAnsi="宋体"/>
          <w:b/>
          <w:color w:val="000000"/>
          <w:szCs w:val="21"/>
        </w:rPr>
      </w:pPr>
    </w:p>
    <w:p w14:paraId="019BCC1B">
      <w:pPr>
        <w:snapToGrid w:val="0"/>
        <w:spacing w:line="360" w:lineRule="auto"/>
        <w:ind w:left="5385" w:leftChars="1736" w:hanging="1739" w:hangingChars="825"/>
        <w:rPr>
          <w:rFonts w:hint="eastAsia" w:ascii="宋体" w:hAnsi="宋体" w:cs="仿宋_GB2312"/>
          <w:b/>
          <w:color w:val="000000"/>
          <w:kern w:val="0"/>
          <w:szCs w:val="21"/>
        </w:rPr>
      </w:pPr>
      <w:r>
        <w:rPr>
          <w:rFonts w:hint="eastAsia" w:ascii="宋体" w:hAnsi="宋体"/>
          <w:b/>
          <w:color w:val="000000"/>
          <w:szCs w:val="21"/>
        </w:rPr>
        <w:t xml:space="preserve">                                                                    </w:t>
      </w:r>
      <w:r>
        <w:rPr>
          <w:rFonts w:hint="eastAsia" w:ascii="宋体" w:hAnsi="宋体" w:cs="仿宋_GB2312"/>
          <w:b/>
          <w:color w:val="000000"/>
          <w:kern w:val="0"/>
          <w:szCs w:val="21"/>
          <w:lang w:val="zh-CN"/>
        </w:rPr>
        <w:t>投标人名称(电子签章)：</w:t>
      </w:r>
      <w:r>
        <w:rPr>
          <w:rFonts w:hint="eastAsia" w:ascii="仿宋_GB2312" w:hAnsi="仿宋" w:eastAsia="仿宋_GB2312" w:cs="仿宋_GB2312"/>
          <w:b/>
          <w:color w:val="000000"/>
          <w:kern w:val="0"/>
          <w:sz w:val="24"/>
          <w:szCs w:val="24"/>
          <w:u w:val="single"/>
          <w:lang w:val="zh-CN"/>
        </w:rPr>
        <w:t xml:space="preserve">                </w:t>
      </w:r>
      <w:r>
        <w:rPr>
          <w:rFonts w:hint="eastAsia" w:ascii="仿宋_GB2312" w:hAnsi="仿宋" w:eastAsia="仿宋_GB2312" w:cs="仿宋_GB2312"/>
          <w:b/>
          <w:color w:val="000000"/>
          <w:kern w:val="0"/>
          <w:sz w:val="24"/>
          <w:szCs w:val="24"/>
          <w:lang w:val="zh-CN"/>
        </w:rPr>
        <w:t xml:space="preserve"> </w:t>
      </w:r>
    </w:p>
    <w:p w14:paraId="4434EE77">
      <w:pPr>
        <w:snapToGrid w:val="0"/>
        <w:spacing w:line="360" w:lineRule="auto"/>
        <w:ind w:firstLine="5355" w:firstLineChars="2550"/>
        <w:rPr>
          <w:rFonts w:hint="eastAsia" w:ascii="宋体" w:hAnsi="宋体" w:cs="仿宋_GB2312"/>
          <w:color w:val="000000"/>
          <w:kern w:val="0"/>
          <w:szCs w:val="21"/>
          <w:lang w:val="zh-CN"/>
        </w:rPr>
      </w:pPr>
      <w:r>
        <w:rPr>
          <w:rFonts w:hint="eastAsia" w:ascii="宋体" w:hAnsi="宋体" w:cs="仿宋_GB2312"/>
          <w:color w:val="000000"/>
          <w:kern w:val="0"/>
          <w:szCs w:val="21"/>
          <w:lang w:val="zh-CN"/>
        </w:rPr>
        <w:t>日期</w:t>
      </w:r>
      <w:r>
        <w:rPr>
          <w:rFonts w:hint="eastAsia" w:ascii="宋体" w:hAnsi="宋体" w:cs="仿宋_GB2312"/>
          <w:color w:val="000000"/>
          <w:kern w:val="0"/>
          <w:szCs w:val="21"/>
        </w:rPr>
        <w:t xml:space="preserve">：  年  </w:t>
      </w:r>
      <w:r>
        <w:rPr>
          <w:rFonts w:hint="eastAsia" w:ascii="宋体" w:hAnsi="宋体" w:cs="仿宋_GB2312"/>
          <w:color w:val="000000"/>
          <w:kern w:val="0"/>
          <w:szCs w:val="21"/>
          <w:lang w:val="zh-CN"/>
        </w:rPr>
        <w:t>月</w:t>
      </w:r>
      <w:r>
        <w:rPr>
          <w:rFonts w:hint="eastAsia" w:ascii="宋体" w:hAnsi="宋体" w:cs="仿宋_GB2312"/>
          <w:color w:val="000000"/>
          <w:kern w:val="0"/>
          <w:szCs w:val="21"/>
        </w:rPr>
        <w:t xml:space="preserve">   </w:t>
      </w:r>
      <w:r>
        <w:rPr>
          <w:rFonts w:hint="eastAsia" w:ascii="宋体" w:hAnsi="宋体" w:cs="仿宋_GB2312"/>
          <w:color w:val="000000"/>
          <w:kern w:val="0"/>
          <w:szCs w:val="21"/>
          <w:lang w:val="zh-CN"/>
        </w:rPr>
        <w:t>日</w:t>
      </w:r>
    </w:p>
    <w:p w14:paraId="65B29E6B">
      <w:pPr>
        <w:spacing w:line="360" w:lineRule="auto"/>
        <w:ind w:left="5180" w:leftChars="1979" w:hanging="1024" w:hangingChars="488"/>
        <w:rPr>
          <w:rFonts w:hint="eastAsia" w:ascii="宋体" w:hAnsi="宋体"/>
          <w:color w:val="000000"/>
          <w:szCs w:val="21"/>
        </w:rPr>
      </w:pPr>
    </w:p>
    <w:p w14:paraId="67596A2C">
      <w:pPr>
        <w:spacing w:line="360" w:lineRule="auto"/>
        <w:ind w:right="420" w:firstLine="420" w:firstLineChars="200"/>
        <w:rPr>
          <w:rFonts w:hint="eastAsia" w:ascii="宋体" w:hAnsi="宋体" w:cs="仿宋_GB2312"/>
          <w:color w:val="000000"/>
          <w:szCs w:val="21"/>
        </w:rPr>
      </w:pPr>
      <w:r>
        <w:rPr>
          <w:rFonts w:hint="eastAsia" w:ascii="宋体" w:hAnsi="宋体" w:cs="仿宋_GB2312"/>
          <w:color w:val="000000"/>
          <w:szCs w:val="21"/>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1D65574">
      <w:pPr>
        <w:widowControl/>
        <w:spacing w:line="360" w:lineRule="auto"/>
        <w:jc w:val="left"/>
        <w:rPr>
          <w:rFonts w:ascii="Times New Roman" w:hAnsi="Times New Roman"/>
          <w:color w:val="000000"/>
          <w:sz w:val="20"/>
          <w:szCs w:val="24"/>
        </w:rPr>
        <w:sectPr>
          <w:pgSz w:w="11906" w:h="16838"/>
          <w:pgMar w:top="1134" w:right="1134" w:bottom="1134" w:left="1134" w:header="720" w:footer="720" w:gutter="0"/>
          <w:cols w:space="720" w:num="1"/>
          <w:docGrid w:type="lines" w:linePitch="331" w:charSpace="0"/>
        </w:sectPr>
      </w:pPr>
    </w:p>
    <w:p w14:paraId="1DF6CD49">
      <w:pPr>
        <w:snapToGrid w:val="0"/>
        <w:spacing w:before="50" w:after="165" w:afterLines="50" w:line="360" w:lineRule="auto"/>
        <w:jc w:val="left"/>
        <w:rPr>
          <w:rFonts w:hint="eastAsia" w:ascii="Times New Roman" w:hAnsi="Times New Roman"/>
          <w:color w:val="000000"/>
          <w:sz w:val="20"/>
          <w:szCs w:val="24"/>
        </w:rPr>
      </w:pPr>
    </w:p>
    <w:p w14:paraId="27F5E92A">
      <w:pPr>
        <w:tabs>
          <w:tab w:val="left" w:pos="2472"/>
        </w:tabs>
        <w:spacing w:line="460" w:lineRule="exact"/>
        <w:jc w:val="center"/>
        <w:rPr>
          <w:rFonts w:ascii="Times New Roman" w:hAnsi="Times New Roman"/>
          <w:b/>
          <w:color w:val="000000"/>
          <w:sz w:val="36"/>
          <w:szCs w:val="20"/>
        </w:rPr>
      </w:pPr>
    </w:p>
    <w:p w14:paraId="738706B8">
      <w:pPr>
        <w:tabs>
          <w:tab w:val="left" w:pos="2472"/>
        </w:tabs>
        <w:spacing w:line="460" w:lineRule="exact"/>
        <w:jc w:val="center"/>
        <w:rPr>
          <w:rFonts w:ascii="Times New Roman" w:hAnsi="Times New Roman"/>
          <w:b/>
          <w:color w:val="000000"/>
          <w:sz w:val="36"/>
          <w:szCs w:val="20"/>
        </w:rPr>
      </w:pPr>
    </w:p>
    <w:p w14:paraId="07FC3681">
      <w:pPr>
        <w:tabs>
          <w:tab w:val="left" w:pos="2472"/>
        </w:tabs>
        <w:spacing w:line="460" w:lineRule="exact"/>
        <w:jc w:val="center"/>
        <w:rPr>
          <w:rFonts w:ascii="Times New Roman" w:hAnsi="Times New Roman"/>
          <w:b/>
          <w:color w:val="000000"/>
          <w:sz w:val="36"/>
          <w:szCs w:val="20"/>
        </w:rPr>
      </w:pPr>
    </w:p>
    <w:p w14:paraId="5B82F6E1">
      <w:pPr>
        <w:tabs>
          <w:tab w:val="left" w:pos="2472"/>
        </w:tabs>
        <w:spacing w:line="460" w:lineRule="exact"/>
        <w:jc w:val="center"/>
        <w:rPr>
          <w:rFonts w:ascii="Times New Roman" w:hAnsi="Times New Roman"/>
          <w:b/>
          <w:color w:val="000000"/>
          <w:sz w:val="36"/>
          <w:szCs w:val="20"/>
        </w:rPr>
      </w:pPr>
    </w:p>
    <w:p w14:paraId="0BCCFC8D">
      <w:pPr>
        <w:tabs>
          <w:tab w:val="left" w:pos="2472"/>
        </w:tabs>
        <w:spacing w:line="460" w:lineRule="exact"/>
        <w:jc w:val="center"/>
        <w:rPr>
          <w:rFonts w:ascii="Times New Roman" w:hAnsi="Times New Roman"/>
          <w:b/>
          <w:color w:val="000000"/>
          <w:sz w:val="36"/>
          <w:szCs w:val="20"/>
        </w:rPr>
      </w:pPr>
    </w:p>
    <w:p w14:paraId="0525798A">
      <w:pPr>
        <w:tabs>
          <w:tab w:val="left" w:pos="2472"/>
        </w:tabs>
        <w:spacing w:line="460" w:lineRule="exact"/>
        <w:jc w:val="center"/>
        <w:rPr>
          <w:rFonts w:ascii="Times New Roman" w:hAnsi="Times New Roman"/>
          <w:b/>
          <w:color w:val="000000"/>
          <w:sz w:val="36"/>
          <w:szCs w:val="20"/>
        </w:rPr>
      </w:pPr>
    </w:p>
    <w:p w14:paraId="7E097610">
      <w:pPr>
        <w:tabs>
          <w:tab w:val="left" w:pos="2472"/>
        </w:tabs>
        <w:spacing w:line="460" w:lineRule="exact"/>
        <w:jc w:val="center"/>
        <w:rPr>
          <w:rFonts w:ascii="Times New Roman" w:hAnsi="Times New Roman"/>
          <w:b/>
          <w:color w:val="000000"/>
          <w:sz w:val="36"/>
          <w:szCs w:val="20"/>
        </w:rPr>
      </w:pPr>
    </w:p>
    <w:p w14:paraId="02E2C3B5">
      <w:pPr>
        <w:tabs>
          <w:tab w:val="left" w:pos="2472"/>
        </w:tabs>
        <w:spacing w:line="460" w:lineRule="exact"/>
        <w:jc w:val="center"/>
        <w:rPr>
          <w:rFonts w:ascii="Times New Roman" w:hAnsi="Times New Roman"/>
          <w:b/>
          <w:color w:val="000000"/>
          <w:sz w:val="36"/>
          <w:szCs w:val="20"/>
        </w:rPr>
      </w:pPr>
    </w:p>
    <w:p w14:paraId="45DFE069">
      <w:pPr>
        <w:tabs>
          <w:tab w:val="left" w:pos="2472"/>
        </w:tabs>
        <w:spacing w:line="460" w:lineRule="exact"/>
        <w:jc w:val="center"/>
        <w:rPr>
          <w:rFonts w:ascii="Times New Roman" w:hAnsi="Times New Roman"/>
          <w:b/>
          <w:color w:val="000000"/>
          <w:sz w:val="36"/>
          <w:szCs w:val="20"/>
        </w:rPr>
      </w:pPr>
    </w:p>
    <w:p w14:paraId="53BF5B58">
      <w:pPr>
        <w:tabs>
          <w:tab w:val="left" w:pos="2472"/>
        </w:tabs>
        <w:spacing w:line="460" w:lineRule="exact"/>
        <w:jc w:val="center"/>
        <w:rPr>
          <w:rFonts w:ascii="Times New Roman" w:hAnsi="Times New Roman"/>
          <w:b/>
          <w:color w:val="000000"/>
          <w:sz w:val="36"/>
          <w:szCs w:val="20"/>
        </w:rPr>
      </w:pPr>
    </w:p>
    <w:p w14:paraId="770C0EAA">
      <w:pPr>
        <w:tabs>
          <w:tab w:val="left" w:pos="2472"/>
        </w:tabs>
        <w:spacing w:line="460" w:lineRule="exact"/>
        <w:jc w:val="center"/>
        <w:rPr>
          <w:rFonts w:ascii="Times New Roman" w:hAnsi="Times New Roman"/>
          <w:b/>
          <w:color w:val="000000"/>
          <w:sz w:val="36"/>
          <w:szCs w:val="20"/>
        </w:rPr>
      </w:pPr>
    </w:p>
    <w:p w14:paraId="08E33AE5">
      <w:pPr>
        <w:tabs>
          <w:tab w:val="left" w:pos="2472"/>
        </w:tabs>
        <w:spacing w:line="460" w:lineRule="exact"/>
        <w:jc w:val="center"/>
        <w:outlineLvl w:val="0"/>
        <w:rPr>
          <w:rFonts w:ascii="Times New Roman" w:hAnsi="Times New Roman"/>
          <w:b/>
          <w:color w:val="000000"/>
          <w:sz w:val="36"/>
          <w:szCs w:val="20"/>
        </w:rPr>
      </w:pPr>
      <w:bookmarkStart w:id="309" w:name="_Toc205390359"/>
      <w:r>
        <w:rPr>
          <w:rFonts w:hint="eastAsia" w:ascii="Times New Roman" w:hAnsi="Times New Roman"/>
          <w:b/>
          <w:color w:val="000000"/>
          <w:sz w:val="36"/>
          <w:szCs w:val="20"/>
        </w:rPr>
        <w:t>第七章</w:t>
      </w:r>
      <w:r>
        <w:rPr>
          <w:rFonts w:ascii="Times New Roman" w:hAnsi="Times New Roman"/>
          <w:b/>
          <w:color w:val="000000"/>
          <w:sz w:val="36"/>
          <w:szCs w:val="20"/>
        </w:rPr>
        <w:t xml:space="preserve"> </w:t>
      </w:r>
      <w:r>
        <w:rPr>
          <w:rFonts w:hint="eastAsia" w:ascii="Times New Roman" w:hAnsi="Times New Roman"/>
          <w:b/>
          <w:color w:val="000000"/>
          <w:sz w:val="36"/>
          <w:szCs w:val="20"/>
        </w:rPr>
        <w:t>质疑、投诉证明材料格式</w:t>
      </w:r>
      <w:bookmarkEnd w:id="309"/>
    </w:p>
    <w:p w14:paraId="7D6B9BFE">
      <w:pPr>
        <w:widowControl/>
        <w:spacing w:line="360" w:lineRule="auto"/>
        <w:jc w:val="left"/>
        <w:rPr>
          <w:rFonts w:ascii="Times New Roman" w:hAnsi="Times New Roman"/>
          <w:color w:val="000000"/>
          <w:sz w:val="20"/>
          <w:szCs w:val="24"/>
        </w:rPr>
        <w:sectPr>
          <w:pgSz w:w="11906" w:h="16838"/>
          <w:pgMar w:top="1134" w:right="1134" w:bottom="1134" w:left="1134" w:header="720" w:footer="720" w:gutter="0"/>
          <w:cols w:space="720" w:num="1"/>
          <w:docGrid w:type="lines" w:linePitch="331" w:charSpace="0"/>
        </w:sectPr>
      </w:pPr>
    </w:p>
    <w:p w14:paraId="6188EF2E">
      <w:pPr>
        <w:widowControl/>
        <w:shd w:val="clear" w:color="auto" w:fill="FFFFFF"/>
        <w:spacing w:line="260" w:lineRule="exact"/>
        <w:jc w:val="left"/>
        <w:rPr>
          <w:rFonts w:ascii="宋体" w:hAnsi="宋体"/>
          <w:b/>
          <w:bCs/>
          <w:color w:val="000000"/>
          <w:sz w:val="28"/>
          <w:szCs w:val="28"/>
        </w:rPr>
      </w:pPr>
    </w:p>
    <w:p w14:paraId="110DFF82">
      <w:pPr>
        <w:keepNext/>
        <w:keepLines/>
        <w:spacing w:before="260" w:after="260" w:line="412" w:lineRule="auto"/>
        <w:jc w:val="center"/>
        <w:outlineLvl w:val="1"/>
        <w:rPr>
          <w:rFonts w:hint="eastAsia" w:ascii="宋体" w:hAnsi="宋体" w:eastAsia="黑体"/>
          <w:color w:val="000000"/>
          <w:sz w:val="32"/>
          <w:szCs w:val="32"/>
        </w:rPr>
      </w:pPr>
      <w:bookmarkStart w:id="310" w:name="_Toc205390360"/>
      <w:r>
        <w:rPr>
          <w:rFonts w:hint="eastAsia" w:ascii="宋体" w:hAnsi="宋体" w:eastAsia="黑体"/>
          <w:color w:val="000000"/>
          <w:sz w:val="32"/>
          <w:szCs w:val="32"/>
        </w:rPr>
        <w:t>第一节 质疑函（格式）</w:t>
      </w:r>
      <w:bookmarkEnd w:id="310"/>
    </w:p>
    <w:p w14:paraId="28AEAE4D">
      <w:pPr>
        <w:jc w:val="center"/>
        <w:rPr>
          <w:rFonts w:hint="eastAsia" w:ascii="宋体" w:hAnsi="宋体" w:cs="仿宋"/>
          <w:b/>
          <w:bCs/>
          <w:color w:val="000000"/>
          <w:sz w:val="30"/>
          <w:szCs w:val="30"/>
        </w:rPr>
      </w:pPr>
      <w:r>
        <w:rPr>
          <w:rFonts w:hint="eastAsia" w:ascii="宋体" w:hAnsi="宋体" w:cs="仿宋"/>
          <w:b/>
          <w:bCs/>
          <w:color w:val="000000"/>
          <w:sz w:val="30"/>
          <w:szCs w:val="30"/>
        </w:rPr>
        <w:t>质疑函范本</w:t>
      </w:r>
    </w:p>
    <w:p w14:paraId="66FDB959">
      <w:pPr>
        <w:adjustRightInd w:val="0"/>
        <w:snapToGrid w:val="0"/>
        <w:spacing w:before="331" w:beforeLines="100" w:line="360" w:lineRule="auto"/>
        <w:rPr>
          <w:rFonts w:hint="eastAsia" w:ascii="宋体" w:hAnsi="宋体" w:cs="仿宋"/>
          <w:b/>
          <w:bCs/>
          <w:color w:val="000000"/>
          <w:szCs w:val="21"/>
        </w:rPr>
      </w:pPr>
      <w:r>
        <w:rPr>
          <w:rFonts w:hint="eastAsia" w:ascii="宋体" w:hAnsi="宋体" w:cs="仿宋"/>
          <w:b/>
          <w:bCs/>
          <w:color w:val="000000"/>
          <w:szCs w:val="21"/>
        </w:rPr>
        <w:t>一、质疑供应商基本信息</w:t>
      </w:r>
    </w:p>
    <w:p w14:paraId="0575ED8F">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质疑供应商：</w:t>
      </w:r>
      <w:r>
        <w:rPr>
          <w:rFonts w:hint="eastAsia" w:ascii="宋体" w:hAnsi="宋体" w:cs="仿宋"/>
          <w:color w:val="000000"/>
          <w:szCs w:val="21"/>
          <w:u w:val="dotted"/>
        </w:rPr>
        <w:t xml:space="preserve">                                        </w:t>
      </w:r>
    </w:p>
    <w:p w14:paraId="488109CE">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rPr>
        <w:t>地址：</w:t>
      </w:r>
      <w:r>
        <w:rPr>
          <w:rFonts w:hint="eastAsia" w:ascii="宋体" w:hAnsi="宋体" w:cs="仿宋"/>
          <w:color w:val="000000"/>
          <w:szCs w:val="21"/>
          <w:u w:val="dotted"/>
        </w:rPr>
        <w:t xml:space="preserve">                          </w:t>
      </w:r>
      <w:r>
        <w:rPr>
          <w:rFonts w:hint="eastAsia" w:ascii="宋体" w:hAnsi="宋体" w:cs="仿宋"/>
          <w:color w:val="000000"/>
          <w:szCs w:val="21"/>
        </w:rPr>
        <w:t>邮编：</w:t>
      </w:r>
      <w:r>
        <w:rPr>
          <w:rFonts w:hint="eastAsia" w:ascii="宋体" w:hAnsi="宋体" w:cs="仿宋"/>
          <w:color w:val="000000"/>
          <w:szCs w:val="21"/>
          <w:u w:val="dotted"/>
        </w:rPr>
        <w:t xml:space="preserve">                                                   </w:t>
      </w:r>
    </w:p>
    <w:p w14:paraId="756C1306">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rPr>
        <w:t>联系人：</w:t>
      </w:r>
      <w:r>
        <w:rPr>
          <w:rFonts w:hint="eastAsia" w:ascii="宋体" w:hAnsi="宋体" w:cs="仿宋"/>
          <w:color w:val="000000"/>
          <w:szCs w:val="21"/>
          <w:u w:val="dotted"/>
        </w:rPr>
        <w:t xml:space="preserve">                      </w:t>
      </w:r>
      <w:r>
        <w:rPr>
          <w:rFonts w:hint="eastAsia" w:ascii="宋体" w:hAnsi="宋体" w:cs="仿宋"/>
          <w:color w:val="000000"/>
          <w:szCs w:val="21"/>
        </w:rPr>
        <w:t>联系电话：</w:t>
      </w:r>
      <w:r>
        <w:rPr>
          <w:rFonts w:hint="eastAsia" w:ascii="宋体" w:hAnsi="宋体" w:cs="仿宋"/>
          <w:color w:val="000000"/>
          <w:szCs w:val="21"/>
          <w:u w:val="dotted"/>
        </w:rPr>
        <w:t xml:space="preserve">                              </w:t>
      </w:r>
    </w:p>
    <w:p w14:paraId="50A294CF">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授权代表：</w:t>
      </w:r>
      <w:r>
        <w:rPr>
          <w:rFonts w:hint="eastAsia" w:ascii="宋体" w:hAnsi="宋体" w:cs="仿宋"/>
          <w:color w:val="000000"/>
          <w:szCs w:val="21"/>
          <w:u w:val="dotted"/>
        </w:rPr>
        <w:t xml:space="preserve">                                          </w:t>
      </w:r>
    </w:p>
    <w:p w14:paraId="0C93CF17">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rPr>
        <w:t>联系电话：</w:t>
      </w:r>
      <w:r>
        <w:rPr>
          <w:rFonts w:hint="eastAsia" w:ascii="宋体" w:hAnsi="宋体" w:cs="仿宋"/>
          <w:color w:val="000000"/>
          <w:szCs w:val="21"/>
          <w:u w:val="dotted"/>
        </w:rPr>
        <w:t xml:space="preserve">                                           </w:t>
      </w:r>
      <w:r>
        <w:rPr>
          <w:rFonts w:hint="eastAsia" w:ascii="宋体" w:hAnsi="宋体" w:cs="仿宋"/>
          <w:color w:val="000000"/>
          <w:szCs w:val="21"/>
        </w:rPr>
        <w:t xml:space="preserve"> </w:t>
      </w:r>
    </w:p>
    <w:p w14:paraId="14C936A2">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rPr>
        <w:t xml:space="preserve">地址： </w:t>
      </w:r>
      <w:r>
        <w:rPr>
          <w:rFonts w:hint="eastAsia" w:ascii="宋体" w:hAnsi="宋体" w:cs="仿宋"/>
          <w:color w:val="000000"/>
          <w:szCs w:val="21"/>
          <w:u w:val="dotted"/>
        </w:rPr>
        <w:t xml:space="preserve">                        </w:t>
      </w:r>
      <w:r>
        <w:rPr>
          <w:rFonts w:hint="eastAsia" w:ascii="宋体" w:hAnsi="宋体" w:cs="仿宋"/>
          <w:color w:val="000000"/>
          <w:szCs w:val="21"/>
        </w:rPr>
        <w:t>邮编：</w:t>
      </w:r>
      <w:r>
        <w:rPr>
          <w:rFonts w:hint="eastAsia" w:ascii="宋体" w:hAnsi="宋体" w:cs="仿宋"/>
          <w:color w:val="000000"/>
          <w:szCs w:val="21"/>
          <w:u w:val="dotted"/>
        </w:rPr>
        <w:t xml:space="preserve">                                                </w:t>
      </w:r>
    </w:p>
    <w:p w14:paraId="489A5F22">
      <w:pPr>
        <w:adjustRightInd w:val="0"/>
        <w:snapToGrid w:val="0"/>
        <w:spacing w:line="360" w:lineRule="auto"/>
        <w:rPr>
          <w:rFonts w:hint="eastAsia" w:ascii="宋体" w:hAnsi="宋体" w:cs="仿宋"/>
          <w:b/>
          <w:bCs/>
          <w:color w:val="000000"/>
          <w:szCs w:val="21"/>
        </w:rPr>
      </w:pPr>
      <w:r>
        <w:rPr>
          <w:rFonts w:hint="eastAsia" w:ascii="宋体" w:hAnsi="宋体" w:cs="仿宋"/>
          <w:b/>
          <w:bCs/>
          <w:color w:val="000000"/>
          <w:szCs w:val="21"/>
        </w:rPr>
        <w:t>二、质疑项目基本情况</w:t>
      </w:r>
    </w:p>
    <w:p w14:paraId="5D3A4B56">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rPr>
        <w:t>质疑项目的名称：</w:t>
      </w:r>
      <w:r>
        <w:rPr>
          <w:rFonts w:hint="eastAsia" w:ascii="宋体" w:hAnsi="宋体" w:cs="仿宋"/>
          <w:color w:val="000000"/>
          <w:szCs w:val="21"/>
          <w:u w:val="dotted"/>
        </w:rPr>
        <w:t xml:space="preserve"> </w:t>
      </w:r>
      <w:r>
        <w:rPr>
          <w:rFonts w:hint="eastAsia" w:ascii="宋体" w:hAnsi="宋体" w:cs="仿宋"/>
          <w:color w:val="000000"/>
          <w:szCs w:val="21"/>
          <w:u w:val="dotted"/>
          <w:lang w:val="en-US" w:eastAsia="zh-CN"/>
        </w:rPr>
        <w:t xml:space="preserve">               </w:t>
      </w:r>
      <w:r>
        <w:rPr>
          <w:rFonts w:hint="eastAsia" w:ascii="宋体" w:hAnsi="宋体" w:cs="仿宋"/>
          <w:color w:val="000000"/>
          <w:szCs w:val="21"/>
          <w:u w:val="dotted"/>
        </w:rPr>
        <w:t xml:space="preserve">   </w:t>
      </w:r>
    </w:p>
    <w:p w14:paraId="105632B0">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质疑项目的编号：</w:t>
      </w:r>
      <w:r>
        <w:rPr>
          <w:rFonts w:hint="eastAsia" w:ascii="宋体" w:hAnsi="宋体" w:cs="仿宋"/>
          <w:color w:val="000000"/>
          <w:szCs w:val="21"/>
          <w:u w:val="dotted"/>
        </w:rPr>
        <w:t xml:space="preserve"> </w:t>
      </w:r>
      <w:r>
        <w:rPr>
          <w:rFonts w:hint="eastAsia" w:ascii="宋体" w:hAnsi="宋体" w:cs="仿宋"/>
          <w:color w:val="000000"/>
          <w:szCs w:val="21"/>
          <w:u w:val="dotted"/>
          <w:lang w:val="en-US" w:eastAsia="zh-CN"/>
        </w:rPr>
        <w:t xml:space="preserve">           </w:t>
      </w:r>
      <w:r>
        <w:rPr>
          <w:rFonts w:hint="eastAsia" w:ascii="宋体" w:hAnsi="宋体" w:cs="仿宋"/>
          <w:color w:val="000000"/>
          <w:szCs w:val="21"/>
        </w:rPr>
        <w:t>采购人名称：</w:t>
      </w:r>
      <w:r>
        <w:rPr>
          <w:rFonts w:hint="eastAsia" w:ascii="宋体" w:hAnsi="宋体" w:cs="仿宋"/>
          <w:color w:val="000000"/>
          <w:szCs w:val="21"/>
          <w:lang w:val="en-US" w:eastAsia="zh-CN"/>
        </w:rPr>
        <w:t xml:space="preserve">  </w:t>
      </w:r>
      <w:r>
        <w:rPr>
          <w:rFonts w:hint="eastAsia" w:ascii="宋体" w:hAnsi="宋体" w:cs="仿宋"/>
          <w:color w:val="000000"/>
          <w:u w:val="dotted"/>
        </w:rPr>
        <w:t xml:space="preserve"> </w:t>
      </w:r>
      <w:r>
        <w:rPr>
          <w:rFonts w:hint="eastAsia" w:ascii="宋体" w:hAnsi="宋体" w:cs="仿宋"/>
          <w:color w:val="000000"/>
          <w:u w:val="dotted"/>
          <w:lang w:val="en-US" w:eastAsia="zh-CN"/>
        </w:rPr>
        <w:t xml:space="preserve">           </w:t>
      </w:r>
      <w:r>
        <w:rPr>
          <w:rFonts w:hint="eastAsia" w:ascii="宋体" w:hAnsi="宋体" w:cs="仿宋"/>
          <w:color w:val="000000"/>
          <w:szCs w:val="21"/>
          <w:u w:val="dotted"/>
        </w:rPr>
        <w:t xml:space="preserve"> </w:t>
      </w:r>
    </w:p>
    <w:p w14:paraId="6B75897C">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rPr>
        <w:t>采购文件获取日期：</w:t>
      </w:r>
      <w:r>
        <w:rPr>
          <w:rFonts w:hint="eastAsia" w:ascii="宋体" w:hAnsi="宋体" w:cs="仿宋"/>
          <w:color w:val="000000"/>
          <w:szCs w:val="21"/>
          <w:u w:val="dotted"/>
        </w:rPr>
        <w:t xml:space="preserve">                                           </w:t>
      </w:r>
    </w:p>
    <w:p w14:paraId="3F12ED5D">
      <w:pPr>
        <w:adjustRightInd w:val="0"/>
        <w:snapToGrid w:val="0"/>
        <w:spacing w:line="360" w:lineRule="auto"/>
        <w:rPr>
          <w:rFonts w:hint="eastAsia" w:ascii="宋体" w:hAnsi="宋体" w:cs="仿宋"/>
          <w:b/>
          <w:bCs/>
          <w:color w:val="000000"/>
          <w:szCs w:val="21"/>
        </w:rPr>
      </w:pPr>
      <w:r>
        <w:rPr>
          <w:rFonts w:hint="eastAsia" w:ascii="宋体" w:hAnsi="宋体" w:cs="仿宋"/>
          <w:b/>
          <w:bCs/>
          <w:color w:val="000000"/>
          <w:szCs w:val="21"/>
        </w:rPr>
        <w:t>三、质疑事项具体内容</w:t>
      </w:r>
    </w:p>
    <w:p w14:paraId="2A6A3648">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质疑事项1：</w:t>
      </w:r>
      <w:r>
        <w:rPr>
          <w:rFonts w:hint="eastAsia" w:ascii="宋体" w:hAnsi="宋体" w:cs="仿宋"/>
          <w:color w:val="000000"/>
          <w:szCs w:val="21"/>
          <w:u w:val="dotted"/>
        </w:rPr>
        <w:t xml:space="preserve">                                         </w:t>
      </w:r>
    </w:p>
    <w:p w14:paraId="5D2DA3CC">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事实依据：</w:t>
      </w:r>
      <w:r>
        <w:rPr>
          <w:rFonts w:hint="eastAsia" w:ascii="宋体" w:hAnsi="宋体" w:cs="仿宋"/>
          <w:color w:val="000000"/>
          <w:szCs w:val="21"/>
          <w:u w:val="dotted"/>
        </w:rPr>
        <w:t xml:space="preserve">                                          </w:t>
      </w:r>
    </w:p>
    <w:p w14:paraId="6C6C7F61">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u w:val="dotted"/>
        </w:rPr>
        <w:t xml:space="preserve">                                                       </w:t>
      </w:r>
    </w:p>
    <w:p w14:paraId="1722922E">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法律依据：</w:t>
      </w:r>
      <w:r>
        <w:rPr>
          <w:rFonts w:hint="eastAsia" w:ascii="宋体" w:hAnsi="宋体" w:cs="仿宋"/>
          <w:color w:val="000000"/>
          <w:szCs w:val="21"/>
          <w:u w:val="dotted"/>
        </w:rPr>
        <w:t xml:space="preserve">                                          </w:t>
      </w:r>
    </w:p>
    <w:p w14:paraId="40CC5CA6">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u w:val="dotted"/>
        </w:rPr>
        <w:t xml:space="preserve">                                                     </w:t>
      </w:r>
    </w:p>
    <w:p w14:paraId="27D3D40D">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质疑事项2</w:t>
      </w:r>
    </w:p>
    <w:p w14:paraId="6987EEF9">
      <w:pPr>
        <w:adjustRightInd w:val="0"/>
        <w:snapToGrid w:val="0"/>
        <w:spacing w:line="360" w:lineRule="auto"/>
        <w:rPr>
          <w:rFonts w:hint="eastAsia" w:ascii="宋体" w:hAnsi="宋体" w:cs="仿宋"/>
          <w:color w:val="000000"/>
          <w:szCs w:val="21"/>
        </w:rPr>
      </w:pPr>
      <w:r>
        <w:rPr>
          <w:rFonts w:hint="eastAsia" w:ascii="宋体" w:hAnsi="宋体" w:cs="仿宋"/>
          <w:color w:val="000000"/>
          <w:szCs w:val="21"/>
        </w:rPr>
        <w:t>……</w:t>
      </w:r>
    </w:p>
    <w:p w14:paraId="376768C7">
      <w:pPr>
        <w:adjustRightInd w:val="0"/>
        <w:snapToGrid w:val="0"/>
        <w:spacing w:line="360" w:lineRule="auto"/>
        <w:rPr>
          <w:rFonts w:hint="eastAsia" w:ascii="宋体" w:hAnsi="宋体" w:cs="仿宋"/>
          <w:b/>
          <w:bCs/>
          <w:color w:val="000000"/>
          <w:szCs w:val="21"/>
        </w:rPr>
      </w:pPr>
      <w:r>
        <w:rPr>
          <w:rFonts w:hint="eastAsia" w:ascii="宋体" w:hAnsi="宋体" w:cs="仿宋"/>
          <w:b/>
          <w:bCs/>
          <w:color w:val="000000"/>
          <w:szCs w:val="21"/>
        </w:rPr>
        <w:t>四、与质疑事项相关的质疑请求</w:t>
      </w:r>
    </w:p>
    <w:p w14:paraId="4B5745EF">
      <w:pPr>
        <w:adjustRightInd w:val="0"/>
        <w:snapToGrid w:val="0"/>
        <w:spacing w:line="360" w:lineRule="auto"/>
        <w:rPr>
          <w:rFonts w:hint="eastAsia" w:ascii="宋体" w:hAnsi="宋体" w:cs="仿宋"/>
          <w:color w:val="000000"/>
          <w:szCs w:val="21"/>
          <w:u w:val="dotted"/>
        </w:rPr>
      </w:pPr>
      <w:r>
        <w:rPr>
          <w:rFonts w:hint="eastAsia" w:ascii="宋体" w:hAnsi="宋体" w:cs="仿宋"/>
          <w:color w:val="000000"/>
          <w:szCs w:val="21"/>
        </w:rPr>
        <w:t>请求：</w:t>
      </w:r>
      <w:r>
        <w:rPr>
          <w:rFonts w:hint="eastAsia" w:ascii="宋体" w:hAnsi="宋体" w:cs="仿宋"/>
          <w:color w:val="000000"/>
          <w:szCs w:val="21"/>
          <w:u w:val="dotted"/>
        </w:rPr>
        <w:t xml:space="preserve">                                               </w:t>
      </w:r>
    </w:p>
    <w:p w14:paraId="5877F6AD">
      <w:pPr>
        <w:rPr>
          <w:rFonts w:hint="eastAsia" w:ascii="宋体" w:hAnsi="宋体"/>
          <w:color w:val="000000"/>
          <w:szCs w:val="21"/>
        </w:rPr>
      </w:pPr>
      <w:r>
        <w:rPr>
          <w:rFonts w:hint="eastAsia" w:ascii="宋体" w:hAnsi="宋体"/>
          <w:color w:val="000000"/>
          <w:szCs w:val="21"/>
        </w:rPr>
        <w:t xml:space="preserve">签字(签章)：                   公章：                      </w:t>
      </w:r>
    </w:p>
    <w:p w14:paraId="24BBED11">
      <w:pPr>
        <w:rPr>
          <w:rFonts w:hint="eastAsia" w:ascii="宋体" w:hAnsi="宋体"/>
          <w:color w:val="000000"/>
          <w:szCs w:val="21"/>
        </w:rPr>
      </w:pPr>
      <w:r>
        <w:rPr>
          <w:rFonts w:hint="eastAsia" w:ascii="宋体" w:hAnsi="宋体"/>
          <w:color w:val="000000"/>
          <w:szCs w:val="21"/>
        </w:rPr>
        <w:t xml:space="preserve">日期：    </w:t>
      </w:r>
    </w:p>
    <w:p w14:paraId="45704185">
      <w:pPr>
        <w:adjustRightInd w:val="0"/>
        <w:snapToGrid w:val="0"/>
        <w:spacing w:line="360" w:lineRule="auto"/>
        <w:rPr>
          <w:rFonts w:hint="eastAsia" w:ascii="宋体" w:hAnsi="宋体" w:cs="仿宋"/>
          <w:color w:val="000000"/>
          <w:szCs w:val="21"/>
        </w:rPr>
      </w:pPr>
    </w:p>
    <w:p w14:paraId="4E33BBD9">
      <w:pPr>
        <w:adjustRightInd w:val="0"/>
        <w:snapToGrid w:val="0"/>
        <w:spacing w:line="360" w:lineRule="auto"/>
        <w:rPr>
          <w:rFonts w:hint="eastAsia" w:ascii="宋体" w:hAnsi="宋体" w:cs="仿宋"/>
          <w:color w:val="000000"/>
          <w:szCs w:val="21"/>
        </w:rPr>
      </w:pPr>
    </w:p>
    <w:p w14:paraId="3748D6C5">
      <w:pPr>
        <w:jc w:val="center"/>
        <w:rPr>
          <w:rFonts w:hint="eastAsia" w:ascii="宋体" w:hAnsi="宋体" w:cs="仿宋"/>
          <w:b/>
          <w:bCs/>
          <w:color w:val="000000"/>
          <w:szCs w:val="21"/>
        </w:rPr>
      </w:pPr>
    </w:p>
    <w:p w14:paraId="0E2F5CFC">
      <w:pPr>
        <w:jc w:val="center"/>
        <w:rPr>
          <w:rFonts w:hint="eastAsia" w:ascii="宋体" w:hAnsi="宋体" w:cs="仿宋"/>
          <w:b/>
          <w:bCs/>
          <w:color w:val="000000"/>
          <w:szCs w:val="21"/>
        </w:rPr>
      </w:pPr>
    </w:p>
    <w:p w14:paraId="12288790">
      <w:pPr>
        <w:jc w:val="center"/>
        <w:rPr>
          <w:rFonts w:hint="eastAsia" w:ascii="宋体" w:hAnsi="宋体" w:cs="仿宋"/>
          <w:b/>
          <w:bCs/>
          <w:color w:val="000000"/>
          <w:szCs w:val="21"/>
        </w:rPr>
      </w:pPr>
    </w:p>
    <w:p w14:paraId="744B65EE">
      <w:pPr>
        <w:jc w:val="center"/>
        <w:rPr>
          <w:rFonts w:hint="eastAsia" w:ascii="宋体" w:hAnsi="宋体" w:cs="仿宋"/>
          <w:b/>
          <w:bCs/>
          <w:color w:val="000000"/>
          <w:szCs w:val="21"/>
        </w:rPr>
      </w:pPr>
    </w:p>
    <w:p w14:paraId="4457F4A8">
      <w:pPr>
        <w:jc w:val="center"/>
        <w:rPr>
          <w:rFonts w:hint="eastAsia" w:ascii="宋体" w:hAnsi="宋体" w:cs="仿宋"/>
          <w:b/>
          <w:bCs/>
          <w:color w:val="000000"/>
          <w:szCs w:val="21"/>
        </w:rPr>
      </w:pPr>
    </w:p>
    <w:p w14:paraId="13631A84">
      <w:pPr>
        <w:jc w:val="center"/>
        <w:rPr>
          <w:rFonts w:hint="eastAsia" w:ascii="宋体" w:hAnsi="宋体" w:cs="仿宋"/>
          <w:b/>
          <w:bCs/>
          <w:color w:val="000000"/>
          <w:szCs w:val="21"/>
        </w:rPr>
      </w:pPr>
    </w:p>
    <w:p w14:paraId="438BD61B">
      <w:pPr>
        <w:rPr>
          <w:rFonts w:hint="eastAsia" w:ascii="宋体" w:hAnsi="宋体"/>
          <w:b/>
          <w:color w:val="000000"/>
          <w:szCs w:val="21"/>
        </w:rPr>
      </w:pPr>
    </w:p>
    <w:p w14:paraId="6B2B12F7">
      <w:pPr>
        <w:rPr>
          <w:rFonts w:hint="eastAsia" w:ascii="宋体" w:hAnsi="宋体"/>
          <w:b/>
          <w:color w:val="000000"/>
          <w:szCs w:val="21"/>
        </w:rPr>
      </w:pPr>
      <w:r>
        <w:rPr>
          <w:rFonts w:hint="eastAsia" w:ascii="宋体" w:hAnsi="宋体"/>
          <w:b/>
          <w:color w:val="000000"/>
          <w:szCs w:val="21"/>
        </w:rPr>
        <w:t>质疑函制作说明：</w:t>
      </w:r>
    </w:p>
    <w:p w14:paraId="2BA815C6">
      <w:pPr>
        <w:widowControl/>
        <w:ind w:firstLine="420" w:firstLineChars="200"/>
        <w:jc w:val="left"/>
        <w:rPr>
          <w:rFonts w:hint="eastAsia" w:ascii="宋体" w:hAnsi="宋体"/>
          <w:color w:val="000000"/>
          <w:szCs w:val="21"/>
        </w:rPr>
      </w:pPr>
      <w:r>
        <w:rPr>
          <w:rFonts w:hint="eastAsia" w:ascii="宋体" w:hAnsi="宋体"/>
          <w:color w:val="000000"/>
          <w:szCs w:val="21"/>
        </w:rPr>
        <w:t>1.供应商提出质疑时，应提交质疑函和必要的证明材料。</w:t>
      </w:r>
    </w:p>
    <w:p w14:paraId="38CE4AFF">
      <w:pPr>
        <w:widowControl/>
        <w:ind w:firstLine="420" w:firstLineChars="200"/>
        <w:jc w:val="left"/>
        <w:rPr>
          <w:rFonts w:hint="eastAsia" w:ascii="宋体" w:hAnsi="宋体"/>
          <w:color w:val="000000"/>
          <w:szCs w:val="21"/>
        </w:rPr>
      </w:pPr>
      <w:r>
        <w:rPr>
          <w:rFonts w:hint="eastAsia" w:ascii="宋体" w:hAnsi="宋体"/>
          <w:color w:val="000000"/>
          <w:szCs w:val="21"/>
        </w:rPr>
        <w:t>2.质疑供应商若委托代理人进行质疑的，质疑函应按要求列明“授权代表”的有关内容，并在附件中提交由质疑</w:t>
      </w:r>
      <w:r>
        <w:rPr>
          <w:rFonts w:hint="eastAsia" w:ascii="宋体" w:hAnsi="宋体" w:cs="宋体"/>
          <w:color w:val="000000"/>
          <w:kern w:val="0"/>
          <w:szCs w:val="21"/>
        </w:rPr>
        <w:t>供应商签署的授权委托书。授权委托书应载明代理人的姓名或者名称、代理事项、具体权限、期限和相关事项。</w:t>
      </w:r>
    </w:p>
    <w:p w14:paraId="0A3E0611">
      <w:pPr>
        <w:widowControl/>
        <w:ind w:firstLine="420" w:firstLineChars="200"/>
        <w:jc w:val="left"/>
        <w:rPr>
          <w:rFonts w:hint="eastAsia" w:ascii="宋体" w:hAnsi="宋体"/>
          <w:color w:val="000000"/>
          <w:szCs w:val="21"/>
        </w:rPr>
      </w:pPr>
      <w:r>
        <w:rPr>
          <w:rFonts w:hint="eastAsia" w:ascii="宋体" w:hAnsi="宋体"/>
          <w:color w:val="000000"/>
          <w:szCs w:val="21"/>
        </w:rPr>
        <w:t>3.质疑供应商若对项目的某一分包进行质疑，质疑函中应列明具体分包号。</w:t>
      </w:r>
    </w:p>
    <w:p w14:paraId="1EC08E4C">
      <w:pPr>
        <w:widowControl/>
        <w:ind w:firstLine="420" w:firstLineChars="200"/>
        <w:jc w:val="left"/>
        <w:rPr>
          <w:rFonts w:hint="eastAsia" w:ascii="宋体" w:hAnsi="宋体"/>
          <w:color w:val="000000"/>
          <w:szCs w:val="21"/>
        </w:rPr>
      </w:pPr>
      <w:r>
        <w:rPr>
          <w:rFonts w:hint="eastAsia" w:ascii="宋体" w:hAnsi="宋体"/>
          <w:color w:val="000000"/>
          <w:szCs w:val="21"/>
        </w:rPr>
        <w:t>4.质疑函的质疑事项应具体、明确，并有必要的事实依据和法律依据。</w:t>
      </w:r>
    </w:p>
    <w:p w14:paraId="0CEE2EDB">
      <w:pPr>
        <w:widowControl/>
        <w:ind w:firstLine="420" w:firstLineChars="200"/>
        <w:jc w:val="left"/>
        <w:rPr>
          <w:rFonts w:hint="eastAsia" w:ascii="宋体" w:hAnsi="宋体"/>
          <w:color w:val="000000"/>
          <w:szCs w:val="21"/>
        </w:rPr>
      </w:pPr>
      <w:r>
        <w:rPr>
          <w:rFonts w:hint="eastAsia" w:ascii="宋体" w:hAnsi="宋体"/>
          <w:color w:val="000000"/>
          <w:szCs w:val="21"/>
        </w:rPr>
        <w:t>5.质疑函的质疑请求应与质疑事项相关。</w:t>
      </w:r>
    </w:p>
    <w:p w14:paraId="1B3E9B57">
      <w:pPr>
        <w:widowControl/>
        <w:ind w:firstLine="420" w:firstLineChars="200"/>
        <w:jc w:val="left"/>
        <w:rPr>
          <w:rFonts w:hint="eastAsia" w:ascii="宋体" w:hAnsi="宋体"/>
          <w:color w:val="000000"/>
          <w:szCs w:val="21"/>
        </w:rPr>
      </w:pPr>
      <w:r>
        <w:rPr>
          <w:rFonts w:hint="eastAsia" w:ascii="宋体" w:hAnsi="宋体"/>
          <w:color w:val="000000"/>
          <w:szCs w:val="21"/>
        </w:rPr>
        <w:t>6.质疑供应商为自然人的，质疑函应由本人签字；质疑供应商为法人或者其他组织的，质疑函应由法定代表人、主要负责人，或者其授权代表签字或者盖章，并加盖公章。</w:t>
      </w:r>
    </w:p>
    <w:p w14:paraId="16B015B8">
      <w:pPr>
        <w:widowControl/>
        <w:ind w:firstLine="420" w:firstLineChars="200"/>
        <w:jc w:val="left"/>
        <w:rPr>
          <w:rFonts w:hint="eastAsia" w:ascii="宋体" w:hAnsi="宋体"/>
          <w:color w:val="000000"/>
          <w:szCs w:val="21"/>
        </w:rPr>
      </w:pPr>
    </w:p>
    <w:p w14:paraId="7B5D952D">
      <w:pPr>
        <w:widowControl/>
        <w:spacing w:line="360" w:lineRule="auto"/>
        <w:jc w:val="left"/>
        <w:rPr>
          <w:rFonts w:hint="eastAsia" w:ascii="ˎ̥" w:hAnsi="ˎ̥" w:cs="宋体"/>
          <w:color w:val="000000"/>
          <w:kern w:val="0"/>
          <w:sz w:val="24"/>
          <w:szCs w:val="24"/>
        </w:rPr>
        <w:sectPr>
          <w:pgSz w:w="11906" w:h="16838"/>
          <w:pgMar w:top="1134" w:right="1134" w:bottom="1134" w:left="1134" w:header="720" w:footer="720" w:gutter="0"/>
          <w:cols w:space="720" w:num="1"/>
          <w:docGrid w:type="lines" w:linePitch="331" w:charSpace="0"/>
        </w:sectPr>
      </w:pPr>
    </w:p>
    <w:p w14:paraId="7060D097">
      <w:pPr>
        <w:keepNext/>
        <w:keepLines/>
        <w:spacing w:before="260" w:after="260" w:line="412" w:lineRule="auto"/>
        <w:jc w:val="center"/>
        <w:outlineLvl w:val="1"/>
        <w:rPr>
          <w:rFonts w:hint="eastAsia" w:ascii="宋体" w:hAnsi="宋体" w:eastAsia="黑体"/>
          <w:color w:val="000000"/>
          <w:sz w:val="32"/>
          <w:szCs w:val="32"/>
        </w:rPr>
      </w:pPr>
      <w:bookmarkStart w:id="311" w:name="_Toc205390361"/>
      <w:r>
        <w:rPr>
          <w:rFonts w:hint="eastAsia" w:ascii="宋体" w:hAnsi="宋体" w:eastAsia="黑体"/>
          <w:color w:val="000000"/>
          <w:sz w:val="32"/>
          <w:szCs w:val="32"/>
        </w:rPr>
        <w:t>第二节 投诉书（格式）</w:t>
      </w:r>
      <w:bookmarkEnd w:id="311"/>
    </w:p>
    <w:p w14:paraId="4D44E051">
      <w:pPr>
        <w:jc w:val="center"/>
        <w:rPr>
          <w:rFonts w:hint="eastAsia" w:ascii="宋体" w:hAnsi="宋体"/>
          <w:b/>
          <w:color w:val="000000"/>
          <w:sz w:val="30"/>
          <w:szCs w:val="30"/>
        </w:rPr>
      </w:pPr>
      <w:r>
        <w:rPr>
          <w:rFonts w:hint="eastAsia" w:ascii="宋体" w:hAnsi="宋体"/>
          <w:b/>
          <w:color w:val="000000"/>
          <w:sz w:val="30"/>
          <w:szCs w:val="30"/>
        </w:rPr>
        <w:t>投诉书范本</w:t>
      </w:r>
    </w:p>
    <w:p w14:paraId="260C2161">
      <w:pPr>
        <w:rPr>
          <w:rFonts w:hint="eastAsia" w:ascii="宋体" w:hAnsi="宋体"/>
          <w:b/>
          <w:color w:val="000000"/>
          <w:szCs w:val="21"/>
        </w:rPr>
      </w:pPr>
      <w:r>
        <w:rPr>
          <w:rFonts w:hint="eastAsia" w:ascii="宋体" w:hAnsi="宋体"/>
          <w:b/>
          <w:color w:val="000000"/>
          <w:szCs w:val="21"/>
        </w:rPr>
        <w:t>一、投诉相关主体基本情况</w:t>
      </w:r>
    </w:p>
    <w:p w14:paraId="39F14BA9">
      <w:pPr>
        <w:rPr>
          <w:rFonts w:hint="eastAsia" w:ascii="宋体" w:hAnsi="宋体"/>
          <w:color w:val="000000"/>
          <w:szCs w:val="21"/>
          <w:u w:val="dotted"/>
        </w:rPr>
      </w:pPr>
      <w:r>
        <w:rPr>
          <w:rFonts w:hint="eastAsia" w:ascii="宋体" w:hAnsi="宋体"/>
          <w:color w:val="000000"/>
          <w:szCs w:val="21"/>
        </w:rPr>
        <w:t>投诉人：</w:t>
      </w:r>
      <w:r>
        <w:rPr>
          <w:rFonts w:hint="eastAsia" w:ascii="宋体" w:hAnsi="宋体"/>
          <w:color w:val="000000"/>
          <w:szCs w:val="21"/>
          <w:u w:val="dotted"/>
        </w:rPr>
        <w:t xml:space="preserve">                                               </w:t>
      </w:r>
    </w:p>
    <w:p w14:paraId="1C6BA1A0">
      <w:pPr>
        <w:rPr>
          <w:rFonts w:hint="eastAsia" w:ascii="宋体" w:hAnsi="宋体"/>
          <w:color w:val="000000"/>
          <w:szCs w:val="21"/>
          <w:u w:val="single"/>
        </w:rPr>
      </w:pPr>
      <w:r>
        <w:rPr>
          <w:rFonts w:hint="eastAsia" w:ascii="宋体" w:hAnsi="宋体"/>
          <w:color w:val="000000"/>
          <w:szCs w:val="21"/>
        </w:rPr>
        <w:t>地     址：</w:t>
      </w:r>
      <w:r>
        <w:rPr>
          <w:rFonts w:hint="eastAsia" w:ascii="宋体" w:hAnsi="宋体"/>
          <w:color w:val="000000"/>
          <w:szCs w:val="21"/>
          <w:u w:val="dotted"/>
        </w:rPr>
        <w:t xml:space="preserve">                             </w:t>
      </w:r>
      <w:r>
        <w:rPr>
          <w:rFonts w:hint="eastAsia" w:ascii="宋体" w:hAnsi="宋体"/>
          <w:color w:val="000000"/>
          <w:szCs w:val="21"/>
        </w:rPr>
        <w:t>邮编：</w:t>
      </w:r>
      <w:r>
        <w:rPr>
          <w:rFonts w:hint="eastAsia" w:ascii="宋体" w:hAnsi="宋体"/>
          <w:color w:val="000000"/>
          <w:szCs w:val="21"/>
          <w:u w:val="dotted"/>
        </w:rPr>
        <w:t xml:space="preserve">         </w:t>
      </w:r>
      <w:r>
        <w:rPr>
          <w:rFonts w:hint="eastAsia" w:ascii="宋体" w:hAnsi="宋体"/>
          <w:color w:val="000000"/>
          <w:szCs w:val="21"/>
          <w:u w:val="single"/>
        </w:rPr>
        <w:t xml:space="preserve">   </w:t>
      </w:r>
    </w:p>
    <w:p w14:paraId="1C5F29D5">
      <w:pPr>
        <w:tabs>
          <w:tab w:val="left" w:pos="6510"/>
        </w:tabs>
        <w:jc w:val="left"/>
        <w:rPr>
          <w:rFonts w:hint="eastAsia" w:ascii="宋体" w:hAnsi="宋体"/>
          <w:color w:val="000000"/>
          <w:szCs w:val="21"/>
        </w:rPr>
      </w:pPr>
      <w:r>
        <w:rPr>
          <w:rFonts w:hint="eastAsia" w:ascii="宋体" w:hAnsi="宋体"/>
          <w:color w:val="000000"/>
          <w:szCs w:val="21"/>
        </w:rPr>
        <w:t>法定代表人/主要负责人：</w:t>
      </w:r>
      <w:r>
        <w:rPr>
          <w:rFonts w:hint="eastAsia" w:ascii="宋体" w:hAnsi="宋体"/>
          <w:color w:val="000000"/>
          <w:szCs w:val="21"/>
          <w:u w:val="dotted"/>
        </w:rPr>
        <w:t xml:space="preserve">                                   </w:t>
      </w:r>
      <w:r>
        <w:rPr>
          <w:rFonts w:hint="eastAsia" w:ascii="宋体" w:hAnsi="宋体"/>
          <w:color w:val="000000"/>
          <w:szCs w:val="21"/>
        </w:rPr>
        <w:t xml:space="preserve">  </w:t>
      </w:r>
    </w:p>
    <w:p w14:paraId="37010C8F">
      <w:pPr>
        <w:tabs>
          <w:tab w:val="left" w:pos="6510"/>
        </w:tabs>
        <w:rPr>
          <w:rFonts w:hint="eastAsia" w:ascii="宋体" w:hAnsi="宋体"/>
          <w:color w:val="000000"/>
          <w:szCs w:val="21"/>
          <w:u w:val="dotted"/>
        </w:rPr>
      </w:pPr>
      <w:r>
        <w:rPr>
          <w:rFonts w:hint="eastAsia" w:ascii="宋体" w:hAnsi="宋体"/>
          <w:color w:val="000000"/>
          <w:szCs w:val="21"/>
        </w:rPr>
        <w:t>联系电话：</w:t>
      </w:r>
      <w:r>
        <w:rPr>
          <w:rFonts w:hint="eastAsia" w:ascii="宋体" w:hAnsi="宋体"/>
          <w:color w:val="000000"/>
          <w:szCs w:val="21"/>
          <w:u w:val="dotted"/>
        </w:rPr>
        <w:t xml:space="preserve">                                             </w:t>
      </w:r>
    </w:p>
    <w:p w14:paraId="107E459C">
      <w:pPr>
        <w:rPr>
          <w:rFonts w:hint="eastAsia" w:ascii="宋体" w:hAnsi="宋体"/>
          <w:color w:val="000000"/>
          <w:szCs w:val="21"/>
          <w:u w:val="dotted"/>
        </w:rPr>
      </w:pPr>
      <w:r>
        <w:rPr>
          <w:rFonts w:hint="eastAsia" w:ascii="宋体" w:hAnsi="宋体"/>
          <w:color w:val="000000"/>
          <w:szCs w:val="21"/>
        </w:rPr>
        <w:t>授权代表：</w:t>
      </w:r>
      <w:r>
        <w:rPr>
          <w:rFonts w:hint="eastAsia" w:ascii="宋体" w:hAnsi="宋体"/>
          <w:color w:val="000000"/>
          <w:szCs w:val="21"/>
          <w:u w:val="dotted"/>
        </w:rPr>
        <w:t xml:space="preserve">             </w:t>
      </w:r>
      <w:r>
        <w:rPr>
          <w:rFonts w:hint="eastAsia" w:ascii="宋体" w:hAnsi="宋体"/>
          <w:color w:val="000000"/>
          <w:szCs w:val="21"/>
        </w:rPr>
        <w:t>联系电话</w:t>
      </w:r>
      <w:r>
        <w:rPr>
          <w:rFonts w:hint="eastAsia" w:ascii="宋体" w:hAnsi="宋体"/>
          <w:color w:val="000000"/>
          <w:szCs w:val="21"/>
          <w:u w:val="dotted"/>
        </w:rPr>
        <w:t xml:space="preserve">：                  </w:t>
      </w:r>
    </w:p>
    <w:p w14:paraId="39C305B3">
      <w:pPr>
        <w:rPr>
          <w:rFonts w:hint="eastAsia" w:ascii="宋体" w:hAnsi="宋体"/>
          <w:color w:val="000000"/>
          <w:szCs w:val="21"/>
          <w:u w:val="dotted"/>
        </w:rPr>
      </w:pPr>
      <w:r>
        <w:rPr>
          <w:rFonts w:hint="eastAsia" w:ascii="宋体" w:hAnsi="宋体"/>
          <w:color w:val="000000"/>
          <w:szCs w:val="21"/>
        </w:rPr>
        <w:t>地     址：</w:t>
      </w:r>
      <w:r>
        <w:rPr>
          <w:rFonts w:hint="eastAsia" w:ascii="宋体" w:hAnsi="宋体"/>
          <w:color w:val="000000"/>
          <w:szCs w:val="21"/>
          <w:u w:val="dotted"/>
        </w:rPr>
        <w:t xml:space="preserve">                             </w:t>
      </w:r>
      <w:r>
        <w:rPr>
          <w:rFonts w:hint="eastAsia" w:ascii="宋体" w:hAnsi="宋体"/>
          <w:color w:val="000000"/>
          <w:szCs w:val="21"/>
        </w:rPr>
        <w:t>邮编：</w:t>
      </w:r>
      <w:r>
        <w:rPr>
          <w:rFonts w:hint="eastAsia" w:ascii="宋体" w:hAnsi="宋体"/>
          <w:color w:val="000000"/>
          <w:szCs w:val="21"/>
          <w:u w:val="dotted"/>
        </w:rPr>
        <w:t xml:space="preserve">         </w:t>
      </w:r>
      <w:r>
        <w:rPr>
          <w:rFonts w:hint="eastAsia" w:ascii="宋体" w:hAnsi="宋体"/>
          <w:color w:val="000000"/>
          <w:szCs w:val="21"/>
          <w:u w:val="single"/>
        </w:rPr>
        <w:t xml:space="preserve"> </w:t>
      </w:r>
      <w:r>
        <w:rPr>
          <w:rFonts w:hint="eastAsia" w:ascii="宋体" w:hAnsi="宋体"/>
          <w:color w:val="000000"/>
          <w:szCs w:val="21"/>
          <w:u w:val="dotted"/>
        </w:rPr>
        <w:t xml:space="preserve">                   </w:t>
      </w:r>
    </w:p>
    <w:p w14:paraId="61B336C3">
      <w:pPr>
        <w:rPr>
          <w:rFonts w:hint="eastAsia" w:ascii="宋体" w:hAnsi="宋体"/>
          <w:color w:val="000000"/>
          <w:szCs w:val="21"/>
          <w:u w:val="single"/>
        </w:rPr>
      </w:pPr>
      <w:r>
        <w:rPr>
          <w:rFonts w:hint="eastAsia" w:ascii="宋体" w:hAnsi="宋体"/>
          <w:color w:val="000000"/>
          <w:szCs w:val="21"/>
        </w:rPr>
        <w:t>被投诉人1：</w:t>
      </w:r>
      <w:r>
        <w:rPr>
          <w:rFonts w:hint="eastAsia" w:ascii="宋体" w:hAnsi="宋体"/>
          <w:color w:val="000000"/>
          <w:szCs w:val="21"/>
          <w:u w:val="dotted"/>
        </w:rPr>
        <w:t xml:space="preserve">                                           </w:t>
      </w:r>
      <w:r>
        <w:rPr>
          <w:rFonts w:hint="eastAsia" w:ascii="宋体" w:hAnsi="宋体"/>
          <w:color w:val="000000"/>
          <w:szCs w:val="21"/>
          <w:u w:val="single"/>
        </w:rPr>
        <w:t xml:space="preserve">  </w:t>
      </w:r>
    </w:p>
    <w:p w14:paraId="1DFB3D0D">
      <w:pPr>
        <w:rPr>
          <w:rFonts w:hint="eastAsia" w:ascii="宋体" w:hAnsi="宋体"/>
          <w:color w:val="000000"/>
          <w:szCs w:val="21"/>
          <w:u w:val="single"/>
        </w:rPr>
      </w:pPr>
      <w:r>
        <w:rPr>
          <w:rFonts w:hint="eastAsia" w:ascii="宋体" w:hAnsi="宋体"/>
          <w:color w:val="000000"/>
          <w:szCs w:val="21"/>
        </w:rPr>
        <w:t>地     址：</w:t>
      </w:r>
      <w:r>
        <w:rPr>
          <w:rFonts w:hint="eastAsia" w:ascii="宋体" w:hAnsi="宋体"/>
          <w:color w:val="000000"/>
          <w:szCs w:val="21"/>
          <w:u w:val="dotted"/>
        </w:rPr>
        <w:t xml:space="preserve">                             </w:t>
      </w:r>
      <w:r>
        <w:rPr>
          <w:rFonts w:hint="eastAsia" w:ascii="宋体" w:hAnsi="宋体"/>
          <w:color w:val="000000"/>
          <w:szCs w:val="21"/>
        </w:rPr>
        <w:t>邮编：</w:t>
      </w:r>
      <w:r>
        <w:rPr>
          <w:rFonts w:hint="eastAsia" w:ascii="宋体" w:hAnsi="宋体"/>
          <w:color w:val="000000"/>
          <w:szCs w:val="21"/>
          <w:u w:val="dotted"/>
        </w:rPr>
        <w:t xml:space="preserve">          </w:t>
      </w:r>
      <w:r>
        <w:rPr>
          <w:rFonts w:hint="eastAsia" w:ascii="宋体" w:hAnsi="宋体"/>
          <w:color w:val="000000"/>
          <w:szCs w:val="21"/>
          <w:u w:val="single"/>
        </w:rPr>
        <w:t xml:space="preserve"> </w:t>
      </w:r>
    </w:p>
    <w:p w14:paraId="596962C1">
      <w:pPr>
        <w:rPr>
          <w:rFonts w:hint="eastAsia" w:ascii="宋体" w:hAnsi="宋体"/>
          <w:color w:val="000000"/>
          <w:szCs w:val="21"/>
          <w:u w:val="single"/>
        </w:rPr>
      </w:pPr>
      <w:r>
        <w:rPr>
          <w:rFonts w:hint="eastAsia" w:ascii="宋体" w:hAnsi="宋体"/>
          <w:color w:val="000000"/>
          <w:szCs w:val="21"/>
        </w:rPr>
        <w:t>联系人：</w:t>
      </w:r>
      <w:r>
        <w:rPr>
          <w:rFonts w:hint="eastAsia" w:ascii="宋体" w:hAnsi="宋体"/>
          <w:color w:val="000000"/>
          <w:szCs w:val="21"/>
          <w:u w:val="dotted"/>
        </w:rPr>
        <w:t xml:space="preserve">               </w:t>
      </w:r>
      <w:r>
        <w:rPr>
          <w:rFonts w:hint="eastAsia" w:ascii="宋体" w:hAnsi="宋体"/>
          <w:color w:val="000000"/>
          <w:szCs w:val="21"/>
        </w:rPr>
        <w:t>联系电话：</w:t>
      </w:r>
      <w:r>
        <w:rPr>
          <w:rFonts w:hint="eastAsia" w:ascii="宋体" w:hAnsi="宋体"/>
          <w:color w:val="000000"/>
          <w:szCs w:val="21"/>
          <w:u w:val="dotted"/>
        </w:rPr>
        <w:t xml:space="preserve">                      </w:t>
      </w:r>
      <w:r>
        <w:rPr>
          <w:rFonts w:hint="eastAsia" w:ascii="宋体" w:hAnsi="宋体"/>
          <w:color w:val="000000"/>
          <w:szCs w:val="21"/>
          <w:u w:val="single"/>
        </w:rPr>
        <w:t xml:space="preserve"> </w:t>
      </w:r>
    </w:p>
    <w:p w14:paraId="2CADDC8C">
      <w:pPr>
        <w:rPr>
          <w:rFonts w:hint="eastAsia" w:ascii="宋体" w:hAnsi="宋体"/>
          <w:color w:val="000000"/>
          <w:szCs w:val="21"/>
        </w:rPr>
      </w:pPr>
      <w:r>
        <w:rPr>
          <w:rFonts w:hint="eastAsia" w:ascii="宋体" w:hAnsi="宋体"/>
          <w:color w:val="000000"/>
          <w:szCs w:val="21"/>
        </w:rPr>
        <w:t>被投诉人2</w:t>
      </w:r>
    </w:p>
    <w:p w14:paraId="79E99EBA">
      <w:pPr>
        <w:rPr>
          <w:rFonts w:hint="eastAsia" w:ascii="宋体" w:hAnsi="宋体"/>
          <w:color w:val="000000"/>
          <w:szCs w:val="21"/>
          <w:u w:val="dotted"/>
        </w:rPr>
      </w:pPr>
      <w:r>
        <w:rPr>
          <w:rFonts w:hint="eastAsia" w:ascii="宋体" w:hAnsi="宋体"/>
          <w:color w:val="000000"/>
          <w:szCs w:val="21"/>
        </w:rPr>
        <w:t>……</w:t>
      </w:r>
    </w:p>
    <w:p w14:paraId="4EABE4EC">
      <w:pPr>
        <w:rPr>
          <w:rFonts w:hint="eastAsia" w:ascii="宋体" w:hAnsi="宋体"/>
          <w:color w:val="000000"/>
          <w:szCs w:val="21"/>
          <w:u w:val="single"/>
        </w:rPr>
      </w:pPr>
      <w:r>
        <w:rPr>
          <w:rFonts w:hint="eastAsia" w:ascii="宋体" w:hAnsi="宋体"/>
          <w:color w:val="000000"/>
          <w:szCs w:val="21"/>
        </w:rPr>
        <w:t>相关供应商：</w:t>
      </w:r>
      <w:r>
        <w:rPr>
          <w:rFonts w:hint="eastAsia" w:ascii="宋体" w:hAnsi="宋体"/>
          <w:color w:val="000000"/>
          <w:szCs w:val="21"/>
          <w:u w:val="dotted"/>
        </w:rPr>
        <w:t xml:space="preserve">                                           </w:t>
      </w:r>
      <w:r>
        <w:rPr>
          <w:rFonts w:hint="eastAsia" w:ascii="宋体" w:hAnsi="宋体"/>
          <w:color w:val="000000"/>
          <w:szCs w:val="21"/>
          <w:u w:val="single"/>
        </w:rPr>
        <w:t xml:space="preserve">    </w:t>
      </w:r>
    </w:p>
    <w:p w14:paraId="2D70C650">
      <w:pPr>
        <w:rPr>
          <w:rFonts w:hint="eastAsia" w:ascii="宋体" w:hAnsi="宋体"/>
          <w:color w:val="000000"/>
          <w:szCs w:val="21"/>
          <w:u w:val="single"/>
        </w:rPr>
      </w:pPr>
      <w:r>
        <w:rPr>
          <w:rFonts w:hint="eastAsia" w:ascii="宋体" w:hAnsi="宋体"/>
          <w:color w:val="000000"/>
          <w:szCs w:val="21"/>
        </w:rPr>
        <w:t>地     址：</w:t>
      </w:r>
      <w:r>
        <w:rPr>
          <w:rFonts w:hint="eastAsia" w:ascii="宋体" w:hAnsi="宋体"/>
          <w:color w:val="000000"/>
          <w:szCs w:val="21"/>
          <w:u w:val="dotted"/>
        </w:rPr>
        <w:t xml:space="preserve">                             </w:t>
      </w:r>
      <w:r>
        <w:rPr>
          <w:rFonts w:hint="eastAsia" w:ascii="宋体" w:hAnsi="宋体"/>
          <w:color w:val="000000"/>
          <w:szCs w:val="21"/>
        </w:rPr>
        <w:t>邮编：</w:t>
      </w:r>
      <w:r>
        <w:rPr>
          <w:rFonts w:hint="eastAsia" w:ascii="宋体" w:hAnsi="宋体"/>
          <w:color w:val="000000"/>
          <w:szCs w:val="21"/>
          <w:u w:val="dotted"/>
        </w:rPr>
        <w:t xml:space="preserve">          </w:t>
      </w:r>
      <w:r>
        <w:rPr>
          <w:rFonts w:hint="eastAsia" w:ascii="宋体" w:hAnsi="宋体"/>
          <w:color w:val="000000"/>
          <w:szCs w:val="21"/>
          <w:u w:val="single"/>
        </w:rPr>
        <w:t xml:space="preserve"> </w:t>
      </w:r>
    </w:p>
    <w:p w14:paraId="4D235078">
      <w:pPr>
        <w:rPr>
          <w:rFonts w:hint="eastAsia" w:ascii="宋体" w:hAnsi="宋体"/>
          <w:color w:val="000000"/>
          <w:szCs w:val="21"/>
          <w:u w:val="single"/>
        </w:rPr>
      </w:pPr>
      <w:r>
        <w:rPr>
          <w:rFonts w:hint="eastAsia" w:ascii="宋体" w:hAnsi="宋体"/>
          <w:color w:val="000000"/>
          <w:szCs w:val="21"/>
        </w:rPr>
        <w:t>联系人：</w:t>
      </w:r>
      <w:r>
        <w:rPr>
          <w:rFonts w:hint="eastAsia" w:ascii="宋体" w:hAnsi="宋体"/>
          <w:color w:val="000000"/>
          <w:szCs w:val="21"/>
          <w:u w:val="dotted"/>
        </w:rPr>
        <w:t xml:space="preserve">               </w:t>
      </w:r>
      <w:r>
        <w:rPr>
          <w:rFonts w:hint="eastAsia" w:ascii="宋体" w:hAnsi="宋体"/>
          <w:color w:val="000000"/>
          <w:szCs w:val="21"/>
        </w:rPr>
        <w:t>联系电话：</w:t>
      </w:r>
      <w:r>
        <w:rPr>
          <w:rFonts w:hint="eastAsia" w:ascii="宋体" w:hAnsi="宋体"/>
          <w:color w:val="000000"/>
          <w:szCs w:val="21"/>
          <w:u w:val="dotted"/>
        </w:rPr>
        <w:t xml:space="preserve">                      </w:t>
      </w:r>
      <w:r>
        <w:rPr>
          <w:rFonts w:hint="eastAsia" w:ascii="宋体" w:hAnsi="宋体"/>
          <w:color w:val="000000"/>
          <w:szCs w:val="21"/>
          <w:u w:val="single"/>
        </w:rPr>
        <w:t xml:space="preserve">      </w:t>
      </w:r>
    </w:p>
    <w:p w14:paraId="4A705F14">
      <w:pPr>
        <w:rPr>
          <w:rFonts w:hint="eastAsia" w:ascii="宋体" w:hAnsi="宋体"/>
          <w:b/>
          <w:color w:val="000000"/>
          <w:szCs w:val="21"/>
        </w:rPr>
      </w:pPr>
      <w:r>
        <w:rPr>
          <w:rFonts w:hint="eastAsia" w:ascii="宋体" w:hAnsi="宋体"/>
          <w:b/>
          <w:color w:val="000000"/>
          <w:szCs w:val="21"/>
        </w:rPr>
        <w:t>二、投诉项目基本情况</w:t>
      </w:r>
    </w:p>
    <w:p w14:paraId="7B257176">
      <w:pPr>
        <w:rPr>
          <w:rFonts w:hint="eastAsia" w:ascii="宋体" w:hAnsi="宋体"/>
          <w:color w:val="000000"/>
          <w:szCs w:val="21"/>
          <w:u w:val="dotted"/>
        </w:rPr>
      </w:pPr>
      <w:r>
        <w:rPr>
          <w:rFonts w:hint="eastAsia" w:ascii="宋体" w:hAnsi="宋体"/>
          <w:color w:val="000000"/>
          <w:szCs w:val="21"/>
        </w:rPr>
        <w:t>采购项目名称：</w:t>
      </w:r>
      <w:r>
        <w:rPr>
          <w:rFonts w:hint="eastAsia" w:ascii="宋体" w:hAnsi="宋体"/>
          <w:color w:val="000000"/>
          <w:szCs w:val="21"/>
          <w:u w:val="dotted"/>
        </w:rPr>
        <w:t xml:space="preserve"> </w:t>
      </w:r>
      <w:r>
        <w:rPr>
          <w:rFonts w:hint="eastAsia" w:ascii="宋体" w:hAnsi="宋体"/>
          <w:color w:val="000000"/>
          <w:szCs w:val="21"/>
          <w:u w:val="dotted"/>
          <w:lang w:val="en-US" w:eastAsia="zh-CN"/>
        </w:rPr>
        <w:t xml:space="preserve">              </w:t>
      </w:r>
      <w:r>
        <w:rPr>
          <w:rFonts w:hint="eastAsia" w:ascii="宋体" w:hAnsi="宋体"/>
          <w:color w:val="000000"/>
          <w:szCs w:val="21"/>
          <w:u w:val="dotted"/>
        </w:rPr>
        <w:t xml:space="preserve"> </w:t>
      </w:r>
    </w:p>
    <w:p w14:paraId="32C23B7C">
      <w:pPr>
        <w:rPr>
          <w:rFonts w:hint="eastAsia" w:ascii="宋体" w:hAnsi="宋体"/>
          <w:color w:val="000000"/>
          <w:szCs w:val="21"/>
        </w:rPr>
      </w:pPr>
      <w:r>
        <w:rPr>
          <w:rFonts w:hint="eastAsia" w:ascii="宋体" w:hAnsi="宋体"/>
          <w:color w:val="000000"/>
          <w:szCs w:val="21"/>
        </w:rPr>
        <w:t>采购项目编号：</w:t>
      </w:r>
      <w:r>
        <w:rPr>
          <w:rFonts w:hint="eastAsia" w:ascii="宋体" w:hAnsi="宋体"/>
          <w:color w:val="000000"/>
          <w:szCs w:val="21"/>
          <w:u w:val="dotted"/>
        </w:rPr>
        <w:t xml:space="preserve"> </w:t>
      </w:r>
      <w:r>
        <w:rPr>
          <w:rFonts w:hint="eastAsia" w:ascii="宋体" w:hAnsi="宋体"/>
          <w:color w:val="000000"/>
          <w:szCs w:val="21"/>
          <w:u w:val="dotted"/>
          <w:lang w:val="en-US" w:eastAsia="zh-CN"/>
        </w:rPr>
        <w:t xml:space="preserve">             </w:t>
      </w:r>
      <w:r>
        <w:rPr>
          <w:rFonts w:hint="eastAsia" w:ascii="宋体" w:hAnsi="宋体"/>
          <w:color w:val="000000"/>
          <w:szCs w:val="21"/>
          <w:u w:val="dotted"/>
        </w:rPr>
        <w:t xml:space="preserve"> </w:t>
      </w:r>
    </w:p>
    <w:p w14:paraId="486B7D6F">
      <w:pPr>
        <w:rPr>
          <w:rFonts w:hint="default" w:ascii="宋体" w:hAnsi="宋体" w:eastAsia="宋体"/>
          <w:color w:val="000000"/>
          <w:szCs w:val="21"/>
          <w:lang w:val="en-US" w:eastAsia="zh-CN"/>
        </w:rPr>
      </w:pPr>
      <w:r>
        <w:rPr>
          <w:rFonts w:hint="eastAsia" w:ascii="宋体" w:hAnsi="宋体"/>
          <w:color w:val="000000"/>
          <w:szCs w:val="21"/>
        </w:rPr>
        <w:t>采购人名称：</w:t>
      </w:r>
      <w:r>
        <w:rPr>
          <w:rFonts w:hint="eastAsia" w:ascii="宋体" w:hAnsi="宋体"/>
          <w:color w:val="000000"/>
          <w:szCs w:val="21"/>
          <w:u w:val="dotted"/>
        </w:rPr>
        <w:t xml:space="preserve">  </w:t>
      </w:r>
      <w:r>
        <w:rPr>
          <w:rFonts w:hint="eastAsia" w:ascii="宋体" w:hAnsi="宋体"/>
          <w:color w:val="000000"/>
          <w:szCs w:val="21"/>
          <w:u w:val="dotted"/>
          <w:lang w:val="en-US" w:eastAsia="zh-CN"/>
        </w:rPr>
        <w:t xml:space="preserve">                     </w:t>
      </w:r>
    </w:p>
    <w:p w14:paraId="5DF15C94">
      <w:pPr>
        <w:rPr>
          <w:rFonts w:hint="eastAsia" w:ascii="宋体" w:hAnsi="宋体"/>
          <w:color w:val="000000"/>
          <w:szCs w:val="21"/>
          <w:u w:val="single"/>
        </w:rPr>
      </w:pPr>
      <w:r>
        <w:rPr>
          <w:rFonts w:hint="eastAsia" w:ascii="宋体" w:hAnsi="宋体"/>
          <w:color w:val="000000"/>
          <w:szCs w:val="21"/>
        </w:rPr>
        <w:t>代理机构名称：</w:t>
      </w:r>
      <w:r>
        <w:rPr>
          <w:rFonts w:hint="eastAsia" w:ascii="宋体" w:hAnsi="宋体"/>
          <w:color w:val="000000"/>
          <w:szCs w:val="21"/>
          <w:u w:val="dotted"/>
        </w:rPr>
        <w:t xml:space="preserve">                                         </w:t>
      </w:r>
    </w:p>
    <w:p w14:paraId="19554CAB">
      <w:pPr>
        <w:rPr>
          <w:rFonts w:hint="eastAsia" w:ascii="宋体" w:hAnsi="宋体"/>
          <w:color w:val="000000"/>
          <w:szCs w:val="21"/>
          <w:u w:val="dotted"/>
        </w:rPr>
      </w:pPr>
      <w:r>
        <w:rPr>
          <w:rFonts w:hint="eastAsia" w:ascii="宋体" w:hAnsi="宋体"/>
          <w:color w:val="000000"/>
          <w:szCs w:val="21"/>
        </w:rPr>
        <w:t>采购文件公告:</w:t>
      </w:r>
      <w:r>
        <w:rPr>
          <w:rFonts w:hint="eastAsia" w:ascii="宋体" w:hAnsi="宋体"/>
          <w:color w:val="000000"/>
          <w:szCs w:val="21"/>
          <w:u w:val="dotted"/>
        </w:rPr>
        <w:t xml:space="preserve">是/否 </w:t>
      </w:r>
      <w:r>
        <w:rPr>
          <w:rFonts w:hint="eastAsia" w:ascii="宋体" w:hAnsi="宋体"/>
          <w:color w:val="000000"/>
          <w:szCs w:val="21"/>
        </w:rPr>
        <w:t>公告期限：</w:t>
      </w:r>
      <w:r>
        <w:rPr>
          <w:rFonts w:hint="eastAsia" w:ascii="宋体" w:hAnsi="宋体"/>
          <w:color w:val="000000"/>
          <w:szCs w:val="21"/>
          <w:u w:val="dotted"/>
        </w:rPr>
        <w:t xml:space="preserve">                                 </w:t>
      </w:r>
    </w:p>
    <w:p w14:paraId="6F21C160">
      <w:pPr>
        <w:rPr>
          <w:rFonts w:hint="eastAsia" w:ascii="宋体" w:hAnsi="宋体"/>
          <w:color w:val="000000"/>
          <w:szCs w:val="21"/>
          <w:u w:val="single"/>
        </w:rPr>
      </w:pPr>
      <w:r>
        <w:rPr>
          <w:rFonts w:hint="eastAsia" w:ascii="宋体" w:hAnsi="宋体"/>
          <w:color w:val="000000"/>
          <w:szCs w:val="21"/>
        </w:rPr>
        <w:t>采购结果公告:</w:t>
      </w:r>
      <w:r>
        <w:rPr>
          <w:rFonts w:hint="eastAsia" w:ascii="宋体" w:hAnsi="宋体"/>
          <w:color w:val="000000"/>
          <w:szCs w:val="21"/>
          <w:u w:val="dotted"/>
        </w:rPr>
        <w:t xml:space="preserve">是/否 </w:t>
      </w:r>
      <w:r>
        <w:rPr>
          <w:rFonts w:hint="eastAsia" w:ascii="宋体" w:hAnsi="宋体"/>
          <w:color w:val="000000"/>
          <w:szCs w:val="21"/>
        </w:rPr>
        <w:t>公告期限：</w:t>
      </w:r>
      <w:r>
        <w:rPr>
          <w:rFonts w:hint="eastAsia" w:ascii="宋体" w:hAnsi="宋体"/>
          <w:color w:val="000000"/>
          <w:szCs w:val="21"/>
          <w:u w:val="dotted"/>
        </w:rPr>
        <w:t xml:space="preserve">                        </w:t>
      </w:r>
    </w:p>
    <w:p w14:paraId="6CF28CB3">
      <w:pPr>
        <w:rPr>
          <w:rFonts w:hint="eastAsia" w:ascii="宋体" w:hAnsi="宋体"/>
          <w:b/>
          <w:color w:val="000000"/>
          <w:szCs w:val="21"/>
        </w:rPr>
      </w:pPr>
      <w:r>
        <w:rPr>
          <w:rFonts w:hint="eastAsia" w:ascii="宋体" w:hAnsi="宋体"/>
          <w:b/>
          <w:color w:val="000000"/>
          <w:szCs w:val="21"/>
        </w:rPr>
        <w:t>三、质疑基本情况</w:t>
      </w:r>
    </w:p>
    <w:p w14:paraId="40A16E45">
      <w:pPr>
        <w:ind w:firstLine="420" w:firstLineChars="200"/>
        <w:rPr>
          <w:rFonts w:hint="eastAsia" w:ascii="宋体" w:hAnsi="宋体"/>
          <w:color w:val="000000"/>
          <w:szCs w:val="21"/>
          <w:u w:val="dotted"/>
        </w:rPr>
      </w:pPr>
      <w:r>
        <w:rPr>
          <w:rFonts w:hint="eastAsia" w:ascii="宋体" w:hAnsi="宋体"/>
          <w:color w:val="000000"/>
          <w:szCs w:val="21"/>
        </w:rPr>
        <w:t>投诉人于</w:t>
      </w:r>
      <w:r>
        <w:rPr>
          <w:rFonts w:hint="eastAsia" w:ascii="宋体" w:hAnsi="宋体"/>
          <w:color w:val="000000"/>
          <w:szCs w:val="21"/>
          <w:u w:val="dotted"/>
        </w:rPr>
        <w:t xml:space="preserve">   </w:t>
      </w:r>
      <w:r>
        <w:rPr>
          <w:rFonts w:hint="eastAsia" w:ascii="宋体" w:hAnsi="宋体"/>
          <w:color w:val="000000"/>
          <w:szCs w:val="21"/>
        </w:rPr>
        <w:t>年</w:t>
      </w:r>
      <w:r>
        <w:rPr>
          <w:rFonts w:hint="eastAsia" w:ascii="宋体" w:hAnsi="宋体"/>
          <w:color w:val="000000"/>
          <w:szCs w:val="21"/>
          <w:u w:val="dotted"/>
        </w:rPr>
        <w:t xml:space="preserve">   </w:t>
      </w:r>
      <w:r>
        <w:rPr>
          <w:rFonts w:hint="eastAsia" w:ascii="宋体" w:hAnsi="宋体"/>
          <w:color w:val="000000"/>
          <w:szCs w:val="21"/>
        </w:rPr>
        <w:t>月</w:t>
      </w:r>
      <w:r>
        <w:rPr>
          <w:rFonts w:hint="eastAsia" w:ascii="宋体" w:hAnsi="宋体"/>
          <w:color w:val="000000"/>
          <w:szCs w:val="21"/>
          <w:u w:val="dotted"/>
        </w:rPr>
        <w:t xml:space="preserve">  </w:t>
      </w:r>
      <w:r>
        <w:rPr>
          <w:rFonts w:hint="eastAsia" w:ascii="宋体" w:hAnsi="宋体"/>
          <w:color w:val="000000"/>
          <w:szCs w:val="21"/>
        </w:rPr>
        <w:t>日,向</w:t>
      </w:r>
      <w:r>
        <w:rPr>
          <w:rFonts w:hint="eastAsia" w:ascii="宋体" w:hAnsi="宋体"/>
          <w:color w:val="000000"/>
          <w:szCs w:val="21"/>
          <w:u w:val="dotted"/>
        </w:rPr>
        <w:t xml:space="preserve">                   </w:t>
      </w:r>
      <w:r>
        <w:rPr>
          <w:rFonts w:hint="eastAsia" w:ascii="宋体" w:hAnsi="宋体"/>
          <w:color w:val="000000"/>
          <w:szCs w:val="21"/>
        </w:rPr>
        <w:t>提出质疑，质疑事项为：</w:t>
      </w:r>
      <w:r>
        <w:rPr>
          <w:rFonts w:hint="eastAsia" w:ascii="宋体" w:hAnsi="宋体"/>
          <w:color w:val="000000"/>
          <w:szCs w:val="21"/>
          <w:u w:val="dotted"/>
        </w:rPr>
        <w:t xml:space="preserve">                                </w:t>
      </w:r>
    </w:p>
    <w:p w14:paraId="25C355D8">
      <w:pPr>
        <w:rPr>
          <w:rFonts w:hint="eastAsia" w:ascii="宋体" w:hAnsi="宋体"/>
          <w:color w:val="000000"/>
          <w:szCs w:val="21"/>
          <w:u w:val="dotted"/>
        </w:rPr>
      </w:pPr>
      <w:r>
        <w:rPr>
          <w:rFonts w:hint="eastAsia" w:ascii="宋体" w:hAnsi="宋体"/>
          <w:color w:val="000000"/>
          <w:szCs w:val="21"/>
          <w:u w:val="dotted"/>
        </w:rPr>
        <w:t xml:space="preserve">                                                     </w:t>
      </w:r>
      <w:r>
        <w:rPr>
          <w:rFonts w:hint="eastAsia" w:ascii="宋体" w:hAnsi="宋体"/>
          <w:color w:val="000000"/>
          <w:szCs w:val="21"/>
        </w:rPr>
        <w:t xml:space="preserve">  </w:t>
      </w:r>
    </w:p>
    <w:p w14:paraId="1DD115F8">
      <w:pPr>
        <w:ind w:firstLine="315" w:firstLineChars="150"/>
        <w:rPr>
          <w:rFonts w:hint="eastAsia" w:ascii="宋体" w:hAnsi="宋体"/>
          <w:color w:val="000000"/>
          <w:szCs w:val="21"/>
        </w:rPr>
      </w:pPr>
      <w:r>
        <w:rPr>
          <w:rFonts w:hint="eastAsia" w:ascii="宋体" w:hAnsi="宋体"/>
          <w:color w:val="000000"/>
          <w:szCs w:val="21"/>
          <w:u w:val="dotted"/>
        </w:rPr>
        <w:t>采购人/代理机构</w:t>
      </w:r>
      <w:r>
        <w:rPr>
          <w:rFonts w:hint="eastAsia" w:ascii="宋体" w:hAnsi="宋体"/>
          <w:color w:val="000000"/>
          <w:szCs w:val="21"/>
        </w:rPr>
        <w:t>于</w:t>
      </w:r>
      <w:r>
        <w:rPr>
          <w:rFonts w:hint="eastAsia" w:ascii="宋体" w:hAnsi="宋体"/>
          <w:color w:val="000000"/>
          <w:szCs w:val="21"/>
          <w:u w:val="dotted"/>
        </w:rPr>
        <w:t xml:space="preserve">   </w:t>
      </w:r>
      <w:r>
        <w:rPr>
          <w:rFonts w:hint="eastAsia" w:ascii="宋体" w:hAnsi="宋体"/>
          <w:color w:val="000000"/>
          <w:szCs w:val="21"/>
        </w:rPr>
        <w:t>年</w:t>
      </w:r>
      <w:r>
        <w:rPr>
          <w:rFonts w:hint="eastAsia" w:ascii="宋体" w:hAnsi="宋体"/>
          <w:color w:val="000000"/>
          <w:szCs w:val="21"/>
          <w:u w:val="dotted"/>
        </w:rPr>
        <w:t xml:space="preserve">   </w:t>
      </w:r>
      <w:r>
        <w:rPr>
          <w:rFonts w:hint="eastAsia" w:ascii="宋体" w:hAnsi="宋体"/>
          <w:color w:val="000000"/>
          <w:szCs w:val="21"/>
        </w:rPr>
        <w:t>月</w:t>
      </w:r>
      <w:r>
        <w:rPr>
          <w:rFonts w:hint="eastAsia" w:ascii="宋体" w:hAnsi="宋体"/>
          <w:color w:val="000000"/>
          <w:szCs w:val="21"/>
          <w:u w:val="dotted"/>
        </w:rPr>
        <w:t xml:space="preserve">   </w:t>
      </w:r>
      <w:r>
        <w:rPr>
          <w:rFonts w:hint="eastAsia" w:ascii="宋体" w:hAnsi="宋体"/>
          <w:color w:val="000000"/>
          <w:szCs w:val="21"/>
        </w:rPr>
        <w:t>日,就质疑事项作出了答复/没有在法定期限内作出答复。</w:t>
      </w:r>
    </w:p>
    <w:p w14:paraId="4EEC72B2">
      <w:pPr>
        <w:rPr>
          <w:rFonts w:hint="eastAsia" w:ascii="宋体" w:hAnsi="宋体"/>
          <w:b/>
          <w:color w:val="000000"/>
          <w:szCs w:val="21"/>
        </w:rPr>
      </w:pPr>
      <w:r>
        <w:rPr>
          <w:rFonts w:hint="eastAsia" w:ascii="宋体" w:hAnsi="宋体"/>
          <w:b/>
          <w:color w:val="000000"/>
          <w:szCs w:val="21"/>
        </w:rPr>
        <w:t>四、投诉事项具体内容</w:t>
      </w:r>
    </w:p>
    <w:p w14:paraId="729A1689">
      <w:pPr>
        <w:rPr>
          <w:rFonts w:hint="eastAsia" w:ascii="宋体" w:hAnsi="宋体"/>
          <w:color w:val="000000"/>
          <w:szCs w:val="21"/>
          <w:u w:val="single"/>
        </w:rPr>
      </w:pPr>
      <w:r>
        <w:rPr>
          <w:rFonts w:hint="eastAsia" w:ascii="宋体" w:hAnsi="宋体"/>
          <w:color w:val="000000"/>
          <w:szCs w:val="21"/>
        </w:rPr>
        <w:t>投诉事项 1：</w:t>
      </w:r>
      <w:r>
        <w:rPr>
          <w:rFonts w:hint="eastAsia" w:ascii="宋体" w:hAnsi="宋体"/>
          <w:color w:val="000000"/>
          <w:szCs w:val="21"/>
          <w:u w:val="dotted"/>
        </w:rPr>
        <w:t xml:space="preserve">                                       </w:t>
      </w:r>
    </w:p>
    <w:p w14:paraId="19CF1B92">
      <w:pPr>
        <w:rPr>
          <w:rFonts w:hint="eastAsia" w:ascii="宋体" w:hAnsi="宋体"/>
          <w:color w:val="000000"/>
          <w:szCs w:val="21"/>
        </w:rPr>
      </w:pPr>
      <w:r>
        <w:rPr>
          <w:rFonts w:hint="eastAsia" w:ascii="宋体" w:hAnsi="宋体"/>
          <w:color w:val="000000"/>
          <w:szCs w:val="21"/>
        </w:rPr>
        <w:t>事实依据：</w:t>
      </w:r>
      <w:r>
        <w:rPr>
          <w:rFonts w:hint="eastAsia" w:ascii="宋体" w:hAnsi="宋体"/>
          <w:color w:val="000000"/>
          <w:szCs w:val="21"/>
          <w:u w:val="dotted"/>
        </w:rPr>
        <w:t xml:space="preserve">                                         </w:t>
      </w:r>
    </w:p>
    <w:p w14:paraId="7CFC4F8F">
      <w:pPr>
        <w:rPr>
          <w:rFonts w:hint="eastAsia" w:ascii="宋体" w:hAnsi="宋体"/>
          <w:color w:val="000000"/>
          <w:szCs w:val="21"/>
          <w:u w:val="single"/>
        </w:rPr>
      </w:pPr>
      <w:r>
        <w:rPr>
          <w:rFonts w:hint="eastAsia" w:ascii="宋体" w:hAnsi="宋体"/>
          <w:color w:val="000000"/>
          <w:szCs w:val="21"/>
        </w:rPr>
        <w:t>法律依据：</w:t>
      </w:r>
      <w:r>
        <w:rPr>
          <w:rFonts w:hint="eastAsia" w:ascii="宋体" w:hAnsi="宋体"/>
          <w:color w:val="000000"/>
          <w:szCs w:val="21"/>
          <w:u w:val="dotted"/>
        </w:rPr>
        <w:t xml:space="preserve">                                          </w:t>
      </w:r>
    </w:p>
    <w:p w14:paraId="720CC48E">
      <w:pPr>
        <w:rPr>
          <w:rFonts w:hint="eastAsia" w:ascii="宋体" w:hAnsi="宋体"/>
          <w:color w:val="000000"/>
          <w:szCs w:val="21"/>
        </w:rPr>
      </w:pPr>
      <w:r>
        <w:rPr>
          <w:rFonts w:hint="eastAsia" w:ascii="宋体" w:hAnsi="宋体"/>
          <w:color w:val="000000"/>
          <w:szCs w:val="21"/>
        </w:rPr>
        <w:t>投诉事项2</w:t>
      </w:r>
    </w:p>
    <w:p w14:paraId="3C869FBC">
      <w:pPr>
        <w:rPr>
          <w:rFonts w:hint="eastAsia" w:ascii="宋体" w:hAnsi="宋体"/>
          <w:color w:val="000000"/>
          <w:szCs w:val="21"/>
          <w:u w:val="dotted"/>
        </w:rPr>
      </w:pPr>
      <w:r>
        <w:rPr>
          <w:rFonts w:hint="eastAsia" w:ascii="宋体" w:hAnsi="宋体"/>
          <w:color w:val="000000"/>
          <w:szCs w:val="21"/>
        </w:rPr>
        <w:t>……</w:t>
      </w:r>
    </w:p>
    <w:p w14:paraId="652BFD84">
      <w:pPr>
        <w:rPr>
          <w:rFonts w:hint="eastAsia" w:ascii="宋体" w:hAnsi="宋体"/>
          <w:b/>
          <w:color w:val="000000"/>
          <w:szCs w:val="21"/>
        </w:rPr>
      </w:pPr>
      <w:r>
        <w:rPr>
          <w:rFonts w:hint="eastAsia" w:ascii="宋体" w:hAnsi="宋体"/>
          <w:b/>
          <w:color w:val="000000"/>
          <w:szCs w:val="21"/>
        </w:rPr>
        <w:t>五、与投诉事项相关的投诉请求</w:t>
      </w:r>
    </w:p>
    <w:p w14:paraId="0AE9A009">
      <w:pPr>
        <w:rPr>
          <w:rFonts w:hint="eastAsia" w:ascii="宋体" w:hAnsi="宋体"/>
          <w:color w:val="000000"/>
          <w:szCs w:val="21"/>
        </w:rPr>
      </w:pPr>
      <w:r>
        <w:rPr>
          <w:rFonts w:hint="eastAsia" w:ascii="宋体" w:hAnsi="宋体"/>
          <w:color w:val="000000"/>
          <w:szCs w:val="21"/>
        </w:rPr>
        <w:t>请求：</w:t>
      </w:r>
      <w:r>
        <w:rPr>
          <w:rFonts w:hint="eastAsia" w:ascii="宋体" w:hAnsi="宋体"/>
          <w:color w:val="000000"/>
          <w:szCs w:val="21"/>
          <w:u w:val="dotted"/>
        </w:rPr>
        <w:t xml:space="preserve">                                              </w:t>
      </w:r>
      <w:r>
        <w:rPr>
          <w:rFonts w:hint="eastAsia" w:ascii="宋体" w:hAnsi="宋体"/>
          <w:color w:val="000000"/>
          <w:szCs w:val="21"/>
        </w:rPr>
        <w:t xml:space="preserve"> </w:t>
      </w:r>
    </w:p>
    <w:p w14:paraId="072018C7">
      <w:pPr>
        <w:rPr>
          <w:rFonts w:hint="eastAsia" w:ascii="宋体" w:hAnsi="宋体"/>
          <w:color w:val="000000"/>
          <w:szCs w:val="21"/>
          <w:u w:val="single"/>
        </w:rPr>
      </w:pPr>
      <w:r>
        <w:rPr>
          <w:rFonts w:hint="eastAsia" w:ascii="宋体" w:hAnsi="宋体"/>
          <w:color w:val="000000"/>
          <w:szCs w:val="21"/>
        </w:rPr>
        <w:t xml:space="preserve">                                                                                                    </w:t>
      </w:r>
    </w:p>
    <w:p w14:paraId="749C6D68">
      <w:pPr>
        <w:rPr>
          <w:rFonts w:hint="eastAsia" w:ascii="宋体" w:hAnsi="宋体"/>
          <w:color w:val="000000"/>
          <w:szCs w:val="21"/>
        </w:rPr>
      </w:pPr>
      <w:r>
        <w:rPr>
          <w:rFonts w:hint="eastAsia" w:ascii="宋体" w:hAnsi="宋体"/>
          <w:color w:val="000000"/>
          <w:szCs w:val="21"/>
        </w:rPr>
        <w:t xml:space="preserve">签字(签章)：                   公章：                      </w:t>
      </w:r>
    </w:p>
    <w:p w14:paraId="68F14E88">
      <w:pPr>
        <w:rPr>
          <w:rFonts w:hint="eastAsia" w:ascii="宋体" w:hAnsi="宋体"/>
          <w:color w:val="000000"/>
          <w:szCs w:val="21"/>
        </w:rPr>
      </w:pPr>
      <w:r>
        <w:rPr>
          <w:rFonts w:hint="eastAsia" w:ascii="宋体" w:hAnsi="宋体"/>
          <w:color w:val="000000"/>
          <w:szCs w:val="21"/>
        </w:rPr>
        <w:t xml:space="preserve">日期：    </w:t>
      </w:r>
    </w:p>
    <w:p w14:paraId="6CCE47A5">
      <w:pPr>
        <w:rPr>
          <w:rFonts w:hint="eastAsia" w:ascii="宋体" w:hAnsi="宋体"/>
          <w:b/>
          <w:color w:val="000000"/>
          <w:szCs w:val="21"/>
        </w:rPr>
      </w:pPr>
    </w:p>
    <w:p w14:paraId="4C91035F">
      <w:pPr>
        <w:rPr>
          <w:rFonts w:hint="eastAsia" w:ascii="宋体" w:hAnsi="宋体"/>
          <w:b/>
          <w:color w:val="000000"/>
          <w:szCs w:val="21"/>
        </w:rPr>
      </w:pPr>
      <w:r>
        <w:rPr>
          <w:rFonts w:hint="eastAsia" w:ascii="宋体" w:hAnsi="宋体"/>
          <w:b/>
          <w:color w:val="000000"/>
          <w:szCs w:val="21"/>
        </w:rPr>
        <w:t>投诉书制作说明：</w:t>
      </w:r>
    </w:p>
    <w:p w14:paraId="4907289B">
      <w:pPr>
        <w:widowControl/>
        <w:ind w:firstLine="420" w:firstLineChars="200"/>
        <w:rPr>
          <w:rFonts w:hint="eastAsia" w:ascii="宋体" w:hAnsi="宋体" w:cs="宋体"/>
          <w:color w:val="000000"/>
          <w:kern w:val="0"/>
          <w:szCs w:val="21"/>
        </w:rPr>
      </w:pPr>
      <w:r>
        <w:rPr>
          <w:rFonts w:hint="eastAsia" w:ascii="宋体" w:hAnsi="宋体"/>
          <w:color w:val="000000"/>
          <w:szCs w:val="21"/>
        </w:rPr>
        <w:t>1.投诉人提起投诉时，应当提交投诉书和必要的证明材料，并按照被投诉人和与投诉事项有关的供应商数量提供投诉书副本。</w:t>
      </w:r>
    </w:p>
    <w:p w14:paraId="70793F95">
      <w:pPr>
        <w:widowControl/>
        <w:ind w:firstLine="420" w:firstLineChars="200"/>
        <w:jc w:val="left"/>
        <w:rPr>
          <w:rFonts w:hint="eastAsia" w:ascii="宋体" w:hAnsi="宋体" w:cs="宋体"/>
          <w:color w:val="000000"/>
          <w:kern w:val="0"/>
          <w:szCs w:val="21"/>
        </w:rPr>
      </w:pPr>
      <w:r>
        <w:rPr>
          <w:rFonts w:hint="eastAsia" w:ascii="宋体" w:hAnsi="宋体"/>
          <w:color w:val="000000"/>
          <w:szCs w:val="21"/>
        </w:rPr>
        <w:t>2.投诉人若委托代理人进行投诉的，投诉书应按照要求列明“授权代表”的有关内容，并在附件中提交由</w:t>
      </w:r>
      <w:r>
        <w:rPr>
          <w:rFonts w:hint="eastAsia" w:ascii="宋体" w:hAnsi="宋体" w:cs="宋体"/>
          <w:color w:val="000000"/>
          <w:kern w:val="0"/>
          <w:szCs w:val="21"/>
        </w:rPr>
        <w:t>投诉人签署的授权委托书。授权委托书应当载明代理人的姓名或者名称、代理事项、具体权限、期限和相关事项。</w:t>
      </w:r>
    </w:p>
    <w:p w14:paraId="38CD1C54">
      <w:pPr>
        <w:widowControl/>
        <w:ind w:firstLine="420" w:firstLineChars="200"/>
        <w:jc w:val="left"/>
        <w:rPr>
          <w:rFonts w:hint="eastAsia" w:ascii="宋体" w:hAnsi="宋体"/>
          <w:color w:val="000000"/>
          <w:szCs w:val="21"/>
        </w:rPr>
      </w:pPr>
      <w:r>
        <w:rPr>
          <w:rFonts w:hint="eastAsia" w:ascii="宋体" w:hAnsi="宋体"/>
          <w:color w:val="000000"/>
          <w:szCs w:val="21"/>
        </w:rPr>
        <w:t>3.投诉人若对项目的某一分包进行投诉，投诉书应列明具体分包号。</w:t>
      </w:r>
    </w:p>
    <w:p w14:paraId="738D151C">
      <w:pPr>
        <w:widowControl/>
        <w:ind w:firstLine="420" w:firstLineChars="200"/>
        <w:jc w:val="left"/>
        <w:rPr>
          <w:rFonts w:hint="eastAsia" w:ascii="宋体" w:hAnsi="宋体"/>
          <w:color w:val="000000"/>
          <w:szCs w:val="21"/>
        </w:rPr>
      </w:pPr>
      <w:r>
        <w:rPr>
          <w:rFonts w:hint="eastAsia" w:ascii="宋体" w:hAnsi="宋体"/>
          <w:color w:val="000000"/>
          <w:szCs w:val="21"/>
        </w:rPr>
        <w:t>4.投诉书应简要列明质疑事项，质疑函、质疑答复等作为附件材料提供。</w:t>
      </w:r>
    </w:p>
    <w:p w14:paraId="7C363050">
      <w:pPr>
        <w:widowControl/>
        <w:ind w:firstLine="420" w:firstLineChars="200"/>
        <w:jc w:val="left"/>
        <w:rPr>
          <w:rFonts w:hint="eastAsia" w:ascii="宋体" w:hAnsi="宋体"/>
          <w:color w:val="000000"/>
          <w:szCs w:val="21"/>
        </w:rPr>
      </w:pPr>
      <w:r>
        <w:rPr>
          <w:rFonts w:hint="eastAsia" w:ascii="宋体" w:hAnsi="宋体"/>
          <w:color w:val="000000"/>
          <w:szCs w:val="21"/>
        </w:rPr>
        <w:t>5.投诉书的投诉事项应具体、明确，并有必要的事实依据和法律依据。</w:t>
      </w:r>
    </w:p>
    <w:p w14:paraId="4B1CE067">
      <w:pPr>
        <w:widowControl/>
        <w:ind w:firstLine="420" w:firstLineChars="200"/>
        <w:jc w:val="left"/>
        <w:rPr>
          <w:rFonts w:hint="eastAsia" w:ascii="宋体" w:hAnsi="宋体"/>
          <w:color w:val="000000"/>
          <w:szCs w:val="21"/>
        </w:rPr>
      </w:pPr>
      <w:r>
        <w:rPr>
          <w:rFonts w:hint="eastAsia" w:ascii="宋体" w:hAnsi="宋体"/>
          <w:color w:val="000000"/>
          <w:szCs w:val="21"/>
        </w:rPr>
        <w:t>6.投诉书的投诉请求应与投诉事项相关。</w:t>
      </w:r>
    </w:p>
    <w:p w14:paraId="7791C6EF">
      <w:pPr>
        <w:widowControl/>
        <w:ind w:firstLine="420" w:firstLineChars="200"/>
        <w:jc w:val="left"/>
        <w:rPr>
          <w:rFonts w:hint="eastAsia" w:ascii="宋体" w:hAnsi="宋体" w:cs="宋体"/>
          <w:color w:val="000000"/>
          <w:kern w:val="0"/>
          <w:szCs w:val="21"/>
        </w:rPr>
      </w:pPr>
      <w:r>
        <w:rPr>
          <w:rFonts w:hint="eastAsia" w:ascii="宋体" w:hAnsi="宋体"/>
          <w:color w:val="000000"/>
          <w:szCs w:val="21"/>
        </w:rPr>
        <w:t>7.投诉人为自然人的，投诉书应当由本人签字；投诉人为法人或者其他组织的，投诉书应当由法定代表人、主要负责人，或者其授权代表签字或者盖章，并加盖公章。</w:t>
      </w:r>
    </w:p>
    <w:p w14:paraId="4BA2C218">
      <w:pPr>
        <w:snapToGrid w:val="0"/>
        <w:spacing w:before="50" w:after="156" w:afterLines="50" w:line="360" w:lineRule="auto"/>
        <w:ind w:firstLine="420" w:firstLineChars="200"/>
        <w:jc w:val="left"/>
        <w:rPr>
          <w:rFonts w:hint="eastAsia" w:ascii="宋体" w:hAnsi="宋体"/>
          <w:color w:val="000000"/>
          <w:szCs w:val="21"/>
        </w:rPr>
      </w:pPr>
    </w:p>
    <w:p w14:paraId="74CAF852">
      <w:pPr>
        <w:rPr>
          <w:rFonts w:hint="eastAsia" w:ascii="宋体" w:hAnsi="宋体"/>
          <w:color w:val="000000"/>
          <w:szCs w:val="21"/>
        </w:rPr>
      </w:pPr>
    </w:p>
    <w:p w14:paraId="7D6FAAE1">
      <w:pPr>
        <w:rPr>
          <w:rFonts w:hint="eastAsia" w:ascii="宋体" w:hAnsi="宋体"/>
          <w:color w:val="000000"/>
          <w:szCs w:val="21"/>
        </w:rPr>
      </w:pPr>
    </w:p>
    <w:p w14:paraId="05DE9D4F"/>
    <w:p w14:paraId="5176DF04">
      <w:pPr>
        <w:spacing w:line="360" w:lineRule="auto"/>
        <w:rPr>
          <w:rFonts w:ascii="宋体" w:hAnsi="宋体"/>
          <w:sz w:val="24"/>
        </w:rPr>
      </w:pPr>
    </w:p>
    <w:p w14:paraId="7FC64481">
      <w:pPr>
        <w:spacing w:line="360" w:lineRule="auto"/>
        <w:rPr>
          <w:rFonts w:ascii="宋体" w:hAnsi="宋体"/>
          <w:sz w:val="24"/>
        </w:rPr>
      </w:pPr>
    </w:p>
    <w:p w14:paraId="1730AEDA">
      <w:pPr>
        <w:spacing w:line="428" w:lineRule="exact"/>
      </w:pPr>
    </w:p>
    <w:sectPr>
      <w:headerReference r:id="rId5" w:type="first"/>
      <w:footerReference r:id="rId7" w:type="first"/>
      <w:footerReference r:id="rId6" w:type="default"/>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504020202030204"/>
    <w:charset w:val="00"/>
    <w:family w:val="swiss"/>
    <w:pitch w:val="default"/>
    <w:sig w:usb0="00000000" w:usb1="00000000" w:usb2="00000000" w:usb3="00000000" w:csb0="00000093"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B308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B1C7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04236">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D04236">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24CBD">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635" r="0" b="127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F910C55">
                          <w:pPr>
                            <w:pStyle w:val="18"/>
                          </w:pPr>
                          <w:r>
                            <w:fldChar w:fldCharType="begin"/>
                          </w:r>
                          <w:r>
                            <w:instrText xml:space="preserve"> PAGE  \* MERGEFORMAT </w:instrText>
                          </w:r>
                          <w:r>
                            <w:fldChar w:fldCharType="separate"/>
                          </w:r>
                          <w:r>
                            <w:t>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PqRfjCgIAAAEEAAAOAAAAAAAAAAEAIAAAAB8BAABk&#10;cnMvZTJvRG9jLnhtbFBLBQYAAAAABgAGAFkBAACbBQAAAAA=&#10;">
              <v:fill on="f" focussize="0,0"/>
              <v:stroke on="f"/>
              <v:imagedata o:title=""/>
              <o:lock v:ext="edit" aspectratio="f"/>
              <v:textbox inset="0mm,0mm,0mm,0mm" style="mso-fit-shape-to-text:t;">
                <w:txbxContent>
                  <w:p w14:paraId="1F910C55">
                    <w:pPr>
                      <w:pStyle w:val="18"/>
                    </w:pPr>
                    <w:r>
                      <w:fldChar w:fldCharType="begin"/>
                    </w:r>
                    <w:r>
                      <w:instrText xml:space="preserve"> PAGE  \* MERGEFORMAT </w:instrText>
                    </w:r>
                    <w:r>
                      <w:fldChar w:fldCharType="separate"/>
                    </w:r>
                    <w:r>
                      <w:t>8</w:t>
                    </w:r>
                    <w:r>
                      <w:fldChar w:fldCharType="end"/>
                    </w:r>
                  </w:p>
                </w:txbxContent>
              </v:textbox>
            </v:shape>
          </w:pict>
        </mc:Fallback>
      </mc:AlternateContent>
    </w:r>
  </w:p>
  <w:p w14:paraId="5825EA8A">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FA51">
    <w:pPr>
      <w:pStyle w:val="18"/>
      <w:jc w:val="center"/>
    </w:pPr>
    <w:r>
      <w:rPr>
        <w:rFonts w:hint="eastAsia"/>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E879D">
    <w:pPr>
      <w:pStyle w:val="19"/>
      <w:pBdr>
        <w:bottom w:val="none" w:color="auto" w:sz="0" w:space="1"/>
      </w:pBdr>
      <w:tabs>
        <w:tab w:val="center" w:pos="0"/>
        <w:tab w:val="lef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pPr>
        <w:ind w:left="0" w:firstLine="0"/>
      </w:p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num w:numId="1">
    <w:abstractNumId w:val="0"/>
    <w:lvlOverride w:ilvl="0">
      <w:startOverride w:val="1"/>
    </w:lvlOverride>
  </w:num>
  <w:num w:numId="2">
    <w:abstractNumId w:val="3"/>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南宁市政府集中采购中心-陆世广">
    <w15:presenceInfo w15:providerId="None" w15:userId="南宁市政府集中采购中心-陆世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ZTg4ZjBkYjBmMWY3NmZkZDIxMzE3NTBlZjU2ODkifQ=="/>
  </w:docVars>
  <w:rsids>
    <w:rsidRoot w:val="00F210DF"/>
    <w:rsid w:val="000324E6"/>
    <w:rsid w:val="00054C5C"/>
    <w:rsid w:val="00067C77"/>
    <w:rsid w:val="00071CA4"/>
    <w:rsid w:val="00072F17"/>
    <w:rsid w:val="00092C44"/>
    <w:rsid w:val="00093417"/>
    <w:rsid w:val="00095E95"/>
    <w:rsid w:val="000A40A3"/>
    <w:rsid w:val="000B2BBD"/>
    <w:rsid w:val="000B65AA"/>
    <w:rsid w:val="000C40EF"/>
    <w:rsid w:val="000C64CE"/>
    <w:rsid w:val="000D4D22"/>
    <w:rsid w:val="000D61C8"/>
    <w:rsid w:val="000E7CA5"/>
    <w:rsid w:val="00101955"/>
    <w:rsid w:val="00111D21"/>
    <w:rsid w:val="00115323"/>
    <w:rsid w:val="001526EC"/>
    <w:rsid w:val="0016203B"/>
    <w:rsid w:val="00167CF3"/>
    <w:rsid w:val="00191D39"/>
    <w:rsid w:val="001A37EE"/>
    <w:rsid w:val="001C3E1C"/>
    <w:rsid w:val="001D2CA9"/>
    <w:rsid w:val="001F6837"/>
    <w:rsid w:val="00207F92"/>
    <w:rsid w:val="00212FAD"/>
    <w:rsid w:val="00223498"/>
    <w:rsid w:val="00252298"/>
    <w:rsid w:val="00254557"/>
    <w:rsid w:val="00282669"/>
    <w:rsid w:val="002946C7"/>
    <w:rsid w:val="00295297"/>
    <w:rsid w:val="002B7949"/>
    <w:rsid w:val="00322F60"/>
    <w:rsid w:val="00323F9B"/>
    <w:rsid w:val="00334EC7"/>
    <w:rsid w:val="00344C0B"/>
    <w:rsid w:val="003508DA"/>
    <w:rsid w:val="00353620"/>
    <w:rsid w:val="003636C9"/>
    <w:rsid w:val="003702AC"/>
    <w:rsid w:val="003B328B"/>
    <w:rsid w:val="003B6EE4"/>
    <w:rsid w:val="003C0690"/>
    <w:rsid w:val="003C2A95"/>
    <w:rsid w:val="003D04A8"/>
    <w:rsid w:val="003F4824"/>
    <w:rsid w:val="00402E6A"/>
    <w:rsid w:val="00411A8B"/>
    <w:rsid w:val="004174F5"/>
    <w:rsid w:val="00422C9C"/>
    <w:rsid w:val="0045559B"/>
    <w:rsid w:val="00455653"/>
    <w:rsid w:val="0047376F"/>
    <w:rsid w:val="00497020"/>
    <w:rsid w:val="004A0C58"/>
    <w:rsid w:val="004B2489"/>
    <w:rsid w:val="004B4AEE"/>
    <w:rsid w:val="004C63A2"/>
    <w:rsid w:val="004D6281"/>
    <w:rsid w:val="00503A01"/>
    <w:rsid w:val="00536852"/>
    <w:rsid w:val="00561B9B"/>
    <w:rsid w:val="00566286"/>
    <w:rsid w:val="00594234"/>
    <w:rsid w:val="005948FA"/>
    <w:rsid w:val="005A2EAD"/>
    <w:rsid w:val="005B1976"/>
    <w:rsid w:val="005B23D3"/>
    <w:rsid w:val="00605468"/>
    <w:rsid w:val="00612676"/>
    <w:rsid w:val="006126FC"/>
    <w:rsid w:val="006279C9"/>
    <w:rsid w:val="00633A7B"/>
    <w:rsid w:val="006370CA"/>
    <w:rsid w:val="00640AFF"/>
    <w:rsid w:val="006557D6"/>
    <w:rsid w:val="006620D4"/>
    <w:rsid w:val="00677CC9"/>
    <w:rsid w:val="00685A71"/>
    <w:rsid w:val="00687DCA"/>
    <w:rsid w:val="006A0AFB"/>
    <w:rsid w:val="006A0F22"/>
    <w:rsid w:val="006D367E"/>
    <w:rsid w:val="006D688C"/>
    <w:rsid w:val="006E1043"/>
    <w:rsid w:val="00705AC3"/>
    <w:rsid w:val="007216CC"/>
    <w:rsid w:val="00735AC6"/>
    <w:rsid w:val="007363A4"/>
    <w:rsid w:val="00752ED3"/>
    <w:rsid w:val="00767DFA"/>
    <w:rsid w:val="00790787"/>
    <w:rsid w:val="007A6B71"/>
    <w:rsid w:val="007D4EBF"/>
    <w:rsid w:val="007F2F24"/>
    <w:rsid w:val="007F710A"/>
    <w:rsid w:val="00810C42"/>
    <w:rsid w:val="00823836"/>
    <w:rsid w:val="00841A87"/>
    <w:rsid w:val="00846A33"/>
    <w:rsid w:val="0087139B"/>
    <w:rsid w:val="008A0281"/>
    <w:rsid w:val="008A36AE"/>
    <w:rsid w:val="008A4E46"/>
    <w:rsid w:val="008B10AF"/>
    <w:rsid w:val="008D068D"/>
    <w:rsid w:val="008D73BF"/>
    <w:rsid w:val="009160F4"/>
    <w:rsid w:val="00916692"/>
    <w:rsid w:val="00920722"/>
    <w:rsid w:val="00921601"/>
    <w:rsid w:val="009349F1"/>
    <w:rsid w:val="00935C9E"/>
    <w:rsid w:val="00942B07"/>
    <w:rsid w:val="009467D7"/>
    <w:rsid w:val="009A0915"/>
    <w:rsid w:val="009A3059"/>
    <w:rsid w:val="009D0DAB"/>
    <w:rsid w:val="009D1B05"/>
    <w:rsid w:val="009F3899"/>
    <w:rsid w:val="009F66F5"/>
    <w:rsid w:val="00A13459"/>
    <w:rsid w:val="00A14424"/>
    <w:rsid w:val="00A36321"/>
    <w:rsid w:val="00A62ABC"/>
    <w:rsid w:val="00A70795"/>
    <w:rsid w:val="00A87435"/>
    <w:rsid w:val="00AC4B6D"/>
    <w:rsid w:val="00AD1743"/>
    <w:rsid w:val="00AE71A2"/>
    <w:rsid w:val="00B02EAE"/>
    <w:rsid w:val="00B11EE0"/>
    <w:rsid w:val="00B22A1C"/>
    <w:rsid w:val="00B3216E"/>
    <w:rsid w:val="00B36053"/>
    <w:rsid w:val="00B41ADC"/>
    <w:rsid w:val="00B468BB"/>
    <w:rsid w:val="00B521DC"/>
    <w:rsid w:val="00B57C29"/>
    <w:rsid w:val="00B6268B"/>
    <w:rsid w:val="00B65871"/>
    <w:rsid w:val="00B668DD"/>
    <w:rsid w:val="00B84A5D"/>
    <w:rsid w:val="00B923A9"/>
    <w:rsid w:val="00B94021"/>
    <w:rsid w:val="00B9504B"/>
    <w:rsid w:val="00BA2DFE"/>
    <w:rsid w:val="00BA3B01"/>
    <w:rsid w:val="00BD25CD"/>
    <w:rsid w:val="00BD54EA"/>
    <w:rsid w:val="00BD5DAC"/>
    <w:rsid w:val="00BE25EA"/>
    <w:rsid w:val="00C01320"/>
    <w:rsid w:val="00C1078D"/>
    <w:rsid w:val="00C33226"/>
    <w:rsid w:val="00C371E5"/>
    <w:rsid w:val="00C375AB"/>
    <w:rsid w:val="00C929C0"/>
    <w:rsid w:val="00CB0142"/>
    <w:rsid w:val="00CC447F"/>
    <w:rsid w:val="00CD2FF8"/>
    <w:rsid w:val="00CD3AF6"/>
    <w:rsid w:val="00CE111E"/>
    <w:rsid w:val="00CE434D"/>
    <w:rsid w:val="00CE5CF7"/>
    <w:rsid w:val="00D04935"/>
    <w:rsid w:val="00D20FE5"/>
    <w:rsid w:val="00D2594D"/>
    <w:rsid w:val="00D46054"/>
    <w:rsid w:val="00D534A3"/>
    <w:rsid w:val="00D53830"/>
    <w:rsid w:val="00D637E5"/>
    <w:rsid w:val="00D652D1"/>
    <w:rsid w:val="00D67FF1"/>
    <w:rsid w:val="00D84A37"/>
    <w:rsid w:val="00D93925"/>
    <w:rsid w:val="00DA09AE"/>
    <w:rsid w:val="00E50C7F"/>
    <w:rsid w:val="00E555CB"/>
    <w:rsid w:val="00E74A00"/>
    <w:rsid w:val="00E77180"/>
    <w:rsid w:val="00E81116"/>
    <w:rsid w:val="00EA1280"/>
    <w:rsid w:val="00EA4987"/>
    <w:rsid w:val="00EA51D9"/>
    <w:rsid w:val="00ED039C"/>
    <w:rsid w:val="00ED6332"/>
    <w:rsid w:val="00F021DC"/>
    <w:rsid w:val="00F210DF"/>
    <w:rsid w:val="00F21B49"/>
    <w:rsid w:val="00F22EE3"/>
    <w:rsid w:val="00F24999"/>
    <w:rsid w:val="00F30670"/>
    <w:rsid w:val="00F40F78"/>
    <w:rsid w:val="00F63B96"/>
    <w:rsid w:val="00F92BF7"/>
    <w:rsid w:val="00FC00B2"/>
    <w:rsid w:val="00FC181C"/>
    <w:rsid w:val="00FC21A4"/>
    <w:rsid w:val="00FD33BD"/>
    <w:rsid w:val="00FF6B2E"/>
    <w:rsid w:val="02390A38"/>
    <w:rsid w:val="03945E14"/>
    <w:rsid w:val="03CA6453"/>
    <w:rsid w:val="03E2021C"/>
    <w:rsid w:val="04783610"/>
    <w:rsid w:val="05123824"/>
    <w:rsid w:val="064222D0"/>
    <w:rsid w:val="06514084"/>
    <w:rsid w:val="06654B5E"/>
    <w:rsid w:val="06770F33"/>
    <w:rsid w:val="0687062B"/>
    <w:rsid w:val="09873800"/>
    <w:rsid w:val="0A18059E"/>
    <w:rsid w:val="0A9D3C79"/>
    <w:rsid w:val="0AAE43D8"/>
    <w:rsid w:val="0ABE286F"/>
    <w:rsid w:val="0ABF0394"/>
    <w:rsid w:val="0C89592D"/>
    <w:rsid w:val="0C897A2A"/>
    <w:rsid w:val="0D1424ED"/>
    <w:rsid w:val="0E3A60E5"/>
    <w:rsid w:val="0E5A03D3"/>
    <w:rsid w:val="0F431F80"/>
    <w:rsid w:val="0FC55058"/>
    <w:rsid w:val="10035594"/>
    <w:rsid w:val="10307341"/>
    <w:rsid w:val="10741C20"/>
    <w:rsid w:val="111E14A3"/>
    <w:rsid w:val="113531AC"/>
    <w:rsid w:val="12B55C37"/>
    <w:rsid w:val="137D703E"/>
    <w:rsid w:val="14553B17"/>
    <w:rsid w:val="14B940A6"/>
    <w:rsid w:val="15365757"/>
    <w:rsid w:val="171E3CF0"/>
    <w:rsid w:val="18885004"/>
    <w:rsid w:val="18C47522"/>
    <w:rsid w:val="192561AE"/>
    <w:rsid w:val="192B5E42"/>
    <w:rsid w:val="1A501B7B"/>
    <w:rsid w:val="1AA60B06"/>
    <w:rsid w:val="1B2C3FBB"/>
    <w:rsid w:val="1D7E40DE"/>
    <w:rsid w:val="1DCB3248"/>
    <w:rsid w:val="1DF90107"/>
    <w:rsid w:val="1E2C2748"/>
    <w:rsid w:val="1E5C190A"/>
    <w:rsid w:val="1EB1097C"/>
    <w:rsid w:val="1ED57D2E"/>
    <w:rsid w:val="1F352136"/>
    <w:rsid w:val="1F3977FF"/>
    <w:rsid w:val="20547A94"/>
    <w:rsid w:val="206231BF"/>
    <w:rsid w:val="208D41D2"/>
    <w:rsid w:val="212C148A"/>
    <w:rsid w:val="21E92058"/>
    <w:rsid w:val="226932DB"/>
    <w:rsid w:val="22DE7045"/>
    <w:rsid w:val="22DF561F"/>
    <w:rsid w:val="22F917C9"/>
    <w:rsid w:val="23151041"/>
    <w:rsid w:val="23580848"/>
    <w:rsid w:val="23F774B5"/>
    <w:rsid w:val="244C7E0D"/>
    <w:rsid w:val="24CB5CEB"/>
    <w:rsid w:val="25E35953"/>
    <w:rsid w:val="278600EE"/>
    <w:rsid w:val="28235FAE"/>
    <w:rsid w:val="28A22ED9"/>
    <w:rsid w:val="299427ED"/>
    <w:rsid w:val="29B9024C"/>
    <w:rsid w:val="2A06632E"/>
    <w:rsid w:val="2A4614B3"/>
    <w:rsid w:val="2ADB2B70"/>
    <w:rsid w:val="2B2E205A"/>
    <w:rsid w:val="2C4B2C72"/>
    <w:rsid w:val="2C623943"/>
    <w:rsid w:val="2CA45E23"/>
    <w:rsid w:val="2CE241DE"/>
    <w:rsid w:val="2D19172E"/>
    <w:rsid w:val="2DFD3E6B"/>
    <w:rsid w:val="2E3305CD"/>
    <w:rsid w:val="2EC275F4"/>
    <w:rsid w:val="30AD0B0B"/>
    <w:rsid w:val="30CD12BA"/>
    <w:rsid w:val="320F48AF"/>
    <w:rsid w:val="321C71F0"/>
    <w:rsid w:val="33337034"/>
    <w:rsid w:val="34967B08"/>
    <w:rsid w:val="34AE061D"/>
    <w:rsid w:val="34D96040"/>
    <w:rsid w:val="352D1392"/>
    <w:rsid w:val="35851B05"/>
    <w:rsid w:val="35A41DB0"/>
    <w:rsid w:val="36C72D77"/>
    <w:rsid w:val="3ACF5B21"/>
    <w:rsid w:val="3AFA2FFB"/>
    <w:rsid w:val="3B657F10"/>
    <w:rsid w:val="3BAC7C11"/>
    <w:rsid w:val="3CF750E7"/>
    <w:rsid w:val="404D1DD8"/>
    <w:rsid w:val="40953132"/>
    <w:rsid w:val="41C537DA"/>
    <w:rsid w:val="41EF4C4F"/>
    <w:rsid w:val="421A6F69"/>
    <w:rsid w:val="423A22BF"/>
    <w:rsid w:val="437E6337"/>
    <w:rsid w:val="439B47F3"/>
    <w:rsid w:val="440A7BCA"/>
    <w:rsid w:val="44705C7F"/>
    <w:rsid w:val="4595232B"/>
    <w:rsid w:val="45BF14C7"/>
    <w:rsid w:val="462E3E7B"/>
    <w:rsid w:val="46820B07"/>
    <w:rsid w:val="480B41C9"/>
    <w:rsid w:val="48532B4A"/>
    <w:rsid w:val="486A1BE0"/>
    <w:rsid w:val="49C1121C"/>
    <w:rsid w:val="4A8F2BD7"/>
    <w:rsid w:val="4AE64EED"/>
    <w:rsid w:val="4B157580"/>
    <w:rsid w:val="4B597B8C"/>
    <w:rsid w:val="4B5A0CF0"/>
    <w:rsid w:val="4BB95761"/>
    <w:rsid w:val="4CB26265"/>
    <w:rsid w:val="4D00035E"/>
    <w:rsid w:val="4D474356"/>
    <w:rsid w:val="4DEA6AA2"/>
    <w:rsid w:val="4E1458CD"/>
    <w:rsid w:val="4F6E54B1"/>
    <w:rsid w:val="50E662C6"/>
    <w:rsid w:val="52D05488"/>
    <w:rsid w:val="5321663F"/>
    <w:rsid w:val="535469DB"/>
    <w:rsid w:val="540C5299"/>
    <w:rsid w:val="5419546B"/>
    <w:rsid w:val="54650E84"/>
    <w:rsid w:val="55A21A11"/>
    <w:rsid w:val="55A8110A"/>
    <w:rsid w:val="560146BF"/>
    <w:rsid w:val="57133A6D"/>
    <w:rsid w:val="57A2320F"/>
    <w:rsid w:val="58093FC9"/>
    <w:rsid w:val="58865CD2"/>
    <w:rsid w:val="588D4BFA"/>
    <w:rsid w:val="596518CF"/>
    <w:rsid w:val="59AB5C38"/>
    <w:rsid w:val="5A5A5716"/>
    <w:rsid w:val="5A7B6CD4"/>
    <w:rsid w:val="5AFB6F8F"/>
    <w:rsid w:val="5B500E74"/>
    <w:rsid w:val="5BBF6309"/>
    <w:rsid w:val="5D771A9B"/>
    <w:rsid w:val="5DBC6984"/>
    <w:rsid w:val="5E7A620B"/>
    <w:rsid w:val="5FA171DD"/>
    <w:rsid w:val="5FD47FCC"/>
    <w:rsid w:val="60BD266B"/>
    <w:rsid w:val="62261C1B"/>
    <w:rsid w:val="6329551F"/>
    <w:rsid w:val="63310DB6"/>
    <w:rsid w:val="63F40505"/>
    <w:rsid w:val="64664DDB"/>
    <w:rsid w:val="652B0AFB"/>
    <w:rsid w:val="67E114F7"/>
    <w:rsid w:val="69002EF3"/>
    <w:rsid w:val="698931BC"/>
    <w:rsid w:val="6AA91749"/>
    <w:rsid w:val="6CA46EE9"/>
    <w:rsid w:val="6CFB0945"/>
    <w:rsid w:val="6D125276"/>
    <w:rsid w:val="6DE97A35"/>
    <w:rsid w:val="6E145C57"/>
    <w:rsid w:val="6E1812D6"/>
    <w:rsid w:val="6E2A7F73"/>
    <w:rsid w:val="6E764DDB"/>
    <w:rsid w:val="6F0701A8"/>
    <w:rsid w:val="6F7915DC"/>
    <w:rsid w:val="6FB22D40"/>
    <w:rsid w:val="6FB807F4"/>
    <w:rsid w:val="70812D93"/>
    <w:rsid w:val="70AE706D"/>
    <w:rsid w:val="72042C6C"/>
    <w:rsid w:val="720D4C37"/>
    <w:rsid w:val="72DF4E7F"/>
    <w:rsid w:val="73731B07"/>
    <w:rsid w:val="737E5413"/>
    <w:rsid w:val="743D29C9"/>
    <w:rsid w:val="7457223D"/>
    <w:rsid w:val="74D55153"/>
    <w:rsid w:val="76290365"/>
    <w:rsid w:val="76FF686B"/>
    <w:rsid w:val="775A6946"/>
    <w:rsid w:val="77642B72"/>
    <w:rsid w:val="780600CD"/>
    <w:rsid w:val="785B05EA"/>
    <w:rsid w:val="78E52BE2"/>
    <w:rsid w:val="799D7F37"/>
    <w:rsid w:val="79B32310"/>
    <w:rsid w:val="7A044199"/>
    <w:rsid w:val="7A802581"/>
    <w:rsid w:val="7B114DBF"/>
    <w:rsid w:val="7C904A24"/>
    <w:rsid w:val="7C9461A2"/>
    <w:rsid w:val="7D9A4176"/>
    <w:rsid w:val="7DA44B07"/>
    <w:rsid w:val="7E245C28"/>
    <w:rsid w:val="7E4234E1"/>
    <w:rsid w:val="7F5453DB"/>
    <w:rsid w:val="7F791185"/>
    <w:rsid w:val="7FAA7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0"/>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1"/>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2"/>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43"/>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0">
    <w:name w:val="annotation text"/>
    <w:basedOn w:val="1"/>
    <w:link w:val="32"/>
    <w:qFormat/>
    <w:uiPriority w:val="0"/>
    <w:pPr>
      <w:widowControl/>
      <w:adjustRightInd w:val="0"/>
      <w:snapToGrid w:val="0"/>
      <w:spacing w:after="200"/>
      <w:jc w:val="left"/>
    </w:pPr>
    <w:rPr>
      <w:rFonts w:ascii="Tahoma" w:hAnsi="Tahoma" w:eastAsia="微软雅黑" w:cstheme="minorBidi"/>
      <w:kern w:val="0"/>
      <w:sz w:val="22"/>
    </w:rPr>
  </w:style>
  <w:style w:type="paragraph" w:styleId="11">
    <w:name w:val="Body Text 3"/>
    <w:basedOn w:val="1"/>
    <w:unhideWhenUsed/>
    <w:qFormat/>
    <w:uiPriority w:val="99"/>
    <w:pPr>
      <w:spacing w:after="120"/>
    </w:pPr>
    <w:rPr>
      <w:sz w:val="16"/>
      <w:szCs w:val="16"/>
    </w:rPr>
  </w:style>
  <w:style w:type="paragraph" w:styleId="12">
    <w:name w:val="Body Text"/>
    <w:basedOn w:val="1"/>
    <w:link w:val="44"/>
    <w:unhideWhenUsed/>
    <w:qFormat/>
    <w:uiPriority w:val="99"/>
    <w:pPr>
      <w:spacing w:after="120"/>
    </w:pPr>
    <w:rPr>
      <w:rFonts w:ascii="Times New Roman" w:hAnsi="Times New Roman"/>
      <w:szCs w:val="24"/>
    </w:rPr>
  </w:style>
  <w:style w:type="paragraph" w:styleId="13">
    <w:name w:val="Body Text Indent"/>
    <w:basedOn w:val="1"/>
    <w:link w:val="45"/>
    <w:qFormat/>
    <w:uiPriority w:val="0"/>
    <w:pPr>
      <w:spacing w:line="200" w:lineRule="exact"/>
      <w:ind w:firstLine="301"/>
    </w:pPr>
    <w:rPr>
      <w:rFonts w:ascii="宋体" w:hAnsi="Courier New"/>
      <w:spacing w:val="-4"/>
      <w:sz w:val="18"/>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jc w:val="left"/>
    </w:pPr>
    <w:rPr>
      <w:smallCaps/>
      <w:sz w:val="22"/>
    </w:rPr>
  </w:style>
  <w:style w:type="paragraph" w:styleId="16">
    <w:name w:val="Plain Text"/>
    <w:basedOn w:val="1"/>
    <w:next w:val="1"/>
    <w:link w:val="33"/>
    <w:qFormat/>
    <w:uiPriority w:val="0"/>
    <w:pPr>
      <w:widowControl/>
      <w:adjustRightInd w:val="0"/>
      <w:snapToGrid w:val="0"/>
      <w:spacing w:after="200"/>
      <w:jc w:val="left"/>
    </w:pPr>
    <w:rPr>
      <w:rFonts w:ascii="宋体" w:hAnsi="Courier New" w:eastAsia="微软雅黑" w:cstheme="minorBidi"/>
      <w:kern w:val="0"/>
      <w:sz w:val="20"/>
      <w:szCs w:val="21"/>
    </w:rPr>
  </w:style>
  <w:style w:type="paragraph" w:styleId="17">
    <w:name w:val="Balloon Text"/>
    <w:basedOn w:val="1"/>
    <w:link w:val="47"/>
    <w:semiHidden/>
    <w:unhideWhenUsed/>
    <w:qFormat/>
    <w:uiPriority w:val="99"/>
    <w:rPr>
      <w:sz w:val="18"/>
      <w:szCs w:val="18"/>
    </w:rPr>
  </w:style>
  <w:style w:type="paragraph" w:styleId="18">
    <w:name w:val="footer"/>
    <w:basedOn w:val="1"/>
    <w:link w:val="28"/>
    <w:unhideWhenUsed/>
    <w:qFormat/>
    <w:uiPriority w:val="99"/>
    <w:pPr>
      <w:tabs>
        <w:tab w:val="center" w:pos="4153"/>
        <w:tab w:val="right" w:pos="8306"/>
      </w:tabs>
      <w:snapToGrid w:val="0"/>
      <w:jc w:val="left"/>
    </w:pPr>
    <w:rPr>
      <w:sz w:val="18"/>
      <w:szCs w:val="18"/>
    </w:rPr>
  </w:style>
  <w:style w:type="paragraph" w:styleId="19">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360" w:after="360"/>
      <w:jc w:val="left"/>
    </w:pPr>
    <w:rPr>
      <w:b/>
      <w:bCs/>
      <w:caps/>
      <w:sz w:val="22"/>
      <w:u w:val="single"/>
    </w:rPr>
  </w:style>
  <w:style w:type="paragraph" w:styleId="21">
    <w:name w:val="Subtitle"/>
    <w:basedOn w:val="1"/>
    <w:next w:val="1"/>
    <w:link w:val="35"/>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22">
    <w:name w:val="toc 2"/>
    <w:basedOn w:val="1"/>
    <w:next w:val="1"/>
    <w:unhideWhenUsed/>
    <w:qFormat/>
    <w:uiPriority w:val="39"/>
    <w:pPr>
      <w:jc w:val="left"/>
    </w:pPr>
    <w:rPr>
      <w:b/>
      <w:bCs/>
      <w:smallCaps/>
      <w:sz w:val="22"/>
    </w:rPr>
  </w:style>
  <w:style w:type="paragraph" w:styleId="23">
    <w:name w:val="Title"/>
    <w:basedOn w:val="1"/>
    <w:next w:val="1"/>
    <w:link w:val="34"/>
    <w:qFormat/>
    <w:uiPriority w:val="10"/>
    <w:pPr>
      <w:spacing w:before="240" w:after="60"/>
      <w:jc w:val="center"/>
      <w:outlineLvl w:val="0"/>
    </w:pPr>
    <w:rPr>
      <w:rFonts w:asciiTheme="majorHAnsi" w:hAnsiTheme="majorHAnsi" w:cstheme="majorBidi"/>
      <w:b/>
      <w:bCs/>
      <w:sz w:val="32"/>
      <w:szCs w:val="32"/>
    </w:rPr>
  </w:style>
  <w:style w:type="character" w:styleId="26">
    <w:name w:val="Hyperlink"/>
    <w:unhideWhenUsed/>
    <w:qFormat/>
    <w:uiPriority w:val="99"/>
    <w:rPr>
      <w:color w:val="0000FF"/>
      <w:u w:val="single"/>
    </w:rPr>
  </w:style>
  <w:style w:type="character" w:customStyle="1" w:styleId="27">
    <w:name w:val="页眉 字符"/>
    <w:basedOn w:val="25"/>
    <w:link w:val="19"/>
    <w:qFormat/>
    <w:uiPriority w:val="99"/>
    <w:rPr>
      <w:sz w:val="18"/>
      <w:szCs w:val="18"/>
    </w:rPr>
  </w:style>
  <w:style w:type="character" w:customStyle="1" w:styleId="28">
    <w:name w:val="页脚 字符"/>
    <w:basedOn w:val="25"/>
    <w:link w:val="18"/>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标题 1 字符"/>
    <w:basedOn w:val="25"/>
    <w:link w:val="2"/>
    <w:qFormat/>
    <w:uiPriority w:val="9"/>
    <w:rPr>
      <w:rFonts w:ascii="Calibri" w:hAnsi="Calibri" w:eastAsia="宋体" w:cs="Times New Roman"/>
      <w:b/>
      <w:bCs/>
      <w:kern w:val="44"/>
      <w:sz w:val="44"/>
      <w:szCs w:val="44"/>
    </w:rPr>
  </w:style>
  <w:style w:type="paragraph" w:customStyle="1" w:styleId="31">
    <w:name w:val="Default"/>
    <w:basedOn w:val="1"/>
    <w:next w:val="1"/>
    <w:semiHidden/>
    <w:qFormat/>
    <w:uiPriority w:val="0"/>
    <w:pPr>
      <w:autoSpaceDE w:val="0"/>
      <w:autoSpaceDN w:val="0"/>
      <w:adjustRightInd w:val="0"/>
      <w:jc w:val="left"/>
    </w:pPr>
    <w:rPr>
      <w:rFonts w:ascii="仿宋_GB2312" w:hAnsi="宋体" w:eastAsia="仿宋_GB2312"/>
      <w:color w:val="000000"/>
      <w:kern w:val="0"/>
      <w:sz w:val="24"/>
      <w:szCs w:val="24"/>
    </w:rPr>
  </w:style>
  <w:style w:type="character" w:customStyle="1" w:styleId="32">
    <w:name w:val="批注文字 字符"/>
    <w:basedOn w:val="25"/>
    <w:link w:val="10"/>
    <w:qFormat/>
    <w:uiPriority w:val="0"/>
    <w:rPr>
      <w:rFonts w:ascii="Tahoma" w:hAnsi="Tahoma" w:eastAsia="微软雅黑"/>
      <w:kern w:val="0"/>
      <w:sz w:val="22"/>
    </w:rPr>
  </w:style>
  <w:style w:type="character" w:customStyle="1" w:styleId="33">
    <w:name w:val="纯文本 字符"/>
    <w:basedOn w:val="25"/>
    <w:link w:val="16"/>
    <w:qFormat/>
    <w:uiPriority w:val="0"/>
    <w:rPr>
      <w:rFonts w:ascii="宋体" w:hAnsi="Courier New" w:eastAsia="微软雅黑"/>
      <w:kern w:val="0"/>
      <w:sz w:val="20"/>
      <w:szCs w:val="21"/>
    </w:rPr>
  </w:style>
  <w:style w:type="character" w:customStyle="1" w:styleId="34">
    <w:name w:val="标题 字符"/>
    <w:basedOn w:val="25"/>
    <w:link w:val="23"/>
    <w:qFormat/>
    <w:uiPriority w:val="10"/>
    <w:rPr>
      <w:rFonts w:eastAsia="宋体" w:asciiTheme="majorHAnsi" w:hAnsiTheme="majorHAnsi" w:cstheme="majorBidi"/>
      <w:b/>
      <w:bCs/>
      <w:sz w:val="32"/>
      <w:szCs w:val="32"/>
    </w:rPr>
  </w:style>
  <w:style w:type="character" w:customStyle="1" w:styleId="35">
    <w:name w:val="副标题 字符"/>
    <w:basedOn w:val="25"/>
    <w:link w:val="21"/>
    <w:qFormat/>
    <w:uiPriority w:val="11"/>
    <w:rPr>
      <w:rFonts w:eastAsia="宋体" w:asciiTheme="majorHAnsi" w:hAnsiTheme="majorHAnsi" w:cstheme="majorBidi"/>
      <w:b/>
      <w:bCs/>
      <w:kern w:val="28"/>
      <w:sz w:val="32"/>
      <w:szCs w:val="32"/>
    </w:rPr>
  </w:style>
  <w:style w:type="character" w:customStyle="1" w:styleId="36">
    <w:name w:val="标题 2 字符"/>
    <w:basedOn w:val="25"/>
    <w:link w:val="3"/>
    <w:qFormat/>
    <w:uiPriority w:val="9"/>
    <w:rPr>
      <w:rFonts w:asciiTheme="majorHAnsi" w:hAnsiTheme="majorHAnsi" w:eastAsiaTheme="majorEastAsia" w:cstheme="majorBidi"/>
      <w:b/>
      <w:bCs/>
      <w:sz w:val="32"/>
      <w:szCs w:val="32"/>
    </w:rPr>
  </w:style>
  <w:style w:type="character" w:customStyle="1" w:styleId="37">
    <w:name w:val="标题 3 字符"/>
    <w:basedOn w:val="25"/>
    <w:link w:val="4"/>
    <w:qFormat/>
    <w:uiPriority w:val="9"/>
    <w:rPr>
      <w:rFonts w:ascii="Calibri" w:hAnsi="Calibri" w:eastAsia="宋体" w:cs="Times New Roman"/>
      <w:b/>
      <w:bCs/>
      <w:sz w:val="32"/>
      <w:szCs w:val="32"/>
    </w:rPr>
  </w:style>
  <w:style w:type="paragraph" w:styleId="3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9">
    <w:name w:val="标题 4 字符"/>
    <w:basedOn w:val="25"/>
    <w:link w:val="5"/>
    <w:qFormat/>
    <w:uiPriority w:val="9"/>
    <w:rPr>
      <w:rFonts w:asciiTheme="majorHAnsi" w:hAnsiTheme="majorHAnsi" w:eastAsiaTheme="majorEastAsia" w:cstheme="majorBidi"/>
      <w:b/>
      <w:bCs/>
      <w:sz w:val="28"/>
      <w:szCs w:val="28"/>
    </w:rPr>
  </w:style>
  <w:style w:type="character" w:customStyle="1" w:styleId="40">
    <w:name w:val="标题 5 字符"/>
    <w:basedOn w:val="25"/>
    <w:link w:val="6"/>
    <w:qFormat/>
    <w:uiPriority w:val="9"/>
    <w:rPr>
      <w:rFonts w:ascii="Calibri" w:hAnsi="Calibri" w:eastAsia="宋体" w:cs="Times New Roman"/>
      <w:b/>
      <w:bCs/>
      <w:sz w:val="28"/>
      <w:szCs w:val="28"/>
    </w:rPr>
  </w:style>
  <w:style w:type="character" w:customStyle="1" w:styleId="41">
    <w:name w:val="标题 6 字符"/>
    <w:basedOn w:val="25"/>
    <w:link w:val="7"/>
    <w:qFormat/>
    <w:uiPriority w:val="9"/>
    <w:rPr>
      <w:rFonts w:asciiTheme="majorHAnsi" w:hAnsiTheme="majorHAnsi" w:eastAsiaTheme="majorEastAsia" w:cstheme="majorBidi"/>
      <w:b/>
      <w:bCs/>
      <w:sz w:val="24"/>
      <w:szCs w:val="24"/>
    </w:rPr>
  </w:style>
  <w:style w:type="character" w:customStyle="1" w:styleId="42">
    <w:name w:val="标题 7 字符"/>
    <w:basedOn w:val="25"/>
    <w:link w:val="8"/>
    <w:qFormat/>
    <w:uiPriority w:val="9"/>
    <w:rPr>
      <w:rFonts w:ascii="Calibri" w:hAnsi="Calibri" w:eastAsia="宋体" w:cs="Times New Roman"/>
      <w:b/>
      <w:bCs/>
      <w:sz w:val="24"/>
      <w:szCs w:val="24"/>
    </w:rPr>
  </w:style>
  <w:style w:type="character" w:customStyle="1" w:styleId="43">
    <w:name w:val="标题 8 字符"/>
    <w:basedOn w:val="25"/>
    <w:link w:val="9"/>
    <w:qFormat/>
    <w:uiPriority w:val="9"/>
    <w:rPr>
      <w:rFonts w:asciiTheme="majorHAnsi" w:hAnsiTheme="majorHAnsi" w:eastAsiaTheme="majorEastAsia" w:cstheme="majorBidi"/>
      <w:sz w:val="24"/>
      <w:szCs w:val="24"/>
    </w:rPr>
  </w:style>
  <w:style w:type="character" w:customStyle="1" w:styleId="44">
    <w:name w:val="正文文本 字符"/>
    <w:basedOn w:val="25"/>
    <w:link w:val="12"/>
    <w:qFormat/>
    <w:uiPriority w:val="99"/>
    <w:rPr>
      <w:rFonts w:ascii="Times New Roman" w:hAnsi="Times New Roman" w:eastAsia="宋体" w:cs="Times New Roman"/>
      <w:szCs w:val="24"/>
    </w:rPr>
  </w:style>
  <w:style w:type="character" w:customStyle="1" w:styleId="45">
    <w:name w:val="正文文本缩进 字符"/>
    <w:basedOn w:val="25"/>
    <w:link w:val="13"/>
    <w:qFormat/>
    <w:uiPriority w:val="0"/>
    <w:rPr>
      <w:rFonts w:ascii="宋体" w:hAnsi="Courier New" w:eastAsia="宋体" w:cs="Times New Roman"/>
      <w:spacing w:val="-4"/>
      <w:sz w:val="18"/>
      <w:szCs w:val="20"/>
    </w:rPr>
  </w:style>
  <w:style w:type="paragraph" w:customStyle="1" w:styleId="46">
    <w:name w:val="Table Paragraph"/>
    <w:basedOn w:val="1"/>
    <w:qFormat/>
    <w:uiPriority w:val="1"/>
    <w:pPr>
      <w:jc w:val="left"/>
    </w:pPr>
    <w:rPr>
      <w:kern w:val="0"/>
      <w:sz w:val="22"/>
      <w:lang w:eastAsia="en-US"/>
    </w:rPr>
  </w:style>
  <w:style w:type="character" w:customStyle="1" w:styleId="47">
    <w:name w:val="批注框文本 字符"/>
    <w:basedOn w:val="25"/>
    <w:link w:val="17"/>
    <w:semiHidden/>
    <w:qFormat/>
    <w:uiPriority w:val="99"/>
    <w:rPr>
      <w:rFonts w:ascii="Calibri" w:hAnsi="Calibri" w:eastAsia="宋体" w:cs="Times New Roman"/>
      <w:sz w:val="18"/>
      <w:szCs w:val="18"/>
    </w:rPr>
  </w:style>
  <w:style w:type="paragraph" w:customStyle="1" w:styleId="48">
    <w:name w:val="标题1.0"/>
    <w:basedOn w:val="1"/>
    <w:next w:val="1"/>
    <w:qFormat/>
    <w:uiPriority w:val="0"/>
    <w:pPr>
      <w:jc w:val="center"/>
      <w:outlineLvl w:val="0"/>
    </w:pPr>
    <w:rPr>
      <w:rFonts w:asciiTheme="minorEastAsia" w:hAnsiTheme="minorEastAsia"/>
      <w:b/>
      <w:color w:val="0070C0"/>
      <w:sz w:val="36"/>
      <w:szCs w:val="36"/>
    </w:rPr>
  </w:style>
  <w:style w:type="paragraph" w:customStyle="1" w:styleId="49">
    <w:name w:val="_Style 31"/>
    <w:next w:val="1"/>
    <w:qFormat/>
    <w:uiPriority w:val="0"/>
    <w:pPr>
      <w:widowControl w:val="0"/>
      <w:tabs>
        <w:tab w:val="right" w:leader="dot" w:pos="9605"/>
      </w:tabs>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10884</Words>
  <Characters>11765</Characters>
  <Lines>94</Lines>
  <Paragraphs>26</Paragraphs>
  <TotalTime>0</TotalTime>
  <ScaleCrop>false</ScaleCrop>
  <LinksUpToDate>false</LinksUpToDate>
  <CharactersWithSpaces>11997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2023-11-16T12:12:00Z</dcterms:created>
  <dc:creator>TZB</dc:creator>
  <cp:lastModifiedBy>ztb</cp:lastModifiedBy>
  <cp:lastPrinted>2023-11-17T02:20:00Z</cp:lastPrinted>
  <dcterms:modified xsi:type="dcterms:W3CDTF">2025-12-29T03:07:58Z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EF1F6E0B84474A1DB3FCABB37D169906_13</vt:lpwstr>
  </property>
  <property fmtid="{D5CDD505-2E9C-101B-9397-08002B2CF9AE}" pid="4" name="KSOTemplateDocerSaveRecord">
    <vt:lpwstr>eyJoZGlkIjoiNDc5YjJkNTUzOTRlOTliZDg3M2YyMDNhOTAxZjdkZmUifQ==</vt:lpwstr>
  </property>
</Properties>
</file>