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82BA82">
      <w:pPr>
        <w:ind w:firstLine="210" w:firstLineChars="100"/>
        <w:rPr>
          <w:rFonts w:hint="default" w:asciiTheme="majorEastAsia" w:hAnsiTheme="majorEastAsia" w:eastAsiaTheme="majorEastAsia" w:cstheme="majorEastAsia"/>
          <w:color w:val="auto"/>
          <w:highlight w:val="none"/>
          <w:lang w:val="en-US" w:eastAsia="zh-CN"/>
        </w:rPr>
      </w:pPr>
      <w:r>
        <w:rPr>
          <w:rFonts w:hint="eastAsia" w:ascii="宋体" w:hAnsi="宋体" w:eastAsia="宋体" w:cs="宋体"/>
          <w:color w:val="auto"/>
          <w:highlight w:val="none"/>
        </w:rPr>
        <w:object>
          <v:shape id="_x0000_i1025" o:spt="75" type="#_x0000_t75" style="height:55.1pt;width:82.75pt;" o:ole="t" filled="f" o:preferrelative="t" stroked="f" coordsize="21600,21600">
            <v:path/>
            <v:fill on="f" focussize="0,0"/>
            <v:stroke on="f"/>
            <v:imagedata r:id="rId15" o:title=""/>
            <o:lock v:ext="edit" aspectratio="t"/>
            <w10:wrap type="none"/>
            <w10:anchorlock/>
          </v:shape>
          <o:OLEObject Type="Embed" ProgID="CorelDRAW.Graphic.9" ShapeID="_x0000_i1025" DrawAspect="Content" ObjectID="_1468075725" r:id="rId14">
            <o:LockedField>false</o:LockedField>
          </o:OLEObject>
        </w:object>
      </w:r>
      <w:r>
        <w:rPr>
          <w:rFonts w:hint="eastAsia" w:asciiTheme="majorEastAsia" w:hAnsiTheme="majorEastAsia" w:eastAsiaTheme="majorEastAsia" w:cstheme="majorEastAsia"/>
          <w:color w:val="auto"/>
          <w:highlight w:val="none"/>
          <w:lang w:val="en-US" w:eastAsia="zh-CN"/>
        </w:rPr>
        <w:t xml:space="preserve">                   </w:t>
      </w:r>
    </w:p>
    <w:p w14:paraId="3BED9C53">
      <w:pPr>
        <w:pStyle w:val="16"/>
        <w:rPr>
          <w:rFonts w:hint="eastAsia" w:hAnsi="宋体" w:cs="宋体"/>
          <w:b/>
          <w:bCs/>
          <w:color w:val="auto"/>
          <w:sz w:val="48"/>
          <w:szCs w:val="48"/>
          <w:lang w:eastAsia="zh-CN"/>
        </w:rPr>
      </w:pPr>
    </w:p>
    <w:p w14:paraId="73EA3648">
      <w:pPr>
        <w:pStyle w:val="16"/>
        <w:jc w:val="center"/>
        <w:rPr>
          <w:rFonts w:hint="eastAsia"/>
          <w:lang w:eastAsia="zh-CN"/>
        </w:rPr>
      </w:pPr>
      <w:r>
        <w:rPr>
          <w:rFonts w:hint="eastAsia" w:hAnsi="宋体" w:cs="宋体"/>
          <w:b/>
          <w:bCs/>
          <w:color w:val="auto"/>
          <w:sz w:val="48"/>
          <w:szCs w:val="48"/>
          <w:lang w:eastAsia="zh-CN"/>
        </w:rPr>
        <w:t>广西桂春工程项目管理咨询有限公司</w:t>
      </w:r>
    </w:p>
    <w:p w14:paraId="20D536FC">
      <w:pPr>
        <w:pStyle w:val="30"/>
        <w:rPr>
          <w:rFonts w:hint="eastAsia"/>
          <w:lang w:eastAsia="zh-CN"/>
        </w:rPr>
      </w:pPr>
    </w:p>
    <w:p w14:paraId="5CA9F93B">
      <w:pPr>
        <w:pStyle w:val="30"/>
        <w:rPr>
          <w:rFonts w:hint="eastAsia"/>
        </w:rPr>
      </w:pPr>
    </w:p>
    <w:p w14:paraId="5E2182C2">
      <w:pPr>
        <w:jc w:val="center"/>
        <w:rPr>
          <w:rFonts w:hint="eastAsia" w:ascii="宋体" w:hAnsi="宋体" w:cs="宋体"/>
          <w:iCs/>
          <w:color w:val="auto"/>
          <w:sz w:val="48"/>
          <w:szCs w:val="48"/>
          <w:highlight w:val="none"/>
        </w:rPr>
      </w:pPr>
    </w:p>
    <w:p w14:paraId="44176EFA">
      <w:pPr>
        <w:pStyle w:val="30"/>
        <w:rPr>
          <w:rFonts w:hint="eastAsia"/>
        </w:rPr>
      </w:pPr>
    </w:p>
    <w:p w14:paraId="45DB7920">
      <w:pPr>
        <w:pStyle w:val="31"/>
        <w:rPr>
          <w:rFonts w:hint="eastAsia"/>
        </w:rPr>
      </w:pPr>
    </w:p>
    <w:p w14:paraId="544FE9AA">
      <w:pPr>
        <w:jc w:val="center"/>
        <w:outlineLvl w:val="0"/>
        <w:rPr>
          <w:rFonts w:hint="eastAsia" w:asciiTheme="majorEastAsia" w:hAnsiTheme="majorEastAsia" w:eastAsiaTheme="majorEastAsia" w:cstheme="majorEastAsia"/>
          <w:color w:val="auto"/>
          <w:sz w:val="84"/>
          <w:szCs w:val="84"/>
        </w:rPr>
      </w:pPr>
      <w:bookmarkStart w:id="0" w:name="_Toc29838"/>
      <w:bookmarkStart w:id="1" w:name="_Toc30928"/>
      <w:r>
        <w:rPr>
          <w:rFonts w:hint="eastAsia" w:asciiTheme="majorEastAsia" w:hAnsiTheme="majorEastAsia" w:eastAsiaTheme="majorEastAsia" w:cstheme="majorEastAsia"/>
          <w:color w:val="auto"/>
          <w:sz w:val="84"/>
          <w:szCs w:val="84"/>
        </w:rPr>
        <w:t>竞争性</w:t>
      </w:r>
      <w:r>
        <w:rPr>
          <w:rFonts w:hint="eastAsia" w:asciiTheme="majorEastAsia" w:hAnsiTheme="majorEastAsia" w:eastAsiaTheme="majorEastAsia" w:cstheme="majorEastAsia"/>
          <w:color w:val="auto"/>
          <w:sz w:val="84"/>
          <w:szCs w:val="84"/>
          <w:lang w:eastAsia="zh-CN"/>
        </w:rPr>
        <w:t>磋商</w:t>
      </w:r>
      <w:r>
        <w:rPr>
          <w:rFonts w:hint="eastAsia" w:asciiTheme="majorEastAsia" w:hAnsiTheme="majorEastAsia" w:eastAsiaTheme="majorEastAsia" w:cstheme="majorEastAsia"/>
          <w:color w:val="auto"/>
          <w:sz w:val="84"/>
          <w:szCs w:val="84"/>
        </w:rPr>
        <w:t>文件</w:t>
      </w:r>
      <w:bookmarkEnd w:id="0"/>
      <w:bookmarkEnd w:id="1"/>
    </w:p>
    <w:p w14:paraId="6F502F07">
      <w:pPr>
        <w:snapToGrid w:val="0"/>
        <w:spacing w:before="120" w:beforeLines="50" w:line="360" w:lineRule="auto"/>
        <w:rPr>
          <w:rFonts w:hint="eastAsia" w:asciiTheme="majorEastAsia" w:hAnsiTheme="majorEastAsia" w:eastAsiaTheme="majorEastAsia" w:cstheme="majorEastAsia"/>
          <w:b/>
          <w:color w:val="auto"/>
          <w:sz w:val="32"/>
          <w:szCs w:val="32"/>
          <w:highlight w:val="none"/>
          <w14:shadow w14:blurRad="50800" w14:dist="38100" w14:dir="2700000" w14:sx="100000" w14:sy="100000" w14:kx="0" w14:ky="0" w14:algn="tl">
            <w14:srgbClr w14:val="000000">
              <w14:alpha w14:val="60000"/>
            </w14:srgbClr>
          </w14:shadow>
        </w:rPr>
      </w:pPr>
      <w:r>
        <w:rPr>
          <w:rFonts w:hint="eastAsia" w:asciiTheme="majorEastAsia" w:hAnsiTheme="majorEastAsia" w:eastAsiaTheme="majorEastAsia" w:cstheme="majorEastAsia"/>
          <w:b/>
          <w:bCs/>
          <w:color w:val="auto"/>
          <w:sz w:val="84"/>
          <w:szCs w:val="84"/>
          <w:highlight w:val="none"/>
        </w:rPr>
        <w:t xml:space="preserve"> </w:t>
      </w:r>
    </w:p>
    <w:p w14:paraId="45059FB9">
      <w:pPr>
        <w:rPr>
          <w:rFonts w:hint="eastAsia" w:asciiTheme="majorEastAsia" w:hAnsiTheme="majorEastAsia" w:eastAsiaTheme="majorEastAsia" w:cstheme="majorEastAsia"/>
          <w:b/>
          <w:bCs/>
          <w:color w:val="auto"/>
          <w:sz w:val="32"/>
          <w:szCs w:val="32"/>
        </w:rPr>
      </w:pPr>
    </w:p>
    <w:p w14:paraId="76A968C2">
      <w:pPr>
        <w:ind w:firstLine="1280" w:firstLineChars="400"/>
        <w:rPr>
          <w:rFonts w:hint="eastAsia" w:asciiTheme="majorEastAsia" w:hAnsiTheme="majorEastAsia" w:eastAsiaTheme="majorEastAsia" w:cstheme="majorEastAsia"/>
          <w:b/>
          <w:bCs/>
          <w:color w:val="auto"/>
          <w:sz w:val="32"/>
          <w:szCs w:val="32"/>
        </w:rPr>
      </w:pPr>
    </w:p>
    <w:p w14:paraId="28258FE2">
      <w:pPr>
        <w:ind w:firstLine="960" w:firstLineChars="300"/>
        <w:rPr>
          <w:rFonts w:hint="eastAsia" w:asciiTheme="majorEastAsia" w:hAnsiTheme="majorEastAsia" w:eastAsiaTheme="majorEastAsia" w:cstheme="majorEastAsia"/>
          <w:b/>
          <w:bCs/>
          <w:color w:val="auto"/>
          <w:sz w:val="32"/>
          <w:szCs w:val="32"/>
          <w:lang w:eastAsia="zh-CN"/>
        </w:rPr>
      </w:pPr>
      <w:r>
        <w:rPr>
          <w:rFonts w:hint="eastAsia" w:asciiTheme="majorEastAsia" w:hAnsiTheme="majorEastAsia" w:eastAsiaTheme="majorEastAsia" w:cstheme="majorEastAsia"/>
          <w:b/>
          <w:bCs/>
          <w:color w:val="auto"/>
          <w:sz w:val="32"/>
          <w:szCs w:val="32"/>
        </w:rPr>
        <w:t>项目名称</w:t>
      </w:r>
      <w:r>
        <w:rPr>
          <w:rFonts w:hint="eastAsia" w:asciiTheme="majorEastAsia" w:hAnsiTheme="majorEastAsia" w:eastAsiaTheme="majorEastAsia" w:cstheme="majorEastAsia"/>
          <w:b/>
          <w:bCs/>
          <w:color w:val="auto"/>
          <w:sz w:val="32"/>
          <w:szCs w:val="32"/>
          <w:lang w:eastAsia="zh-CN"/>
        </w:rPr>
        <w:t>：</w:t>
      </w:r>
      <w:r>
        <w:rPr>
          <w:rFonts w:hint="eastAsia" w:asciiTheme="majorEastAsia" w:hAnsiTheme="majorEastAsia" w:eastAsiaTheme="majorEastAsia" w:cstheme="majorEastAsia"/>
          <w:b/>
          <w:bCs/>
          <w:color w:val="auto"/>
          <w:sz w:val="32"/>
          <w:szCs w:val="32"/>
          <w:lang w:eastAsia="zh-CN"/>
        </w:rPr>
        <w:fldChar w:fldCharType="begin"/>
      </w:r>
      <w:r>
        <w:rPr>
          <w:rFonts w:hint="eastAsia" w:asciiTheme="majorEastAsia" w:hAnsiTheme="majorEastAsia" w:eastAsiaTheme="majorEastAsia" w:cstheme="majorEastAsia"/>
          <w:b/>
          <w:bCs/>
          <w:color w:val="auto"/>
          <w:sz w:val="32"/>
          <w:szCs w:val="32"/>
          <w:lang w:eastAsia="zh-CN"/>
        </w:rPr>
        <w:instrText xml:space="preserve"> HYPERLINK "https://www.zcygov.cn/project-center/_procurement_/project-detail-router/62805a3d15ba1c64" \t "https://www.zcygov.cn/bid-inviting/_procurement_/purchaseFileMake/_blank" </w:instrText>
      </w:r>
      <w:r>
        <w:rPr>
          <w:rFonts w:hint="eastAsia" w:asciiTheme="majorEastAsia" w:hAnsiTheme="majorEastAsia" w:eastAsiaTheme="majorEastAsia" w:cstheme="majorEastAsia"/>
          <w:b/>
          <w:bCs/>
          <w:color w:val="auto"/>
          <w:sz w:val="32"/>
          <w:szCs w:val="32"/>
          <w:lang w:eastAsia="zh-CN"/>
        </w:rPr>
        <w:fldChar w:fldCharType="separate"/>
      </w:r>
      <w:r>
        <w:rPr>
          <w:rFonts w:hint="eastAsia" w:asciiTheme="majorEastAsia" w:hAnsiTheme="majorEastAsia" w:eastAsiaTheme="majorEastAsia" w:cstheme="majorEastAsia"/>
          <w:b/>
          <w:bCs/>
          <w:color w:val="auto"/>
          <w:sz w:val="32"/>
          <w:szCs w:val="32"/>
          <w:lang w:eastAsia="zh-CN"/>
        </w:rPr>
        <w:t>兴业县城东区排涝整治工程设计</w:t>
      </w:r>
      <w:r>
        <w:rPr>
          <w:rFonts w:hint="eastAsia" w:asciiTheme="majorEastAsia" w:hAnsiTheme="majorEastAsia" w:eastAsiaTheme="majorEastAsia" w:cstheme="majorEastAsia"/>
          <w:b/>
          <w:bCs/>
          <w:color w:val="auto"/>
          <w:sz w:val="32"/>
          <w:szCs w:val="32"/>
          <w:lang w:eastAsia="zh-CN"/>
        </w:rPr>
        <w:fldChar w:fldCharType="end"/>
      </w:r>
    </w:p>
    <w:p w14:paraId="20C59D4E">
      <w:pPr>
        <w:pageBreakBefore w:val="0"/>
        <w:kinsoku/>
        <w:wordWrap/>
        <w:overflowPunct/>
        <w:topLinePunct w:val="0"/>
        <w:autoSpaceDE/>
        <w:autoSpaceDN/>
        <w:bidi w:val="0"/>
        <w:adjustRightInd/>
        <w:snapToGrid/>
        <w:spacing w:line="480" w:lineRule="exact"/>
        <w:ind w:right="0" w:firstLine="960" w:firstLineChars="300"/>
        <w:textAlignment w:val="auto"/>
        <w:rPr>
          <w:rFonts w:hint="eastAsia" w:asciiTheme="majorEastAsia" w:hAnsiTheme="majorEastAsia" w:eastAsiaTheme="majorEastAsia" w:cstheme="majorEastAsia"/>
          <w:b/>
          <w:bCs w:val="0"/>
          <w:color w:val="auto"/>
          <w:sz w:val="32"/>
          <w:szCs w:val="32"/>
          <w:highlight w:val="none"/>
          <w:lang w:val="en-US" w:eastAsia="zh-CN"/>
        </w:rPr>
      </w:pPr>
      <w:r>
        <w:rPr>
          <w:rFonts w:hint="eastAsia" w:asciiTheme="majorEastAsia" w:hAnsiTheme="majorEastAsia" w:eastAsiaTheme="majorEastAsia" w:cstheme="majorEastAsia"/>
          <w:b/>
          <w:bCs w:val="0"/>
          <w:color w:val="auto"/>
          <w:sz w:val="32"/>
          <w:szCs w:val="32"/>
          <w:highlight w:val="none"/>
        </w:rPr>
        <w:t>项目编号：</w:t>
      </w:r>
      <w:r>
        <w:rPr>
          <w:rFonts w:hint="eastAsia" w:asciiTheme="majorEastAsia" w:hAnsiTheme="majorEastAsia" w:eastAsiaTheme="majorEastAsia" w:cstheme="majorEastAsia"/>
          <w:b/>
          <w:bCs w:val="0"/>
          <w:color w:val="auto"/>
          <w:sz w:val="32"/>
          <w:szCs w:val="32"/>
          <w:highlight w:val="none"/>
        </w:rPr>
        <w:fldChar w:fldCharType="begin"/>
      </w:r>
      <w:r>
        <w:rPr>
          <w:rFonts w:hint="eastAsia" w:asciiTheme="majorEastAsia" w:hAnsiTheme="majorEastAsia" w:eastAsiaTheme="majorEastAsia" w:cstheme="majorEastAsia"/>
          <w:b/>
          <w:bCs w:val="0"/>
          <w:color w:val="auto"/>
          <w:sz w:val="32"/>
          <w:szCs w:val="32"/>
          <w:highlight w:val="none"/>
        </w:rPr>
        <w:instrText xml:space="preserve"> HYPERLINK "https://www.gcy.zfcg.gxzf.gov.cn/gaea/api/project/flow/redirect?projectId=7239722529467138071&amp;newUrl=https://www.gcy.zfcg.gxzf.gov.cn/micro-app-back-index/blank?_flow_type_=agency&amp;_flow_projectId_=7239722529467138071&amp;_jump_page_type_=project_procurement_management_flow&amp;_app_=zcy.procurement&amp;oldUrl=https://www.gcy.zfcg.gxzf.gov.cn/project-center/_procurement_/project-result-detail/7239722529467138071" \t "https://www.gcy.zfcg.gxzf.gov.cn/project-center/_procurement_/self-project/_blank" </w:instrText>
      </w:r>
      <w:r>
        <w:rPr>
          <w:rFonts w:hint="eastAsia" w:asciiTheme="majorEastAsia" w:hAnsiTheme="majorEastAsia" w:eastAsiaTheme="majorEastAsia" w:cstheme="majorEastAsia"/>
          <w:b/>
          <w:bCs w:val="0"/>
          <w:color w:val="auto"/>
          <w:sz w:val="32"/>
          <w:szCs w:val="32"/>
          <w:highlight w:val="none"/>
        </w:rPr>
        <w:fldChar w:fldCharType="separate"/>
      </w:r>
      <w:r>
        <w:rPr>
          <w:rFonts w:hint="eastAsia" w:asciiTheme="majorEastAsia" w:hAnsiTheme="majorEastAsia" w:eastAsiaTheme="majorEastAsia" w:cstheme="majorEastAsia"/>
          <w:b/>
          <w:bCs w:val="0"/>
          <w:color w:val="auto"/>
          <w:sz w:val="32"/>
          <w:szCs w:val="32"/>
          <w:highlight w:val="none"/>
        </w:rPr>
        <w:t>YLZC2026-C3-240009-GXGC</w:t>
      </w:r>
      <w:r>
        <w:rPr>
          <w:rFonts w:hint="eastAsia" w:asciiTheme="majorEastAsia" w:hAnsiTheme="majorEastAsia" w:eastAsiaTheme="majorEastAsia" w:cstheme="majorEastAsia"/>
          <w:b/>
          <w:bCs w:val="0"/>
          <w:color w:val="auto"/>
          <w:sz w:val="32"/>
          <w:szCs w:val="32"/>
          <w:highlight w:val="none"/>
        </w:rPr>
        <w:fldChar w:fldCharType="end"/>
      </w:r>
    </w:p>
    <w:p w14:paraId="2C77B399">
      <w:pPr>
        <w:ind w:firstLine="1400" w:firstLineChars="500"/>
        <w:rPr>
          <w:rFonts w:hint="eastAsia" w:asciiTheme="majorEastAsia" w:hAnsiTheme="majorEastAsia" w:eastAsiaTheme="majorEastAsia" w:cstheme="majorEastAsia"/>
          <w:b/>
          <w:bCs/>
          <w:color w:val="auto"/>
          <w:sz w:val="28"/>
          <w:szCs w:val="28"/>
        </w:rPr>
      </w:pPr>
      <w:r>
        <w:rPr>
          <w:rFonts w:hint="eastAsia" w:asciiTheme="majorEastAsia" w:hAnsiTheme="majorEastAsia" w:eastAsiaTheme="majorEastAsia" w:cstheme="majorEastAsia"/>
          <w:b/>
          <w:bCs/>
          <w:color w:val="auto"/>
          <w:sz w:val="28"/>
          <w:szCs w:val="28"/>
        </w:rPr>
        <w:t xml:space="preserve">                                                                        </w:t>
      </w:r>
    </w:p>
    <w:p w14:paraId="641D522B">
      <w:pPr>
        <w:ind w:firstLine="1600" w:firstLineChars="500"/>
        <w:rPr>
          <w:rFonts w:hint="eastAsia" w:asciiTheme="majorEastAsia" w:hAnsiTheme="majorEastAsia" w:eastAsiaTheme="majorEastAsia" w:cstheme="majorEastAsia"/>
          <w:b/>
          <w:bCs/>
          <w:color w:val="auto"/>
          <w:kern w:val="0"/>
          <w:sz w:val="32"/>
          <w:szCs w:val="32"/>
          <w:lang w:val="en-US" w:eastAsia="zh-CN" w:bidi="ar-SA"/>
        </w:rPr>
      </w:pPr>
    </w:p>
    <w:p w14:paraId="73A01223">
      <w:pPr>
        <w:pStyle w:val="30"/>
        <w:rPr>
          <w:rFonts w:hint="eastAsia"/>
          <w:color w:val="auto"/>
          <w:lang w:val="en-US" w:eastAsia="zh-CN"/>
        </w:rPr>
      </w:pPr>
    </w:p>
    <w:p w14:paraId="498D19E8">
      <w:pPr>
        <w:pStyle w:val="30"/>
        <w:rPr>
          <w:rFonts w:hint="eastAsia"/>
          <w:color w:val="auto"/>
          <w:lang w:val="en-US" w:eastAsia="zh-CN"/>
        </w:rPr>
      </w:pPr>
    </w:p>
    <w:p w14:paraId="28E046C8">
      <w:pPr>
        <w:pStyle w:val="30"/>
        <w:rPr>
          <w:rFonts w:hint="eastAsia"/>
          <w:color w:val="auto"/>
          <w:lang w:val="en-US" w:eastAsia="zh-CN"/>
        </w:rPr>
      </w:pPr>
    </w:p>
    <w:p w14:paraId="7055D46A">
      <w:pPr>
        <w:ind w:firstLine="960" w:firstLineChars="300"/>
        <w:rPr>
          <w:rFonts w:hint="eastAsia" w:asciiTheme="majorEastAsia" w:hAnsiTheme="majorEastAsia" w:eastAsiaTheme="majorEastAsia" w:cstheme="majorEastAsia"/>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采购人：兴业县住房和城乡建设局</w:t>
      </w:r>
    </w:p>
    <w:p w14:paraId="115AB85A">
      <w:pPr>
        <w:pStyle w:val="30"/>
        <w:rPr>
          <w:rFonts w:hint="eastAsia"/>
          <w:lang w:val="en-US" w:eastAsia="zh-CN"/>
        </w:rPr>
      </w:pPr>
    </w:p>
    <w:p w14:paraId="01E41C3E">
      <w:pPr>
        <w:pStyle w:val="14"/>
        <w:spacing w:before="120" w:after="120" w:line="360" w:lineRule="auto"/>
        <w:ind w:firstLine="960" w:firstLineChars="300"/>
        <w:jc w:val="both"/>
        <w:rPr>
          <w:rFonts w:hint="eastAsia" w:hAnsi="宋体" w:cs="宋体"/>
          <w:b/>
          <w:bCs/>
          <w:color w:val="auto"/>
          <w:kern w:val="0"/>
          <w:sz w:val="32"/>
          <w:szCs w:val="32"/>
          <w:lang w:val="en-US" w:eastAsia="zh-CN" w:bidi="ar-SA"/>
        </w:rPr>
      </w:pPr>
      <w:r>
        <w:rPr>
          <w:rFonts w:hint="eastAsia" w:asciiTheme="majorEastAsia" w:hAnsiTheme="majorEastAsia" w:eastAsiaTheme="majorEastAsia" w:cstheme="majorEastAsia"/>
          <w:b/>
          <w:bCs/>
          <w:color w:val="auto"/>
          <w:kern w:val="0"/>
          <w:sz w:val="32"/>
          <w:szCs w:val="32"/>
          <w:lang w:val="en-US" w:eastAsia="zh-CN" w:bidi="ar-SA"/>
        </w:rPr>
        <w:t>采购代理机构：</w:t>
      </w:r>
      <w:r>
        <w:rPr>
          <w:rFonts w:hint="eastAsia" w:hAnsi="宋体" w:cs="宋体"/>
          <w:b/>
          <w:bCs/>
          <w:color w:val="auto"/>
          <w:kern w:val="0"/>
          <w:sz w:val="32"/>
          <w:szCs w:val="32"/>
          <w:lang w:val="en-US" w:eastAsia="zh-CN" w:bidi="ar-SA"/>
        </w:rPr>
        <w:t>广西桂春工程项目管理咨询有限公司</w:t>
      </w:r>
    </w:p>
    <w:p w14:paraId="236C8F69">
      <w:pPr>
        <w:pStyle w:val="14"/>
        <w:spacing w:before="120" w:after="120" w:line="360" w:lineRule="auto"/>
        <w:ind w:firstLine="4200" w:firstLineChars="1500"/>
        <w:jc w:val="both"/>
        <w:rPr>
          <w:rFonts w:hint="eastAsia" w:asciiTheme="majorEastAsia" w:hAnsiTheme="majorEastAsia" w:eastAsiaTheme="majorEastAsia" w:cstheme="majorEastAsia"/>
          <w:b/>
          <w:bCs/>
          <w:color w:val="auto"/>
          <w:sz w:val="28"/>
          <w:szCs w:val="28"/>
          <w:lang w:val="en-US" w:eastAsia="zh-CN"/>
        </w:rPr>
      </w:pPr>
      <w:r>
        <w:rPr>
          <w:rFonts w:hint="eastAsia" w:asciiTheme="majorEastAsia" w:hAnsiTheme="majorEastAsia" w:eastAsiaTheme="majorEastAsia" w:cstheme="majorEastAsia"/>
          <w:b/>
          <w:bCs/>
          <w:color w:val="auto"/>
          <w:sz w:val="28"/>
          <w:szCs w:val="28"/>
          <w:lang w:val="en-US" w:eastAsia="zh-CN"/>
        </w:rPr>
        <w:t>2026年3月</w:t>
      </w:r>
    </w:p>
    <w:p w14:paraId="08D23311">
      <w:pPr>
        <w:pStyle w:val="14"/>
        <w:spacing w:before="120" w:after="120" w:line="360" w:lineRule="auto"/>
        <w:jc w:val="both"/>
        <w:rPr>
          <w:rFonts w:hint="eastAsia" w:asciiTheme="majorEastAsia" w:hAnsiTheme="majorEastAsia" w:eastAsiaTheme="majorEastAsia" w:cstheme="majorEastAsia"/>
          <w:b/>
          <w:bCs/>
          <w:color w:val="auto"/>
          <w:sz w:val="28"/>
          <w:szCs w:val="28"/>
          <w:lang w:val="en-US" w:eastAsia="zh-CN"/>
        </w:rPr>
        <w:sectPr>
          <w:headerReference r:id="rId4" w:type="first"/>
          <w:headerReference r:id="rId3" w:type="default"/>
          <w:pgSz w:w="11906" w:h="16838"/>
          <w:pgMar w:top="1134" w:right="1134" w:bottom="1134" w:left="1134" w:header="709" w:footer="709" w:gutter="0"/>
          <w:pgNumType w:fmt="decimal" w:start="1"/>
          <w:cols w:space="720" w:num="1"/>
          <w:titlePg/>
          <w:docGrid w:type="linesAndChars" w:linePitch="312" w:charSpace="0"/>
        </w:sectPr>
      </w:pPr>
    </w:p>
    <w:p w14:paraId="049AE5BC">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p>
    <w:p w14:paraId="174D4EB0">
      <w:pPr>
        <w:pStyle w:val="14"/>
        <w:spacing w:before="120" w:after="120" w:line="360" w:lineRule="auto"/>
        <w:ind w:firstLine="440" w:firstLineChars="100"/>
        <w:jc w:val="center"/>
        <w:rPr>
          <w:rFonts w:hint="eastAsia" w:asciiTheme="majorEastAsia" w:hAnsiTheme="majorEastAsia" w:eastAsiaTheme="majorEastAsia" w:cstheme="majorEastAsia"/>
          <w:b/>
          <w:color w:val="auto"/>
          <w:sz w:val="44"/>
          <w:szCs w:val="44"/>
          <w:highlight w:val="none"/>
          <w:lang w:val="en-US" w:eastAsia="zh-CN"/>
        </w:rPr>
      </w:pPr>
      <w:r>
        <w:rPr>
          <w:rFonts w:hint="eastAsia" w:asciiTheme="majorEastAsia" w:hAnsiTheme="majorEastAsia" w:eastAsiaTheme="majorEastAsia" w:cstheme="majorEastAsia"/>
          <w:b/>
          <w:color w:val="auto"/>
          <w:sz w:val="44"/>
          <w:szCs w:val="44"/>
          <w:highlight w:val="none"/>
          <w:lang w:val="en-US" w:eastAsia="zh-CN"/>
        </w:rPr>
        <w:t>目   录</w:t>
      </w:r>
    </w:p>
    <w:p w14:paraId="7381C2E4">
      <w:pPr>
        <w:pStyle w:val="4"/>
        <w:rPr>
          <w:rFonts w:hint="eastAsia"/>
          <w:color w:val="auto"/>
          <w:lang w:val="en-US" w:eastAsia="zh-CN"/>
        </w:rPr>
      </w:pPr>
    </w:p>
    <w:sdt>
      <w:sdtPr>
        <w:rPr>
          <w:rFonts w:ascii="宋体" w:hAnsi="宋体" w:eastAsia="宋体" w:cs="Times New Roman"/>
          <w:color w:val="auto"/>
          <w:kern w:val="2"/>
          <w:sz w:val="21"/>
          <w:szCs w:val="24"/>
          <w:lang w:val="en-US" w:eastAsia="zh-CN" w:bidi="ar-SA"/>
        </w:rPr>
        <w:id w:val="147456129"/>
        <w15:color w:val="DBDBDB"/>
      </w:sdtPr>
      <w:sdtEndPr>
        <w:rPr>
          <w:rFonts w:hint="eastAsia" w:ascii="Times New Roman" w:hAnsi="Times New Roman" w:eastAsia="宋体" w:cs="Calibri"/>
          <w:color w:val="auto"/>
          <w:kern w:val="2"/>
          <w:sz w:val="36"/>
          <w:szCs w:val="36"/>
          <w:lang w:val="en-US" w:eastAsia="zh-CN" w:bidi="ar-SA"/>
        </w:rPr>
      </w:sdtEndPr>
      <w:sdtContent>
        <w:p w14:paraId="7696AB4D">
          <w:pPr>
            <w:spacing w:before="0" w:beforeLines="0" w:after="0" w:afterLines="0" w:line="240" w:lineRule="auto"/>
            <w:ind w:left="0" w:leftChars="0" w:right="0" w:rightChars="0" w:firstLine="0" w:firstLineChars="0"/>
            <w:jc w:val="center"/>
            <w:rPr>
              <w:color w:val="auto"/>
            </w:rPr>
          </w:pPr>
          <w:bookmarkStart w:id="189" w:name="_GoBack"/>
        </w:p>
        <w:p w14:paraId="1E30C6DE">
          <w:pPr>
            <w:pStyle w:val="18"/>
            <w:tabs>
              <w:tab w:val="right" w:leader="dot" w:pos="9626"/>
              <w:tab w:val="clear" w:pos="8398"/>
            </w:tabs>
          </w:pPr>
          <w:r>
            <w:rPr>
              <w:rFonts w:hint="eastAsia"/>
              <w:color w:val="auto"/>
              <w:sz w:val="24"/>
              <w:szCs w:val="24"/>
              <w:lang w:val="en-US" w:eastAsia="zh-CN"/>
            </w:rPr>
            <w:fldChar w:fldCharType="begin"/>
          </w:r>
          <w:r>
            <w:rPr>
              <w:rFonts w:hint="eastAsia"/>
              <w:color w:val="auto"/>
              <w:sz w:val="24"/>
              <w:szCs w:val="24"/>
              <w:lang w:val="en-US" w:eastAsia="zh-CN"/>
            </w:rPr>
            <w:instrText xml:space="preserve">TOC \o "1-1" \h \u </w:instrText>
          </w:r>
          <w:r>
            <w:rPr>
              <w:rFonts w:hint="eastAsia"/>
              <w:color w:val="auto"/>
              <w:sz w:val="24"/>
              <w:szCs w:val="24"/>
              <w:lang w:val="en-US" w:eastAsia="zh-CN"/>
            </w:rPr>
            <w:fldChar w:fldCharType="separate"/>
          </w:r>
          <w:r>
            <w:rPr>
              <w:rFonts w:hint="eastAsia"/>
              <w:color w:val="auto"/>
              <w:szCs w:val="36"/>
              <w:lang w:val="en-US" w:eastAsia="zh-CN"/>
            </w:rPr>
            <w:fldChar w:fldCharType="begin"/>
          </w:r>
          <w:r>
            <w:rPr>
              <w:rFonts w:hint="eastAsia"/>
              <w:szCs w:val="36"/>
              <w:lang w:val="en-US" w:eastAsia="zh-CN"/>
            </w:rPr>
            <w:instrText xml:space="preserve"> HYPERLINK \l _Toc18300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第一章 竞争性磋商公告</w:t>
          </w:r>
          <w:r>
            <w:tab/>
          </w:r>
          <w:r>
            <w:fldChar w:fldCharType="begin"/>
          </w:r>
          <w:r>
            <w:instrText xml:space="preserve"> PAGEREF _Toc18300 \h </w:instrText>
          </w:r>
          <w:r>
            <w:fldChar w:fldCharType="separate"/>
          </w:r>
          <w:r>
            <w:t>3</w:t>
          </w:r>
          <w:r>
            <w:fldChar w:fldCharType="end"/>
          </w:r>
          <w:r>
            <w:rPr>
              <w:rFonts w:hint="eastAsia"/>
              <w:color w:val="auto"/>
              <w:szCs w:val="36"/>
              <w:lang w:val="en-US" w:eastAsia="zh-CN"/>
            </w:rPr>
            <w:fldChar w:fldCharType="end"/>
          </w:r>
        </w:p>
        <w:p w14:paraId="4C47053D">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_Toc22834 </w:instrText>
          </w:r>
          <w:r>
            <w:rPr>
              <w:rFonts w:hint="eastAsia"/>
              <w:szCs w:val="36"/>
              <w:lang w:val="en-US" w:eastAsia="zh-CN"/>
            </w:rPr>
            <w:fldChar w:fldCharType="separate"/>
          </w:r>
          <w:r>
            <w:rPr>
              <w:rFonts w:hint="eastAsia" w:asciiTheme="majorEastAsia" w:hAnsiTheme="majorEastAsia" w:eastAsiaTheme="majorEastAsia" w:cstheme="majorEastAsia"/>
              <w:highlight w:val="none"/>
            </w:rPr>
            <w:t>第二章 供应商须知</w:t>
          </w:r>
          <w:r>
            <w:tab/>
          </w:r>
          <w:r>
            <w:fldChar w:fldCharType="begin"/>
          </w:r>
          <w:r>
            <w:instrText xml:space="preserve"> PAGEREF _Toc22834 \h </w:instrText>
          </w:r>
          <w:r>
            <w:fldChar w:fldCharType="separate"/>
          </w:r>
          <w:r>
            <w:t>7</w:t>
          </w:r>
          <w:r>
            <w:fldChar w:fldCharType="end"/>
          </w:r>
          <w:r>
            <w:rPr>
              <w:rFonts w:hint="eastAsia"/>
              <w:color w:val="auto"/>
              <w:szCs w:val="36"/>
              <w:lang w:val="en-US" w:eastAsia="zh-CN"/>
            </w:rPr>
            <w:fldChar w:fldCharType="end"/>
          </w:r>
        </w:p>
        <w:p w14:paraId="2D9B50B9">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_Toc20875 </w:instrText>
          </w:r>
          <w:r>
            <w:rPr>
              <w:rFonts w:hint="eastAsia"/>
              <w:szCs w:val="36"/>
              <w:lang w:val="en-US" w:eastAsia="zh-CN"/>
            </w:rPr>
            <w:fldChar w:fldCharType="separate"/>
          </w:r>
          <w:r>
            <w:rPr>
              <w:rFonts w:hint="eastAsia" w:ascii="宋体" w:hAnsi="宋体"/>
              <w:bCs/>
              <w:szCs w:val="32"/>
              <w:lang w:val="en-US" w:eastAsia="zh-CN"/>
            </w:rPr>
            <w:t>第三章</w:t>
          </w:r>
          <w:r>
            <w:rPr>
              <w:rFonts w:hint="eastAsia"/>
              <w:bCs/>
              <w:szCs w:val="32"/>
              <w:lang w:val="en-US" w:eastAsia="zh-CN"/>
            </w:rPr>
            <w:t xml:space="preserve"> </w:t>
          </w:r>
          <w:r>
            <w:rPr>
              <w:rFonts w:hint="eastAsia" w:ascii="宋体" w:hAnsi="宋体"/>
              <w:bCs/>
              <w:szCs w:val="32"/>
              <w:lang w:val="en-US" w:eastAsia="zh-CN"/>
            </w:rPr>
            <w:t>采购需求</w:t>
          </w:r>
          <w:r>
            <w:tab/>
          </w:r>
          <w:r>
            <w:fldChar w:fldCharType="begin"/>
          </w:r>
          <w:r>
            <w:instrText xml:space="preserve"> PAGEREF _Toc20875 \h </w:instrText>
          </w:r>
          <w:r>
            <w:fldChar w:fldCharType="separate"/>
          </w:r>
          <w:r>
            <w:t>23</w:t>
          </w:r>
          <w:r>
            <w:fldChar w:fldCharType="end"/>
          </w:r>
          <w:r>
            <w:rPr>
              <w:rFonts w:hint="eastAsia"/>
              <w:color w:val="auto"/>
              <w:szCs w:val="36"/>
              <w:lang w:val="en-US" w:eastAsia="zh-CN"/>
            </w:rPr>
            <w:fldChar w:fldCharType="end"/>
          </w:r>
        </w:p>
        <w:p w14:paraId="2A0C664D">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_Toc30979 </w:instrText>
          </w:r>
          <w:r>
            <w:rPr>
              <w:rFonts w:hint="eastAsia"/>
              <w:szCs w:val="36"/>
              <w:lang w:val="en-US" w:eastAsia="zh-CN"/>
            </w:rPr>
            <w:fldChar w:fldCharType="separate"/>
          </w:r>
          <w:r>
            <w:rPr>
              <w:rFonts w:hint="eastAsia" w:ascii="宋体" w:hAnsi="宋体"/>
              <w:bCs/>
              <w:szCs w:val="44"/>
            </w:rPr>
            <w:t>第四章 评审程序、评审方法和评审标准</w:t>
          </w:r>
          <w:r>
            <w:tab/>
          </w:r>
          <w:r>
            <w:fldChar w:fldCharType="begin"/>
          </w:r>
          <w:r>
            <w:instrText xml:space="preserve"> PAGEREF _Toc30979 \h </w:instrText>
          </w:r>
          <w:r>
            <w:fldChar w:fldCharType="separate"/>
          </w:r>
          <w:r>
            <w:t>26</w:t>
          </w:r>
          <w:r>
            <w:fldChar w:fldCharType="end"/>
          </w:r>
          <w:r>
            <w:rPr>
              <w:rFonts w:hint="eastAsia"/>
              <w:color w:val="auto"/>
              <w:szCs w:val="36"/>
              <w:lang w:val="en-US" w:eastAsia="zh-CN"/>
            </w:rPr>
            <w:fldChar w:fldCharType="end"/>
          </w:r>
        </w:p>
        <w:p w14:paraId="7B69A816">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_Toc15407 </w:instrText>
          </w:r>
          <w:r>
            <w:rPr>
              <w:rFonts w:hint="eastAsia"/>
              <w:szCs w:val="36"/>
              <w:lang w:val="en-US" w:eastAsia="zh-CN"/>
            </w:rPr>
            <w:fldChar w:fldCharType="separate"/>
          </w:r>
          <w:r>
            <w:rPr>
              <w:rFonts w:hint="eastAsia" w:ascii="宋体" w:hAnsi="宋体" w:eastAsia="宋体" w:cs="Times New Roman"/>
              <w:bCs/>
              <w:szCs w:val="44"/>
            </w:rPr>
            <w:t>第五章 响应文件格式</w:t>
          </w:r>
          <w:r>
            <w:tab/>
          </w:r>
          <w:r>
            <w:fldChar w:fldCharType="begin"/>
          </w:r>
          <w:r>
            <w:instrText xml:space="preserve"> PAGEREF _Toc15407 \h </w:instrText>
          </w:r>
          <w:r>
            <w:fldChar w:fldCharType="separate"/>
          </w:r>
          <w:r>
            <w:t>35</w:t>
          </w:r>
          <w:r>
            <w:fldChar w:fldCharType="end"/>
          </w:r>
          <w:r>
            <w:rPr>
              <w:rFonts w:hint="eastAsia"/>
              <w:color w:val="auto"/>
              <w:szCs w:val="36"/>
              <w:lang w:val="en-US" w:eastAsia="zh-CN"/>
            </w:rPr>
            <w:fldChar w:fldCharType="end"/>
          </w:r>
        </w:p>
        <w:p w14:paraId="00E20A2A">
          <w:pPr>
            <w:pStyle w:val="18"/>
            <w:tabs>
              <w:tab w:val="right" w:leader="dot" w:pos="9626"/>
              <w:tab w:val="clear" w:pos="8398"/>
            </w:tabs>
          </w:pPr>
          <w:r>
            <w:rPr>
              <w:rFonts w:hint="eastAsia"/>
              <w:color w:val="auto"/>
              <w:szCs w:val="36"/>
              <w:lang w:val="en-US" w:eastAsia="zh-CN"/>
            </w:rPr>
            <w:fldChar w:fldCharType="begin"/>
          </w:r>
          <w:r>
            <w:rPr>
              <w:rFonts w:hint="eastAsia"/>
              <w:szCs w:val="36"/>
              <w:lang w:val="en-US" w:eastAsia="zh-CN"/>
            </w:rPr>
            <w:instrText xml:space="preserve"> HYPERLINK \l _Toc443 </w:instrText>
          </w:r>
          <w:r>
            <w:rPr>
              <w:rFonts w:hint="eastAsia"/>
              <w:szCs w:val="36"/>
              <w:lang w:val="en-US" w:eastAsia="zh-CN"/>
            </w:rPr>
            <w:fldChar w:fldCharType="separate"/>
          </w:r>
          <w:r>
            <w:rPr>
              <w:rFonts w:hint="eastAsia" w:asciiTheme="majorEastAsia" w:hAnsiTheme="majorEastAsia" w:eastAsiaTheme="majorEastAsia" w:cstheme="majorEastAsia"/>
              <w:bCs w:val="0"/>
              <w:kern w:val="2"/>
              <w:szCs w:val="52"/>
              <w:lang w:val="en-US" w:eastAsia="zh-CN" w:bidi="ar-SA"/>
            </w:rPr>
            <w:t>第六章 合同文本</w:t>
          </w:r>
          <w:r>
            <w:tab/>
          </w:r>
          <w:r>
            <w:fldChar w:fldCharType="begin"/>
          </w:r>
          <w:r>
            <w:instrText xml:space="preserve"> PAGEREF _Toc443 \h </w:instrText>
          </w:r>
          <w:r>
            <w:fldChar w:fldCharType="separate"/>
          </w:r>
          <w:r>
            <w:t>61</w:t>
          </w:r>
          <w:r>
            <w:fldChar w:fldCharType="end"/>
          </w:r>
          <w:r>
            <w:rPr>
              <w:rFonts w:hint="eastAsia"/>
              <w:color w:val="auto"/>
              <w:szCs w:val="36"/>
              <w:lang w:val="en-US" w:eastAsia="zh-CN"/>
            </w:rPr>
            <w:fldChar w:fldCharType="end"/>
          </w:r>
        </w:p>
        <w:p w14:paraId="721A2D39">
          <w:pPr>
            <w:pStyle w:val="30"/>
            <w:keepNext w:val="0"/>
            <w:keepLines w:val="0"/>
            <w:pageBreakBefore w:val="0"/>
            <w:kinsoku/>
            <w:wordWrap/>
            <w:overflowPunct/>
            <w:topLinePunct w:val="0"/>
            <w:bidi w:val="0"/>
            <w:snapToGrid/>
            <w:spacing w:line="360" w:lineRule="auto"/>
            <w:textAlignment w:val="auto"/>
            <w:rPr>
              <w:rFonts w:hint="eastAsia"/>
              <w:color w:val="auto"/>
              <w:sz w:val="36"/>
              <w:szCs w:val="36"/>
              <w:lang w:val="en-US" w:eastAsia="zh-CN"/>
            </w:rPr>
          </w:pPr>
          <w:r>
            <w:rPr>
              <w:rFonts w:hint="eastAsia"/>
              <w:color w:val="auto"/>
              <w:szCs w:val="36"/>
              <w:lang w:val="en-US" w:eastAsia="zh-CN"/>
            </w:rPr>
            <w:fldChar w:fldCharType="end"/>
          </w:r>
          <w:bookmarkEnd w:id="189"/>
        </w:p>
      </w:sdtContent>
    </w:sdt>
    <w:p w14:paraId="7E1915D9">
      <w:pPr>
        <w:pStyle w:val="18"/>
        <w:keepNext w:val="0"/>
        <w:keepLines w:val="0"/>
        <w:pageBreakBefore w:val="0"/>
        <w:tabs>
          <w:tab w:val="right" w:leader="dot" w:pos="9638"/>
          <w:tab w:val="clear" w:pos="8398"/>
        </w:tabs>
        <w:kinsoku/>
        <w:wordWrap/>
        <w:overflowPunct/>
        <w:topLinePunct w:val="0"/>
        <w:bidi w:val="0"/>
        <w:snapToGrid/>
        <w:spacing w:line="360" w:lineRule="auto"/>
        <w:ind w:firstLine="321"/>
        <w:textAlignment w:val="auto"/>
        <w:rPr>
          <w:rFonts w:hint="eastAsia" w:asciiTheme="majorEastAsia" w:hAnsiTheme="majorEastAsia" w:eastAsiaTheme="majorEastAsia" w:cstheme="majorEastAsia"/>
          <w:color w:val="auto"/>
          <w:sz w:val="36"/>
          <w:szCs w:val="36"/>
          <w:highlight w:val="none"/>
        </w:rPr>
      </w:pPr>
    </w:p>
    <w:p w14:paraId="1B4AD49E">
      <w:pPr>
        <w:pStyle w:val="18"/>
        <w:tabs>
          <w:tab w:val="right" w:leader="dot" w:pos="9626"/>
          <w:tab w:val="clear" w:pos="8398"/>
        </w:tabs>
        <w:rPr>
          <w:rFonts w:hint="eastAsia" w:asciiTheme="majorEastAsia" w:hAnsiTheme="majorEastAsia" w:eastAsiaTheme="majorEastAsia" w:cstheme="majorEastAsia"/>
          <w:color w:val="auto"/>
          <w:sz w:val="32"/>
          <w:highlight w:val="none"/>
        </w:rPr>
      </w:pPr>
    </w:p>
    <w:p w14:paraId="33F2DC1F">
      <w:pPr>
        <w:pStyle w:val="14"/>
        <w:ind w:left="411" w:leftChars="196"/>
        <w:rPr>
          <w:rFonts w:hint="eastAsia" w:asciiTheme="majorEastAsia" w:hAnsiTheme="majorEastAsia" w:eastAsiaTheme="majorEastAsia" w:cstheme="majorEastAsia"/>
          <w:color w:val="auto"/>
          <w:sz w:val="32"/>
          <w:highlight w:val="none"/>
        </w:rPr>
      </w:pPr>
    </w:p>
    <w:p w14:paraId="309B1F9C">
      <w:pPr>
        <w:pStyle w:val="14"/>
        <w:ind w:left="411" w:leftChars="196"/>
        <w:rPr>
          <w:rFonts w:hint="eastAsia" w:asciiTheme="majorEastAsia" w:hAnsiTheme="majorEastAsia" w:eastAsiaTheme="majorEastAsia" w:cstheme="majorEastAsia"/>
          <w:color w:val="auto"/>
          <w:sz w:val="32"/>
          <w:highlight w:val="none"/>
        </w:rPr>
      </w:pPr>
    </w:p>
    <w:p w14:paraId="0C833235">
      <w:pPr>
        <w:pStyle w:val="14"/>
        <w:ind w:left="411" w:leftChars="196"/>
        <w:rPr>
          <w:rFonts w:hint="eastAsia" w:asciiTheme="majorEastAsia" w:hAnsiTheme="majorEastAsia" w:eastAsiaTheme="majorEastAsia" w:cstheme="majorEastAsia"/>
          <w:color w:val="auto"/>
          <w:sz w:val="32"/>
          <w:highlight w:val="none"/>
        </w:rPr>
      </w:pPr>
    </w:p>
    <w:p w14:paraId="0D2057EA">
      <w:pPr>
        <w:tabs>
          <w:tab w:val="center" w:pos="4535"/>
          <w:tab w:val="left" w:pos="6945"/>
        </w:tabs>
        <w:spacing w:line="400" w:lineRule="exact"/>
        <w:jc w:val="left"/>
        <w:rPr>
          <w:rFonts w:hint="eastAsia" w:asciiTheme="majorEastAsia" w:hAnsiTheme="majorEastAsia" w:eastAsiaTheme="majorEastAsia" w:cstheme="majorEastAsia"/>
          <w:color w:val="auto"/>
          <w:sz w:val="36"/>
          <w:szCs w:val="36"/>
          <w:highlight w:val="none"/>
        </w:rPr>
      </w:pPr>
      <w:r>
        <w:rPr>
          <w:rFonts w:hint="eastAsia" w:asciiTheme="majorEastAsia" w:hAnsiTheme="majorEastAsia" w:eastAsiaTheme="majorEastAsia" w:cstheme="majorEastAsia"/>
          <w:color w:val="auto"/>
          <w:sz w:val="36"/>
          <w:szCs w:val="36"/>
          <w:highlight w:val="none"/>
        </w:rPr>
        <w:tab/>
      </w:r>
    </w:p>
    <w:p w14:paraId="5A74E0EE">
      <w:pPr>
        <w:pStyle w:val="14"/>
        <w:spacing w:line="500" w:lineRule="exact"/>
        <w:jc w:val="center"/>
        <w:rPr>
          <w:rFonts w:hint="eastAsia" w:asciiTheme="majorEastAsia" w:hAnsiTheme="majorEastAsia" w:eastAsiaTheme="majorEastAsia" w:cstheme="majorEastAsia"/>
          <w:color w:val="auto"/>
          <w:sz w:val="36"/>
          <w:szCs w:val="36"/>
          <w:highlight w:val="none"/>
        </w:rPr>
        <w:sectPr>
          <w:headerReference r:id="rId6" w:type="first"/>
          <w:footerReference r:id="rId8" w:type="first"/>
          <w:headerReference r:id="rId5" w:type="default"/>
          <w:footerReference r:id="rId7" w:type="default"/>
          <w:pgSz w:w="11906" w:h="16838"/>
          <w:pgMar w:top="1134" w:right="1140" w:bottom="1134" w:left="1140" w:header="709" w:footer="709" w:gutter="0"/>
          <w:pgNumType w:fmt="decimal" w:start="2"/>
          <w:cols w:space="720" w:num="1"/>
          <w:titlePg/>
          <w:docGrid w:type="linesAndChars" w:linePitch="312" w:charSpace="0"/>
        </w:sectPr>
      </w:pPr>
    </w:p>
    <w:p w14:paraId="5DA93B64">
      <w:pPr>
        <w:pStyle w:val="15"/>
        <w:rPr>
          <w:rFonts w:hint="eastAsia"/>
          <w:color w:val="auto"/>
        </w:rPr>
      </w:pPr>
    </w:p>
    <w:p w14:paraId="563A1DB9">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69218BBD">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72EECE45">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36F48C6D">
      <w:pPr>
        <w:pStyle w:val="14"/>
        <w:spacing w:line="500" w:lineRule="exact"/>
        <w:jc w:val="center"/>
        <w:rPr>
          <w:rFonts w:hint="eastAsia" w:asciiTheme="majorEastAsia" w:hAnsiTheme="majorEastAsia" w:eastAsiaTheme="majorEastAsia" w:cstheme="majorEastAsia"/>
          <w:color w:val="auto"/>
          <w:sz w:val="36"/>
          <w:szCs w:val="36"/>
          <w:highlight w:val="none"/>
        </w:rPr>
      </w:pPr>
    </w:p>
    <w:p w14:paraId="216D264A">
      <w:pPr>
        <w:pStyle w:val="2"/>
        <w:keepLines/>
        <w:spacing w:before="340" w:after="330" w:line="578" w:lineRule="auto"/>
        <w:jc w:val="center"/>
        <w:rPr>
          <w:rFonts w:hint="eastAsia" w:asciiTheme="majorEastAsia" w:hAnsiTheme="majorEastAsia" w:eastAsiaTheme="majorEastAsia" w:cstheme="majorEastAsia"/>
          <w:b/>
          <w:bCs w:val="0"/>
          <w:color w:val="auto"/>
          <w:kern w:val="2"/>
          <w:sz w:val="40"/>
          <w:szCs w:val="52"/>
          <w:lang w:val="en-US" w:eastAsia="zh-CN" w:bidi="ar-SA"/>
        </w:rPr>
      </w:pPr>
      <w:bookmarkStart w:id="2" w:name="_Toc18300"/>
      <w:bookmarkStart w:id="3" w:name="_Toc11271"/>
      <w:r>
        <w:rPr>
          <w:rFonts w:hint="eastAsia" w:asciiTheme="majorEastAsia" w:hAnsiTheme="majorEastAsia" w:eastAsiaTheme="majorEastAsia" w:cstheme="majorEastAsia"/>
          <w:b/>
          <w:bCs w:val="0"/>
          <w:color w:val="auto"/>
          <w:kern w:val="2"/>
          <w:sz w:val="40"/>
          <w:szCs w:val="52"/>
          <w:lang w:val="en-US" w:eastAsia="zh-CN" w:bidi="ar-SA"/>
        </w:rPr>
        <w:t>第一章  竞争性磋商公告</w:t>
      </w:r>
      <w:bookmarkEnd w:id="2"/>
      <w:bookmarkEnd w:id="3"/>
    </w:p>
    <w:p w14:paraId="7C359B0D">
      <w:pPr>
        <w:pStyle w:val="14"/>
        <w:spacing w:line="400" w:lineRule="exact"/>
        <w:jc w:val="center"/>
        <w:rPr>
          <w:rFonts w:hint="eastAsia" w:asciiTheme="majorEastAsia" w:hAnsiTheme="majorEastAsia" w:eastAsiaTheme="majorEastAsia" w:cstheme="majorEastAsia"/>
          <w:b/>
          <w:color w:val="auto"/>
          <w:sz w:val="32"/>
          <w:szCs w:val="32"/>
          <w:highlight w:val="none"/>
        </w:rPr>
      </w:pPr>
    </w:p>
    <w:p w14:paraId="5BBE82A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宋体" w:hAnsi="宋体" w:cs="宋体"/>
          <w:b/>
          <w:bCs/>
          <w:color w:val="auto"/>
          <w:kern w:val="0"/>
          <w:sz w:val="32"/>
          <w:szCs w:val="32"/>
          <w:lang w:val="en-US" w:eastAsia="zh-CN" w:bidi="ar-SA"/>
        </w:rPr>
      </w:pPr>
      <w:r>
        <w:rPr>
          <w:rFonts w:hint="eastAsia" w:asciiTheme="majorEastAsia" w:hAnsiTheme="majorEastAsia" w:eastAsiaTheme="majorEastAsia" w:cstheme="majorEastAsia"/>
          <w:color w:val="auto"/>
          <w:szCs w:val="21"/>
          <w:highlight w:val="none"/>
          <w:lang w:eastAsia="zh-CN"/>
        </w:rPr>
        <w:br w:type="page"/>
      </w:r>
      <w:r>
        <w:rPr>
          <w:rFonts w:hint="eastAsia" w:ascii="宋体" w:hAnsi="宋体" w:cs="宋体"/>
          <w:b/>
          <w:bCs/>
          <w:color w:val="auto"/>
          <w:kern w:val="0"/>
          <w:sz w:val="32"/>
          <w:szCs w:val="32"/>
          <w:lang w:val="en-US" w:eastAsia="zh-CN" w:bidi="ar-SA"/>
        </w:rPr>
        <w:t>广西桂春工程项目管理咨询有限公司</w:t>
      </w:r>
    </w:p>
    <w:p w14:paraId="7C084C95">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兴业县城东区排涝整治工程设计</w:t>
      </w:r>
    </w:p>
    <w:p w14:paraId="6D1FC92B">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color w:val="auto"/>
          <w:sz w:val="28"/>
          <w:szCs w:val="28"/>
          <w:highlight w:val="none"/>
          <w:lang w:eastAsia="zh-CN"/>
        </w:rPr>
      </w:pPr>
      <w:r>
        <w:rPr>
          <w:rFonts w:hint="eastAsia" w:asciiTheme="majorEastAsia" w:hAnsiTheme="majorEastAsia" w:eastAsiaTheme="majorEastAsia" w:cstheme="majorEastAsia"/>
          <w:b/>
          <w:bCs/>
          <w:color w:val="auto"/>
          <w:sz w:val="28"/>
          <w:szCs w:val="28"/>
          <w:highlight w:val="none"/>
          <w:lang w:eastAsia="zh-CN"/>
        </w:rPr>
        <w:t>竞争性磋商公告</w:t>
      </w:r>
    </w:p>
    <w:p w14:paraId="4DF2A76B">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rPr>
        <w:t>项目概况</w:t>
      </w:r>
    </w:p>
    <w:p w14:paraId="0AE114E1">
      <w:pPr>
        <w:pageBreakBefore w:val="0"/>
        <w:pBdr>
          <w:top w:val="single" w:color="auto" w:sz="4" w:space="1"/>
          <w:left w:val="single" w:color="auto" w:sz="4" w:space="0"/>
          <w:bottom w:val="single" w:color="auto" w:sz="4" w:space="1"/>
          <w:right w:val="single" w:color="auto" w:sz="4" w:space="4"/>
        </w:pBdr>
        <w:kinsoku/>
        <w:wordWrap/>
        <w:overflowPunct/>
        <w:topLinePunct w:val="0"/>
        <w:autoSpaceDE/>
        <w:autoSpaceDN/>
        <w:bidi w:val="0"/>
        <w:adjustRightInd/>
        <w:spacing w:line="480" w:lineRule="exact"/>
        <w:ind w:left="0" w:leftChars="0" w:right="0" w:firstLine="420" w:firstLineChars="200"/>
        <w:textAlignment w:val="auto"/>
        <w:rPr>
          <w:rFonts w:hint="eastAsia" w:asciiTheme="majorEastAsia" w:hAnsiTheme="majorEastAsia" w:eastAsiaTheme="majorEastAsia" w:cstheme="majorEastAsia"/>
          <w:color w:val="auto"/>
          <w:sz w:val="21"/>
          <w:szCs w:val="21"/>
          <w:highlight w:val="none"/>
        </w:rPr>
      </w:pPr>
      <w:r>
        <w:rPr>
          <w:rFonts w:hint="eastAsia" w:asciiTheme="majorEastAsia" w:hAnsiTheme="majorEastAsia" w:eastAsiaTheme="majorEastAsia" w:cstheme="majorEastAsia"/>
          <w:color w:val="auto"/>
          <w:sz w:val="21"/>
          <w:szCs w:val="21"/>
          <w:highlight w:val="none"/>
          <w:u w:val="single"/>
          <w:lang w:eastAsia="zh-CN"/>
        </w:rPr>
        <w:t>兴业县城东区排涝整治工程设计</w:t>
      </w:r>
      <w:r>
        <w:rPr>
          <w:rFonts w:hint="eastAsia" w:asciiTheme="majorEastAsia" w:hAnsiTheme="majorEastAsia" w:eastAsiaTheme="majorEastAsia" w:cstheme="majorEastAsia"/>
          <w:color w:val="auto"/>
          <w:sz w:val="21"/>
          <w:szCs w:val="21"/>
          <w:highlight w:val="none"/>
          <w:u w:val="none"/>
          <w:lang w:eastAsia="zh-CN"/>
        </w:rPr>
        <w:t>项目</w:t>
      </w:r>
      <w:r>
        <w:rPr>
          <w:rFonts w:hint="eastAsia" w:asciiTheme="majorEastAsia" w:hAnsiTheme="majorEastAsia" w:eastAsiaTheme="majorEastAsia" w:cstheme="majorEastAsia"/>
          <w:color w:val="auto"/>
          <w:sz w:val="21"/>
          <w:szCs w:val="21"/>
          <w:highlight w:val="none"/>
          <w:u w:val="none"/>
        </w:rPr>
        <w:t>的</w:t>
      </w:r>
      <w:r>
        <w:rPr>
          <w:rFonts w:hint="eastAsia" w:asciiTheme="majorEastAsia" w:hAnsiTheme="majorEastAsia" w:eastAsiaTheme="majorEastAsia" w:cstheme="majorEastAsia"/>
          <w:color w:val="auto"/>
          <w:sz w:val="21"/>
          <w:szCs w:val="21"/>
          <w:highlight w:val="none"/>
        </w:rPr>
        <w:t>潜在供应商应在</w:t>
      </w:r>
      <w:r>
        <w:rPr>
          <w:rFonts w:hint="eastAsia" w:asciiTheme="majorEastAsia" w:hAnsiTheme="majorEastAsia" w:eastAsiaTheme="majorEastAsia" w:cstheme="majorEastAsia"/>
          <w:color w:val="auto"/>
          <w:sz w:val="21"/>
          <w:szCs w:val="21"/>
          <w:highlight w:val="none"/>
          <w:u w:val="single"/>
        </w:rPr>
        <w:t>广西政府采购云平台（</w:t>
      </w:r>
      <w:r>
        <w:rPr>
          <w:rFonts w:hint="eastAsia" w:asciiTheme="majorEastAsia" w:hAnsiTheme="majorEastAsia" w:eastAsiaTheme="majorEastAsia" w:cstheme="majorEastAsia"/>
          <w:color w:val="auto"/>
          <w:sz w:val="21"/>
          <w:szCs w:val="21"/>
          <w:highlight w:val="none"/>
          <w:u w:val="single"/>
          <w:lang w:eastAsia="zh-CN"/>
        </w:rPr>
        <w:t>https://www.gcy.zfcg.gxzf.gov.cn/</w:t>
      </w:r>
      <w:r>
        <w:rPr>
          <w:rFonts w:hint="eastAsia" w:asciiTheme="majorEastAsia" w:hAnsiTheme="majorEastAsia" w:eastAsiaTheme="majorEastAsia" w:cstheme="majorEastAsia"/>
          <w:color w:val="auto"/>
          <w:sz w:val="21"/>
          <w:szCs w:val="21"/>
          <w:highlight w:val="none"/>
          <w:u w:val="single"/>
        </w:rPr>
        <w:t>）</w:t>
      </w:r>
      <w:r>
        <w:rPr>
          <w:rFonts w:hint="eastAsia" w:asciiTheme="majorEastAsia" w:hAnsiTheme="majorEastAsia" w:eastAsiaTheme="majorEastAsia" w:cstheme="majorEastAsia"/>
          <w:color w:val="auto"/>
          <w:sz w:val="21"/>
          <w:szCs w:val="21"/>
          <w:highlight w:val="none"/>
        </w:rPr>
        <w:t>获取竞争性磋商文件，并于</w:t>
      </w:r>
      <w:r>
        <w:rPr>
          <w:rFonts w:hint="eastAsia" w:asciiTheme="majorEastAsia" w:hAnsiTheme="majorEastAsia" w:eastAsiaTheme="majorEastAsia" w:cstheme="majorEastAsia"/>
          <w:color w:val="auto"/>
          <w:sz w:val="21"/>
          <w:szCs w:val="21"/>
          <w:highlight w:val="none"/>
          <w:u w:val="single"/>
        </w:rPr>
        <w:t>202</w:t>
      </w:r>
      <w:r>
        <w:rPr>
          <w:rFonts w:hint="eastAsia" w:asciiTheme="majorEastAsia" w:hAnsiTheme="majorEastAsia" w:eastAsiaTheme="majorEastAsia" w:cstheme="majorEastAsia"/>
          <w:color w:val="auto"/>
          <w:sz w:val="21"/>
          <w:szCs w:val="21"/>
          <w:highlight w:val="none"/>
          <w:u w:val="single"/>
          <w:lang w:val="en-US" w:eastAsia="zh-CN"/>
        </w:rPr>
        <w:t>6</w:t>
      </w:r>
      <w:r>
        <w:rPr>
          <w:rFonts w:hint="eastAsia" w:asciiTheme="majorEastAsia" w:hAnsiTheme="majorEastAsia" w:eastAsiaTheme="majorEastAsia" w:cstheme="majorEastAsia"/>
          <w:color w:val="auto"/>
          <w:sz w:val="21"/>
          <w:szCs w:val="21"/>
          <w:highlight w:val="none"/>
          <w:u w:val="single"/>
        </w:rPr>
        <w:t>年</w:t>
      </w:r>
      <w:r>
        <w:rPr>
          <w:rFonts w:hint="eastAsia" w:asciiTheme="majorEastAsia" w:hAnsiTheme="majorEastAsia" w:eastAsiaTheme="majorEastAsia" w:cstheme="majorEastAsia"/>
          <w:color w:val="auto"/>
          <w:sz w:val="21"/>
          <w:szCs w:val="21"/>
          <w:highlight w:val="none"/>
          <w:u w:val="single"/>
          <w:lang w:val="en-US" w:eastAsia="zh-CN"/>
        </w:rPr>
        <w:t>3</w:t>
      </w:r>
      <w:r>
        <w:rPr>
          <w:rFonts w:hint="eastAsia" w:asciiTheme="majorEastAsia" w:hAnsiTheme="majorEastAsia" w:eastAsiaTheme="majorEastAsia" w:cstheme="majorEastAsia"/>
          <w:color w:val="auto"/>
          <w:sz w:val="21"/>
          <w:szCs w:val="21"/>
          <w:highlight w:val="none"/>
          <w:u w:val="single"/>
        </w:rPr>
        <w:t>月</w:t>
      </w:r>
      <w:r>
        <w:rPr>
          <w:rFonts w:hint="eastAsia" w:asciiTheme="majorEastAsia" w:hAnsiTheme="majorEastAsia" w:eastAsiaTheme="majorEastAsia" w:cstheme="majorEastAsia"/>
          <w:color w:val="auto"/>
          <w:sz w:val="21"/>
          <w:szCs w:val="21"/>
          <w:highlight w:val="none"/>
          <w:u w:val="single"/>
          <w:lang w:val="en-US" w:eastAsia="zh-CN"/>
        </w:rPr>
        <w:t>13</w:t>
      </w:r>
      <w:r>
        <w:rPr>
          <w:rFonts w:hint="eastAsia" w:asciiTheme="majorEastAsia" w:hAnsiTheme="majorEastAsia" w:eastAsiaTheme="majorEastAsia" w:cstheme="majorEastAsia"/>
          <w:color w:val="auto"/>
          <w:sz w:val="21"/>
          <w:szCs w:val="21"/>
          <w:highlight w:val="none"/>
          <w:u w:val="single"/>
        </w:rPr>
        <w:t>日</w:t>
      </w:r>
      <w:r>
        <w:rPr>
          <w:rFonts w:hint="eastAsia" w:asciiTheme="majorEastAsia" w:hAnsiTheme="majorEastAsia" w:eastAsiaTheme="majorEastAsia" w:cstheme="majorEastAsia"/>
          <w:color w:val="auto"/>
          <w:sz w:val="21"/>
          <w:szCs w:val="21"/>
          <w:highlight w:val="none"/>
          <w:u w:val="single"/>
          <w:lang w:val="en-US" w:eastAsia="zh-CN"/>
        </w:rPr>
        <w:t>09</w:t>
      </w:r>
      <w:r>
        <w:rPr>
          <w:rFonts w:hint="eastAsia" w:asciiTheme="majorEastAsia" w:hAnsiTheme="majorEastAsia" w:eastAsiaTheme="majorEastAsia" w:cstheme="majorEastAsia"/>
          <w:color w:val="auto"/>
          <w:sz w:val="21"/>
          <w:szCs w:val="21"/>
          <w:highlight w:val="none"/>
          <w:u w:val="single"/>
        </w:rPr>
        <w:t>时</w:t>
      </w:r>
      <w:r>
        <w:rPr>
          <w:rFonts w:hint="eastAsia" w:asciiTheme="majorEastAsia" w:hAnsiTheme="majorEastAsia" w:eastAsiaTheme="majorEastAsia" w:cstheme="majorEastAsia"/>
          <w:color w:val="auto"/>
          <w:sz w:val="21"/>
          <w:szCs w:val="21"/>
          <w:highlight w:val="none"/>
          <w:u w:val="single"/>
          <w:lang w:val="en-US" w:eastAsia="zh-CN"/>
        </w:rPr>
        <w:t>00</w:t>
      </w:r>
      <w:r>
        <w:rPr>
          <w:rFonts w:hint="eastAsia" w:asciiTheme="majorEastAsia" w:hAnsiTheme="majorEastAsia" w:eastAsiaTheme="majorEastAsia" w:cstheme="majorEastAsia"/>
          <w:color w:val="auto"/>
          <w:sz w:val="21"/>
          <w:szCs w:val="21"/>
          <w:highlight w:val="none"/>
          <w:u w:val="single"/>
        </w:rPr>
        <w:t>分</w:t>
      </w:r>
      <w:r>
        <w:rPr>
          <w:rFonts w:hint="eastAsia" w:asciiTheme="majorEastAsia" w:hAnsiTheme="majorEastAsia" w:eastAsiaTheme="majorEastAsia" w:cstheme="majorEastAsia"/>
          <w:color w:val="auto"/>
          <w:sz w:val="21"/>
          <w:szCs w:val="21"/>
          <w:highlight w:val="none"/>
        </w:rPr>
        <w:t>（北京时间）前提交响应文件。</w:t>
      </w:r>
    </w:p>
    <w:p w14:paraId="707A1DB1">
      <w:pPr>
        <w:pageBreakBefore w:val="0"/>
        <w:tabs>
          <w:tab w:val="left" w:pos="284"/>
        </w:tabs>
        <w:kinsoku/>
        <w:wordWrap/>
        <w:overflowPunct/>
        <w:topLinePunct w:val="0"/>
        <w:autoSpaceDE/>
        <w:autoSpaceDN/>
        <w:bidi w:val="0"/>
        <w:adjustRightIn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rPr>
      </w:pPr>
      <w:bookmarkStart w:id="4" w:name="_Toc35393798"/>
      <w:bookmarkStart w:id="5" w:name="_Toc35393629"/>
      <w:bookmarkStart w:id="6" w:name="_Toc28359089"/>
      <w:bookmarkStart w:id="7" w:name="_Toc28359012"/>
      <w:r>
        <w:rPr>
          <w:rFonts w:hint="eastAsia" w:asciiTheme="majorEastAsia" w:hAnsiTheme="majorEastAsia" w:eastAsiaTheme="majorEastAsia" w:cstheme="majorEastAsia"/>
          <w:b/>
          <w:color w:val="auto"/>
          <w:sz w:val="24"/>
          <w:szCs w:val="24"/>
          <w:highlight w:val="none"/>
        </w:rPr>
        <w:t>一、项目基本情况</w:t>
      </w:r>
      <w:bookmarkEnd w:id="4"/>
      <w:bookmarkEnd w:id="5"/>
      <w:bookmarkEnd w:id="6"/>
      <w:bookmarkEnd w:id="7"/>
    </w:p>
    <w:p w14:paraId="4E5D92A6">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Theme="majorEastAsia"/>
          <w:color w:val="auto"/>
          <w:szCs w:val="21"/>
          <w:lang w:eastAsia="zh-CN"/>
        </w:rPr>
      </w:pPr>
      <w:r>
        <w:rPr>
          <w:rFonts w:hint="eastAsia" w:asciiTheme="majorEastAsia" w:hAnsiTheme="majorEastAsia" w:eastAsiaTheme="majorEastAsia" w:cstheme="majorEastAsia"/>
          <w:b w:val="0"/>
          <w:bCs/>
          <w:color w:val="auto"/>
          <w:sz w:val="21"/>
          <w:szCs w:val="21"/>
          <w:highlight w:val="none"/>
          <w:lang w:val="en-US" w:eastAsia="zh-CN"/>
        </w:rPr>
        <w:t>1.</w:t>
      </w:r>
      <w:r>
        <w:rPr>
          <w:rFonts w:hint="eastAsia" w:asciiTheme="majorEastAsia" w:hAnsiTheme="majorEastAsia" w:eastAsiaTheme="majorEastAsia" w:cstheme="majorEastAsia"/>
          <w:b w:val="0"/>
          <w:bCs/>
          <w:color w:val="auto"/>
          <w:sz w:val="21"/>
          <w:szCs w:val="21"/>
          <w:highlight w:val="none"/>
        </w:rPr>
        <w:t>项目编号：</w:t>
      </w:r>
      <w:r>
        <w:rPr>
          <w:rFonts w:hint="eastAsia" w:asciiTheme="majorEastAsia" w:hAnsiTheme="majorEastAsia" w:eastAsiaTheme="majorEastAsia" w:cstheme="majorEastAsia"/>
          <w:b w:val="0"/>
          <w:bCs/>
          <w:color w:val="auto"/>
          <w:sz w:val="21"/>
          <w:szCs w:val="21"/>
          <w:highlight w:val="none"/>
        </w:rPr>
        <w:fldChar w:fldCharType="begin"/>
      </w:r>
      <w:r>
        <w:rPr>
          <w:rFonts w:hint="eastAsia" w:asciiTheme="majorEastAsia" w:hAnsiTheme="majorEastAsia" w:eastAsiaTheme="majorEastAsia" w:cstheme="majorEastAsia"/>
          <w:b w:val="0"/>
          <w:bCs/>
          <w:color w:val="auto"/>
          <w:sz w:val="21"/>
          <w:szCs w:val="21"/>
          <w:highlight w:val="none"/>
        </w:rPr>
        <w:instrText xml:space="preserve"> HYPERLINK "https://www.gcy.zfcg.gxzf.gov.cn/gaea/api/project/flow/redirect?projectId=7239722529467138071&amp;newUrl=https://www.gcy.zfcg.gxzf.gov.cn/micro-app-back-index/blank?_flow_type_=agency&amp;_flow_projectId_=7239722529467138071&amp;_jump_page_type_=project_procurement_management_flow&amp;_app_=zcy.procurement&amp;oldUrl=https://www.gcy.zfcg.gxzf.gov.cn/project-center/_procurement_/project-result-detail/7239722529467138071" \t "https://www.gcy.zfcg.gxzf.gov.cn/project-center/_procurement_/self-project/_blank" </w:instrText>
      </w:r>
      <w:r>
        <w:rPr>
          <w:rFonts w:hint="eastAsia" w:asciiTheme="majorEastAsia" w:hAnsiTheme="majorEastAsia" w:eastAsiaTheme="majorEastAsia" w:cstheme="majorEastAsia"/>
          <w:b w:val="0"/>
          <w:bCs/>
          <w:color w:val="auto"/>
          <w:sz w:val="21"/>
          <w:szCs w:val="21"/>
          <w:highlight w:val="none"/>
        </w:rPr>
        <w:fldChar w:fldCharType="separate"/>
      </w:r>
      <w:r>
        <w:rPr>
          <w:rFonts w:hint="eastAsia" w:asciiTheme="majorEastAsia" w:hAnsiTheme="majorEastAsia" w:eastAsiaTheme="majorEastAsia" w:cstheme="majorEastAsia"/>
          <w:b w:val="0"/>
          <w:bCs/>
          <w:color w:val="auto"/>
          <w:sz w:val="21"/>
          <w:szCs w:val="21"/>
          <w:highlight w:val="none"/>
        </w:rPr>
        <w:t>YLZC2026-C3-240009-GXGC</w:t>
      </w:r>
      <w:r>
        <w:rPr>
          <w:rFonts w:hint="eastAsia" w:asciiTheme="majorEastAsia" w:hAnsiTheme="majorEastAsia" w:eastAsiaTheme="majorEastAsia" w:cstheme="majorEastAsia"/>
          <w:b w:val="0"/>
          <w:bCs/>
          <w:color w:val="auto"/>
          <w:sz w:val="21"/>
          <w:szCs w:val="21"/>
          <w:highlight w:val="none"/>
        </w:rPr>
        <w:fldChar w:fldCharType="end"/>
      </w:r>
    </w:p>
    <w:p w14:paraId="78015026">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2.</w:t>
      </w:r>
      <w:r>
        <w:rPr>
          <w:rFonts w:hint="eastAsia" w:asciiTheme="majorEastAsia" w:hAnsiTheme="majorEastAsia" w:eastAsiaTheme="majorEastAsia" w:cstheme="majorEastAsia"/>
          <w:b w:val="0"/>
          <w:bCs/>
          <w:color w:val="auto"/>
          <w:sz w:val="21"/>
          <w:szCs w:val="21"/>
          <w:highlight w:val="none"/>
        </w:rPr>
        <w:t>项目名称：</w:t>
      </w:r>
      <w:r>
        <w:rPr>
          <w:rFonts w:hint="eastAsia" w:asciiTheme="majorEastAsia" w:hAnsiTheme="majorEastAsia" w:eastAsiaTheme="majorEastAsia" w:cstheme="majorEastAsia"/>
          <w:b w:val="0"/>
          <w:bCs/>
          <w:color w:val="auto"/>
          <w:sz w:val="21"/>
          <w:szCs w:val="21"/>
          <w:highlight w:val="none"/>
          <w:lang w:eastAsia="zh-CN"/>
        </w:rPr>
        <w:t>兴业县城东区排涝整治工程设计</w:t>
      </w:r>
    </w:p>
    <w:p w14:paraId="723956A6">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rPr>
        <w:t>采购方式：竞争性</w:t>
      </w:r>
      <w:r>
        <w:rPr>
          <w:rFonts w:hint="eastAsia" w:asciiTheme="majorEastAsia" w:hAnsiTheme="majorEastAsia" w:eastAsiaTheme="majorEastAsia" w:cstheme="majorEastAsia"/>
          <w:b w:val="0"/>
          <w:bCs/>
          <w:color w:val="auto"/>
          <w:sz w:val="21"/>
          <w:szCs w:val="21"/>
          <w:highlight w:val="none"/>
          <w:lang w:eastAsia="zh-CN"/>
        </w:rPr>
        <w:t>磋商</w:t>
      </w:r>
    </w:p>
    <w:p w14:paraId="2173256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rPr>
        <w:t>预算金额：人民币</w:t>
      </w:r>
      <w:r>
        <w:rPr>
          <w:rFonts w:hint="eastAsia" w:asciiTheme="majorEastAsia" w:hAnsiTheme="majorEastAsia" w:eastAsiaTheme="majorEastAsia" w:cstheme="majorEastAsia"/>
          <w:b w:val="0"/>
          <w:bCs/>
          <w:color w:val="auto"/>
          <w:sz w:val="21"/>
          <w:szCs w:val="21"/>
          <w:highlight w:val="none"/>
          <w:lang w:val="en-US" w:eastAsia="zh-CN"/>
        </w:rPr>
        <w:t>玖拾玖万陆仟元整</w:t>
      </w:r>
      <w:r>
        <w:rPr>
          <w:rFonts w:hint="eastAsia" w:asciiTheme="majorEastAsia" w:hAnsiTheme="majorEastAsia" w:eastAsiaTheme="majorEastAsia" w:cstheme="majorEastAsia"/>
          <w:b w:val="0"/>
          <w:bCs/>
          <w:color w:val="auto"/>
          <w:sz w:val="21"/>
          <w:szCs w:val="21"/>
          <w:highlight w:val="none"/>
        </w:rPr>
        <w:t>（</w:t>
      </w:r>
      <w:r>
        <w:rPr>
          <w:rFonts w:hint="eastAsia" w:asciiTheme="majorEastAsia" w:hAnsiTheme="majorEastAsia" w:eastAsiaTheme="majorEastAsia" w:cstheme="majorEastAsia"/>
          <w:b w:val="0"/>
          <w:bCs/>
          <w:color w:val="auto"/>
          <w:sz w:val="21"/>
          <w:szCs w:val="21"/>
          <w:highlight w:val="none"/>
          <w:lang w:val="en-US" w:eastAsia="zh-CN"/>
        </w:rPr>
        <w:t>¥996000.00</w:t>
      </w:r>
      <w:r>
        <w:rPr>
          <w:rFonts w:hint="eastAsia" w:asciiTheme="majorEastAsia" w:hAnsiTheme="majorEastAsia" w:eastAsiaTheme="majorEastAsia" w:cstheme="majorEastAsia"/>
          <w:b w:val="0"/>
          <w:bCs/>
          <w:color w:val="auto"/>
          <w:sz w:val="21"/>
          <w:szCs w:val="21"/>
          <w:highlight w:val="none"/>
        </w:rPr>
        <w:t>）</w:t>
      </w:r>
    </w:p>
    <w:p w14:paraId="5660E536">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rPr>
        <w:t>采购需求：</w:t>
      </w:r>
    </w:p>
    <w:tbl>
      <w:tblPr>
        <w:tblStyle w:val="24"/>
        <w:tblW w:w="9131" w:type="dxa"/>
        <w:tblInd w:w="5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6"/>
        <w:gridCol w:w="2270"/>
        <w:gridCol w:w="1020"/>
        <w:gridCol w:w="5145"/>
      </w:tblGrid>
      <w:tr w14:paraId="41102D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696" w:type="dxa"/>
            <w:tcBorders>
              <w:top w:val="single" w:color="auto" w:sz="4" w:space="0"/>
              <w:left w:val="single" w:color="auto" w:sz="4" w:space="0"/>
              <w:bottom w:val="single" w:color="auto" w:sz="4" w:space="0"/>
              <w:right w:val="single" w:color="auto" w:sz="4" w:space="0"/>
            </w:tcBorders>
            <w:vAlign w:val="center"/>
          </w:tcPr>
          <w:p w14:paraId="6F1596E5">
            <w:pPr>
              <w:pageBreakBefore w:val="0"/>
              <w:kinsoku/>
              <w:wordWrap/>
              <w:overflowPunct/>
              <w:topLinePunct w:val="0"/>
              <w:autoSpaceDE/>
              <w:autoSpaceDN/>
              <w:bidi w:val="0"/>
              <w:adjustRightInd/>
              <w:snapToGrid w:val="0"/>
              <w:spacing w:line="480" w:lineRule="exact"/>
              <w:ind w:right="0"/>
              <w:jc w:val="both"/>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lang w:val="en-US" w:eastAsia="zh-CN"/>
              </w:rPr>
              <w:t>序号</w:t>
            </w:r>
          </w:p>
        </w:tc>
        <w:tc>
          <w:tcPr>
            <w:tcW w:w="2270" w:type="dxa"/>
            <w:tcBorders>
              <w:top w:val="single" w:color="auto" w:sz="4" w:space="0"/>
              <w:left w:val="single" w:color="auto" w:sz="4" w:space="0"/>
              <w:bottom w:val="single" w:color="auto" w:sz="4" w:space="0"/>
              <w:right w:val="single" w:color="auto" w:sz="4" w:space="0"/>
            </w:tcBorders>
            <w:vAlign w:val="center"/>
          </w:tcPr>
          <w:p w14:paraId="76698632">
            <w:pPr>
              <w:pageBreakBefore w:val="0"/>
              <w:kinsoku/>
              <w:wordWrap/>
              <w:overflowPunct/>
              <w:topLinePunct w:val="0"/>
              <w:autoSpaceDE/>
              <w:autoSpaceDN/>
              <w:bidi w:val="0"/>
              <w:adjustRightInd/>
              <w:snapToGrid w:val="0"/>
              <w:spacing w:line="480" w:lineRule="exact"/>
              <w:ind w:right="0" w:firstLine="630" w:firstLineChars="300"/>
              <w:jc w:val="both"/>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标的名称</w:t>
            </w:r>
          </w:p>
        </w:tc>
        <w:tc>
          <w:tcPr>
            <w:tcW w:w="1020" w:type="dxa"/>
            <w:tcBorders>
              <w:top w:val="single" w:color="auto" w:sz="4" w:space="0"/>
              <w:left w:val="single" w:color="auto" w:sz="4" w:space="0"/>
              <w:bottom w:val="single" w:color="auto" w:sz="4" w:space="0"/>
              <w:right w:val="single" w:color="auto" w:sz="4" w:space="0"/>
            </w:tcBorders>
            <w:vAlign w:val="center"/>
          </w:tcPr>
          <w:p w14:paraId="1199A2A1">
            <w:pPr>
              <w:pageBreakBefore w:val="0"/>
              <w:kinsoku/>
              <w:wordWrap/>
              <w:overflowPunct/>
              <w:topLinePunct w:val="0"/>
              <w:autoSpaceDE/>
              <w:autoSpaceDN/>
              <w:bidi w:val="0"/>
              <w:adjustRightInd/>
              <w:snapToGrid w:val="0"/>
              <w:spacing w:line="240" w:lineRule="auto"/>
              <w:ind w:right="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数量及</w:t>
            </w:r>
          </w:p>
          <w:p w14:paraId="4114FFB1">
            <w:pPr>
              <w:pageBreakBefore w:val="0"/>
              <w:kinsoku/>
              <w:wordWrap/>
              <w:overflowPunct/>
              <w:topLinePunct w:val="0"/>
              <w:autoSpaceDE/>
              <w:autoSpaceDN/>
              <w:bidi w:val="0"/>
              <w:adjustRightInd/>
              <w:snapToGrid w:val="0"/>
              <w:spacing w:line="240" w:lineRule="auto"/>
              <w:ind w:right="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单位</w:t>
            </w:r>
          </w:p>
        </w:tc>
        <w:tc>
          <w:tcPr>
            <w:tcW w:w="5145" w:type="dxa"/>
            <w:tcBorders>
              <w:top w:val="single" w:color="auto" w:sz="4" w:space="0"/>
              <w:left w:val="single" w:color="auto" w:sz="4" w:space="0"/>
              <w:bottom w:val="single" w:color="auto" w:sz="4" w:space="0"/>
              <w:right w:val="single" w:color="auto" w:sz="4" w:space="0"/>
            </w:tcBorders>
            <w:vAlign w:val="center"/>
          </w:tcPr>
          <w:p w14:paraId="61D94D02">
            <w:pPr>
              <w:pageBreakBefore w:val="0"/>
              <w:kinsoku/>
              <w:wordWrap/>
              <w:overflowPunct/>
              <w:topLinePunct w:val="0"/>
              <w:autoSpaceDE/>
              <w:autoSpaceDN/>
              <w:bidi w:val="0"/>
              <w:adjustRightInd/>
              <w:snapToGrid w:val="0"/>
              <w:spacing w:line="480" w:lineRule="exact"/>
              <w:ind w:left="0" w:leftChars="0" w:right="0" w:firstLine="420" w:firstLineChars="20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简要</w:t>
            </w:r>
            <w:r>
              <w:rPr>
                <w:rFonts w:hint="eastAsia" w:asciiTheme="majorEastAsia" w:hAnsiTheme="majorEastAsia" w:eastAsiaTheme="majorEastAsia" w:cstheme="majorEastAsia"/>
                <w:b w:val="0"/>
                <w:bCs/>
                <w:color w:val="auto"/>
                <w:sz w:val="21"/>
                <w:szCs w:val="21"/>
                <w:lang w:val="en-US" w:eastAsia="zh-CN"/>
              </w:rPr>
              <w:t>服务需求</w:t>
            </w:r>
          </w:p>
        </w:tc>
      </w:tr>
      <w:tr w14:paraId="39EC1B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96" w:type="dxa"/>
            <w:tcBorders>
              <w:top w:val="single" w:color="auto" w:sz="4" w:space="0"/>
              <w:left w:val="single" w:color="auto" w:sz="4" w:space="0"/>
              <w:bottom w:val="single" w:color="auto" w:sz="4" w:space="0"/>
              <w:right w:val="single" w:color="auto" w:sz="4" w:space="0"/>
            </w:tcBorders>
            <w:vAlign w:val="center"/>
          </w:tcPr>
          <w:p w14:paraId="19D6293C">
            <w:pPr>
              <w:pageBreakBefore w:val="0"/>
              <w:kinsoku/>
              <w:wordWrap/>
              <w:overflowPunct/>
              <w:topLinePunct w:val="0"/>
              <w:autoSpaceDE/>
              <w:autoSpaceDN/>
              <w:bidi w:val="0"/>
              <w:adjustRightInd/>
              <w:snapToGrid w:val="0"/>
              <w:spacing w:line="480" w:lineRule="exact"/>
              <w:ind w:right="0" w:firstLine="210" w:firstLineChars="100"/>
              <w:jc w:val="both"/>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1</w:t>
            </w:r>
          </w:p>
        </w:tc>
        <w:tc>
          <w:tcPr>
            <w:tcW w:w="2270" w:type="dxa"/>
            <w:tcBorders>
              <w:top w:val="single" w:color="auto" w:sz="4" w:space="0"/>
              <w:left w:val="single" w:color="auto" w:sz="4" w:space="0"/>
              <w:bottom w:val="single" w:color="auto" w:sz="4" w:space="0"/>
              <w:right w:val="single" w:color="auto" w:sz="4" w:space="0"/>
            </w:tcBorders>
            <w:vAlign w:val="center"/>
          </w:tcPr>
          <w:p w14:paraId="22EF235C">
            <w:pPr>
              <w:pageBreakBefore w:val="0"/>
              <w:kinsoku/>
              <w:wordWrap/>
              <w:overflowPunct/>
              <w:topLinePunct w:val="0"/>
              <w:autoSpaceDE/>
              <w:autoSpaceDN/>
              <w:bidi w:val="0"/>
              <w:adjustRightInd/>
              <w:spacing w:line="480" w:lineRule="exact"/>
              <w:ind w:right="0"/>
              <w:jc w:val="both"/>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lang w:eastAsia="zh-CN"/>
              </w:rPr>
              <w:t>兴业县城东区排涝整治工程设计</w:t>
            </w:r>
          </w:p>
        </w:tc>
        <w:tc>
          <w:tcPr>
            <w:tcW w:w="1020" w:type="dxa"/>
            <w:tcBorders>
              <w:top w:val="single" w:color="auto" w:sz="4" w:space="0"/>
              <w:left w:val="single" w:color="auto" w:sz="4" w:space="0"/>
              <w:bottom w:val="single" w:color="auto" w:sz="4" w:space="0"/>
              <w:right w:val="single" w:color="auto" w:sz="4" w:space="0"/>
            </w:tcBorders>
            <w:vAlign w:val="center"/>
          </w:tcPr>
          <w:p w14:paraId="28888DCA">
            <w:pPr>
              <w:pageBreakBefore w:val="0"/>
              <w:kinsoku/>
              <w:wordWrap/>
              <w:overflowPunct/>
              <w:topLinePunct w:val="0"/>
              <w:autoSpaceDE/>
              <w:autoSpaceDN/>
              <w:bidi w:val="0"/>
              <w:adjustRightInd/>
              <w:spacing w:line="480" w:lineRule="exact"/>
              <w:ind w:right="0"/>
              <w:jc w:val="center"/>
              <w:textAlignment w:val="auto"/>
              <w:rPr>
                <w:rFonts w:hint="eastAsia" w:asciiTheme="majorEastAsia" w:hAnsiTheme="majorEastAsia" w:eastAsiaTheme="majorEastAsia" w:cstheme="majorEastAsia"/>
                <w:b w:val="0"/>
                <w:bCs/>
                <w:color w:val="auto"/>
                <w:sz w:val="21"/>
                <w:szCs w:val="21"/>
              </w:rPr>
            </w:pPr>
            <w:r>
              <w:rPr>
                <w:rFonts w:hint="eastAsia" w:asciiTheme="majorEastAsia" w:hAnsiTheme="majorEastAsia" w:eastAsiaTheme="majorEastAsia" w:cstheme="majorEastAsia"/>
                <w:b w:val="0"/>
                <w:bCs/>
                <w:color w:val="auto"/>
                <w:sz w:val="21"/>
                <w:szCs w:val="21"/>
              </w:rPr>
              <w:t>1项</w:t>
            </w:r>
          </w:p>
        </w:tc>
        <w:tc>
          <w:tcPr>
            <w:tcW w:w="5145" w:type="dxa"/>
            <w:tcBorders>
              <w:top w:val="single" w:color="auto" w:sz="4" w:space="0"/>
              <w:left w:val="single" w:color="auto" w:sz="4" w:space="0"/>
              <w:right w:val="single" w:color="auto" w:sz="4" w:space="0"/>
            </w:tcBorders>
            <w:vAlign w:val="top"/>
          </w:tcPr>
          <w:p w14:paraId="44803777">
            <w:pPr>
              <w:pageBreakBefore w:val="0"/>
              <w:kinsoku/>
              <w:wordWrap/>
              <w:overflowPunct/>
              <w:topLinePunct w:val="0"/>
              <w:autoSpaceDE/>
              <w:autoSpaceDN/>
              <w:bidi w:val="0"/>
              <w:adjustRightInd/>
              <w:spacing w:line="480" w:lineRule="exact"/>
              <w:ind w:right="0"/>
              <w:jc w:val="both"/>
              <w:textAlignment w:val="auto"/>
              <w:rPr>
                <w:rFonts w:hint="eastAsia" w:eastAsia="宋体" w:asciiTheme="majorEastAsia" w:hAnsiTheme="majorEastAsia" w:cstheme="majorEastAsia"/>
                <w:b w:val="0"/>
                <w:bCs/>
                <w:color w:val="auto"/>
                <w:sz w:val="21"/>
                <w:szCs w:val="21"/>
                <w:lang w:eastAsia="zh-CN"/>
              </w:rPr>
            </w:pPr>
            <w:r>
              <w:rPr>
                <w:rFonts w:hint="default" w:ascii="Times New Roman" w:hAnsi="Times New Roman" w:cs="Times New Roman"/>
                <w:color w:val="auto"/>
                <w:highlight w:val="none"/>
                <w:lang w:val="en-US" w:eastAsia="zh-CN"/>
              </w:rPr>
              <w:t>本项目主要对玉贵路、环城路、站前路等现有雨水管网、沟（渠）进行整治改造。</w:t>
            </w:r>
            <w:r>
              <w:rPr>
                <w:rFonts w:hint="eastAsia" w:ascii="Times New Roman" w:hAnsi="Times New Roman" w:cs="Times New Roman"/>
                <w:color w:val="auto"/>
                <w:highlight w:val="none"/>
                <w:lang w:val="en-US" w:eastAsia="zh-CN"/>
              </w:rPr>
              <w:t>本项目</w:t>
            </w:r>
            <w:r>
              <w:rPr>
                <w:rFonts w:hint="default" w:ascii="Times New Roman" w:hAnsi="Times New Roman" w:eastAsia="宋体" w:cs="Times New Roman"/>
                <w:color w:val="auto"/>
                <w:highlight w:val="none"/>
                <w:lang w:eastAsia="zh-CN"/>
              </w:rPr>
              <w:t>改造雨水管</w:t>
            </w:r>
            <w:r>
              <w:rPr>
                <w:rFonts w:hint="eastAsia" w:ascii="宋体" w:hAnsi="宋体" w:eastAsia="宋体" w:cs="宋体"/>
                <w:color w:val="auto"/>
                <w:highlight w:val="none"/>
                <w:lang w:val="en-US" w:eastAsia="zh-CN"/>
              </w:rPr>
              <w:t>d300~d1800 合计4808m，改造箱涵（BxH=1500x1500）245m，箱涵（BxH=1000x1500）261m，主要建设内容包括土方工程、排水工程、箱涵工程、管道清淤工程、相关道路破除及恢复工程、其他附属工程等，</w:t>
            </w:r>
            <w:r>
              <w:rPr>
                <w:rFonts w:hint="eastAsia" w:ascii="宋体" w:hAnsi="宋体" w:eastAsia="宋体" w:cs="宋体"/>
                <w:bCs/>
                <w:color w:val="auto"/>
                <w:szCs w:val="21"/>
                <w:highlight w:val="none"/>
              </w:rPr>
              <w:t>具体内容详见竞争性磋商文件</w:t>
            </w:r>
            <w:r>
              <w:rPr>
                <w:rFonts w:hint="eastAsia" w:ascii="宋体" w:hAnsi="宋体" w:eastAsia="宋体" w:cs="宋体"/>
                <w:bCs/>
                <w:color w:val="auto"/>
                <w:szCs w:val="21"/>
                <w:highlight w:val="none"/>
                <w:lang w:eastAsia="zh-CN"/>
              </w:rPr>
              <w:t>。</w:t>
            </w:r>
          </w:p>
        </w:tc>
      </w:tr>
    </w:tbl>
    <w:p w14:paraId="0337B5AE">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rPr>
        <w:t>合同履行期限：</w:t>
      </w:r>
      <w:r>
        <w:rPr>
          <w:rFonts w:hint="eastAsia" w:asciiTheme="majorEastAsia" w:hAnsiTheme="majorEastAsia" w:eastAsiaTheme="majorEastAsia" w:cstheme="majorEastAsia"/>
          <w:b w:val="0"/>
          <w:bCs/>
          <w:color w:val="auto"/>
          <w:sz w:val="21"/>
          <w:szCs w:val="21"/>
          <w:highlight w:val="none"/>
          <w:lang w:val="en-US" w:eastAsia="zh-CN"/>
        </w:rPr>
        <w:t>合同签订后15日历天内完成施工设计图纸</w:t>
      </w:r>
      <w:r>
        <w:rPr>
          <w:rFonts w:hint="eastAsia" w:asciiTheme="majorEastAsia" w:hAnsiTheme="majorEastAsia" w:eastAsiaTheme="majorEastAsia" w:cstheme="majorEastAsia"/>
          <w:b w:val="0"/>
          <w:bCs/>
          <w:color w:val="auto"/>
          <w:sz w:val="21"/>
          <w:szCs w:val="21"/>
          <w:highlight w:val="none"/>
        </w:rPr>
        <w:t>。</w:t>
      </w:r>
    </w:p>
    <w:p w14:paraId="6474449D">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rPr>
      </w:pPr>
      <w:r>
        <w:rPr>
          <w:rFonts w:hint="eastAsia" w:asciiTheme="majorEastAsia" w:hAnsiTheme="majorEastAsia" w:eastAsiaTheme="majorEastAsia" w:cstheme="majorEastAsia"/>
          <w:b w:val="0"/>
          <w:bCs/>
          <w:color w:val="auto"/>
          <w:sz w:val="21"/>
          <w:szCs w:val="21"/>
          <w:highlight w:val="none"/>
        </w:rPr>
        <w:t>本项目不接受联合体。</w:t>
      </w:r>
    </w:p>
    <w:p w14:paraId="12D95A3C">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bookmarkStart w:id="8" w:name="_Toc28359013"/>
      <w:bookmarkStart w:id="9" w:name="_Toc28359090"/>
      <w:bookmarkStart w:id="10" w:name="_Toc35393799"/>
      <w:bookmarkStart w:id="11" w:name="_Toc35393630"/>
      <w:r>
        <w:rPr>
          <w:rFonts w:hint="eastAsia" w:asciiTheme="majorEastAsia" w:hAnsiTheme="majorEastAsia" w:eastAsiaTheme="majorEastAsia" w:cstheme="majorEastAsia"/>
          <w:b/>
          <w:color w:val="auto"/>
          <w:sz w:val="24"/>
          <w:szCs w:val="24"/>
          <w:highlight w:val="none"/>
          <w:lang w:eastAsia="zh-CN"/>
        </w:rPr>
        <w:t>二</w:t>
      </w:r>
      <w:r>
        <w:rPr>
          <w:rFonts w:hint="eastAsia" w:asciiTheme="majorEastAsia" w:hAnsiTheme="majorEastAsia" w:eastAsiaTheme="majorEastAsia" w:cstheme="majorEastAsia"/>
          <w:b/>
          <w:color w:val="auto"/>
          <w:sz w:val="24"/>
          <w:szCs w:val="24"/>
          <w:highlight w:val="none"/>
        </w:rPr>
        <w:t>、</w:t>
      </w:r>
      <w:bookmarkEnd w:id="8"/>
      <w:bookmarkEnd w:id="9"/>
      <w:bookmarkEnd w:id="10"/>
      <w:bookmarkEnd w:id="11"/>
      <w:r>
        <w:rPr>
          <w:rFonts w:hint="eastAsia" w:asciiTheme="majorEastAsia" w:hAnsiTheme="majorEastAsia" w:eastAsiaTheme="majorEastAsia" w:cstheme="majorEastAsia"/>
          <w:b/>
          <w:color w:val="auto"/>
          <w:sz w:val="24"/>
          <w:szCs w:val="24"/>
          <w:highlight w:val="none"/>
        </w:rPr>
        <w:t>申请人的资格要求</w:t>
      </w:r>
      <w:r>
        <w:rPr>
          <w:rFonts w:hint="eastAsia" w:asciiTheme="majorEastAsia" w:hAnsiTheme="majorEastAsia" w:eastAsiaTheme="majorEastAsia" w:cstheme="majorEastAsia"/>
          <w:b/>
          <w:color w:val="auto"/>
          <w:sz w:val="24"/>
          <w:szCs w:val="24"/>
          <w:highlight w:val="none"/>
          <w:lang w:eastAsia="zh-CN"/>
        </w:rPr>
        <w:t>：</w:t>
      </w:r>
    </w:p>
    <w:p w14:paraId="15BD2E8D">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2" w:name="_Toc28359014"/>
      <w:bookmarkStart w:id="13" w:name="_Toc35393631"/>
      <w:bookmarkStart w:id="14" w:name="_Toc35393800"/>
      <w:bookmarkStart w:id="15" w:name="_Toc28359091"/>
      <w:r>
        <w:rPr>
          <w:rFonts w:hint="eastAsia" w:asciiTheme="majorEastAsia" w:hAnsiTheme="majorEastAsia" w:eastAsiaTheme="majorEastAsia" w:cstheme="majorEastAsia"/>
          <w:b w:val="0"/>
          <w:bCs/>
          <w:color w:val="auto"/>
          <w:sz w:val="21"/>
          <w:szCs w:val="21"/>
          <w:highlight w:val="none"/>
          <w:lang w:eastAsia="zh-CN"/>
        </w:rPr>
        <w:t>1.满足《中华人民共和国政府采购法》第二十二条规定。</w:t>
      </w:r>
    </w:p>
    <w:p w14:paraId="681C5271">
      <w:pPr>
        <w:keepNext w:val="0"/>
        <w:keepLines w:val="0"/>
        <w:pageBreakBefore w:val="0"/>
        <w:kinsoku/>
        <w:wordWrap/>
        <w:overflowPunct/>
        <w:topLinePunct w:val="0"/>
        <w:autoSpaceDE/>
        <w:autoSpaceDN/>
        <w:bidi w:val="0"/>
        <w:adjustRightInd/>
        <w:spacing w:line="480" w:lineRule="exact"/>
        <w:ind w:left="0" w:leftChars="0" w:right="0" w:firstLine="420" w:firstLineChars="200"/>
        <w:textAlignment w:val="auto"/>
        <w:rPr>
          <w:rFonts w:hint="eastAsia"/>
          <w:color w:val="auto"/>
          <w:highlight w:val="none"/>
          <w:lang w:eastAsia="zh-CN"/>
        </w:rPr>
      </w:pPr>
      <w:r>
        <w:rPr>
          <w:rFonts w:ascii="宋体" w:hAnsi="宋体"/>
          <w:color w:val="auto"/>
          <w:szCs w:val="21"/>
          <w:highlight w:val="none"/>
        </w:rPr>
        <w:t>2</w:t>
      </w:r>
      <w:r>
        <w:rPr>
          <w:rFonts w:hint="eastAsia" w:ascii="宋体" w:hAnsi="宋体"/>
          <w:color w:val="auto"/>
          <w:szCs w:val="21"/>
          <w:highlight w:val="none"/>
        </w:rPr>
        <w:t>.落实政府采购政策需满足的资格要求：</w:t>
      </w:r>
      <w:r>
        <w:rPr>
          <w:rFonts w:hint="eastAsia" w:ascii="宋体" w:hAnsi="宋体" w:cs="Times New Roman"/>
          <w:color w:val="auto"/>
          <w:szCs w:val="21"/>
          <w:highlight w:val="none"/>
          <w:lang w:val="en-US" w:eastAsia="zh-CN"/>
        </w:rPr>
        <w:t>无</w:t>
      </w:r>
    </w:p>
    <w:p w14:paraId="7D7A7A21">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3.本项目的特定资格要求：具备建设行政主管部门颁发的工程设计综合甲级资质或工程设计市政行业甲级或工程设计市政行业（排水工程）专业甲级资质</w:t>
      </w:r>
      <w:r>
        <w:rPr>
          <w:rFonts w:hint="eastAsia" w:asciiTheme="majorEastAsia" w:hAnsiTheme="majorEastAsia" w:eastAsiaTheme="majorEastAsia" w:cstheme="majorEastAsia"/>
          <w:b w:val="0"/>
          <w:bCs/>
          <w:color w:val="auto"/>
          <w:sz w:val="21"/>
          <w:szCs w:val="21"/>
          <w:highlight w:val="none"/>
          <w:lang w:val="en-US" w:eastAsia="zh-CN"/>
        </w:rPr>
        <w:t>；</w:t>
      </w:r>
      <w:r>
        <w:rPr>
          <w:rFonts w:hint="eastAsia" w:asciiTheme="majorEastAsia" w:hAnsiTheme="majorEastAsia" w:eastAsiaTheme="majorEastAsia" w:cstheme="majorEastAsia"/>
          <w:b w:val="0"/>
          <w:bCs/>
          <w:color w:val="auto"/>
          <w:sz w:val="21"/>
          <w:szCs w:val="21"/>
          <w:highlight w:val="none"/>
          <w:lang w:eastAsia="zh-CN"/>
        </w:rPr>
        <w:t>并在人员方面具有相应的设计能力。项目负责人须具备注册公用设备工程师（给水排水）专业执业资格及</w:t>
      </w:r>
      <w:r>
        <w:rPr>
          <w:rFonts w:hint="eastAsia" w:asciiTheme="majorEastAsia" w:hAnsiTheme="majorEastAsia" w:eastAsiaTheme="majorEastAsia" w:cstheme="majorEastAsia"/>
          <w:b w:val="0"/>
          <w:bCs/>
          <w:color w:val="auto"/>
          <w:sz w:val="21"/>
          <w:szCs w:val="21"/>
          <w:highlight w:val="none"/>
          <w:lang w:val="en-US" w:eastAsia="zh-CN"/>
        </w:rPr>
        <w:t>工程类高</w:t>
      </w:r>
      <w:r>
        <w:rPr>
          <w:rFonts w:hint="eastAsia" w:asciiTheme="majorEastAsia" w:hAnsiTheme="majorEastAsia" w:eastAsiaTheme="majorEastAsia" w:cstheme="majorEastAsia"/>
          <w:b w:val="0"/>
          <w:bCs/>
          <w:color w:val="auto"/>
          <w:sz w:val="21"/>
          <w:szCs w:val="21"/>
          <w:highlight w:val="none"/>
          <w:lang w:eastAsia="zh-CN"/>
        </w:rPr>
        <w:t>级或以上职称证书。 </w:t>
      </w:r>
    </w:p>
    <w:p w14:paraId="66950150">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4</w:t>
      </w:r>
      <w:r>
        <w:rPr>
          <w:rFonts w:hint="eastAsia" w:asciiTheme="majorEastAsia" w:hAnsiTheme="majorEastAsia" w:eastAsiaTheme="majorEastAsia" w:cstheme="majorEastAsia"/>
          <w:b w:val="0"/>
          <w:bCs/>
          <w:color w:val="auto"/>
          <w:sz w:val="21"/>
          <w:szCs w:val="21"/>
          <w:highlight w:val="none"/>
          <w:lang w:eastAsia="zh-CN"/>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4711CD93">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val="0"/>
          <w:bCs/>
          <w:color w:val="auto"/>
          <w:sz w:val="21"/>
          <w:szCs w:val="21"/>
          <w:highlight w:val="none"/>
          <w:lang w:val="en-US" w:eastAsia="zh-CN"/>
        </w:rPr>
        <w:t>5</w:t>
      </w:r>
      <w:r>
        <w:rPr>
          <w:rFonts w:hint="eastAsia" w:asciiTheme="majorEastAsia" w:hAnsiTheme="majorEastAsia" w:eastAsiaTheme="majorEastAsia" w:cstheme="majorEastAsia"/>
          <w:b w:val="0"/>
          <w:bCs/>
          <w:color w:val="auto"/>
          <w:sz w:val="21"/>
          <w:szCs w:val="21"/>
          <w:highlight w:val="none"/>
          <w:lang w:eastAsia="zh-CN"/>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0873B2F">
      <w:pPr>
        <w:pageBreakBefore w:val="0"/>
        <w:tabs>
          <w:tab w:val="left" w:pos="284"/>
        </w:tabs>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三、获取采购文件</w:t>
      </w:r>
      <w:bookmarkEnd w:id="12"/>
      <w:bookmarkEnd w:id="13"/>
      <w:bookmarkEnd w:id="14"/>
      <w:bookmarkEnd w:id="15"/>
      <w:r>
        <w:rPr>
          <w:rFonts w:hint="eastAsia" w:asciiTheme="majorEastAsia" w:hAnsiTheme="majorEastAsia" w:eastAsiaTheme="majorEastAsia" w:cstheme="majorEastAsia"/>
          <w:b/>
          <w:color w:val="auto"/>
          <w:sz w:val="24"/>
          <w:szCs w:val="24"/>
          <w:highlight w:val="none"/>
          <w:lang w:eastAsia="zh-CN"/>
        </w:rPr>
        <w:t>：</w:t>
      </w:r>
    </w:p>
    <w:p w14:paraId="1791A60D">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bookmarkStart w:id="16" w:name="_Toc35393801"/>
      <w:bookmarkStart w:id="17" w:name="_Toc28359015"/>
      <w:bookmarkStart w:id="18" w:name="_Toc28359092"/>
      <w:bookmarkStart w:id="19" w:name="_Toc35393632"/>
      <w:r>
        <w:rPr>
          <w:rFonts w:hint="eastAsia" w:asciiTheme="majorEastAsia" w:hAnsiTheme="majorEastAsia" w:eastAsiaTheme="majorEastAsia" w:cstheme="majorEastAsia"/>
          <w:b w:val="0"/>
          <w:bCs/>
          <w:color w:val="auto"/>
          <w:sz w:val="21"/>
          <w:szCs w:val="21"/>
          <w:highlight w:val="none"/>
          <w:lang w:eastAsia="zh-CN"/>
        </w:rPr>
        <w:t>时间：</w:t>
      </w:r>
      <w:r>
        <w:rPr>
          <w:rFonts w:hint="eastAsia" w:asciiTheme="majorEastAsia" w:hAnsiTheme="majorEastAsia" w:eastAsiaTheme="majorEastAsia" w:cstheme="majorEastAsia"/>
          <w:b w:val="0"/>
          <w:bCs/>
          <w:color w:val="auto"/>
          <w:sz w:val="21"/>
          <w:szCs w:val="21"/>
          <w:highlight w:val="none"/>
          <w:lang w:val="en-US" w:eastAsia="zh-CN"/>
        </w:rPr>
        <w:t>2026年3月2日</w:t>
      </w:r>
      <w:r>
        <w:rPr>
          <w:rFonts w:hint="eastAsia" w:asciiTheme="majorEastAsia" w:hAnsiTheme="majorEastAsia" w:eastAsiaTheme="majorEastAsia" w:cstheme="majorEastAsia"/>
          <w:b w:val="0"/>
          <w:bCs/>
          <w:color w:val="auto"/>
          <w:sz w:val="21"/>
          <w:szCs w:val="21"/>
          <w:highlight w:val="none"/>
          <w:lang w:eastAsia="zh-CN"/>
        </w:rPr>
        <w:t>至202</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年</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月</w:t>
      </w:r>
      <w:r>
        <w:rPr>
          <w:rFonts w:hint="eastAsia" w:asciiTheme="majorEastAsia" w:hAnsiTheme="majorEastAsia" w:eastAsiaTheme="majorEastAsia" w:cstheme="majorEastAsia"/>
          <w:b w:val="0"/>
          <w:bCs/>
          <w:color w:val="auto"/>
          <w:sz w:val="21"/>
          <w:szCs w:val="21"/>
          <w:highlight w:val="none"/>
          <w:lang w:val="en-US" w:eastAsia="zh-CN"/>
        </w:rPr>
        <w:t>9</w:t>
      </w:r>
      <w:r>
        <w:rPr>
          <w:rFonts w:hint="eastAsia" w:asciiTheme="majorEastAsia" w:hAnsiTheme="majorEastAsia" w:eastAsiaTheme="majorEastAsia" w:cstheme="majorEastAsia"/>
          <w:b w:val="0"/>
          <w:bCs/>
          <w:color w:val="auto"/>
          <w:sz w:val="21"/>
          <w:szCs w:val="21"/>
          <w:highlight w:val="none"/>
          <w:lang w:eastAsia="zh-CN"/>
        </w:rPr>
        <w:t>日，每天上午08:00至12:00，下午</w:t>
      </w:r>
      <w:r>
        <w:rPr>
          <w:rFonts w:hint="eastAsia" w:asciiTheme="majorEastAsia" w:hAnsiTheme="majorEastAsia" w:eastAsiaTheme="majorEastAsia" w:cstheme="majorEastAsia"/>
          <w:b w:val="0"/>
          <w:bCs/>
          <w:color w:val="auto"/>
          <w:sz w:val="21"/>
          <w:szCs w:val="21"/>
          <w:highlight w:val="none"/>
          <w:lang w:val="en-US" w:eastAsia="zh-CN"/>
        </w:rPr>
        <w:t>3</w:t>
      </w:r>
      <w:r>
        <w:rPr>
          <w:rFonts w:hint="eastAsia" w:asciiTheme="majorEastAsia" w:hAnsiTheme="majorEastAsia" w:eastAsiaTheme="majorEastAsia" w:cstheme="majorEastAsia"/>
          <w:b w:val="0"/>
          <w:bCs/>
          <w:color w:val="auto"/>
          <w:sz w:val="21"/>
          <w:szCs w:val="21"/>
          <w:highlight w:val="none"/>
          <w:lang w:eastAsia="zh-CN"/>
        </w:rPr>
        <w:t>:00至</w:t>
      </w:r>
      <w:r>
        <w:rPr>
          <w:rFonts w:hint="eastAsia" w:asciiTheme="majorEastAsia" w:hAnsiTheme="majorEastAsia" w:eastAsiaTheme="majorEastAsia" w:cstheme="majorEastAsia"/>
          <w:b w:val="0"/>
          <w:bCs/>
          <w:color w:val="auto"/>
          <w:sz w:val="21"/>
          <w:szCs w:val="21"/>
          <w:highlight w:val="none"/>
          <w:lang w:val="en-US" w:eastAsia="zh-CN"/>
        </w:rPr>
        <w:t>6</w:t>
      </w:r>
      <w:r>
        <w:rPr>
          <w:rFonts w:hint="eastAsia" w:asciiTheme="majorEastAsia" w:hAnsiTheme="majorEastAsia" w:eastAsiaTheme="majorEastAsia" w:cstheme="majorEastAsia"/>
          <w:b w:val="0"/>
          <w:bCs/>
          <w:color w:val="auto"/>
          <w:sz w:val="21"/>
          <w:szCs w:val="21"/>
          <w:highlight w:val="none"/>
          <w:lang w:eastAsia="zh-CN"/>
        </w:rPr>
        <w:t>:00（北京时间，法定节假日除外）</w:t>
      </w:r>
    </w:p>
    <w:p w14:paraId="38E54520">
      <w:pPr>
        <w:pageBreakBefore w:val="0"/>
        <w:tabs>
          <w:tab w:val="left" w:pos="284"/>
        </w:tabs>
        <w:kinsoku/>
        <w:wordWrap/>
        <w:overflowPunct/>
        <w:topLinePunct w:val="0"/>
        <w:autoSpaceDE/>
        <w:autoSpaceDN/>
        <w:bidi w:val="0"/>
        <w:adjustRightInd/>
        <w:snapToGrid/>
        <w:spacing w:line="480" w:lineRule="exact"/>
        <w:ind w:left="0" w:leftChars="0" w:right="0" w:firstLine="420" w:firstLineChars="200"/>
        <w:textAlignment w:val="auto"/>
        <w:rPr>
          <w:rFonts w:hint="eastAsia" w:asciiTheme="majorEastAsia" w:hAnsiTheme="majorEastAsia" w:eastAsiaTheme="majorEastAsia" w:cstheme="majorEastAsia"/>
          <w:b w:val="0"/>
          <w:bCs/>
          <w:color w:val="auto"/>
          <w:sz w:val="21"/>
          <w:szCs w:val="21"/>
          <w:highlight w:val="none"/>
          <w:lang w:eastAsia="zh-CN"/>
        </w:rPr>
      </w:pPr>
      <w:r>
        <w:rPr>
          <w:rFonts w:hint="eastAsia" w:asciiTheme="majorEastAsia" w:hAnsiTheme="majorEastAsia" w:eastAsiaTheme="majorEastAsia" w:cstheme="majorEastAsia"/>
          <w:b w:val="0"/>
          <w:bCs/>
          <w:color w:val="auto"/>
          <w:sz w:val="21"/>
          <w:szCs w:val="21"/>
          <w:highlight w:val="none"/>
          <w:lang w:eastAsia="zh-CN"/>
        </w:rPr>
        <w:t>地点：</w:t>
      </w:r>
      <w:bookmarkEnd w:id="16"/>
      <w:bookmarkEnd w:id="17"/>
      <w:bookmarkEnd w:id="18"/>
      <w:bookmarkEnd w:id="19"/>
      <w:r>
        <w:rPr>
          <w:rFonts w:hint="eastAsia" w:ascii="宋体" w:hAnsi="宋体" w:cs="宋体"/>
          <w:szCs w:val="21"/>
          <w:highlight w:val="none"/>
        </w:rPr>
        <w:t>广西政府采购云平台</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w:t>
      </w:r>
    </w:p>
    <w:p w14:paraId="4150E22E">
      <w:pPr>
        <w:pageBreakBefore w:val="0"/>
        <w:tabs>
          <w:tab w:val="left" w:pos="284"/>
        </w:tabs>
        <w:kinsoku/>
        <w:wordWrap/>
        <w:overflowPunct/>
        <w:topLinePunct w:val="0"/>
        <w:autoSpaceDE/>
        <w:autoSpaceDN/>
        <w:bidi w:val="0"/>
        <w:adjustRightInd/>
        <w:snapToGrid/>
        <w:spacing w:line="480" w:lineRule="exact"/>
        <w:ind w:left="0" w:leftChars="0" w:right="0" w:firstLine="396"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pacing w:val="-6"/>
          <w:kern w:val="2"/>
          <w:sz w:val="21"/>
          <w:szCs w:val="21"/>
          <w:highlight w:val="none"/>
          <w:lang w:val="en-US" w:eastAsia="zh-CN" w:bidi="ar-SA"/>
        </w:rPr>
        <w:t>方式：</w:t>
      </w:r>
      <w:r>
        <w:rPr>
          <w:rFonts w:hint="eastAsia" w:ascii="宋体" w:hAnsi="宋体" w:cs="宋体"/>
          <w:color w:val="auto"/>
          <w:spacing w:val="-6"/>
          <w:szCs w:val="21"/>
          <w:highlight w:val="none"/>
        </w:rPr>
        <w:t>网上下载。本项目不提供纸质文件，潜在供应商需使用账号登录或者使用CA登录“广西政府采购云平台”（https://www.gcy.zfcg.gxzf.gov.cn/）-进入“项目采购”应用，在获取采购文件菜单中选择项目，获取采购文件。电子投标文件制作需要基于广西政府采购云平台获取的采购文件编制，通过其他方式获取采购文件的，将有可能导致供应商无法在广西政府采购云平台编制及上传响应文件。</w:t>
      </w:r>
      <w:r>
        <w:rPr>
          <w:rFonts w:hint="eastAsia" w:ascii="宋体" w:hAnsi="宋体" w:cs="宋体"/>
          <w:color w:val="auto"/>
          <w:szCs w:val="21"/>
          <w:highlight w:val="none"/>
        </w:rPr>
        <w:t> </w:t>
      </w:r>
    </w:p>
    <w:p w14:paraId="7395818C">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售价（元）：0 </w:t>
      </w:r>
    </w:p>
    <w:p w14:paraId="7D68ED16">
      <w:pPr>
        <w:pageBreakBefore w:val="0"/>
        <w:numPr>
          <w:ilvl w:val="0"/>
          <w:numId w:val="4"/>
        </w:numPr>
        <w:kinsoku/>
        <w:wordWrap/>
        <w:overflowPunct/>
        <w:topLinePunct w:val="0"/>
        <w:autoSpaceDE/>
        <w:autoSpaceDN/>
        <w:bidi w:val="0"/>
        <w:adjustRightInd/>
        <w:snapToGrid/>
        <w:spacing w:line="480" w:lineRule="exact"/>
        <w:ind w:left="0" w:leftChars="0" w:right="0" w:firstLine="482" w:firstLineChars="200"/>
        <w:textAlignment w:val="auto"/>
        <w:rPr>
          <w:rFonts w:hint="eastAsia" w:asciiTheme="majorEastAsia" w:hAnsiTheme="majorEastAsia" w:eastAsiaTheme="majorEastAsia" w:cstheme="majorEastAsia"/>
          <w:b/>
          <w:color w:val="auto"/>
          <w:sz w:val="24"/>
          <w:szCs w:val="24"/>
          <w:highlight w:val="none"/>
          <w:lang w:eastAsia="zh-CN"/>
        </w:rPr>
      </w:pPr>
      <w:r>
        <w:rPr>
          <w:rFonts w:hint="eastAsia" w:asciiTheme="majorEastAsia" w:hAnsiTheme="majorEastAsia" w:eastAsiaTheme="majorEastAsia" w:cstheme="majorEastAsia"/>
          <w:b/>
          <w:color w:val="auto"/>
          <w:sz w:val="24"/>
          <w:szCs w:val="24"/>
          <w:highlight w:val="none"/>
          <w:lang w:eastAsia="zh-CN"/>
        </w:rPr>
        <w:t>响应文件提交</w:t>
      </w:r>
    </w:p>
    <w:p w14:paraId="68D580FC">
      <w:pPr>
        <w:pageBreakBefore w:val="0"/>
        <w:numPr>
          <w:ilvl w:val="0"/>
          <w:numId w:val="0"/>
        </w:numPr>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bCs/>
          <w:color w:val="auto"/>
          <w:szCs w:val="21"/>
          <w:lang w:val="en-US" w:eastAsia="zh-CN"/>
        </w:rPr>
      </w:pPr>
      <w:r>
        <w:rPr>
          <w:rFonts w:hint="eastAsia" w:ascii="宋体" w:hAnsi="宋体"/>
          <w:color w:val="auto"/>
          <w:szCs w:val="21"/>
        </w:rPr>
        <w:t>1</w:t>
      </w:r>
      <w:r>
        <w:rPr>
          <w:rFonts w:ascii="宋体" w:hAnsi="宋体"/>
          <w:color w:val="auto"/>
          <w:szCs w:val="21"/>
        </w:rPr>
        <w:t>.</w:t>
      </w:r>
      <w:r>
        <w:rPr>
          <w:rFonts w:hint="eastAsia" w:ascii="宋体" w:hAnsi="宋体"/>
          <w:color w:val="auto"/>
          <w:szCs w:val="21"/>
          <w:highlight w:val="none"/>
        </w:rPr>
        <w:t>首次响应文件提交截止时间</w:t>
      </w:r>
      <w:r>
        <w:rPr>
          <w:rFonts w:hint="eastAsia" w:ascii="宋体" w:hAnsi="宋体"/>
          <w:color w:val="auto"/>
          <w:szCs w:val="21"/>
        </w:rPr>
        <w:t>：</w:t>
      </w:r>
      <w:r>
        <w:rPr>
          <w:rFonts w:hint="eastAsia" w:ascii="宋体" w:hAnsi="宋体"/>
          <w:bCs/>
          <w:color w:val="auto"/>
          <w:szCs w:val="21"/>
          <w:u w:val="single"/>
        </w:rPr>
        <w:t>202</w:t>
      </w:r>
      <w:r>
        <w:rPr>
          <w:rFonts w:hint="eastAsia" w:ascii="宋体" w:hAnsi="宋体"/>
          <w:bCs/>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 xml:space="preserve">3 </w:t>
      </w:r>
      <w:r>
        <w:rPr>
          <w:rFonts w:hint="eastAsia" w:ascii="宋体" w:hAnsi="宋体"/>
          <w:bCs/>
          <w:color w:val="auto"/>
          <w:szCs w:val="21"/>
          <w:u w:val="single"/>
        </w:rPr>
        <w:t>月</w:t>
      </w:r>
      <w:r>
        <w:rPr>
          <w:rFonts w:hint="eastAsia" w:ascii="宋体" w:hAnsi="宋体"/>
          <w:bCs/>
          <w:color w:val="auto"/>
          <w:szCs w:val="21"/>
          <w:u w:val="single"/>
          <w:lang w:val="en-US" w:eastAsia="zh-CN"/>
        </w:rPr>
        <w:t xml:space="preserve">13 </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r>
        <w:rPr>
          <w:rFonts w:hint="eastAsia" w:ascii="宋体" w:hAnsi="宋体"/>
          <w:bCs/>
          <w:color w:val="auto"/>
          <w:szCs w:val="21"/>
          <w:lang w:val="en-US" w:eastAsia="zh-CN"/>
        </w:rPr>
        <w:tab/>
      </w:r>
    </w:p>
    <w:p w14:paraId="60030196">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bCs/>
          <w:color w:val="auto"/>
          <w:szCs w:val="21"/>
          <w:lang w:val="en-US" w:eastAsia="zh-CN"/>
        </w:rPr>
        <w:t>2.</w:t>
      </w:r>
      <w:r>
        <w:rPr>
          <w:rFonts w:hint="eastAsia" w:ascii="宋体" w:hAnsi="宋体" w:eastAsia="宋体" w:cs="宋体"/>
          <w:color w:val="auto"/>
          <w:szCs w:val="21"/>
          <w:highlight w:val="none"/>
        </w:rPr>
        <w:t>首次响应文件提交地点</w:t>
      </w:r>
      <w:r>
        <w:rPr>
          <w:rFonts w:hint="eastAsia" w:ascii="宋体" w:hAnsi="宋体" w:eastAsia="宋体" w:cs="宋体"/>
          <w:b w:val="0"/>
          <w:bCs w:val="0"/>
          <w:color w:val="auto"/>
          <w:sz w:val="21"/>
          <w:szCs w:val="21"/>
          <w:highlight w:val="none"/>
        </w:rPr>
        <w:t>：</w:t>
      </w:r>
      <w:r>
        <w:rPr>
          <w:rFonts w:hint="eastAsia" w:ascii="宋体" w:hAnsi="宋体" w:cs="宋体"/>
          <w:szCs w:val="21"/>
          <w:highlight w:val="none"/>
        </w:rPr>
        <w:t>广西政府采购云平台</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eastAsia="zh-CN"/>
        </w:rPr>
        <w:t>https://www.gcy.zfcg.gxzf.gov.cn/</w:t>
      </w:r>
      <w:r>
        <w:rPr>
          <w:rFonts w:hint="eastAsia" w:ascii="宋体" w:hAnsi="宋体" w:eastAsia="宋体" w:cs="宋体"/>
          <w:b w:val="0"/>
          <w:bCs w:val="0"/>
          <w:color w:val="auto"/>
          <w:sz w:val="21"/>
          <w:szCs w:val="21"/>
          <w:highlight w:val="none"/>
        </w:rPr>
        <w:t>） </w:t>
      </w:r>
    </w:p>
    <w:p w14:paraId="2888355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leftChars="0" w:right="0" w:firstLine="482" w:firstLineChars="200"/>
        <w:jc w:val="both"/>
        <w:textAlignment w:val="auto"/>
        <w:rPr>
          <w:rFonts w:hint="eastAsia" w:eastAsia="宋体"/>
          <w:color w:val="auto"/>
          <w:lang w:eastAsia="zh-CN"/>
        </w:rPr>
      </w:pPr>
      <w:r>
        <w:rPr>
          <w:rFonts w:hint="eastAsia" w:asciiTheme="majorEastAsia" w:hAnsiTheme="majorEastAsia" w:eastAsiaTheme="majorEastAsia" w:cstheme="majorEastAsia"/>
          <w:b/>
          <w:color w:val="auto"/>
          <w:kern w:val="2"/>
          <w:sz w:val="24"/>
          <w:szCs w:val="24"/>
          <w:highlight w:val="none"/>
          <w:lang w:val="en-US" w:eastAsia="zh-CN" w:bidi="ar-SA"/>
        </w:rPr>
        <w:t>五、响应文件开启</w:t>
      </w:r>
    </w:p>
    <w:p w14:paraId="65F46F71">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bCs/>
          <w:color w:val="auto"/>
          <w:szCs w:val="21"/>
          <w:u w:val="single"/>
        </w:rPr>
      </w:pPr>
      <w:r>
        <w:rPr>
          <w:rFonts w:hint="eastAsia" w:ascii="宋体" w:hAnsi="宋体"/>
          <w:bCs/>
          <w:color w:val="auto"/>
          <w:szCs w:val="21"/>
          <w:lang w:val="en-US" w:eastAsia="zh-CN"/>
        </w:rPr>
        <w:t>1</w:t>
      </w:r>
      <w:r>
        <w:rPr>
          <w:rFonts w:ascii="宋体" w:hAnsi="宋体"/>
          <w:bCs/>
          <w:color w:val="auto"/>
          <w:szCs w:val="21"/>
        </w:rPr>
        <w:t>.</w:t>
      </w:r>
      <w:r>
        <w:rPr>
          <w:rFonts w:hint="eastAsia" w:ascii="宋体" w:hAnsi="宋体"/>
          <w:bCs/>
          <w:color w:val="auto"/>
          <w:szCs w:val="21"/>
        </w:rPr>
        <w:t>开标时间</w:t>
      </w:r>
      <w:r>
        <w:rPr>
          <w:rFonts w:hint="eastAsia" w:ascii="宋体" w:hAnsi="宋体"/>
          <w:color w:val="auto"/>
          <w:szCs w:val="21"/>
        </w:rPr>
        <w:t>：</w:t>
      </w:r>
      <w:r>
        <w:rPr>
          <w:rFonts w:hint="eastAsia" w:ascii="宋体" w:hAnsi="宋体"/>
          <w:color w:val="auto"/>
          <w:szCs w:val="21"/>
          <w:u w:val="single"/>
        </w:rPr>
        <w:t>202</w:t>
      </w:r>
      <w:r>
        <w:rPr>
          <w:rFonts w:hint="eastAsia" w:ascii="宋体" w:hAnsi="宋体"/>
          <w:color w:val="auto"/>
          <w:szCs w:val="21"/>
          <w:u w:val="single"/>
          <w:lang w:val="en-US" w:eastAsia="zh-CN"/>
        </w:rPr>
        <w:t>6</w:t>
      </w:r>
      <w:r>
        <w:rPr>
          <w:rFonts w:hint="eastAsia" w:ascii="宋体" w:hAnsi="宋体"/>
          <w:bCs/>
          <w:color w:val="auto"/>
          <w:szCs w:val="21"/>
          <w:u w:val="single"/>
        </w:rPr>
        <w:t>年</w:t>
      </w:r>
      <w:r>
        <w:rPr>
          <w:rFonts w:hint="eastAsia" w:ascii="宋体" w:hAnsi="宋体"/>
          <w:bCs/>
          <w:color w:val="auto"/>
          <w:szCs w:val="21"/>
          <w:u w:val="single"/>
          <w:lang w:val="en-US" w:eastAsia="zh-CN"/>
        </w:rPr>
        <w:t xml:space="preserve"> 3 </w:t>
      </w:r>
      <w:r>
        <w:rPr>
          <w:rFonts w:hint="eastAsia" w:ascii="宋体" w:hAnsi="宋体"/>
          <w:bCs/>
          <w:color w:val="auto"/>
          <w:szCs w:val="21"/>
          <w:u w:val="single"/>
        </w:rPr>
        <w:t>月</w:t>
      </w:r>
      <w:r>
        <w:rPr>
          <w:rFonts w:hint="eastAsia" w:ascii="宋体" w:hAnsi="宋体"/>
          <w:bCs/>
          <w:color w:val="auto"/>
          <w:szCs w:val="21"/>
          <w:u w:val="single"/>
          <w:lang w:val="en-US" w:eastAsia="zh-CN"/>
        </w:rPr>
        <w:t xml:space="preserve">13 </w:t>
      </w:r>
      <w:r>
        <w:rPr>
          <w:rFonts w:hint="eastAsia" w:ascii="宋体" w:hAnsi="宋体"/>
          <w:bCs/>
          <w:color w:val="auto"/>
          <w:szCs w:val="21"/>
          <w:u w:val="single"/>
        </w:rPr>
        <w:t>日</w:t>
      </w:r>
      <w:r>
        <w:rPr>
          <w:rFonts w:hint="eastAsia" w:ascii="宋体" w:hAnsi="宋体"/>
          <w:bCs/>
          <w:color w:val="auto"/>
          <w:szCs w:val="21"/>
          <w:u w:val="single"/>
          <w:lang w:val="en-US" w:eastAsia="zh-CN"/>
        </w:rPr>
        <w:t>09</w:t>
      </w:r>
      <w:r>
        <w:rPr>
          <w:rFonts w:hint="eastAsia" w:ascii="宋体" w:hAnsi="宋体"/>
          <w:bCs/>
          <w:color w:val="auto"/>
          <w:szCs w:val="21"/>
          <w:u w:val="single"/>
        </w:rPr>
        <w:t>时</w:t>
      </w:r>
      <w:r>
        <w:rPr>
          <w:rFonts w:hint="eastAsia" w:ascii="宋体" w:hAnsi="宋体"/>
          <w:bCs/>
          <w:color w:val="auto"/>
          <w:szCs w:val="21"/>
          <w:u w:val="single"/>
          <w:lang w:val="en-US" w:eastAsia="zh-CN"/>
        </w:rPr>
        <w:t>0</w:t>
      </w:r>
      <w:r>
        <w:rPr>
          <w:rFonts w:hint="eastAsia" w:ascii="宋体" w:hAnsi="宋体"/>
          <w:bCs/>
          <w:color w:val="auto"/>
          <w:szCs w:val="21"/>
          <w:u w:val="single"/>
        </w:rPr>
        <w:t>0分</w:t>
      </w:r>
      <w:r>
        <w:rPr>
          <w:rFonts w:hint="eastAsia" w:ascii="宋体" w:hAnsi="宋体"/>
          <w:bCs/>
          <w:color w:val="auto"/>
          <w:szCs w:val="21"/>
        </w:rPr>
        <w:t>（北京时间）</w:t>
      </w:r>
    </w:p>
    <w:p w14:paraId="71FEF6F6">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olor w:val="auto"/>
          <w:szCs w:val="21"/>
        </w:rPr>
      </w:pPr>
      <w:r>
        <w:rPr>
          <w:rFonts w:hint="eastAsia" w:ascii="宋体" w:hAnsi="宋体"/>
          <w:color w:val="auto"/>
          <w:szCs w:val="21"/>
          <w:lang w:val="en-US" w:eastAsia="zh-CN"/>
        </w:rPr>
        <w:t>2</w:t>
      </w:r>
      <w:r>
        <w:rPr>
          <w:rFonts w:ascii="宋体" w:hAnsi="宋体"/>
          <w:color w:val="auto"/>
          <w:szCs w:val="21"/>
        </w:rPr>
        <w:t>.</w:t>
      </w:r>
      <w:r>
        <w:rPr>
          <w:rFonts w:hint="eastAsia" w:ascii="宋体" w:hAnsi="宋体"/>
          <w:color w:val="auto"/>
          <w:szCs w:val="21"/>
        </w:rPr>
        <w:t>开标地点：</w:t>
      </w:r>
      <w:r>
        <w:rPr>
          <w:rFonts w:hint="eastAsia" w:ascii="宋体" w:hAnsi="宋体" w:cs="宋体"/>
          <w:szCs w:val="21"/>
          <w:highlight w:val="none"/>
        </w:rPr>
        <w:t>广西政府采购云平台</w:t>
      </w:r>
      <w:r>
        <w:rPr>
          <w:rFonts w:hint="eastAsia" w:ascii="宋体" w:hAnsi="宋体"/>
          <w:color w:val="auto"/>
          <w:szCs w:val="21"/>
        </w:rPr>
        <w:t>（</w:t>
      </w:r>
      <w:r>
        <w:rPr>
          <w:rFonts w:hint="eastAsia" w:ascii="宋体" w:hAnsi="宋体"/>
          <w:color w:val="auto"/>
          <w:szCs w:val="21"/>
          <w:lang w:eastAsia="zh-CN"/>
        </w:rPr>
        <w:t>https://www.gcy.zfcg.gxzf.gov.cn/</w:t>
      </w:r>
      <w:r>
        <w:rPr>
          <w:rFonts w:hint="eastAsia" w:ascii="宋体" w:hAnsi="宋体"/>
          <w:color w:val="auto"/>
          <w:szCs w:val="21"/>
        </w:rPr>
        <w:t>）</w:t>
      </w:r>
    </w:p>
    <w:p w14:paraId="06A693EC">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20" w:name="_Toc35393803"/>
      <w:bookmarkStart w:id="21" w:name="_Toc28359017"/>
      <w:bookmarkStart w:id="22" w:name="_Toc28359094"/>
      <w:bookmarkStart w:id="23" w:name="_Toc35393634"/>
      <w:bookmarkStart w:id="24" w:name="_Toc44229883"/>
      <w:r>
        <w:rPr>
          <w:rFonts w:hint="eastAsia" w:ascii="宋体" w:hAnsi="宋体" w:cs="宋体"/>
          <w:bCs w:val="0"/>
          <w:color w:val="auto"/>
          <w:sz w:val="24"/>
          <w:szCs w:val="24"/>
          <w:lang w:eastAsia="zh-CN"/>
        </w:rPr>
        <w:t>六</w:t>
      </w:r>
      <w:r>
        <w:rPr>
          <w:rFonts w:hint="eastAsia" w:ascii="宋体" w:hAnsi="宋体" w:cs="宋体"/>
          <w:bCs w:val="0"/>
          <w:color w:val="auto"/>
          <w:sz w:val="24"/>
          <w:szCs w:val="24"/>
        </w:rPr>
        <w:t>、公告期限</w:t>
      </w:r>
      <w:bookmarkEnd w:id="20"/>
      <w:bookmarkEnd w:id="21"/>
      <w:bookmarkEnd w:id="22"/>
      <w:bookmarkEnd w:id="23"/>
      <w:bookmarkEnd w:id="24"/>
    </w:p>
    <w:p w14:paraId="3778FD5C">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r>
        <w:rPr>
          <w:rFonts w:hint="eastAsia" w:ascii="宋体" w:hAnsi="宋体" w:cs="宋体"/>
          <w:color w:val="auto"/>
          <w:kern w:val="0"/>
          <w:szCs w:val="21"/>
        </w:rPr>
        <w:t>自本公告发布之日起</w:t>
      </w:r>
      <w:r>
        <w:rPr>
          <w:rFonts w:ascii="宋体" w:hAnsi="宋体" w:cs="宋体"/>
          <w:color w:val="auto"/>
          <w:kern w:val="0"/>
          <w:szCs w:val="21"/>
        </w:rPr>
        <w:t>5</w:t>
      </w:r>
      <w:r>
        <w:rPr>
          <w:rFonts w:hint="eastAsia" w:ascii="宋体" w:hAnsi="宋体" w:cs="宋体"/>
          <w:color w:val="auto"/>
          <w:kern w:val="0"/>
          <w:szCs w:val="21"/>
        </w:rPr>
        <w:t>个工作日。</w:t>
      </w:r>
    </w:p>
    <w:p w14:paraId="2FA8AD2F">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宋体" w:hAnsi="宋体" w:cs="宋体"/>
          <w:bCs w:val="0"/>
          <w:color w:val="auto"/>
          <w:sz w:val="24"/>
          <w:szCs w:val="24"/>
        </w:rPr>
      </w:pPr>
      <w:bookmarkStart w:id="25" w:name="_Toc44229884"/>
      <w:bookmarkStart w:id="26" w:name="_Toc35393635"/>
      <w:bookmarkStart w:id="27" w:name="_Toc35393804"/>
      <w:r>
        <w:rPr>
          <w:rFonts w:hint="eastAsia" w:ascii="宋体" w:hAnsi="宋体" w:cs="宋体"/>
          <w:bCs w:val="0"/>
          <w:color w:val="auto"/>
          <w:sz w:val="24"/>
          <w:szCs w:val="24"/>
          <w:lang w:eastAsia="zh-CN"/>
        </w:rPr>
        <w:t>七</w:t>
      </w:r>
      <w:r>
        <w:rPr>
          <w:rFonts w:hint="eastAsia" w:ascii="宋体" w:hAnsi="宋体" w:cs="宋体"/>
          <w:bCs w:val="0"/>
          <w:color w:val="auto"/>
          <w:sz w:val="24"/>
          <w:szCs w:val="24"/>
        </w:rPr>
        <w:t>、其他补充事宜</w:t>
      </w:r>
      <w:bookmarkEnd w:id="25"/>
      <w:bookmarkEnd w:id="26"/>
      <w:bookmarkEnd w:id="27"/>
    </w:p>
    <w:p w14:paraId="74C9453C">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28" w:name="_Toc44229885"/>
      <w:bookmarkStart w:id="29" w:name="_Toc35393805"/>
      <w:bookmarkStart w:id="30" w:name="_Toc28359095"/>
      <w:bookmarkStart w:id="31" w:name="_Toc35393636"/>
      <w:bookmarkStart w:id="32" w:name="_Toc28359018"/>
      <w:r>
        <w:rPr>
          <w:rFonts w:hint="eastAsia" w:ascii="宋体" w:hAnsi="宋体" w:eastAsia="宋体" w:cs="宋体"/>
          <w:color w:val="auto"/>
          <w:kern w:val="0"/>
          <w:sz w:val="21"/>
          <w:szCs w:val="21"/>
          <w:highlight w:val="none"/>
        </w:rPr>
        <w:t>1.</w:t>
      </w:r>
      <w:r>
        <w:rPr>
          <w:rFonts w:hint="eastAsia" w:ascii="宋体" w:hAnsi="宋体" w:cs="宋体"/>
          <w:color w:val="auto"/>
          <w:kern w:val="0"/>
          <w:szCs w:val="21"/>
          <w:highlight w:val="none"/>
        </w:rPr>
        <w:t>磋商保证金</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eastAsia="zh-CN"/>
        </w:rPr>
        <w:t>无</w:t>
      </w:r>
    </w:p>
    <w:p w14:paraId="692FECCD">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eastAsia="zh-CN"/>
        </w:rPr>
      </w:pPr>
      <w:bookmarkStart w:id="33" w:name="_Hlk37429585"/>
      <w:r>
        <w:rPr>
          <w:rFonts w:hint="eastAsia" w:ascii="宋体" w:hAnsi="宋体" w:eastAsia="宋体" w:cs="宋体"/>
          <w:color w:val="auto"/>
          <w:kern w:val="0"/>
          <w:sz w:val="21"/>
          <w:szCs w:val="21"/>
          <w:highlight w:val="none"/>
        </w:rPr>
        <w:t>2.</w:t>
      </w:r>
      <w:bookmarkStart w:id="34" w:name="_Hlk37429595"/>
      <w:r>
        <w:rPr>
          <w:rFonts w:hint="eastAsia" w:ascii="宋体" w:hAnsi="宋体" w:eastAsia="宋体" w:cs="宋体"/>
          <w:color w:val="auto"/>
          <w:kern w:val="0"/>
          <w:sz w:val="21"/>
          <w:szCs w:val="21"/>
          <w:highlight w:val="none"/>
        </w:rPr>
        <w:t>网上查询地址</w:t>
      </w:r>
      <w:bookmarkEnd w:id="33"/>
      <w:bookmarkEnd w:id="34"/>
      <w:r>
        <w:rPr>
          <w:rFonts w:hint="eastAsia" w:ascii="宋体" w:hAnsi="宋体" w:eastAsia="宋体" w:cs="宋体"/>
          <w:color w:val="auto"/>
          <w:kern w:val="0"/>
          <w:sz w:val="21"/>
          <w:szCs w:val="21"/>
          <w:highlight w:val="none"/>
          <w:lang w:eastAsia="zh-CN"/>
        </w:rPr>
        <w:t>：中国政府采购网（http://www.ccgp.gov.cn ）、广西政府采购网（http://zfcg.gxzf.gov.cn）、全国公共资源交易平台（广西•玉林）（http://ggzy.jgswj.gxzf.gov.cn/ylggzy）、广西玉林兴业县人民政府门户网(http：//www.xingye.gov.cn/)。</w:t>
      </w:r>
    </w:p>
    <w:p w14:paraId="6FBF0028">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3.本项目需要落实的政府采购政策</w:t>
      </w:r>
    </w:p>
    <w:p w14:paraId="2565B2C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（1）政府采购促进中小企业发展。</w:t>
      </w:r>
    </w:p>
    <w:p w14:paraId="13756EF9">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lang w:val="en-US" w:eastAsia="zh-CN"/>
        </w:rPr>
        <w:t>2）政府采购支持采用本国产品的政策。</w:t>
      </w:r>
    </w:p>
    <w:p w14:paraId="20ABAC86">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（3）强制采购节能产品；优先采购节能产品、环境标志产品。</w:t>
      </w:r>
    </w:p>
    <w:p w14:paraId="17669160">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（4）政府采购促进残疾人就业政策。</w:t>
      </w:r>
    </w:p>
    <w:p w14:paraId="7099EE73">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（5）政府采购支持监狱企业发展。</w:t>
      </w:r>
    </w:p>
    <w:p w14:paraId="60ED265F">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 xml:space="preserve">4.监督部门：兴业县财政局；联系电话：0775-3765088 </w:t>
      </w:r>
    </w:p>
    <w:p w14:paraId="79CA3EB2">
      <w:pPr>
        <w:pageBreakBefore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本项目为远程异地全流程电子评标。评标主场设在兴业县公共资源交易中心（兴业县民主路1号）</w:t>
      </w:r>
      <w:r>
        <w:rPr>
          <w:rFonts w:hint="eastAsia" w:ascii="宋体" w:hAnsi="宋体" w:cs="宋体"/>
          <w:color w:val="0000FF"/>
          <w:kern w:val="0"/>
          <w:szCs w:val="21"/>
          <w:highlight w:val="none"/>
        </w:rPr>
        <w:t>，</w:t>
      </w:r>
      <w:r>
        <w:rPr>
          <w:rFonts w:hint="eastAsia" w:ascii="宋体" w:hAnsi="宋体" w:cs="宋体"/>
          <w:color w:val="auto"/>
          <w:kern w:val="0"/>
          <w:szCs w:val="21"/>
          <w:highlight w:val="none"/>
        </w:rPr>
        <w:t>评标副场设在浦北县公共资源交易中心</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浦北县广西壮族自治区钦州市浦北县政务服务中心（217省道西）</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w:t>
      </w:r>
    </w:p>
    <w:p w14:paraId="57171DB1">
      <w:pPr>
        <w:pStyle w:val="3"/>
        <w:pageBreakBefore w:val="0"/>
        <w:kinsoku/>
        <w:wordWrap/>
        <w:overflowPunct/>
        <w:topLinePunct w:val="0"/>
        <w:autoSpaceDE/>
        <w:autoSpaceDN/>
        <w:bidi w:val="0"/>
        <w:adjustRightInd/>
        <w:snapToGrid/>
        <w:spacing w:before="0" w:after="0" w:line="480" w:lineRule="exact"/>
        <w:ind w:left="0" w:leftChars="0" w:right="0" w:firstLine="482" w:firstLineChars="200"/>
        <w:textAlignment w:val="auto"/>
        <w:rPr>
          <w:rFonts w:asciiTheme="minorEastAsia" w:hAnsiTheme="minorEastAsia" w:eastAsiaTheme="minorEastAsia" w:cstheme="minorEastAsia"/>
          <w:bCs w:val="0"/>
          <w:color w:val="auto"/>
          <w:sz w:val="24"/>
          <w:szCs w:val="24"/>
        </w:rPr>
      </w:pPr>
      <w:r>
        <w:rPr>
          <w:rFonts w:hint="eastAsia" w:asciiTheme="minorEastAsia" w:hAnsiTheme="minorEastAsia" w:eastAsiaTheme="minorEastAsia" w:cstheme="minorEastAsia"/>
          <w:bCs w:val="0"/>
          <w:color w:val="auto"/>
          <w:sz w:val="24"/>
          <w:szCs w:val="24"/>
          <w:lang w:eastAsia="zh-CN"/>
        </w:rPr>
        <w:t>八</w:t>
      </w:r>
      <w:r>
        <w:rPr>
          <w:rFonts w:hint="eastAsia" w:asciiTheme="minorEastAsia" w:hAnsiTheme="minorEastAsia" w:eastAsiaTheme="minorEastAsia" w:cstheme="minorEastAsia"/>
          <w:bCs w:val="0"/>
          <w:color w:val="auto"/>
          <w:sz w:val="24"/>
          <w:szCs w:val="24"/>
        </w:rPr>
        <w:t>、凡对本次采购提出询问，请按以下方式联系。</w:t>
      </w:r>
      <w:bookmarkEnd w:id="28"/>
      <w:bookmarkEnd w:id="29"/>
      <w:bookmarkEnd w:id="30"/>
      <w:bookmarkEnd w:id="31"/>
      <w:bookmarkEnd w:id="32"/>
    </w:p>
    <w:p w14:paraId="270E63E1">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bookmarkStart w:id="35" w:name="_Toc28359096"/>
      <w:bookmarkStart w:id="36" w:name="_Toc35393637"/>
      <w:bookmarkStart w:id="37" w:name="_Toc28359019"/>
      <w:bookmarkStart w:id="38" w:name="_Toc35393806"/>
      <w:r>
        <w:rPr>
          <w:rFonts w:hint="eastAsia" w:ascii="宋体" w:hAnsi="宋体" w:cs="宋体"/>
          <w:color w:val="auto"/>
          <w:kern w:val="0"/>
          <w:szCs w:val="21"/>
        </w:rPr>
        <w:t>1.采购人信息</w:t>
      </w:r>
      <w:bookmarkEnd w:id="35"/>
      <w:bookmarkEnd w:id="36"/>
      <w:bookmarkEnd w:id="37"/>
      <w:bookmarkEnd w:id="38"/>
    </w:p>
    <w:p w14:paraId="6CDA475E">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名称：</w:t>
      </w:r>
      <w:r>
        <w:rPr>
          <w:rFonts w:hint="eastAsia" w:ascii="宋体" w:hAnsi="宋体"/>
          <w:color w:val="auto"/>
          <w:szCs w:val="21"/>
          <w:lang w:val="en-US" w:eastAsia="zh-CN"/>
        </w:rPr>
        <w:t>兴业县住房和城乡建设局</w:t>
      </w:r>
      <w:r>
        <w:rPr>
          <w:rFonts w:hint="eastAsia" w:ascii="宋体" w:hAnsi="宋体"/>
          <w:color w:val="auto"/>
          <w:szCs w:val="21"/>
        </w:rPr>
        <w:t xml:space="preserve">　　　 </w:t>
      </w:r>
    </w:p>
    <w:p w14:paraId="7130F11B">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地址：兴业县朝阳路人防大楼　　　　　　　　　　</w:t>
      </w:r>
    </w:p>
    <w:p w14:paraId="5D1A4ABD">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hint="default" w:ascii="宋体" w:hAnsi="宋体" w:eastAsia="宋体"/>
          <w:color w:val="auto"/>
          <w:szCs w:val="21"/>
          <w:lang w:val="en-US" w:eastAsia="zh-CN"/>
        </w:rPr>
      </w:pPr>
      <w:r>
        <w:rPr>
          <w:rFonts w:hint="eastAsia" w:ascii="宋体" w:hAnsi="宋体"/>
          <w:color w:val="auto"/>
          <w:szCs w:val="21"/>
        </w:rPr>
        <w:t>联系人：</w:t>
      </w:r>
      <w:r>
        <w:rPr>
          <w:rFonts w:hint="eastAsia" w:ascii="宋体" w:hAnsi="宋体"/>
          <w:color w:val="auto"/>
          <w:szCs w:val="21"/>
          <w:lang w:val="en-US" w:eastAsia="zh-CN"/>
        </w:rPr>
        <w:t>0775-3765650</w:t>
      </w:r>
    </w:p>
    <w:p w14:paraId="287E0870">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jc w:val="left"/>
        <w:textAlignment w:val="auto"/>
        <w:rPr>
          <w:rFonts w:ascii="宋体" w:hAnsi="宋体"/>
          <w:color w:val="auto"/>
          <w:szCs w:val="21"/>
        </w:rPr>
      </w:pPr>
      <w:r>
        <w:rPr>
          <w:rFonts w:hint="eastAsia" w:ascii="宋体" w:hAnsi="宋体"/>
          <w:color w:val="auto"/>
          <w:szCs w:val="21"/>
        </w:rPr>
        <w:t>联系方式：</w:t>
      </w:r>
      <w:r>
        <w:rPr>
          <w:rFonts w:hint="eastAsia" w:ascii="宋体" w:hAnsi="宋体"/>
          <w:color w:val="auto"/>
          <w:szCs w:val="21"/>
          <w:highlight w:val="none"/>
          <w:lang w:val="en-US" w:eastAsia="zh-CN"/>
        </w:rPr>
        <w:t>倪海洋</w:t>
      </w:r>
      <w:r>
        <w:rPr>
          <w:rFonts w:hint="eastAsia" w:ascii="宋体" w:hAnsi="宋体"/>
          <w:color w:val="auto"/>
          <w:szCs w:val="21"/>
        </w:rPr>
        <w:t>     </w:t>
      </w:r>
      <w:r>
        <w:rPr>
          <w:rFonts w:ascii="宋体" w:hAnsi="宋体"/>
          <w:color w:val="auto"/>
          <w:szCs w:val="21"/>
        </w:rPr>
        <w:t xml:space="preserve">                    </w:t>
      </w:r>
      <w:r>
        <w:rPr>
          <w:rFonts w:hint="eastAsia" w:ascii="宋体" w:hAnsi="宋体"/>
          <w:color w:val="auto"/>
          <w:szCs w:val="21"/>
        </w:rPr>
        <w:t xml:space="preserve">　 </w:t>
      </w:r>
    </w:p>
    <w:p w14:paraId="1D3C4D12">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ascii="宋体" w:hAnsi="宋体" w:cs="宋体"/>
          <w:color w:val="auto"/>
          <w:kern w:val="0"/>
          <w:szCs w:val="21"/>
        </w:rPr>
      </w:pPr>
      <w:bookmarkStart w:id="39" w:name="_Toc35393807"/>
      <w:bookmarkStart w:id="40" w:name="_Toc28359020"/>
      <w:bookmarkStart w:id="41" w:name="_Toc28359097"/>
      <w:bookmarkStart w:id="42" w:name="_Toc35393638"/>
      <w:r>
        <w:rPr>
          <w:rFonts w:hint="eastAsia" w:ascii="宋体" w:hAnsi="宋体" w:cs="宋体"/>
          <w:color w:val="auto"/>
          <w:kern w:val="0"/>
          <w:szCs w:val="21"/>
        </w:rPr>
        <w:t>2.采购代理机构信息</w:t>
      </w:r>
      <w:bookmarkEnd w:id="39"/>
      <w:bookmarkEnd w:id="40"/>
      <w:bookmarkEnd w:id="41"/>
      <w:bookmarkEnd w:id="42"/>
    </w:p>
    <w:p w14:paraId="67EE7DCE">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lang w:eastAsia="zh-CN"/>
        </w:rPr>
      </w:pPr>
      <w:r>
        <w:rPr>
          <w:rFonts w:hint="eastAsia" w:ascii="宋体" w:hAnsi="宋体"/>
          <w:color w:val="auto"/>
          <w:szCs w:val="21"/>
        </w:rPr>
        <w:t>名称：</w:t>
      </w:r>
      <w:r>
        <w:rPr>
          <w:rFonts w:hint="eastAsia" w:ascii="宋体" w:hAnsi="宋体"/>
          <w:color w:val="auto"/>
          <w:szCs w:val="21"/>
          <w:lang w:eastAsia="zh-CN"/>
        </w:rPr>
        <w:t>广西桂春工程项目管理咨询有限公司</w:t>
      </w:r>
    </w:p>
    <w:p w14:paraId="1719297E">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地址：</w:t>
      </w:r>
      <w:r>
        <w:rPr>
          <w:rFonts w:hint="eastAsia" w:ascii="宋体" w:hAnsi="宋体"/>
          <w:color w:val="auto"/>
          <w:szCs w:val="21"/>
          <w:lang w:val="en-US" w:eastAsia="zh-CN"/>
        </w:rPr>
        <w:t>玉林市玉州区江滨路东55号山水名城8栋12号商铺</w:t>
      </w:r>
    </w:p>
    <w:p w14:paraId="0E2CCF8F">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项目联系人：</w:t>
      </w:r>
      <w:r>
        <w:rPr>
          <w:rFonts w:hint="eastAsia" w:ascii="宋体" w:hAnsi="宋体"/>
          <w:color w:val="auto"/>
          <w:szCs w:val="21"/>
          <w:lang w:val="en-US" w:eastAsia="zh-CN"/>
        </w:rPr>
        <w:t>牟普琴</w:t>
      </w:r>
    </w:p>
    <w:p w14:paraId="33F488B7">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项目联系方式：</w:t>
      </w:r>
      <w:bookmarkStart w:id="43" w:name="_Toc28359098"/>
      <w:bookmarkStart w:id="44" w:name="_Toc35393808"/>
      <w:bookmarkStart w:id="45" w:name="_Toc28359021"/>
      <w:bookmarkStart w:id="46" w:name="_Toc35393639"/>
      <w:r>
        <w:rPr>
          <w:rFonts w:hint="eastAsia" w:ascii="宋体" w:hAnsi="宋体"/>
          <w:color w:val="auto"/>
          <w:szCs w:val="21"/>
          <w:lang w:val="en-US" w:eastAsia="zh-CN"/>
        </w:rPr>
        <w:t>0775-2692170</w:t>
      </w:r>
    </w:p>
    <w:bookmarkEnd w:id="43"/>
    <w:bookmarkEnd w:id="44"/>
    <w:bookmarkEnd w:id="45"/>
    <w:bookmarkEnd w:id="46"/>
    <w:p w14:paraId="2431E0A5">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color w:val="auto"/>
          <w:szCs w:val="21"/>
        </w:rPr>
      </w:pPr>
      <w:r>
        <w:rPr>
          <w:rFonts w:hint="eastAsia" w:ascii="宋体" w:hAnsi="宋体"/>
          <w:color w:val="auto"/>
          <w:szCs w:val="21"/>
        </w:rPr>
        <w:t xml:space="preserve"> </w:t>
      </w:r>
    </w:p>
    <w:p w14:paraId="1BAEAEFE">
      <w:pPr>
        <w:keepNext w:val="0"/>
        <w:keepLines w:val="0"/>
        <w:pageBreakBefore w:val="0"/>
        <w:widowControl w:val="0"/>
        <w:kinsoku/>
        <w:wordWrap/>
        <w:overflowPunct/>
        <w:topLinePunct w:val="0"/>
        <w:autoSpaceDE/>
        <w:autoSpaceDN/>
        <w:bidi w:val="0"/>
        <w:adjustRightInd/>
        <w:snapToGrid/>
        <w:spacing w:line="480" w:lineRule="exact"/>
        <w:ind w:left="0" w:leftChars="0" w:right="0" w:firstLine="420" w:firstLineChars="200"/>
        <w:textAlignment w:val="auto"/>
        <w:rPr>
          <w:rFonts w:hint="eastAsia" w:ascii="宋体" w:hAnsi="宋体"/>
          <w:bCs/>
          <w:color w:val="auto"/>
          <w:szCs w:val="21"/>
          <w:lang w:val="en-US" w:eastAsia="zh-CN"/>
        </w:rPr>
      </w:pPr>
      <w:r>
        <w:rPr>
          <w:rFonts w:hint="eastAsia" w:ascii="宋体" w:hAnsi="宋体"/>
          <w:color w:val="auto"/>
          <w:szCs w:val="21"/>
        </w:rPr>
        <w:t>　</w:t>
      </w:r>
      <w:r>
        <w:rPr>
          <w:rFonts w:hint="eastAsia" w:ascii="宋体" w:hAnsi="宋体"/>
          <w:bCs/>
          <w:color w:val="auto"/>
          <w:szCs w:val="21"/>
          <w:lang w:val="en-US" w:eastAsia="zh-CN"/>
        </w:rPr>
        <w:t xml:space="preserve">                    </w:t>
      </w:r>
    </w:p>
    <w:p w14:paraId="54F99531">
      <w:pPr>
        <w:pageBreakBefore w:val="0"/>
        <w:kinsoku/>
        <w:wordWrap/>
        <w:overflowPunct/>
        <w:topLinePunct w:val="0"/>
        <w:autoSpaceDE/>
        <w:autoSpaceDN/>
        <w:bidi w:val="0"/>
        <w:adjustRightInd/>
        <w:spacing w:line="500" w:lineRule="exact"/>
        <w:ind w:left="0" w:leftChars="0" w:right="0" w:firstLine="420" w:firstLineChars="200"/>
        <w:jc w:val="center"/>
        <w:textAlignment w:val="auto"/>
        <w:rPr>
          <w:rFonts w:hint="eastAsia" w:ascii="宋体" w:hAnsi="宋体"/>
          <w:bCs/>
          <w:color w:val="auto"/>
          <w:szCs w:val="21"/>
          <w:lang w:val="en-US" w:eastAsia="zh-CN"/>
        </w:rPr>
      </w:pPr>
      <w:r>
        <w:rPr>
          <w:rFonts w:hint="eastAsia" w:ascii="宋体" w:hAnsi="宋体"/>
          <w:bCs/>
          <w:color w:val="auto"/>
          <w:szCs w:val="21"/>
          <w:lang w:val="en-US" w:eastAsia="zh-CN"/>
        </w:rPr>
        <w:t xml:space="preserve">                                  广西桂春工程项目管理咨询有限公司</w:t>
      </w:r>
      <w:r>
        <w:rPr>
          <w:rFonts w:hint="eastAsia" w:ascii="宋体" w:hAnsi="宋体"/>
          <w:color w:val="auto"/>
          <w:szCs w:val="21"/>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r>
        <w:rPr>
          <w:rFonts w:hint="eastAsia" w:ascii="宋体" w:hAnsi="宋体"/>
          <w:bCs/>
          <w:color w:val="auto"/>
          <w:szCs w:val="21"/>
        </w:rPr>
        <w:t xml:space="preserve">  </w:t>
      </w:r>
      <w:r>
        <w:rPr>
          <w:rFonts w:hint="eastAsia" w:ascii="宋体" w:hAnsi="宋体"/>
          <w:bCs/>
          <w:color w:val="auto"/>
          <w:szCs w:val="21"/>
          <w:lang w:val="en-US" w:eastAsia="zh-CN"/>
        </w:rPr>
        <w:t xml:space="preserve">        </w:t>
      </w:r>
    </w:p>
    <w:p w14:paraId="212B0145">
      <w:pPr>
        <w:pageBreakBefore w:val="0"/>
        <w:kinsoku/>
        <w:wordWrap/>
        <w:overflowPunct/>
        <w:topLinePunct w:val="0"/>
        <w:autoSpaceDE/>
        <w:autoSpaceDN/>
        <w:bidi w:val="0"/>
        <w:adjustRightInd/>
        <w:spacing w:line="500" w:lineRule="exact"/>
        <w:ind w:left="0" w:leftChars="0" w:right="0" w:firstLine="6300" w:firstLineChars="3000"/>
        <w:jc w:val="both"/>
        <w:textAlignment w:val="auto"/>
        <w:rPr>
          <w:rFonts w:hint="eastAsia" w:ascii="宋体" w:hAnsi="宋体"/>
          <w:color w:val="auto"/>
          <w:szCs w:val="21"/>
        </w:rPr>
      </w:pPr>
      <w:r>
        <w:rPr>
          <w:rFonts w:hint="eastAsia" w:ascii="宋体" w:hAnsi="宋体"/>
          <w:bCs/>
          <w:color w:val="auto"/>
          <w:szCs w:val="21"/>
        </w:rPr>
        <w:t>202</w:t>
      </w:r>
      <w:r>
        <w:rPr>
          <w:rFonts w:hint="eastAsia" w:ascii="宋体" w:hAnsi="宋体"/>
          <w:bCs/>
          <w:color w:val="auto"/>
          <w:szCs w:val="21"/>
          <w:lang w:val="en-US" w:eastAsia="zh-CN"/>
        </w:rPr>
        <w:t>6</w:t>
      </w:r>
      <w:r>
        <w:rPr>
          <w:rFonts w:hint="eastAsia" w:ascii="宋体" w:hAnsi="宋体"/>
          <w:bCs/>
          <w:color w:val="auto"/>
          <w:szCs w:val="21"/>
        </w:rPr>
        <w:t>年</w:t>
      </w:r>
      <w:r>
        <w:rPr>
          <w:rFonts w:hint="eastAsia" w:ascii="宋体" w:hAnsi="宋体"/>
          <w:bCs/>
          <w:color w:val="auto"/>
          <w:szCs w:val="21"/>
          <w:lang w:val="en-US" w:eastAsia="zh-CN"/>
        </w:rPr>
        <w:t>3</w:t>
      </w:r>
      <w:r>
        <w:rPr>
          <w:rFonts w:hint="eastAsia" w:ascii="宋体" w:hAnsi="宋体"/>
          <w:bCs/>
          <w:color w:val="auto"/>
          <w:szCs w:val="21"/>
        </w:rPr>
        <w:t>月</w:t>
      </w:r>
      <w:r>
        <w:rPr>
          <w:rFonts w:hint="eastAsia" w:ascii="宋体" w:hAnsi="宋体"/>
          <w:bCs/>
          <w:color w:val="auto"/>
          <w:szCs w:val="21"/>
          <w:lang w:val="en-US" w:eastAsia="zh-CN"/>
        </w:rPr>
        <w:t xml:space="preserve">2 </w:t>
      </w:r>
      <w:r>
        <w:rPr>
          <w:rFonts w:hint="eastAsia" w:ascii="宋体" w:hAnsi="宋体"/>
          <w:bCs/>
          <w:color w:val="auto"/>
          <w:szCs w:val="21"/>
        </w:rPr>
        <w:t>日</w:t>
      </w:r>
    </w:p>
    <w:p w14:paraId="3AC3780F">
      <w:pPr>
        <w:pStyle w:val="30"/>
        <w:rPr>
          <w:rFonts w:hint="eastAsia" w:ascii="宋体" w:hAnsi="宋体"/>
          <w:color w:val="auto"/>
          <w:szCs w:val="21"/>
        </w:rPr>
      </w:pPr>
    </w:p>
    <w:p w14:paraId="47134A23">
      <w:pPr>
        <w:pStyle w:val="30"/>
        <w:rPr>
          <w:rFonts w:hint="eastAsia" w:ascii="宋体" w:hAnsi="宋体"/>
          <w:color w:val="auto"/>
          <w:szCs w:val="21"/>
        </w:rPr>
      </w:pPr>
    </w:p>
    <w:p w14:paraId="6EF97EBB">
      <w:pPr>
        <w:pStyle w:val="30"/>
        <w:rPr>
          <w:rFonts w:hint="eastAsia" w:ascii="宋体" w:hAnsi="宋体"/>
          <w:color w:val="auto"/>
          <w:szCs w:val="21"/>
        </w:rPr>
      </w:pPr>
    </w:p>
    <w:p w14:paraId="62499E79">
      <w:pPr>
        <w:pStyle w:val="30"/>
        <w:rPr>
          <w:rFonts w:hint="eastAsia" w:ascii="宋体" w:hAnsi="宋体"/>
          <w:color w:val="auto"/>
          <w:szCs w:val="21"/>
        </w:rPr>
      </w:pPr>
    </w:p>
    <w:p w14:paraId="7A2B0EDA">
      <w:pPr>
        <w:pStyle w:val="30"/>
        <w:rPr>
          <w:rFonts w:hint="eastAsia" w:ascii="宋体" w:hAnsi="宋体"/>
          <w:color w:val="auto"/>
          <w:szCs w:val="21"/>
        </w:rPr>
      </w:pPr>
    </w:p>
    <w:p w14:paraId="77B5F1FB">
      <w:pPr>
        <w:pStyle w:val="30"/>
        <w:rPr>
          <w:rFonts w:hint="eastAsia" w:ascii="宋体" w:hAnsi="宋体"/>
          <w:color w:val="auto"/>
          <w:szCs w:val="21"/>
        </w:rPr>
      </w:pPr>
    </w:p>
    <w:p w14:paraId="27A1DF9D">
      <w:pPr>
        <w:pStyle w:val="30"/>
        <w:rPr>
          <w:rFonts w:hint="eastAsia" w:ascii="宋体" w:hAnsi="宋体"/>
          <w:color w:val="auto"/>
          <w:szCs w:val="21"/>
        </w:rPr>
      </w:pPr>
    </w:p>
    <w:p w14:paraId="12C10985">
      <w:pPr>
        <w:pStyle w:val="30"/>
        <w:rPr>
          <w:rFonts w:hint="eastAsia" w:ascii="宋体" w:hAnsi="宋体"/>
          <w:color w:val="auto"/>
          <w:szCs w:val="21"/>
        </w:rPr>
      </w:pPr>
    </w:p>
    <w:p w14:paraId="1FBB8634">
      <w:pPr>
        <w:pStyle w:val="30"/>
        <w:rPr>
          <w:rFonts w:hint="eastAsia" w:ascii="宋体" w:hAnsi="宋体"/>
          <w:color w:val="auto"/>
          <w:szCs w:val="21"/>
        </w:rPr>
      </w:pPr>
    </w:p>
    <w:p w14:paraId="7C579A6D">
      <w:pPr>
        <w:pStyle w:val="30"/>
        <w:rPr>
          <w:rFonts w:hint="eastAsia" w:asciiTheme="majorEastAsia" w:hAnsiTheme="majorEastAsia" w:eastAsiaTheme="majorEastAsia" w:cstheme="majorEastAsia"/>
          <w:b/>
          <w:color w:val="auto"/>
          <w:sz w:val="32"/>
          <w:highlight w:val="none"/>
        </w:rPr>
      </w:pPr>
      <w:bookmarkStart w:id="47" w:name="_Toc44229894"/>
      <w:bookmarkStart w:id="48" w:name="_Toc19097"/>
    </w:p>
    <w:p w14:paraId="31A032E5">
      <w:pPr>
        <w:pStyle w:val="32"/>
        <w:rPr>
          <w:rFonts w:hint="eastAsia" w:asciiTheme="majorEastAsia" w:hAnsiTheme="majorEastAsia" w:eastAsiaTheme="majorEastAsia" w:cstheme="majorEastAsia"/>
          <w:b/>
          <w:color w:val="auto"/>
          <w:sz w:val="32"/>
          <w:highlight w:val="none"/>
        </w:rPr>
      </w:pPr>
    </w:p>
    <w:p w14:paraId="5AA01D16">
      <w:pPr>
        <w:pStyle w:val="31"/>
        <w:ind w:left="0" w:leftChars="0" w:firstLine="0" w:firstLineChars="0"/>
        <w:rPr>
          <w:rFonts w:hint="eastAsia"/>
          <w:color w:val="auto"/>
        </w:rPr>
      </w:pPr>
    </w:p>
    <w:p w14:paraId="077B418C">
      <w:pPr>
        <w:rPr>
          <w:rFonts w:hint="eastAsia"/>
        </w:rPr>
      </w:pPr>
    </w:p>
    <w:p w14:paraId="7B5D80BC">
      <w:pPr>
        <w:jc w:val="center"/>
        <w:outlineLvl w:val="0"/>
        <w:rPr>
          <w:rFonts w:hint="eastAsia" w:asciiTheme="majorEastAsia" w:hAnsiTheme="majorEastAsia" w:eastAsiaTheme="majorEastAsia" w:cstheme="majorEastAsia"/>
          <w:b/>
          <w:color w:val="auto"/>
          <w:sz w:val="32"/>
          <w:highlight w:val="none"/>
        </w:rPr>
      </w:pPr>
      <w:bookmarkStart w:id="49" w:name="_Toc22834"/>
      <w:r>
        <w:rPr>
          <w:rFonts w:hint="eastAsia" w:asciiTheme="majorEastAsia" w:hAnsiTheme="majorEastAsia" w:eastAsiaTheme="majorEastAsia" w:cstheme="majorEastAsia"/>
          <w:b/>
          <w:color w:val="auto"/>
          <w:sz w:val="32"/>
          <w:highlight w:val="none"/>
        </w:rPr>
        <w:t>第二章 供应商须知</w:t>
      </w:r>
      <w:bookmarkEnd w:id="47"/>
      <w:bookmarkEnd w:id="48"/>
      <w:bookmarkEnd w:id="49"/>
    </w:p>
    <w:p w14:paraId="59DCCCD2">
      <w:pPr>
        <w:jc w:val="center"/>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t>供应商须知前附表</w:t>
      </w:r>
    </w:p>
    <w:p w14:paraId="54201163">
      <w:pPr>
        <w:jc w:val="center"/>
        <w:rPr>
          <w:rFonts w:hint="eastAsia" w:ascii="宋体" w:hAnsi="宋体" w:eastAsia="宋体" w:cs="宋体"/>
          <w:b/>
          <w:color w:val="auto"/>
          <w:sz w:val="21"/>
          <w:szCs w:val="21"/>
          <w:highlight w:val="none"/>
        </w:rPr>
      </w:pPr>
    </w:p>
    <w:tbl>
      <w:tblPr>
        <w:tblStyle w:val="24"/>
        <w:tblW w:w="906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52"/>
        <w:gridCol w:w="7912"/>
      </w:tblGrid>
      <w:tr w14:paraId="50175F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tcPr>
          <w:p w14:paraId="20963595">
            <w:pPr>
              <w:spacing w:line="360" w:lineRule="auto"/>
              <w:jc w:val="center"/>
              <w:rPr>
                <w:rFonts w:ascii="宋体" w:hAnsi="宋体" w:cs="宋体"/>
                <w:b/>
                <w:color w:val="auto"/>
                <w:szCs w:val="21"/>
              </w:rPr>
            </w:pPr>
            <w:r>
              <w:rPr>
                <w:rFonts w:hint="eastAsia" w:ascii="宋体" w:hAnsi="宋体" w:cs="宋体"/>
                <w:b/>
                <w:color w:val="auto"/>
                <w:szCs w:val="21"/>
              </w:rPr>
              <w:t>条款号</w:t>
            </w:r>
          </w:p>
        </w:tc>
        <w:tc>
          <w:tcPr>
            <w:tcW w:w="7912" w:type="dxa"/>
          </w:tcPr>
          <w:p w14:paraId="4D7016E8">
            <w:pPr>
              <w:spacing w:line="360" w:lineRule="auto"/>
              <w:jc w:val="center"/>
              <w:rPr>
                <w:rFonts w:ascii="宋体" w:hAnsi="宋体" w:cs="宋体"/>
                <w:b/>
                <w:color w:val="auto"/>
                <w:szCs w:val="21"/>
              </w:rPr>
            </w:pPr>
            <w:r>
              <w:rPr>
                <w:rFonts w:hint="eastAsia" w:ascii="宋体" w:hAnsi="宋体" w:cs="宋体"/>
                <w:b/>
                <w:color w:val="auto"/>
                <w:szCs w:val="21"/>
              </w:rPr>
              <w:t>内    容</w:t>
            </w:r>
          </w:p>
        </w:tc>
      </w:tr>
      <w:tr w14:paraId="3F073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55AF71E">
            <w:pPr>
              <w:spacing w:line="360" w:lineRule="auto"/>
              <w:jc w:val="center"/>
              <w:rPr>
                <w:rFonts w:ascii="宋体" w:hAnsi="宋体" w:cs="宋体"/>
                <w:color w:val="auto"/>
                <w:szCs w:val="21"/>
              </w:rPr>
            </w:pPr>
            <w:r>
              <w:rPr>
                <w:rFonts w:hint="eastAsia" w:ascii="宋体" w:hAnsi="宋体" w:cs="宋体"/>
                <w:color w:val="auto"/>
                <w:szCs w:val="21"/>
              </w:rPr>
              <w:t>3</w:t>
            </w:r>
          </w:p>
        </w:tc>
        <w:tc>
          <w:tcPr>
            <w:tcW w:w="7912" w:type="dxa"/>
            <w:vAlign w:val="center"/>
          </w:tcPr>
          <w:p w14:paraId="48659013">
            <w:pPr>
              <w:spacing w:line="360" w:lineRule="auto"/>
              <w:rPr>
                <w:rFonts w:ascii="宋体" w:hAnsi="宋体" w:cs="宋体"/>
                <w:color w:val="auto"/>
                <w:szCs w:val="21"/>
              </w:rPr>
            </w:pPr>
            <w:r>
              <w:rPr>
                <w:rFonts w:hint="eastAsia" w:ascii="宋体" w:hAnsi="宋体" w:cs="宋体"/>
                <w:bCs/>
                <w:color w:val="auto"/>
                <w:szCs w:val="21"/>
              </w:rPr>
              <w:t>供应商的资格条件</w:t>
            </w:r>
            <w:r>
              <w:rPr>
                <w:rFonts w:hint="eastAsia" w:ascii="宋体" w:hAnsi="宋体" w:cs="宋体"/>
                <w:color w:val="auto"/>
                <w:szCs w:val="21"/>
              </w:rPr>
              <w:t>：详见竞争性磋商公告</w:t>
            </w:r>
          </w:p>
        </w:tc>
      </w:tr>
      <w:tr w14:paraId="149084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AC999CF">
            <w:pPr>
              <w:spacing w:line="360" w:lineRule="auto"/>
              <w:jc w:val="center"/>
              <w:rPr>
                <w:rFonts w:ascii="宋体" w:hAnsi="宋体" w:cs="宋体"/>
                <w:color w:val="auto"/>
                <w:szCs w:val="21"/>
              </w:rPr>
            </w:pPr>
            <w:r>
              <w:rPr>
                <w:rFonts w:hint="eastAsia" w:ascii="宋体" w:hAnsi="宋体" w:cs="宋体"/>
                <w:color w:val="auto"/>
                <w:szCs w:val="21"/>
              </w:rPr>
              <w:t>5.1</w:t>
            </w:r>
          </w:p>
        </w:tc>
        <w:tc>
          <w:tcPr>
            <w:tcW w:w="7912" w:type="dxa"/>
            <w:vAlign w:val="center"/>
          </w:tcPr>
          <w:p w14:paraId="2B2F28F8">
            <w:pPr>
              <w:spacing w:line="360" w:lineRule="auto"/>
              <w:rPr>
                <w:rFonts w:ascii="宋体" w:hAnsi="宋体" w:cs="宋体"/>
                <w:color w:val="auto"/>
                <w:szCs w:val="21"/>
              </w:rPr>
            </w:pPr>
            <w:r>
              <w:rPr>
                <w:rFonts w:hint="eastAsia" w:ascii="宋体" w:hAnsi="宋体" w:cs="宋体"/>
                <w:color w:val="auto"/>
                <w:szCs w:val="21"/>
              </w:rPr>
              <w:t xml:space="preserve">是否接受联合体竞标: </w:t>
            </w:r>
            <w:r>
              <w:rPr>
                <w:rFonts w:hint="eastAsia" w:asciiTheme="majorEastAsia" w:hAnsiTheme="majorEastAsia" w:eastAsiaTheme="majorEastAsia" w:cstheme="majorEastAsia"/>
                <w:b w:val="0"/>
                <w:bCs/>
                <w:color w:val="auto"/>
                <w:sz w:val="21"/>
                <w:szCs w:val="21"/>
                <w:highlight w:val="none"/>
              </w:rPr>
              <w:t>本项目不接受联合体</w:t>
            </w:r>
          </w:p>
        </w:tc>
      </w:tr>
      <w:tr w14:paraId="71F48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152" w:type="dxa"/>
            <w:vAlign w:val="center"/>
          </w:tcPr>
          <w:p w14:paraId="07A1098B">
            <w:pPr>
              <w:spacing w:line="360" w:lineRule="auto"/>
              <w:jc w:val="center"/>
              <w:rPr>
                <w:rFonts w:ascii="宋体" w:hAnsi="宋体" w:cs="宋体"/>
                <w:color w:val="auto"/>
                <w:szCs w:val="21"/>
              </w:rPr>
            </w:pPr>
            <w:r>
              <w:rPr>
                <w:rFonts w:hint="eastAsia" w:ascii="宋体" w:hAnsi="宋体" w:cs="宋体"/>
                <w:color w:val="auto"/>
                <w:szCs w:val="21"/>
              </w:rPr>
              <w:t>5</w:t>
            </w:r>
            <w:r>
              <w:rPr>
                <w:rFonts w:ascii="宋体" w:hAnsi="宋体" w:cs="宋体"/>
                <w:color w:val="auto"/>
                <w:szCs w:val="21"/>
              </w:rPr>
              <w:t>.2</w:t>
            </w:r>
          </w:p>
        </w:tc>
        <w:tc>
          <w:tcPr>
            <w:tcW w:w="7912" w:type="dxa"/>
            <w:vAlign w:val="center"/>
          </w:tcPr>
          <w:p w14:paraId="623591A2">
            <w:pPr>
              <w:spacing w:line="360" w:lineRule="auto"/>
              <w:rPr>
                <w:rFonts w:ascii="宋体" w:hAnsi="宋体" w:cs="宋体"/>
                <w:color w:val="auto"/>
                <w:szCs w:val="21"/>
              </w:rPr>
            </w:pPr>
            <w:r>
              <w:rPr>
                <w:rFonts w:hint="eastAsia" w:ascii="宋体" w:hAnsi="宋体"/>
                <w:color w:val="auto"/>
                <w:szCs w:val="21"/>
              </w:rPr>
              <w:t>如接受联合体竞标，联合体竞标要求如下：无</w:t>
            </w:r>
          </w:p>
        </w:tc>
      </w:tr>
      <w:tr w14:paraId="1A1EE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E204A42">
            <w:pPr>
              <w:spacing w:line="360" w:lineRule="auto"/>
              <w:jc w:val="center"/>
              <w:rPr>
                <w:rFonts w:ascii="宋体" w:hAnsi="宋体" w:cs="宋体"/>
                <w:color w:val="auto"/>
                <w:szCs w:val="21"/>
              </w:rPr>
            </w:pPr>
            <w:r>
              <w:rPr>
                <w:rFonts w:hint="eastAsia" w:ascii="宋体" w:hAnsi="宋体" w:cs="宋体"/>
                <w:color w:val="auto"/>
                <w:szCs w:val="21"/>
              </w:rPr>
              <w:t>6.2</w:t>
            </w:r>
          </w:p>
        </w:tc>
        <w:tc>
          <w:tcPr>
            <w:tcW w:w="7912" w:type="dxa"/>
            <w:vAlign w:val="center"/>
          </w:tcPr>
          <w:p w14:paraId="180A8DE0">
            <w:pPr>
              <w:pStyle w:val="8"/>
              <w:spacing w:line="360" w:lineRule="auto"/>
              <w:rPr>
                <w:rFonts w:ascii="宋体" w:hAnsi="宋体" w:cs="宋体"/>
                <w:color w:val="auto"/>
                <w:szCs w:val="21"/>
              </w:rPr>
            </w:pPr>
            <w:r>
              <w:rPr>
                <w:rFonts w:hint="eastAsia" w:ascii="宋体" w:hAnsi="宋体"/>
                <w:color w:val="auto"/>
                <w:szCs w:val="21"/>
              </w:rPr>
              <w:t>☑不允许分包</w:t>
            </w:r>
          </w:p>
        </w:tc>
      </w:tr>
      <w:tr w14:paraId="292AF4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0D494905">
            <w:pPr>
              <w:spacing w:line="360" w:lineRule="auto"/>
              <w:jc w:val="center"/>
              <w:rPr>
                <w:rFonts w:ascii="宋体" w:hAnsi="宋体" w:cs="宋体"/>
                <w:color w:val="auto"/>
                <w:szCs w:val="21"/>
              </w:rPr>
            </w:pPr>
            <w:r>
              <w:rPr>
                <w:rFonts w:hint="eastAsia" w:ascii="宋体" w:hAnsi="宋体" w:cs="宋体"/>
                <w:color w:val="auto"/>
                <w:szCs w:val="21"/>
              </w:rPr>
              <w:t>12.1.</w:t>
            </w:r>
            <w:r>
              <w:rPr>
                <w:rFonts w:ascii="宋体" w:hAnsi="宋体" w:cs="宋体"/>
                <w:color w:val="auto"/>
                <w:szCs w:val="21"/>
              </w:rPr>
              <w:t>1</w:t>
            </w:r>
          </w:p>
        </w:tc>
        <w:tc>
          <w:tcPr>
            <w:tcW w:w="7912" w:type="dxa"/>
            <w:vAlign w:val="center"/>
          </w:tcPr>
          <w:p w14:paraId="0FEDD031">
            <w:pPr>
              <w:snapToGrid w:val="0"/>
              <w:spacing w:line="360" w:lineRule="auto"/>
              <w:jc w:val="left"/>
              <w:rPr>
                <w:rFonts w:ascii="宋体" w:hAnsi="宋体" w:cs="宋体"/>
                <w:b/>
                <w:color w:val="auto"/>
                <w:szCs w:val="21"/>
              </w:rPr>
            </w:pPr>
            <w:r>
              <w:rPr>
                <w:rFonts w:hint="eastAsia" w:ascii="宋体" w:hAnsi="宋体" w:cs="宋体"/>
                <w:b/>
                <w:color w:val="auto"/>
                <w:szCs w:val="21"/>
              </w:rPr>
              <w:t>资格证明文件</w:t>
            </w:r>
          </w:p>
          <w:p w14:paraId="76D09AA1">
            <w:pPr>
              <w:pStyle w:val="8"/>
              <w:spacing w:line="360" w:lineRule="auto"/>
              <w:rPr>
                <w:rFonts w:ascii="宋体" w:hAnsi="宋体"/>
                <w:color w:val="auto"/>
                <w:szCs w:val="21"/>
              </w:rPr>
            </w:pPr>
            <w:r>
              <w:rPr>
                <w:rFonts w:hint="eastAsia" w:ascii="宋体" w:hAnsi="宋体" w:cs="宋体"/>
                <w:color w:val="auto"/>
                <w:szCs w:val="21"/>
              </w:rPr>
              <w:t>1.供应商为法人或者其他组织的提供其营业执照等证明文件（如营业执照或者事业单位法人证书或者执业许可证等），供应商为自然人的提供其身份证复印件；（</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7CBE5A9C">
            <w:pPr>
              <w:snapToGrid w:val="0"/>
              <w:spacing w:line="360" w:lineRule="auto"/>
              <w:jc w:val="left"/>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highlight w:val="none"/>
              </w:rPr>
              <w:t>供应商依法缴纳税收的相关材料（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个月的依法缴纳税收的凭据复印件；</w:t>
            </w:r>
            <w:r>
              <w:rPr>
                <w:rFonts w:hint="eastAsia" w:ascii="宋体" w:hAnsi="宋体"/>
                <w:color w:val="auto"/>
                <w:szCs w:val="21"/>
                <w:highlight w:val="none"/>
              </w:rPr>
              <w:t>依法免税的供应商，必须提供相应文件证明其依法免税。</w:t>
            </w:r>
            <w:r>
              <w:rPr>
                <w:rFonts w:hint="eastAsia" w:ascii="宋体" w:hAnsi="宋体" w:cs="宋体"/>
                <w:color w:val="auto"/>
                <w:szCs w:val="21"/>
                <w:highlight w:val="none"/>
              </w:rPr>
              <w:t>从取得营业执照时间起到首次响应文件提交截止时间为止不足要求月数的，只需提供从取得营业执照起的依法缴纳税收</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1295C4C0">
            <w:pPr>
              <w:snapToGrid w:val="0"/>
              <w:spacing w:line="360" w:lineRule="auto"/>
              <w:jc w:val="left"/>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highlight w:val="none"/>
              </w:rPr>
              <w:t>供应商依法缴纳社会保障资金的相关材料[</w:t>
            </w:r>
            <w:r>
              <w:rPr>
                <w:rFonts w:hint="eastAsia" w:ascii="宋体" w:hAnsi="宋体" w:cs="宋体"/>
                <w:color w:val="auto"/>
                <w:szCs w:val="21"/>
                <w:highlight w:val="none"/>
                <w:u w:val="single"/>
              </w:rPr>
              <w:t>2</w:t>
            </w:r>
            <w:r>
              <w:rPr>
                <w:rFonts w:ascii="宋体" w:hAnsi="宋体" w:cs="宋体"/>
                <w:color w:val="auto"/>
                <w:szCs w:val="21"/>
                <w:highlight w:val="none"/>
                <w:u w:val="single"/>
              </w:rPr>
              <w:t>02</w:t>
            </w:r>
            <w:r>
              <w:rPr>
                <w:rFonts w:hint="eastAsia" w:ascii="宋体" w:hAnsi="宋体" w:cs="宋体"/>
                <w:color w:val="auto"/>
                <w:szCs w:val="21"/>
                <w:highlight w:val="none"/>
                <w:u w:val="singl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9</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月至响应</w:t>
            </w:r>
            <w:r>
              <w:rPr>
                <w:rFonts w:hint="eastAsia" w:cs="宋体" w:asciiTheme="minorEastAsia" w:hAnsiTheme="minorEastAsia" w:eastAsiaTheme="minorEastAsia"/>
                <w:color w:val="auto"/>
                <w:szCs w:val="21"/>
                <w:highlight w:val="none"/>
              </w:rPr>
              <w:t>文件提交截止时间前</w:t>
            </w:r>
            <w:r>
              <w:rPr>
                <w:rFonts w:hint="eastAsia" w:ascii="宋体" w:hAnsi="宋体" w:cs="宋体"/>
                <w:color w:val="auto"/>
                <w:szCs w:val="21"/>
                <w:highlight w:val="none"/>
              </w:rPr>
              <w:t>连续</w:t>
            </w:r>
            <w:r>
              <w:rPr>
                <w:rFonts w:hint="eastAsia" w:ascii="宋体" w:hAnsi="宋体" w:cs="宋体"/>
                <w:color w:val="auto"/>
                <w:szCs w:val="21"/>
                <w:highlight w:val="none"/>
                <w:u w:val="single"/>
              </w:rPr>
              <w:t xml:space="preserve"> 3</w:t>
            </w:r>
            <w:r>
              <w:rPr>
                <w:rFonts w:hint="eastAsia" w:ascii="宋体" w:hAnsi="宋体" w:cs="宋体"/>
                <w:color w:val="auto"/>
                <w:szCs w:val="21"/>
                <w:highlight w:val="none"/>
              </w:rPr>
              <w:t>个月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的依法缴纳社会保障资金的缴费凭证（专用收据或者社会保险缴纳清单）复印件；</w:t>
            </w:r>
            <w:r>
              <w:rPr>
                <w:rFonts w:hint="eastAsia" w:ascii="宋体" w:hAnsi="宋体"/>
                <w:color w:val="auto"/>
                <w:szCs w:val="21"/>
                <w:highlight w:val="none"/>
              </w:rPr>
              <w:t>依法不需要缴纳社会保障资金的供应商，必须提供相应文件证明不需要缴纳社会保障资金。</w:t>
            </w:r>
            <w:r>
              <w:rPr>
                <w:rFonts w:hint="eastAsia" w:ascii="宋体" w:hAnsi="宋体" w:cs="宋体"/>
                <w:color w:val="auto"/>
                <w:szCs w:val="21"/>
                <w:highlight w:val="none"/>
              </w:rPr>
              <w:t>从取得营业执照时间起到首次响应文件提交截止时间为止不足要求月数的只需提供从取得营业执照起的依法缴纳社会保障资金的</w:t>
            </w:r>
            <w:r>
              <w:rPr>
                <w:rFonts w:hint="eastAsia" w:ascii="宋体" w:hAnsi="宋体"/>
                <w:color w:val="auto"/>
                <w:szCs w:val="21"/>
                <w:highlight w:val="none"/>
              </w:rPr>
              <w:t>相应证明文件</w:t>
            </w:r>
            <w:r>
              <w:rPr>
                <w:rFonts w:hint="eastAsia" w:ascii="宋体" w:hAnsi="宋体" w:cs="宋体"/>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8952642">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rPr>
              <w:t>4.</w:t>
            </w:r>
            <w:r>
              <w:rPr>
                <w:rFonts w:hint="eastAsia" w:ascii="宋体" w:hAnsi="宋体" w:cs="宋体"/>
                <w:color w:val="auto"/>
                <w:szCs w:val="21"/>
                <w:highlight w:val="none"/>
              </w:rPr>
              <w:t>供应商</w:t>
            </w:r>
            <w:r>
              <w:rPr>
                <w:rFonts w:hint="eastAsia"/>
                <w:color w:val="auto"/>
                <w:szCs w:val="21"/>
                <w:highlight w:val="none"/>
              </w:rPr>
              <w:t>财务状况报告[</w:t>
            </w:r>
            <w:r>
              <w:rPr>
                <w:rFonts w:hint="eastAsia" w:ascii="宋体" w:hAnsi="宋体" w:eastAsia="宋体" w:cs="Times New Roman"/>
                <w:color w:val="auto"/>
                <w:szCs w:val="21"/>
                <w:highlight w:val="none"/>
                <w:u w:val="single"/>
                <w:lang w:val="en-US" w:eastAsia="zh-CN"/>
              </w:rPr>
              <w:t>2024或</w:t>
            </w:r>
            <w:r>
              <w:rPr>
                <w:rFonts w:hint="eastAsia" w:ascii="宋体" w:hAnsi="宋体" w:cs="宋体"/>
                <w:color w:val="auto"/>
                <w:szCs w:val="21"/>
                <w:highlight w:val="none"/>
                <w:u w:val="single"/>
                <w:lang w:val="en-US" w:eastAsia="zh-CN"/>
              </w:rPr>
              <w:t>2025</w:t>
            </w:r>
            <w:r>
              <w:rPr>
                <w:rFonts w:hint="eastAsia"/>
                <w:color w:val="auto"/>
                <w:szCs w:val="21"/>
                <w:highlight w:val="none"/>
              </w:rPr>
              <w:t>年度财务报表复印件（</w:t>
            </w:r>
            <w:r>
              <w:rPr>
                <w:rFonts w:hint="eastAsia" w:ascii="宋体" w:hAnsi="宋体" w:cs="宋体"/>
                <w:color w:val="auto"/>
                <w:szCs w:val="21"/>
                <w:highlight w:val="none"/>
              </w:rPr>
              <w:t>资产负债表、利润表和现金流量表）</w:t>
            </w:r>
            <w:r>
              <w:rPr>
                <w:rFonts w:hint="eastAsia"/>
                <w:color w:val="auto"/>
                <w:szCs w:val="21"/>
                <w:highlight w:val="none"/>
              </w:rPr>
              <w:t>或者银行出具的资信证明或</w:t>
            </w:r>
            <w:r>
              <w:rPr>
                <w:rFonts w:hint="eastAsia" w:ascii="宋体" w:hAnsi="宋体" w:cs="宋体"/>
                <w:color w:val="auto"/>
                <w:szCs w:val="21"/>
                <w:highlight w:val="none"/>
              </w:rPr>
              <w:t>经第三方审计的财务报告</w:t>
            </w:r>
            <w:r>
              <w:rPr>
                <w:rFonts w:hint="eastAsia"/>
                <w:color w:val="auto"/>
                <w:szCs w:val="21"/>
                <w:highlight w:val="none"/>
              </w:rPr>
              <w:t>；供应商属于</w:t>
            </w:r>
            <w:r>
              <w:rPr>
                <w:rFonts w:hint="eastAsia"/>
                <w:color w:val="auto"/>
                <w:highlight w:val="none"/>
              </w:rPr>
              <w:t>成立时间</w:t>
            </w:r>
            <w:r>
              <w:rPr>
                <w:rFonts w:hint="eastAsia"/>
                <w:color w:val="auto"/>
                <w:kern w:val="0"/>
                <w:highlight w:val="none"/>
              </w:rPr>
              <w:t>在规定年度之后</w:t>
            </w:r>
            <w:r>
              <w:rPr>
                <w:rFonts w:hint="eastAsia"/>
                <w:color w:val="auto"/>
                <w:highlight w:val="none"/>
              </w:rPr>
              <w:t>的</w:t>
            </w:r>
            <w:r>
              <w:rPr>
                <w:rFonts w:hint="eastAsia"/>
                <w:color w:val="auto"/>
                <w:szCs w:val="21"/>
                <w:highlight w:val="none"/>
              </w:rPr>
              <w:t>法人或其他组织</w:t>
            </w:r>
            <w:r>
              <w:rPr>
                <w:rFonts w:hint="eastAsia"/>
                <w:color w:val="auto"/>
                <w:highlight w:val="none"/>
              </w:rPr>
              <w:t>，需提供成立之日起至响应文件提交截止时间前的月报表</w:t>
            </w:r>
            <w:r>
              <w:rPr>
                <w:rFonts w:hint="eastAsia"/>
                <w:color w:val="auto"/>
                <w:szCs w:val="21"/>
                <w:highlight w:val="none"/>
              </w:rPr>
              <w:t>或银行出具的资信证明；资信证明应在有效期内，未注明有效期的，银行出具时间至响应文件提交截止时间不超过一年]</w:t>
            </w:r>
            <w:r>
              <w:rPr>
                <w:rFonts w:hint="eastAsia" w:ascii="宋体" w:hAnsi="宋体"/>
                <w:color w:val="auto"/>
                <w:szCs w:val="21"/>
                <w:highlight w:val="none"/>
              </w:rPr>
              <w:t>。</w:t>
            </w:r>
            <w:r>
              <w:rPr>
                <w:rFonts w:hint="eastAsia" w:ascii="宋体" w:hAnsi="宋体" w:cs="宋体"/>
                <w:color w:val="auto"/>
                <w:szCs w:val="21"/>
                <w:highlight w:val="none"/>
              </w:rPr>
              <w:t>（</w:t>
            </w:r>
            <w:r>
              <w:rPr>
                <w:rFonts w:hint="eastAsia" w:ascii="宋体" w:hAnsi="宋体" w:cs="宋体"/>
                <w:b/>
                <w:bCs/>
                <w:color w:val="auto"/>
                <w:szCs w:val="21"/>
                <w:highlight w:val="none"/>
              </w:rPr>
              <w:t>必须提供，否则</w:t>
            </w:r>
            <w:r>
              <w:rPr>
                <w:rFonts w:hint="eastAsia" w:ascii="宋体" w:hAnsi="宋体" w:cs="宋体"/>
                <w:b/>
                <w:color w:val="auto"/>
                <w:szCs w:val="21"/>
                <w:highlight w:val="none"/>
              </w:rPr>
              <w:t>响应文件</w:t>
            </w:r>
            <w:r>
              <w:rPr>
                <w:rFonts w:hint="eastAsia" w:ascii="宋体" w:hAnsi="宋体" w:cs="宋体"/>
                <w:b/>
                <w:bCs/>
                <w:color w:val="auto"/>
                <w:szCs w:val="21"/>
                <w:highlight w:val="none"/>
              </w:rPr>
              <w:t>作无效响应处理</w:t>
            </w:r>
            <w:r>
              <w:rPr>
                <w:rFonts w:hint="eastAsia" w:ascii="宋体" w:hAnsi="宋体" w:cs="宋体"/>
                <w:color w:val="auto"/>
                <w:szCs w:val="21"/>
                <w:highlight w:val="none"/>
              </w:rPr>
              <w:t>）</w:t>
            </w:r>
          </w:p>
          <w:p w14:paraId="08D1B26D">
            <w:pPr>
              <w:snapToGrid w:val="0"/>
              <w:spacing w:line="360" w:lineRule="auto"/>
              <w:jc w:val="left"/>
              <w:rPr>
                <w:rFonts w:ascii="宋体" w:hAnsi="宋体" w:cs="宋体"/>
                <w:color w:val="auto"/>
                <w:szCs w:val="21"/>
              </w:rPr>
            </w:pPr>
            <w:r>
              <w:rPr>
                <w:rFonts w:hint="eastAsia" w:ascii="宋体" w:hAnsi="宋体" w:cs="宋体"/>
                <w:color w:val="auto"/>
                <w:szCs w:val="21"/>
              </w:rPr>
              <w:t>5.供应商直接控股、管理关系信息表（格式后附）；（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036D4105">
            <w:pPr>
              <w:snapToGrid w:val="0"/>
              <w:spacing w:line="360" w:lineRule="auto"/>
              <w:jc w:val="left"/>
              <w:rPr>
                <w:rFonts w:hint="eastAsia" w:ascii="宋体" w:hAnsi="宋体" w:cs="宋体"/>
                <w:color w:val="auto"/>
                <w:szCs w:val="21"/>
              </w:rPr>
            </w:pPr>
            <w:r>
              <w:rPr>
                <w:rFonts w:hint="eastAsia" w:ascii="宋体" w:hAnsi="宋体" w:cs="宋体"/>
                <w:color w:val="auto"/>
                <w:szCs w:val="21"/>
              </w:rPr>
              <w:t>6.竞标声明（格式后附）；（</w:t>
            </w:r>
            <w:r>
              <w:rPr>
                <w:rFonts w:hint="eastAsia" w:ascii="宋体" w:hAnsi="宋体" w:cs="宋体"/>
                <w:b/>
                <w:color w:val="auto"/>
                <w:szCs w:val="21"/>
              </w:rPr>
              <w:t>必须提供，否则响应文件按无效响应处理</w:t>
            </w:r>
            <w:r>
              <w:rPr>
                <w:rFonts w:hint="eastAsia" w:ascii="宋体" w:hAnsi="宋体" w:cs="宋体"/>
                <w:color w:val="auto"/>
                <w:szCs w:val="21"/>
              </w:rPr>
              <w:t>）</w:t>
            </w:r>
          </w:p>
          <w:p w14:paraId="29792E5A">
            <w:pPr>
              <w:snapToGrid w:val="0"/>
              <w:spacing w:line="360" w:lineRule="auto"/>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7.</w:t>
            </w:r>
            <w:r>
              <w:rPr>
                <w:rFonts w:hint="eastAsia" w:ascii="宋体" w:hAnsi="宋体" w:eastAsia="宋体" w:cs="Times New Roman"/>
                <w:i w:val="0"/>
                <w:iCs w:val="0"/>
                <w:color w:val="auto"/>
                <w:szCs w:val="21"/>
                <w:highlight w:val="none"/>
                <w:u w:val="none"/>
                <w:lang w:val="en-US" w:eastAsia="zh-CN"/>
              </w:rPr>
              <w:t>根据磋商公告对应的特定资格要求</w:t>
            </w:r>
            <w:r>
              <w:rPr>
                <w:rFonts w:hint="eastAsia" w:ascii="宋体" w:hAnsi="宋体" w:cs="Times New Roman"/>
                <w:i w:val="0"/>
                <w:iCs w:val="0"/>
                <w:color w:val="auto"/>
                <w:szCs w:val="21"/>
                <w:highlight w:val="none"/>
                <w:u w:val="none"/>
                <w:lang w:val="en-US" w:eastAsia="zh-CN"/>
              </w:rPr>
              <w:t>供应商</w:t>
            </w:r>
            <w:r>
              <w:rPr>
                <w:rFonts w:hint="eastAsia" w:ascii="宋体" w:hAnsi="宋体" w:eastAsia="宋体" w:cs="Times New Roman"/>
                <w:i w:val="0"/>
                <w:iCs w:val="0"/>
                <w:color w:val="auto"/>
                <w:szCs w:val="21"/>
                <w:highlight w:val="none"/>
                <w:u w:val="none"/>
                <w:lang w:val="en-US" w:eastAsia="zh-CN"/>
              </w:rPr>
              <w:t>提供的资格证明材料；</w:t>
            </w:r>
            <w:r>
              <w:rPr>
                <w:b/>
                <w:bCs/>
              </w:rPr>
              <w:t>（</w:t>
            </w:r>
            <w:r>
              <w:rPr>
                <w:b/>
                <w:bCs/>
                <w:spacing w:val="9"/>
              </w:rPr>
              <w:t>必须提供，否则响应文件按无效响应处理）</w:t>
            </w:r>
          </w:p>
          <w:p w14:paraId="1C933114">
            <w:pPr>
              <w:snapToGrid w:val="0"/>
              <w:spacing w:line="360" w:lineRule="auto"/>
              <w:jc w:val="left"/>
              <w:rPr>
                <w:rFonts w:hint="eastAsia" w:ascii="宋体" w:hAnsi="宋体" w:eastAsia="宋体" w:cs="宋体"/>
              </w:rPr>
            </w:pPr>
            <w:r>
              <w:rPr>
                <w:rFonts w:hint="eastAsia" w:ascii="宋体" w:hAnsi="宋体" w:eastAsia="宋体" w:cs="宋体"/>
                <w:spacing w:val="9"/>
                <w:lang w:val="en-US" w:eastAsia="zh-CN"/>
              </w:rPr>
              <w:t>7.1</w:t>
            </w:r>
            <w:r>
              <w:rPr>
                <w:rFonts w:hint="eastAsia" w:ascii="宋体" w:hAnsi="宋体" w:eastAsia="宋体" w:cs="宋体"/>
                <w:spacing w:val="9"/>
              </w:rPr>
              <w:t>资质证明材料（资质证书复印件</w:t>
            </w:r>
            <w:r>
              <w:rPr>
                <w:rFonts w:hint="eastAsia" w:ascii="宋体" w:hAnsi="宋体" w:eastAsia="宋体" w:cs="宋体"/>
              </w:rPr>
              <w:t>）；</w:t>
            </w:r>
          </w:p>
          <w:p w14:paraId="546251EA">
            <w:pPr>
              <w:snapToGrid w:val="0"/>
              <w:spacing w:line="360" w:lineRule="auto"/>
              <w:jc w:val="left"/>
              <w:rPr>
                <w:rFonts w:hint="eastAsia" w:ascii="宋体" w:hAnsi="宋体" w:eastAsia="宋体" w:cs="宋体"/>
                <w:lang w:val="en-US" w:eastAsia="zh-CN"/>
              </w:rPr>
            </w:pPr>
            <w:r>
              <w:rPr>
                <w:rFonts w:hint="eastAsia" w:ascii="宋体" w:hAnsi="宋体" w:eastAsia="宋体" w:cs="宋体"/>
                <w:lang w:val="en-US" w:eastAsia="zh-CN"/>
              </w:rPr>
              <w:t>7.2项目负责人有效的注册公用设备工程师（给水排水）专业执业资格证书和职称证书复印件；</w:t>
            </w:r>
          </w:p>
          <w:p w14:paraId="37F6E78C">
            <w:pPr>
              <w:pStyle w:val="30"/>
              <w:spacing w:line="360" w:lineRule="auto"/>
              <w:rPr>
                <w:rFonts w:hint="eastAsia" w:ascii="宋体" w:hAnsi="宋体" w:eastAsia="宋体" w:cs="宋体"/>
                <w:b/>
                <w:bCs/>
                <w:color w:val="auto"/>
                <w:kern w:val="2"/>
                <w:sz w:val="21"/>
                <w:szCs w:val="21"/>
                <w:lang w:val="en-US" w:eastAsia="zh-CN" w:bidi="ar-SA"/>
              </w:rPr>
            </w:pPr>
            <w:r>
              <w:rPr>
                <w:rFonts w:hint="eastAsia" w:ascii="宋体" w:hAnsi="宋体" w:cs="宋体"/>
                <w:color w:val="auto"/>
                <w:kern w:val="2"/>
                <w:sz w:val="21"/>
                <w:szCs w:val="21"/>
                <w:lang w:val="en-US" w:eastAsia="zh-CN" w:bidi="ar-SA"/>
              </w:rPr>
              <w:t>8.</w:t>
            </w:r>
            <w:bookmarkStart w:id="50" w:name="OLE_LINK11"/>
            <w:bookmarkStart w:id="51" w:name="OLE_LINK63"/>
            <w:r>
              <w:rPr>
                <w:rFonts w:hint="eastAsia" w:ascii="宋体" w:hAnsi="宋体" w:cs="宋体"/>
                <w:color w:val="auto"/>
                <w:kern w:val="2"/>
                <w:sz w:val="21"/>
                <w:szCs w:val="21"/>
                <w:lang w:val="en-US" w:eastAsia="zh-CN" w:bidi="ar-SA"/>
              </w:rPr>
              <w:t>供应商为中小微企业或者监狱企业或者残疾人福利性单位的资格证明材料【供应商为中小微企业的应当提供《中小企业声明函》；供应商为残疾人福利性单位的应当提供《残疾人福利性单位声明函》；供应商为监狱企业的应当提供由省级以上监狱管理局、戒毒管理局（含新疆生产建设兵团）出具的属于监狱企业的证明文件】</w:t>
            </w:r>
            <w:bookmarkEnd w:id="50"/>
            <w:r>
              <w:rPr>
                <w:rFonts w:hint="eastAsia" w:ascii="宋体" w:hAnsi="宋体" w:cs="宋体"/>
                <w:color w:val="auto"/>
                <w:kern w:val="2"/>
                <w:sz w:val="21"/>
                <w:szCs w:val="21"/>
                <w:lang w:val="en-US" w:eastAsia="zh-CN" w:bidi="ar-SA"/>
              </w:rPr>
              <w:t>（声明函格式后附）</w:t>
            </w:r>
            <w:bookmarkEnd w:id="51"/>
            <w:r>
              <w:rPr>
                <w:rFonts w:hint="eastAsia" w:ascii="宋体" w:hAnsi="宋体" w:eastAsia="宋体" w:cs="宋体"/>
                <w:b/>
                <w:bCs/>
                <w:color w:val="auto"/>
                <w:kern w:val="2"/>
                <w:sz w:val="21"/>
                <w:szCs w:val="21"/>
                <w:lang w:val="en-US" w:eastAsia="zh-CN" w:bidi="ar-SA"/>
              </w:rPr>
              <w:t>（</w:t>
            </w:r>
            <w:r>
              <w:rPr>
                <w:rFonts w:hint="eastAsia" w:ascii="宋体" w:hAnsi="宋体" w:cs="宋体"/>
                <w:b/>
                <w:bCs/>
                <w:color w:val="auto"/>
                <w:kern w:val="2"/>
                <w:sz w:val="21"/>
                <w:szCs w:val="21"/>
                <w:lang w:val="en-US" w:eastAsia="zh-CN" w:bidi="ar-SA"/>
              </w:rPr>
              <w:t>如有</w:t>
            </w:r>
            <w:r>
              <w:rPr>
                <w:rFonts w:hint="eastAsia" w:ascii="宋体" w:hAnsi="宋体" w:eastAsia="宋体" w:cs="宋体"/>
                <w:b/>
                <w:bCs/>
                <w:color w:val="auto"/>
                <w:kern w:val="2"/>
                <w:sz w:val="21"/>
                <w:szCs w:val="21"/>
                <w:lang w:val="en-US" w:eastAsia="zh-CN" w:bidi="ar-SA"/>
              </w:rPr>
              <w:t>）</w:t>
            </w:r>
          </w:p>
          <w:p w14:paraId="6DC3DEF4">
            <w:pPr>
              <w:snapToGrid w:val="0"/>
              <w:spacing w:line="360" w:lineRule="auto"/>
              <w:jc w:val="left"/>
              <w:rPr>
                <w:rFonts w:ascii="宋体" w:hAnsi="宋体" w:cs="宋体"/>
                <w:b/>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.除磋商文件规定必须提供以外，供应商认为需要提供的其他证明材料；</w:t>
            </w:r>
          </w:p>
          <w:p w14:paraId="2B37D0DD">
            <w:pPr>
              <w:snapToGrid w:val="0"/>
              <w:spacing w:line="360" w:lineRule="auto"/>
              <w:ind w:firstLine="422" w:firstLineChars="200"/>
              <w:jc w:val="left"/>
              <w:rPr>
                <w:rFonts w:hint="eastAsia" w:ascii="宋体" w:hAnsi="宋体"/>
                <w:b/>
                <w:bCs/>
                <w:color w:val="auto"/>
                <w:szCs w:val="21"/>
                <w:highlight w:val="none"/>
              </w:rPr>
            </w:pPr>
            <w:r>
              <w:rPr>
                <w:rFonts w:hint="eastAsia" w:ascii="宋体" w:hAnsi="宋体"/>
                <w:b/>
                <w:bCs/>
                <w:color w:val="auto"/>
                <w:szCs w:val="21"/>
                <w:highlight w:val="none"/>
              </w:rPr>
              <w:t>注：1.</w:t>
            </w:r>
            <w:r>
              <w:rPr>
                <w:rFonts w:hint="eastAsia" w:ascii="宋体" w:hAnsi="宋体"/>
                <w:color w:val="auto"/>
                <w:szCs w:val="21"/>
                <w:highlight w:val="none"/>
              </w:rPr>
              <w:t xml:space="preserve"> </w:t>
            </w:r>
            <w:r>
              <w:rPr>
                <w:rFonts w:hint="eastAsia" w:ascii="宋体" w:hAnsi="宋体" w:cs="宋体"/>
                <w:b/>
                <w:bCs/>
                <w:color w:val="auto"/>
                <w:szCs w:val="21"/>
              </w:rPr>
              <w:t>以上标明“必须提供”的材料属于复印件的扫描件的</w:t>
            </w:r>
            <w:r>
              <w:rPr>
                <w:rFonts w:hint="eastAsia" w:ascii="宋体" w:hAnsi="宋体"/>
                <w:b/>
                <w:bCs/>
                <w:color w:val="auto"/>
                <w:szCs w:val="21"/>
                <w:highlight w:val="none"/>
              </w:rPr>
              <w:t>，</w:t>
            </w:r>
            <w:r>
              <w:rPr>
                <w:rFonts w:hint="eastAsia" w:ascii="宋体" w:hAnsi="宋体" w:eastAsia="宋体" w:cs="宋体"/>
                <w:b/>
                <w:bCs/>
                <w:color w:val="auto"/>
                <w:szCs w:val="21"/>
                <w:highlight w:val="none"/>
              </w:rPr>
              <w:t>必须加盖</w:t>
            </w:r>
            <w:r>
              <w:rPr>
                <w:rFonts w:hint="eastAsia" w:ascii="宋体" w:hAnsi="宋体" w:cs="宋体"/>
                <w:b/>
                <w:bCs/>
                <w:color w:val="auto"/>
                <w:szCs w:val="21"/>
                <w:highlight w:val="none"/>
                <w:lang w:val="en-US" w:eastAsia="zh-CN"/>
              </w:rPr>
              <w:t>供应商</w:t>
            </w:r>
            <w:r>
              <w:rPr>
                <w:rFonts w:hint="eastAsia" w:ascii="宋体" w:hAnsi="宋体" w:eastAsia="宋体" w:cs="宋体"/>
                <w:b/>
                <w:bCs/>
                <w:color w:val="auto"/>
                <w:szCs w:val="21"/>
                <w:highlight w:val="none"/>
              </w:rPr>
              <w:t>电子公章</w:t>
            </w:r>
            <w:r>
              <w:rPr>
                <w:rFonts w:hint="eastAsia" w:ascii="宋体" w:hAnsi="宋体"/>
                <w:b/>
                <w:bCs/>
                <w:color w:val="auto"/>
                <w:szCs w:val="21"/>
                <w:highlight w:val="none"/>
              </w:rPr>
              <w:t>，否则</w:t>
            </w:r>
            <w:r>
              <w:rPr>
                <w:rFonts w:hint="eastAsia" w:ascii="宋体" w:hAnsi="宋体" w:cs="Courier New"/>
                <w:b/>
                <w:color w:val="auto"/>
                <w:szCs w:val="21"/>
                <w:highlight w:val="none"/>
              </w:rPr>
              <w:t>作无</w:t>
            </w:r>
            <w:r>
              <w:rPr>
                <w:rFonts w:hint="eastAsia" w:ascii="宋体" w:hAnsi="宋体"/>
                <w:b/>
                <w:bCs/>
                <w:color w:val="auto"/>
                <w:szCs w:val="21"/>
                <w:highlight w:val="none"/>
              </w:rPr>
              <w:t>效投标处理。</w:t>
            </w:r>
          </w:p>
          <w:p w14:paraId="75774AAA">
            <w:pPr>
              <w:snapToGrid w:val="0"/>
              <w:spacing w:line="360" w:lineRule="auto"/>
              <w:ind w:firstLine="422" w:firstLineChars="200"/>
              <w:jc w:val="left"/>
              <w:rPr>
                <w:rFonts w:hint="eastAsia" w:ascii="宋体" w:hAnsi="宋体"/>
                <w:b/>
                <w:bCs/>
                <w:color w:val="auto"/>
                <w:szCs w:val="21"/>
                <w:highlight w:val="none"/>
                <w:lang w:val="en-US" w:eastAsia="zh-CN"/>
              </w:rPr>
            </w:pPr>
            <w:r>
              <w:rPr>
                <w:rFonts w:hint="eastAsia" w:ascii="宋体" w:hAnsi="宋体"/>
                <w:b/>
                <w:bCs/>
                <w:color w:val="auto"/>
                <w:szCs w:val="21"/>
                <w:highlight w:val="none"/>
                <w:lang w:val="en-US" w:eastAsia="zh-CN"/>
              </w:rPr>
              <w:t>2.</w:t>
            </w:r>
            <w:r>
              <w:rPr>
                <w:rFonts w:hint="eastAsia" w:ascii="宋体" w:hAnsi="宋体" w:cs="宋体"/>
                <w:b/>
                <w:color w:val="auto"/>
                <w:szCs w:val="21"/>
                <w:highlight w:val="none"/>
              </w:rPr>
              <w:t>竞标声明必须由法定代表人在规定签章处签字并加盖供应商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p w14:paraId="2934BB6B">
            <w:pPr>
              <w:snapToGrid w:val="0"/>
              <w:spacing w:line="360" w:lineRule="auto"/>
              <w:ind w:firstLine="422" w:firstLineChars="200"/>
              <w:jc w:val="left"/>
              <w:rPr>
                <w:rFonts w:ascii="宋体" w:hAnsi="宋体" w:cs="宋体"/>
                <w:b/>
                <w:color w:val="auto"/>
                <w:szCs w:val="21"/>
              </w:rPr>
            </w:pPr>
            <w:r>
              <w:rPr>
                <w:rFonts w:hint="eastAsia" w:ascii="宋体" w:hAnsi="宋体"/>
                <w:b/>
                <w:bCs/>
                <w:color w:val="auto"/>
                <w:szCs w:val="21"/>
                <w:highlight w:val="none"/>
                <w:lang w:val="en-US" w:eastAsia="zh-CN"/>
              </w:rPr>
              <w:t>3</w:t>
            </w:r>
            <w:r>
              <w:rPr>
                <w:rFonts w:hint="eastAsia" w:ascii="宋体" w:hAnsi="宋体"/>
                <w:b/>
                <w:bCs/>
                <w:color w:val="auto"/>
                <w:szCs w:val="21"/>
                <w:highlight w:val="none"/>
              </w:rPr>
              <w:t>.</w:t>
            </w:r>
            <w:r>
              <w:rPr>
                <w:rFonts w:hint="eastAsia" w:ascii="宋体" w:hAnsi="宋体" w:cs="宋体"/>
                <w:b/>
                <w:color w:val="auto"/>
                <w:szCs w:val="21"/>
                <w:highlight w:val="none"/>
              </w:rPr>
              <w:t>供应商直接控股、管理关系信息表必须由法定代表人或者委托代理人在规定签章处签字并加盖供应商</w:t>
            </w:r>
            <w:r>
              <w:rPr>
                <w:rFonts w:hint="eastAsia" w:ascii="宋体" w:hAnsi="宋体" w:cs="宋体"/>
                <w:b/>
                <w:color w:val="auto"/>
                <w:szCs w:val="21"/>
                <w:highlight w:val="none"/>
                <w:lang w:eastAsia="zh-CN"/>
              </w:rPr>
              <w:t>电子</w:t>
            </w:r>
            <w:r>
              <w:rPr>
                <w:rFonts w:hint="eastAsia" w:ascii="宋体" w:hAnsi="宋体" w:cs="宋体"/>
                <w:b/>
                <w:color w:val="auto"/>
                <w:szCs w:val="21"/>
                <w:highlight w:val="none"/>
              </w:rPr>
              <w:t>公章，否则响应文件按无效响应处理。</w:t>
            </w:r>
          </w:p>
        </w:tc>
      </w:tr>
      <w:tr w14:paraId="092FE7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5" w:hRule="atLeast"/>
          <w:jc w:val="center"/>
        </w:trPr>
        <w:tc>
          <w:tcPr>
            <w:tcW w:w="1152" w:type="dxa"/>
            <w:vAlign w:val="center"/>
          </w:tcPr>
          <w:p w14:paraId="39A8E1C5">
            <w:pPr>
              <w:spacing w:line="360" w:lineRule="auto"/>
              <w:jc w:val="center"/>
              <w:rPr>
                <w:rFonts w:hint="eastAsia"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7C979ECE">
            <w:pPr>
              <w:spacing w:line="360" w:lineRule="auto"/>
              <w:rPr>
                <w:rFonts w:hint="eastAsia"/>
                <w:b/>
                <w:bCs/>
                <w:color w:val="auto"/>
              </w:rPr>
            </w:pPr>
            <w:r>
              <w:rPr>
                <w:rFonts w:hint="eastAsia"/>
                <w:b/>
                <w:bCs/>
                <w:color w:val="auto"/>
              </w:rPr>
              <w:t>报价文件</w:t>
            </w:r>
          </w:p>
          <w:p w14:paraId="49A316E6">
            <w:pPr>
              <w:pStyle w:val="3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1.竞标函</w:t>
            </w:r>
            <w:r>
              <w:rPr>
                <w:rFonts w:hint="eastAsia" w:ascii="宋体" w:hAnsi="宋体" w:cs="宋体"/>
                <w:color w:val="auto"/>
                <w:szCs w:val="21"/>
              </w:rPr>
              <w:t>（</w:t>
            </w:r>
            <w:r>
              <w:rPr>
                <w:rFonts w:hint="eastAsia" w:ascii="宋体" w:hAnsi="宋体" w:cs="宋体"/>
                <w:color w:val="auto"/>
                <w:sz w:val="21"/>
                <w:szCs w:val="21"/>
              </w:rPr>
              <w:t>格式后附</w:t>
            </w:r>
            <w:r>
              <w:rPr>
                <w:rFonts w:hint="eastAsia" w:ascii="宋体" w:hAnsi="宋体" w:cs="宋体"/>
                <w:color w:val="auto"/>
                <w:szCs w:val="21"/>
              </w:rPr>
              <w:t>）</w:t>
            </w:r>
            <w:r>
              <w:rPr>
                <w:rFonts w:hint="eastAsia" w:ascii="宋体" w:hAnsi="宋体" w:eastAsia="宋体" w:cs="宋体"/>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（必须提供，否则响应文件按无效响应处理）</w:t>
            </w:r>
          </w:p>
          <w:p w14:paraId="17C9670D">
            <w:pPr>
              <w:spacing w:line="400" w:lineRule="exact"/>
              <w:rPr>
                <w:rFonts w:hint="eastAsia"/>
                <w:color w:val="auto"/>
              </w:rPr>
            </w:pPr>
            <w:r>
              <w:rPr>
                <w:rFonts w:hint="eastAsia" w:ascii="宋体" w:hAnsi="宋体" w:eastAsia="宋体" w:cs="宋体"/>
                <w:color w:val="auto"/>
                <w:kern w:val="2"/>
                <w:sz w:val="21"/>
                <w:szCs w:val="21"/>
                <w:lang w:val="en-US" w:eastAsia="zh-CN" w:bidi="ar-SA"/>
              </w:rPr>
              <w:t>2.竞标报价表（格式后附）；</w:t>
            </w:r>
            <w:r>
              <w:rPr>
                <w:rFonts w:hint="eastAsia" w:ascii="宋体" w:hAnsi="宋体" w:eastAsia="宋体" w:cs="宋体"/>
                <w:b/>
                <w:bCs/>
                <w:color w:val="auto"/>
                <w:kern w:val="2"/>
                <w:sz w:val="21"/>
                <w:szCs w:val="21"/>
                <w:lang w:val="en-US" w:eastAsia="zh-CN" w:bidi="ar-SA"/>
              </w:rPr>
              <w:t>（必须提供，否则响应文件按无效响应处理）</w:t>
            </w:r>
          </w:p>
        </w:tc>
      </w:tr>
      <w:tr w14:paraId="0B34C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4D2F4358">
            <w:pPr>
              <w:spacing w:line="360" w:lineRule="auto"/>
              <w:jc w:val="center"/>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1</w:t>
            </w:r>
            <w:r>
              <w:rPr>
                <w:rFonts w:hint="eastAsia" w:ascii="宋体" w:hAnsi="宋体" w:cs="宋体"/>
                <w:color w:val="auto"/>
                <w:szCs w:val="21"/>
              </w:rPr>
              <w:t>.</w:t>
            </w:r>
            <w:r>
              <w:rPr>
                <w:rFonts w:ascii="宋体" w:hAnsi="宋体" w:cs="宋体"/>
                <w:color w:val="auto"/>
                <w:szCs w:val="21"/>
              </w:rPr>
              <w:t>2</w:t>
            </w:r>
          </w:p>
        </w:tc>
        <w:tc>
          <w:tcPr>
            <w:tcW w:w="7912" w:type="dxa"/>
            <w:vAlign w:val="center"/>
          </w:tcPr>
          <w:p w14:paraId="5DEA657D">
            <w:pPr>
              <w:spacing w:line="360" w:lineRule="auto"/>
              <w:rPr>
                <w:rFonts w:ascii="宋体" w:hAnsi="宋体" w:cs="宋体"/>
                <w:b/>
                <w:bCs/>
                <w:color w:val="auto"/>
                <w:szCs w:val="21"/>
              </w:rPr>
            </w:pPr>
            <w:r>
              <w:rPr>
                <w:rFonts w:hint="eastAsia" w:ascii="宋体" w:hAnsi="宋体" w:cs="宋体"/>
                <w:b/>
                <w:bCs/>
                <w:color w:val="auto"/>
                <w:szCs w:val="21"/>
              </w:rPr>
              <w:t>商务技术文件</w:t>
            </w:r>
          </w:p>
          <w:p w14:paraId="189F1423">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无串通竞标行为的承诺函（格式后附）；</w:t>
            </w:r>
            <w:r>
              <w:rPr>
                <w:rFonts w:hint="eastAsia" w:ascii="宋体" w:hAnsi="宋体" w:cs="宋体"/>
                <w:b/>
                <w:bCs/>
                <w:color w:val="auto"/>
                <w:szCs w:val="21"/>
              </w:rPr>
              <w:t>（必须提供，否则响应文件按无效响应处理）</w:t>
            </w:r>
          </w:p>
          <w:p w14:paraId="7567F6CA">
            <w:pPr>
              <w:snapToGrid w:val="0"/>
              <w:spacing w:line="360" w:lineRule="auto"/>
              <w:rPr>
                <w:rFonts w:hint="eastAsia" w:ascii="宋体" w:hAnsi="宋体" w:cs="宋体"/>
                <w:b/>
                <w:bCs/>
                <w:color w:val="auto"/>
                <w:szCs w:val="21"/>
              </w:rPr>
            </w:pPr>
            <w:r>
              <w:rPr>
                <w:rFonts w:hint="eastAsia" w:ascii="宋体" w:hAnsi="宋体" w:cs="宋体"/>
                <w:color w:val="auto"/>
                <w:szCs w:val="21"/>
              </w:rPr>
              <w:t>2.法定代表人身份证明书及法定代表人有效身份证正反面复印件（格式后附）；</w:t>
            </w:r>
            <w:r>
              <w:rPr>
                <w:rFonts w:hint="eastAsia" w:ascii="宋体" w:hAnsi="宋体" w:cs="宋体"/>
                <w:b/>
                <w:bCs/>
                <w:color w:val="auto"/>
                <w:szCs w:val="21"/>
              </w:rPr>
              <w:t>（除自然人竞标外必须提供，否则响应文件按无效响应处理）</w:t>
            </w:r>
          </w:p>
          <w:p w14:paraId="43972CEF">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.法定代表人授权委托书及委托代理人有效身份证正反面复印件（格式后附）；</w:t>
            </w:r>
            <w:r>
              <w:rPr>
                <w:rFonts w:hint="eastAsia" w:ascii="宋体" w:hAnsi="宋体" w:cs="宋体"/>
                <w:b/>
                <w:bCs/>
                <w:color w:val="auto"/>
                <w:szCs w:val="21"/>
              </w:rPr>
              <w:t>（委托时必须提供，否则响应文件按无效响应处理）</w:t>
            </w:r>
          </w:p>
          <w:p w14:paraId="32FBCA4F">
            <w:pPr>
              <w:snapToGrid w:val="0"/>
              <w:spacing w:line="360" w:lineRule="auto"/>
              <w:rPr>
                <w:rFonts w:hint="eastAsia" w:ascii="宋体" w:hAnsi="宋体" w:cs="宋体"/>
                <w:b/>
                <w:bCs/>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.商务条款偏离表（格式后附）；</w:t>
            </w:r>
            <w:r>
              <w:rPr>
                <w:rFonts w:hint="eastAsia" w:ascii="宋体" w:hAnsi="宋体" w:cs="宋体"/>
                <w:b/>
                <w:bCs/>
                <w:color w:val="auto"/>
                <w:szCs w:val="21"/>
              </w:rPr>
              <w:t>（必须提供，否则响应文件按无效响应处理）</w:t>
            </w:r>
          </w:p>
          <w:p w14:paraId="1FAFD3DA">
            <w:pPr>
              <w:spacing w:line="360" w:lineRule="auto"/>
              <w:rPr>
                <w:rFonts w:hint="eastAsia" w:ascii="宋体" w:hAnsi="宋体" w:eastAsia="宋体" w:cs="宋体"/>
                <w:b w:val="0"/>
                <w:bCs w:val="0"/>
                <w:color w:val="auto"/>
                <w:szCs w:val="21"/>
                <w:lang w:eastAsia="zh-CN"/>
              </w:rPr>
            </w:pPr>
            <w:r>
              <w:rPr>
                <w:rFonts w:hint="eastAsia" w:ascii="宋体" w:hAnsi="宋体" w:cs="宋体"/>
                <w:b w:val="0"/>
                <w:bCs w:val="0"/>
                <w:color w:val="auto"/>
                <w:szCs w:val="21"/>
                <w:lang w:val="en-US" w:eastAsia="zh-CN"/>
              </w:rPr>
              <w:t>5.服务需求</w:t>
            </w:r>
            <w:r>
              <w:rPr>
                <w:rFonts w:hint="eastAsia" w:ascii="宋体" w:hAnsi="宋体" w:cs="宋体"/>
                <w:b w:val="0"/>
                <w:bCs w:val="0"/>
                <w:color w:val="auto"/>
                <w:szCs w:val="21"/>
              </w:rPr>
              <w:t>偏离表（格式后附）；</w:t>
            </w:r>
            <w:r>
              <w:rPr>
                <w:rFonts w:hint="eastAsia" w:ascii="宋体" w:hAnsi="宋体" w:cs="宋体"/>
                <w:b/>
                <w:bCs/>
                <w:color w:val="auto"/>
                <w:szCs w:val="21"/>
              </w:rPr>
              <w:t>（必须提供，否则响应文件按无效响应处理</w:t>
            </w:r>
            <w:r>
              <w:rPr>
                <w:rFonts w:hint="eastAsia" w:ascii="宋体" w:hAnsi="宋体" w:cs="宋体"/>
                <w:b/>
                <w:bCs/>
                <w:color w:val="auto"/>
                <w:szCs w:val="21"/>
                <w:lang w:eastAsia="zh-CN"/>
              </w:rPr>
              <w:t>）</w:t>
            </w:r>
          </w:p>
          <w:p w14:paraId="02F24ABB">
            <w:pPr>
              <w:spacing w:line="360" w:lineRule="auto"/>
              <w:rPr>
                <w:rFonts w:hint="eastAsia" w:ascii="宋体" w:hAnsi="宋体" w:cs="宋体"/>
                <w:b w:val="0"/>
                <w:bCs w:val="0"/>
                <w:color w:val="auto"/>
                <w:szCs w:val="21"/>
                <w:lang w:val="en-US" w:eastAsia="zh-CN"/>
              </w:rPr>
            </w:pPr>
            <w:r>
              <w:rPr>
                <w:rFonts w:hint="eastAsia" w:ascii="宋体" w:hAnsi="宋体" w:cs="宋体"/>
                <w:b w:val="0"/>
                <w:bCs w:val="0"/>
                <w:color w:val="auto"/>
                <w:szCs w:val="21"/>
                <w:lang w:val="en-US" w:eastAsia="zh-CN"/>
              </w:rPr>
              <w:t>6.技术方案（格式自拟）；</w:t>
            </w:r>
          </w:p>
          <w:p w14:paraId="739EA110">
            <w:pPr>
              <w:spacing w:line="360" w:lineRule="auto"/>
              <w:rPr>
                <w:rFonts w:hint="eastAsia" w:ascii="宋体" w:hAnsi="宋体" w:eastAsia="宋体" w:cs="宋体"/>
                <w:b w:val="0"/>
                <w:bCs w:val="0"/>
                <w:color w:val="auto"/>
                <w:szCs w:val="21"/>
                <w:lang w:val="en-US" w:eastAsia="zh-CN"/>
              </w:rPr>
            </w:pPr>
            <w:r>
              <w:rPr>
                <w:rFonts w:hint="eastAsia" w:ascii="宋体" w:hAnsi="宋体" w:cs="宋体"/>
                <w:b w:val="0"/>
                <w:bCs w:val="0"/>
                <w:color w:val="auto"/>
                <w:szCs w:val="21"/>
                <w:lang w:val="en-US" w:eastAsia="zh-CN"/>
              </w:rPr>
              <w:t>7.设计实施人员配备</w:t>
            </w:r>
            <w:r>
              <w:rPr>
                <w:rFonts w:hint="eastAsia" w:ascii="宋体" w:hAnsi="宋体" w:cs="宋体"/>
                <w:b w:val="0"/>
                <w:bCs w:val="0"/>
                <w:color w:val="auto"/>
                <w:szCs w:val="21"/>
              </w:rPr>
              <w:t>（格式后附）</w:t>
            </w:r>
            <w:r>
              <w:rPr>
                <w:rFonts w:hint="eastAsia" w:ascii="宋体" w:hAnsi="宋体" w:cs="宋体"/>
                <w:b w:val="0"/>
                <w:bCs w:val="0"/>
                <w:color w:val="auto"/>
                <w:szCs w:val="21"/>
                <w:lang w:val="en-US" w:eastAsia="zh-CN"/>
              </w:rPr>
              <w:t>；</w:t>
            </w:r>
          </w:p>
          <w:p w14:paraId="40167B8A">
            <w:pPr>
              <w:spacing w:line="360" w:lineRule="auto"/>
              <w:rPr>
                <w:rFonts w:hint="eastAsia" w:ascii="宋体" w:hAnsi="宋体" w:cs="宋体"/>
                <w:b w:val="0"/>
                <w:bCs w:val="0"/>
                <w:color w:val="auto"/>
                <w:szCs w:val="21"/>
              </w:rPr>
            </w:pPr>
            <w:r>
              <w:rPr>
                <w:rFonts w:hint="eastAsia" w:ascii="宋体" w:hAnsi="宋体" w:cs="宋体"/>
                <w:b w:val="0"/>
                <w:bCs w:val="0"/>
                <w:color w:val="auto"/>
                <w:szCs w:val="21"/>
                <w:lang w:val="en-US" w:eastAsia="zh-CN"/>
              </w:rPr>
              <w:t>8.</w:t>
            </w:r>
            <w:r>
              <w:rPr>
                <w:rFonts w:hint="eastAsia" w:ascii="宋体" w:hAnsi="宋体" w:cs="宋体"/>
                <w:b w:val="0"/>
                <w:bCs w:val="0"/>
                <w:color w:val="auto"/>
                <w:szCs w:val="21"/>
              </w:rPr>
              <w:t>除磋商文件规定必须提供以外，供应商认为需要提供的其他证明材料(格式自拟)(</w:t>
            </w:r>
            <w:r>
              <w:rPr>
                <w:rFonts w:hint="eastAsia" w:ascii="宋体" w:hAnsi="宋体" w:cs="宋体"/>
                <w:b w:val="0"/>
                <w:bCs w:val="0"/>
                <w:color w:val="auto"/>
                <w:szCs w:val="21"/>
                <w:lang w:val="en-US" w:eastAsia="zh-CN"/>
              </w:rPr>
              <w:t>供应商</w:t>
            </w:r>
            <w:r>
              <w:rPr>
                <w:rFonts w:hint="eastAsia" w:ascii="宋体" w:hAnsi="宋体" w:cs="宋体"/>
                <w:b w:val="0"/>
                <w:bCs w:val="0"/>
                <w:color w:val="auto"/>
                <w:szCs w:val="21"/>
              </w:rPr>
              <w:t>根据“第三章 采购需求”及“第四章 评标方法及评标标准”提供有关证明材料)。</w:t>
            </w:r>
          </w:p>
          <w:p w14:paraId="6D5FC005">
            <w:pPr>
              <w:spacing w:line="360" w:lineRule="auto"/>
              <w:ind w:firstLine="413" w:firstLineChars="196"/>
              <w:rPr>
                <w:rFonts w:hint="eastAsia" w:ascii="宋体" w:hAnsi="宋体" w:cs="宋体"/>
                <w:b/>
                <w:bCs/>
                <w:color w:val="auto"/>
                <w:szCs w:val="21"/>
              </w:rPr>
            </w:pPr>
            <w:r>
              <w:rPr>
                <w:rFonts w:hint="eastAsia" w:ascii="宋体" w:hAnsi="宋体" w:cs="宋体"/>
                <w:b/>
                <w:bCs/>
                <w:color w:val="auto"/>
                <w:szCs w:val="21"/>
              </w:rPr>
              <w:t>注：1.法定代表人授权委托书必须由法定代表人或委托代理人签字，并加盖</w:t>
            </w:r>
            <w:r>
              <w:rPr>
                <w:rFonts w:hint="eastAsia" w:ascii="宋体" w:hAnsi="宋体" w:cs="宋体"/>
                <w:b/>
                <w:bCs/>
                <w:color w:val="auto"/>
                <w:szCs w:val="21"/>
                <w:lang w:eastAsia="zh-CN"/>
              </w:rPr>
              <w:t>供应商电子</w:t>
            </w:r>
            <w:r>
              <w:rPr>
                <w:rFonts w:hint="eastAsia" w:ascii="宋体" w:hAnsi="宋体" w:cs="宋体"/>
                <w:b/>
                <w:bCs/>
                <w:color w:val="auto"/>
                <w:szCs w:val="21"/>
              </w:rPr>
              <w:t>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p w14:paraId="7E36EBCD">
            <w:pPr>
              <w:spacing w:line="360" w:lineRule="auto"/>
              <w:ind w:firstLine="413" w:firstLineChars="196"/>
              <w:rPr>
                <w:rFonts w:ascii="宋体" w:hAnsi="宋体" w:cs="宋体"/>
                <w:color w:val="auto"/>
                <w:szCs w:val="21"/>
              </w:rPr>
            </w:pPr>
            <w:r>
              <w:rPr>
                <w:rFonts w:hint="eastAsia" w:ascii="宋体" w:hAnsi="宋体" w:cs="宋体"/>
                <w:b/>
                <w:bCs/>
                <w:color w:val="auto"/>
                <w:szCs w:val="21"/>
              </w:rPr>
              <w:t>2.以上标明“必须提供”的材料属于复印件的扫描件的，必须加盖</w:t>
            </w:r>
            <w:r>
              <w:rPr>
                <w:rFonts w:hint="eastAsia" w:ascii="宋体" w:hAnsi="宋体" w:cs="宋体"/>
                <w:b/>
                <w:bCs/>
                <w:color w:val="auto"/>
                <w:szCs w:val="21"/>
                <w:lang w:eastAsia="zh-CN"/>
              </w:rPr>
              <w:t>供应商</w:t>
            </w:r>
            <w:r>
              <w:rPr>
                <w:rFonts w:hint="eastAsia" w:ascii="宋体" w:hAnsi="宋体" w:cs="宋体"/>
                <w:b/>
                <w:bCs/>
                <w:color w:val="auto"/>
                <w:szCs w:val="21"/>
              </w:rPr>
              <w:t>电子公章，</w:t>
            </w:r>
            <w:r>
              <w:rPr>
                <w:rFonts w:hint="eastAsia" w:ascii="宋体" w:hAnsi="宋体" w:cs="宋体"/>
                <w:b/>
                <w:color w:val="auto"/>
                <w:szCs w:val="21"/>
                <w:highlight w:val="none"/>
              </w:rPr>
              <w:t>否则响应文件按无效响应处理</w:t>
            </w:r>
            <w:r>
              <w:rPr>
                <w:rFonts w:hint="eastAsia" w:ascii="宋体" w:hAnsi="宋体" w:cs="宋体"/>
                <w:b/>
                <w:bCs/>
                <w:color w:val="auto"/>
                <w:szCs w:val="21"/>
              </w:rPr>
              <w:t>。</w:t>
            </w:r>
          </w:p>
        </w:tc>
      </w:tr>
      <w:tr w14:paraId="682D1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70" w:hRule="atLeast"/>
          <w:jc w:val="center"/>
        </w:trPr>
        <w:tc>
          <w:tcPr>
            <w:tcW w:w="1152" w:type="dxa"/>
            <w:vAlign w:val="center"/>
          </w:tcPr>
          <w:p w14:paraId="0D96A1A0">
            <w:pPr>
              <w:spacing w:line="360" w:lineRule="auto"/>
              <w:jc w:val="center"/>
              <w:rPr>
                <w:rFonts w:ascii="宋体" w:hAnsi="宋体" w:cs="宋体"/>
                <w:color w:val="auto"/>
                <w:szCs w:val="21"/>
              </w:rPr>
            </w:pPr>
            <w:r>
              <w:rPr>
                <w:rFonts w:hint="eastAsia" w:ascii="宋体" w:hAnsi="宋体" w:cs="宋体"/>
                <w:color w:val="auto"/>
                <w:szCs w:val="21"/>
              </w:rPr>
              <w:t>15.2</w:t>
            </w:r>
          </w:p>
        </w:tc>
        <w:tc>
          <w:tcPr>
            <w:tcW w:w="7912" w:type="dxa"/>
            <w:vAlign w:val="center"/>
          </w:tcPr>
          <w:p w14:paraId="691DD41A">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本次报价须为人民币报价，磋商报价是履行合同的最终价格，即满足全部采购需求所应提供的服务的价格:包括完成本项目的所有设计服务内容和全套文件及后续服务的全部费用。</w:t>
            </w:r>
          </w:p>
          <w:p w14:paraId="37FF9FE0">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2.成交供应商在签订本合同前，已经对本项目现场情况有了充分了解，成交供应商不得以任何原因为由而对合同价款提出调增或延长工期。</w:t>
            </w:r>
          </w:p>
          <w:p w14:paraId="741AC1BE">
            <w:pPr>
              <w:keepNext w:val="0"/>
              <w:keepLines w:val="0"/>
              <w:pageBreakBefore w:val="0"/>
              <w:widowControl w:val="0"/>
              <w:kinsoku/>
              <w:wordWrap/>
              <w:overflowPunct/>
              <w:topLinePunct w:val="0"/>
              <w:autoSpaceDE/>
              <w:autoSpaceDN/>
              <w:bidi w:val="0"/>
              <w:adjustRightInd/>
              <w:snapToGrid w:val="0"/>
              <w:spacing w:line="400" w:lineRule="exact"/>
              <w:jc w:val="left"/>
              <w:textAlignment w:val="auto"/>
              <w:rPr>
                <w:color w:val="auto"/>
              </w:rPr>
            </w:pPr>
            <w:r>
              <w:rPr>
                <w:rFonts w:hint="eastAsia" w:ascii="宋体" w:hAnsi="宋体" w:eastAsia="宋体" w:cs="宋体"/>
                <w:color w:val="auto"/>
                <w:sz w:val="21"/>
                <w:szCs w:val="21"/>
                <w:highlight w:val="none"/>
                <w:lang w:val="en-US" w:eastAsia="zh-CN"/>
              </w:rPr>
              <w:t>3.承包价已充分考虑成交供应商服务期间各种人工、材料等市场风险因素和政府政策性调价等因素，在任何情况下不予调整。</w:t>
            </w:r>
          </w:p>
        </w:tc>
      </w:tr>
      <w:tr w14:paraId="31F453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6EBCA847">
            <w:pPr>
              <w:spacing w:line="360" w:lineRule="auto"/>
              <w:jc w:val="center"/>
              <w:rPr>
                <w:rFonts w:ascii="宋体" w:hAnsi="宋体" w:cs="宋体"/>
                <w:color w:val="auto"/>
                <w:szCs w:val="21"/>
              </w:rPr>
            </w:pPr>
            <w:r>
              <w:rPr>
                <w:rFonts w:hint="eastAsia" w:ascii="宋体" w:hAnsi="宋体" w:cs="宋体"/>
                <w:color w:val="auto"/>
                <w:szCs w:val="21"/>
              </w:rPr>
              <w:t>16.</w:t>
            </w:r>
            <w:r>
              <w:rPr>
                <w:rFonts w:ascii="宋体" w:hAnsi="宋体" w:cs="宋体"/>
                <w:color w:val="auto"/>
                <w:szCs w:val="21"/>
              </w:rPr>
              <w:t>2</w:t>
            </w:r>
          </w:p>
        </w:tc>
        <w:tc>
          <w:tcPr>
            <w:tcW w:w="7912" w:type="dxa"/>
            <w:vAlign w:val="center"/>
          </w:tcPr>
          <w:p w14:paraId="58797C05">
            <w:pPr>
              <w:pStyle w:val="7"/>
              <w:numPr>
                <w:ilvl w:val="0"/>
                <w:numId w:val="0"/>
              </w:numPr>
              <w:tabs>
                <w:tab w:val="left" w:pos="720"/>
                <w:tab w:val="left" w:pos="840"/>
                <w:tab w:val="clear" w:pos="360"/>
              </w:tabs>
              <w:snapToGrid w:val="0"/>
              <w:spacing w:line="360" w:lineRule="auto"/>
              <w:rPr>
                <w:rFonts w:ascii="宋体" w:hAnsi="宋体" w:cs="宋体"/>
                <w:color w:val="auto"/>
                <w:szCs w:val="21"/>
              </w:rPr>
            </w:pPr>
            <w:r>
              <w:rPr>
                <w:rFonts w:hint="eastAsia" w:ascii="宋体" w:hAnsi="宋体" w:cs="宋体"/>
                <w:color w:val="auto"/>
                <w:szCs w:val="21"/>
                <w:lang w:eastAsia="zh-CN"/>
              </w:rPr>
              <w:t>竞</w:t>
            </w:r>
            <w:r>
              <w:rPr>
                <w:rFonts w:hint="eastAsia" w:ascii="宋体" w:hAnsi="宋体" w:cs="宋体"/>
                <w:color w:val="auto"/>
                <w:szCs w:val="21"/>
              </w:rPr>
              <w:t>标有效期：自首次响应文件提交截止之日起</w:t>
            </w:r>
            <w:r>
              <w:rPr>
                <w:rFonts w:ascii="宋体" w:hAnsi="宋体" w:cs="宋体"/>
                <w:color w:val="auto"/>
                <w:szCs w:val="21"/>
                <w:u w:val="single"/>
              </w:rPr>
              <w:t xml:space="preserve"> </w:t>
            </w:r>
            <w:r>
              <w:rPr>
                <w:rFonts w:hint="eastAsia" w:ascii="宋体" w:hAnsi="宋体" w:cs="宋体"/>
                <w:color w:val="auto"/>
                <w:szCs w:val="21"/>
                <w:u w:val="single"/>
              </w:rPr>
              <w:t>60</w:t>
            </w:r>
            <w:r>
              <w:rPr>
                <w:rFonts w:ascii="宋体" w:hAnsi="宋体" w:cs="宋体"/>
                <w:color w:val="auto"/>
                <w:szCs w:val="21"/>
                <w:u w:val="single"/>
              </w:rPr>
              <w:t xml:space="preserve"> </w:t>
            </w:r>
            <w:r>
              <w:rPr>
                <w:rFonts w:hint="eastAsia" w:ascii="宋体" w:hAnsi="宋体" w:cs="宋体"/>
                <w:color w:val="auto"/>
                <w:szCs w:val="21"/>
              </w:rPr>
              <w:t>日。</w:t>
            </w:r>
          </w:p>
        </w:tc>
      </w:tr>
      <w:tr w14:paraId="131A29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8F05BB9">
            <w:pPr>
              <w:spacing w:line="360" w:lineRule="auto"/>
              <w:jc w:val="center"/>
              <w:rPr>
                <w:rFonts w:ascii="宋体" w:hAnsi="宋体" w:cs="宋体"/>
                <w:color w:val="auto"/>
                <w:szCs w:val="21"/>
              </w:rPr>
            </w:pPr>
            <w:r>
              <w:rPr>
                <w:rFonts w:hint="eastAsia" w:ascii="宋体" w:hAnsi="宋体" w:cs="宋体"/>
                <w:color w:val="auto"/>
                <w:szCs w:val="21"/>
              </w:rPr>
              <w:t>17.1</w:t>
            </w:r>
          </w:p>
        </w:tc>
        <w:tc>
          <w:tcPr>
            <w:tcW w:w="7912" w:type="dxa"/>
            <w:vAlign w:val="center"/>
          </w:tcPr>
          <w:p w14:paraId="6BBA02A1">
            <w:pPr>
              <w:snapToGrid w:val="0"/>
              <w:spacing w:line="360" w:lineRule="auto"/>
              <w:rPr>
                <w:rFonts w:ascii="宋体" w:hAnsi="宋体" w:cs="宋体"/>
                <w:color w:val="auto"/>
                <w:szCs w:val="21"/>
              </w:rPr>
            </w:pPr>
            <w:r>
              <w:rPr>
                <w:rFonts w:hint="eastAsia" w:ascii="宋体" w:hAnsi="宋体" w:cs="宋体"/>
                <w:color w:val="auto"/>
                <w:szCs w:val="21"/>
              </w:rPr>
              <w:t>磋商保证金：无</w:t>
            </w:r>
          </w:p>
        </w:tc>
      </w:tr>
      <w:tr w14:paraId="471415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A4BBDBF">
            <w:pPr>
              <w:spacing w:line="360" w:lineRule="auto"/>
              <w:jc w:val="center"/>
              <w:rPr>
                <w:rFonts w:ascii="宋体" w:hAnsi="宋体" w:cs="宋体"/>
                <w:color w:val="auto"/>
                <w:szCs w:val="21"/>
              </w:rPr>
            </w:pPr>
            <w:r>
              <w:rPr>
                <w:rFonts w:hint="eastAsia" w:ascii="宋体" w:hAnsi="宋体" w:cs="宋体"/>
                <w:color w:val="auto"/>
                <w:szCs w:val="21"/>
              </w:rPr>
              <w:t>20.1</w:t>
            </w:r>
          </w:p>
        </w:tc>
        <w:tc>
          <w:tcPr>
            <w:tcW w:w="7912" w:type="dxa"/>
            <w:vAlign w:val="center"/>
          </w:tcPr>
          <w:p w14:paraId="256FD1AA">
            <w:pPr>
              <w:snapToGrid w:val="0"/>
              <w:spacing w:line="360" w:lineRule="auto"/>
              <w:jc w:val="left"/>
              <w:rPr>
                <w:rFonts w:ascii="宋体" w:hAnsi="宋体" w:cs="宋体"/>
                <w:color w:val="auto"/>
                <w:szCs w:val="21"/>
                <w:u w:val="single"/>
              </w:rPr>
            </w:pPr>
            <w:r>
              <w:rPr>
                <w:rFonts w:hint="eastAsia" w:ascii="宋体" w:hAnsi="宋体" w:cs="宋体"/>
                <w:color w:val="auto"/>
                <w:szCs w:val="21"/>
              </w:rPr>
              <w:t>首次响应文件提交截止时间：详见竞争性磋商公告。</w:t>
            </w:r>
          </w:p>
          <w:p w14:paraId="361001E7">
            <w:pPr>
              <w:snapToGrid w:val="0"/>
              <w:spacing w:line="360" w:lineRule="auto"/>
              <w:jc w:val="left"/>
              <w:rPr>
                <w:rFonts w:ascii="宋体" w:hAnsi="宋体" w:cs="宋体"/>
                <w:color w:val="auto"/>
                <w:szCs w:val="21"/>
              </w:rPr>
            </w:pPr>
            <w:r>
              <w:rPr>
                <w:rFonts w:hint="eastAsia" w:ascii="宋体" w:hAnsi="宋体" w:cs="宋体"/>
                <w:color w:val="auto"/>
                <w:szCs w:val="21"/>
              </w:rPr>
              <w:t>首次响应文件提交地点：详见竞争性磋商公告。</w:t>
            </w:r>
          </w:p>
        </w:tc>
      </w:tr>
      <w:tr w14:paraId="48527F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7F734B9">
            <w:pPr>
              <w:spacing w:line="360" w:lineRule="auto"/>
              <w:jc w:val="center"/>
              <w:rPr>
                <w:rFonts w:ascii="宋体" w:hAnsi="宋体" w:cs="宋体"/>
                <w:color w:val="auto"/>
                <w:szCs w:val="21"/>
              </w:rPr>
            </w:pPr>
            <w:r>
              <w:rPr>
                <w:rFonts w:hint="eastAsia" w:ascii="宋体" w:hAnsi="宋体" w:cs="宋体"/>
                <w:color w:val="auto"/>
                <w:szCs w:val="21"/>
              </w:rPr>
              <w:t>24.1</w:t>
            </w:r>
          </w:p>
        </w:tc>
        <w:tc>
          <w:tcPr>
            <w:tcW w:w="7912" w:type="dxa"/>
            <w:vAlign w:val="center"/>
          </w:tcPr>
          <w:p w14:paraId="49223AC4">
            <w:pPr>
              <w:snapToGrid w:val="0"/>
              <w:spacing w:line="360" w:lineRule="auto"/>
              <w:jc w:val="left"/>
              <w:rPr>
                <w:rFonts w:ascii="宋体" w:hAnsi="宋体" w:cs="宋体"/>
                <w:color w:val="auto"/>
                <w:szCs w:val="21"/>
                <w:u w:val="single"/>
              </w:rPr>
            </w:pPr>
            <w:r>
              <w:rPr>
                <w:rFonts w:hint="eastAsia" w:ascii="宋体" w:hAnsi="宋体" w:cs="宋体"/>
                <w:color w:val="auto"/>
                <w:szCs w:val="21"/>
              </w:rPr>
              <w:t>磋商小组的人数：</w:t>
            </w:r>
            <w:r>
              <w:rPr>
                <w:rFonts w:hint="eastAsia" w:ascii="宋体" w:hAnsi="宋体" w:cs="宋体"/>
                <w:color w:val="auto"/>
                <w:szCs w:val="21"/>
                <w:u w:val="single"/>
              </w:rPr>
              <w:t xml:space="preserve"> 3 </w:t>
            </w:r>
            <w:r>
              <w:rPr>
                <w:rFonts w:hint="eastAsia" w:ascii="宋体" w:hAnsi="宋体" w:cs="宋体"/>
                <w:color w:val="auto"/>
                <w:szCs w:val="21"/>
              </w:rPr>
              <w:t>人。</w:t>
            </w:r>
          </w:p>
        </w:tc>
      </w:tr>
      <w:tr w14:paraId="10CBF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152" w:type="dxa"/>
            <w:vAlign w:val="center"/>
          </w:tcPr>
          <w:p w14:paraId="3812E4D6">
            <w:pPr>
              <w:spacing w:line="360" w:lineRule="auto"/>
              <w:jc w:val="center"/>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6.2</w:t>
            </w:r>
          </w:p>
        </w:tc>
        <w:tc>
          <w:tcPr>
            <w:tcW w:w="7912" w:type="dxa"/>
            <w:vAlign w:val="center"/>
          </w:tcPr>
          <w:p w14:paraId="27C32D02">
            <w:pPr>
              <w:snapToGrid w:val="0"/>
              <w:spacing w:line="360" w:lineRule="auto"/>
              <w:rPr>
                <w:rFonts w:hint="eastAsia" w:ascii="宋体" w:hAnsi="宋体" w:cs="宋体"/>
                <w:color w:val="auto"/>
                <w:szCs w:val="21"/>
              </w:rPr>
            </w:pPr>
            <w:r>
              <w:rPr>
                <w:rFonts w:hint="eastAsia" w:ascii="宋体" w:hAnsi="宋体" w:cs="宋体"/>
                <w:color w:val="auto"/>
                <w:szCs w:val="21"/>
              </w:rPr>
              <w:t>商务条款评审中允许负偏离的条款数为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p w14:paraId="2F6ECAD6">
            <w:pPr>
              <w:snapToGrid w:val="0"/>
              <w:spacing w:line="360" w:lineRule="auto"/>
              <w:rPr>
                <w:rFonts w:ascii="宋体" w:hAnsi="宋体" w:cs="宋体"/>
                <w:color w:val="auto"/>
                <w:szCs w:val="21"/>
              </w:rPr>
            </w:pPr>
            <w:r>
              <w:rPr>
                <w:rFonts w:hint="eastAsia" w:ascii="宋体" w:hAnsi="宋体" w:cs="宋体"/>
                <w:color w:val="auto"/>
                <w:szCs w:val="21"/>
                <w:lang w:val="en-US" w:eastAsia="zh-CN"/>
              </w:rPr>
              <w:t>服务需求</w:t>
            </w:r>
            <w:r>
              <w:rPr>
                <w:rFonts w:hint="eastAsia" w:ascii="宋体" w:hAnsi="宋体" w:cs="宋体"/>
                <w:color w:val="auto"/>
                <w:szCs w:val="21"/>
              </w:rPr>
              <w:t>评审中允许负偏离的条款数为</w:t>
            </w:r>
            <w:r>
              <w:rPr>
                <w:rFonts w:hint="eastAsia" w:ascii="宋体" w:hAnsi="宋体" w:cs="宋体"/>
                <w:color w:val="auto"/>
                <w:szCs w:val="21"/>
                <w:u w:val="single"/>
              </w:rPr>
              <w:t xml:space="preserve"> 0 </w:t>
            </w:r>
            <w:r>
              <w:rPr>
                <w:rFonts w:hint="eastAsia" w:ascii="宋体" w:hAnsi="宋体" w:cs="宋体"/>
                <w:color w:val="auto"/>
                <w:szCs w:val="21"/>
              </w:rPr>
              <w:t>项。</w:t>
            </w:r>
          </w:p>
        </w:tc>
      </w:tr>
      <w:tr w14:paraId="21FE6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jc w:val="center"/>
        </w:trPr>
        <w:tc>
          <w:tcPr>
            <w:tcW w:w="1152" w:type="dxa"/>
            <w:vAlign w:val="center"/>
          </w:tcPr>
          <w:p w14:paraId="589EBE7B">
            <w:pPr>
              <w:spacing w:line="360" w:lineRule="auto"/>
              <w:jc w:val="center"/>
              <w:rPr>
                <w:rFonts w:ascii="宋体" w:hAnsi="宋体" w:cs="宋体"/>
                <w:color w:val="auto"/>
                <w:szCs w:val="21"/>
              </w:rPr>
            </w:pPr>
            <w:r>
              <w:rPr>
                <w:rFonts w:ascii="宋体" w:hAnsi="宋体" w:cs="宋体"/>
                <w:color w:val="auto"/>
                <w:szCs w:val="21"/>
              </w:rPr>
              <w:t>28.1</w:t>
            </w:r>
          </w:p>
        </w:tc>
        <w:tc>
          <w:tcPr>
            <w:tcW w:w="7912" w:type="dxa"/>
            <w:vAlign w:val="center"/>
          </w:tcPr>
          <w:p w14:paraId="42C59772">
            <w:pPr>
              <w:snapToGrid w:val="0"/>
              <w:spacing w:line="360" w:lineRule="auto"/>
              <w:rPr>
                <w:rFonts w:ascii="宋体" w:hAnsi="宋体" w:cs="宋体"/>
                <w:color w:val="auto"/>
                <w:szCs w:val="21"/>
              </w:rPr>
            </w:pPr>
            <w:r>
              <w:rPr>
                <w:rFonts w:hint="eastAsia" w:ascii="宋体" w:hAnsi="宋体" w:cs="宋体"/>
                <w:color w:val="auto"/>
                <w:szCs w:val="21"/>
              </w:rPr>
              <w:t>履约保证金金额：无</w:t>
            </w:r>
          </w:p>
        </w:tc>
      </w:tr>
      <w:tr w14:paraId="2E731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5677CDAD">
            <w:pPr>
              <w:spacing w:line="360" w:lineRule="auto"/>
              <w:jc w:val="center"/>
              <w:rPr>
                <w:rFonts w:ascii="宋体" w:hAnsi="宋体" w:cs="宋体"/>
                <w:color w:val="auto"/>
                <w:szCs w:val="21"/>
              </w:rPr>
            </w:pPr>
            <w:r>
              <w:rPr>
                <w:rFonts w:ascii="宋体" w:hAnsi="宋体" w:cs="宋体"/>
                <w:color w:val="auto"/>
                <w:szCs w:val="21"/>
              </w:rPr>
              <w:t>29.1</w:t>
            </w:r>
          </w:p>
        </w:tc>
        <w:tc>
          <w:tcPr>
            <w:tcW w:w="7912" w:type="dxa"/>
            <w:vAlign w:val="center"/>
          </w:tcPr>
          <w:p w14:paraId="7130C9EB">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 xml:space="preserve">签订合同携带的证明材料： </w:t>
            </w:r>
          </w:p>
          <w:p w14:paraId="0AAAA4F8">
            <w:pPr>
              <w:autoSpaceDE w:val="0"/>
              <w:autoSpaceDN w:val="0"/>
              <w:snapToGrid w:val="0"/>
              <w:spacing w:line="360" w:lineRule="auto"/>
              <w:textAlignment w:val="bottom"/>
              <w:rPr>
                <w:rFonts w:ascii="宋体" w:hAnsi="宋体"/>
                <w:color w:val="auto"/>
                <w:szCs w:val="21"/>
              </w:rPr>
            </w:pPr>
            <w:r>
              <w:rPr>
                <w:rFonts w:hint="eastAsia" w:ascii="宋体" w:hAnsi="宋体"/>
                <w:color w:val="auto"/>
                <w:szCs w:val="21"/>
              </w:rPr>
              <w:t>委托代理人负责签订合同的，须携带授权委托书及委托代理人身份证原件等其他资格证件。</w:t>
            </w:r>
          </w:p>
          <w:p w14:paraId="3EC0BBA2">
            <w:pPr>
              <w:snapToGrid w:val="0"/>
              <w:spacing w:line="360" w:lineRule="auto"/>
              <w:rPr>
                <w:rFonts w:ascii="宋体" w:hAnsi="宋体" w:cs="宋体"/>
                <w:color w:val="auto"/>
                <w:szCs w:val="21"/>
              </w:rPr>
            </w:pPr>
            <w:r>
              <w:rPr>
                <w:rFonts w:hint="eastAsia" w:ascii="宋体" w:hAnsi="宋体"/>
                <w:color w:val="auto"/>
                <w:szCs w:val="21"/>
              </w:rPr>
              <w:t>法定代表人负责签订合同的，须携带法定代表人</w:t>
            </w:r>
            <w:r>
              <w:rPr>
                <w:rFonts w:ascii="宋体" w:hAnsi="宋体"/>
                <w:color w:val="auto"/>
                <w:szCs w:val="21"/>
              </w:rPr>
              <w:t>身份证明原件</w:t>
            </w:r>
            <w:r>
              <w:rPr>
                <w:rFonts w:hint="eastAsia" w:ascii="宋体" w:hAnsi="宋体"/>
                <w:color w:val="auto"/>
                <w:szCs w:val="21"/>
              </w:rPr>
              <w:t>及</w:t>
            </w:r>
            <w:r>
              <w:rPr>
                <w:rFonts w:ascii="宋体" w:hAnsi="宋体"/>
                <w:color w:val="auto"/>
                <w:szCs w:val="21"/>
              </w:rPr>
              <w:t>身份证原件</w:t>
            </w:r>
            <w:r>
              <w:rPr>
                <w:rFonts w:hint="eastAsia" w:ascii="宋体" w:hAnsi="宋体"/>
                <w:color w:val="auto"/>
                <w:szCs w:val="21"/>
              </w:rPr>
              <w:t>等其他证明材料。</w:t>
            </w:r>
          </w:p>
        </w:tc>
      </w:tr>
      <w:tr w14:paraId="25E52E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1CBACCB2">
            <w:pPr>
              <w:spacing w:line="360" w:lineRule="auto"/>
              <w:jc w:val="center"/>
              <w:rPr>
                <w:rFonts w:ascii="宋体" w:hAnsi="宋体" w:cs="宋体"/>
                <w:color w:val="auto"/>
                <w:szCs w:val="21"/>
              </w:rPr>
            </w:pPr>
            <w:r>
              <w:rPr>
                <w:rFonts w:hint="eastAsia" w:ascii="宋体" w:hAnsi="宋体" w:cs="宋体"/>
                <w:color w:val="auto"/>
                <w:szCs w:val="21"/>
              </w:rPr>
              <w:t>30</w:t>
            </w:r>
          </w:p>
        </w:tc>
        <w:tc>
          <w:tcPr>
            <w:tcW w:w="7912" w:type="dxa"/>
            <w:vAlign w:val="center"/>
          </w:tcPr>
          <w:p w14:paraId="7F304257">
            <w:pPr>
              <w:pStyle w:val="14"/>
              <w:snapToGrid w:val="0"/>
              <w:spacing w:line="360" w:lineRule="auto"/>
              <w:rPr>
                <w:rFonts w:hAnsi="宋体" w:cs="宋体"/>
                <w:color w:val="auto"/>
                <w:kern w:val="2"/>
                <w:sz w:val="21"/>
              </w:rPr>
            </w:pPr>
            <w:r>
              <w:rPr>
                <w:rFonts w:hint="eastAsia" w:hAnsi="宋体" w:cs="宋体"/>
                <w:color w:val="auto"/>
                <w:kern w:val="2"/>
                <w:sz w:val="21"/>
              </w:rPr>
              <w:t>政府采购合同公告。</w:t>
            </w:r>
          </w:p>
          <w:p w14:paraId="1EAFA2E3">
            <w:pPr>
              <w:snapToGrid w:val="0"/>
              <w:spacing w:line="360" w:lineRule="auto"/>
              <w:rPr>
                <w:rFonts w:ascii="宋体" w:hAnsi="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tc>
      </w:tr>
      <w:tr w14:paraId="130227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61" w:hRule="atLeast"/>
          <w:jc w:val="center"/>
        </w:trPr>
        <w:tc>
          <w:tcPr>
            <w:tcW w:w="1152" w:type="dxa"/>
            <w:vAlign w:val="center"/>
          </w:tcPr>
          <w:p w14:paraId="0435A81E">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1.2</w:t>
            </w:r>
          </w:p>
        </w:tc>
        <w:tc>
          <w:tcPr>
            <w:tcW w:w="7912" w:type="dxa"/>
            <w:vAlign w:val="center"/>
          </w:tcPr>
          <w:p w14:paraId="37C9916F">
            <w:pPr>
              <w:pStyle w:val="14"/>
              <w:snapToGrid w:val="0"/>
              <w:spacing w:line="360" w:lineRule="auto"/>
              <w:rPr>
                <w:rFonts w:hAnsi="宋体" w:cs="宋体"/>
                <w:color w:val="auto"/>
                <w:sz w:val="21"/>
              </w:rPr>
            </w:pPr>
            <w:r>
              <w:rPr>
                <w:rFonts w:hint="eastAsia" w:hAnsi="宋体" w:cs="宋体"/>
                <w:color w:val="auto"/>
              </w:rPr>
              <w:t>接收</w:t>
            </w:r>
            <w:r>
              <w:rPr>
                <w:rFonts w:hint="eastAsia" w:hAnsi="宋体" w:cs="宋体"/>
                <w:color w:val="auto"/>
                <w:sz w:val="21"/>
              </w:rPr>
              <w:t>质疑函方式：以书面形式。</w:t>
            </w:r>
          </w:p>
          <w:p w14:paraId="1476271E">
            <w:pPr>
              <w:pStyle w:val="14"/>
              <w:snapToGrid w:val="0"/>
              <w:spacing w:line="360" w:lineRule="auto"/>
              <w:rPr>
                <w:rFonts w:hint="eastAsia" w:hAnsi="宋体"/>
                <w:color w:val="auto"/>
              </w:rPr>
            </w:pPr>
            <w:r>
              <w:rPr>
                <w:rFonts w:hint="eastAsia" w:hAnsi="宋体"/>
                <w:color w:val="auto"/>
              </w:rPr>
              <w:t>质疑联系部门及联系方式：</w:t>
            </w:r>
            <w:r>
              <w:rPr>
                <w:rFonts w:hint="eastAsia" w:hAnsi="宋体"/>
                <w:color w:val="auto"/>
                <w:u w:val="single"/>
                <w:lang w:eastAsia="zh-CN"/>
              </w:rPr>
              <w:t>广西桂春工程项目管理咨询有限公司</w:t>
            </w:r>
            <w:r>
              <w:rPr>
                <w:rFonts w:hint="eastAsia" w:hAnsi="宋体"/>
                <w:color w:val="auto"/>
                <w:u w:val="single"/>
                <w:lang w:val="en-US" w:eastAsia="zh-CN"/>
              </w:rPr>
              <w:t>玉林</w:t>
            </w:r>
            <w:r>
              <w:rPr>
                <w:rFonts w:hint="eastAsia" w:hAnsi="宋体"/>
                <w:color w:val="auto"/>
                <w:u w:val="single"/>
              </w:rPr>
              <w:t>分公司</w:t>
            </w:r>
            <w:r>
              <w:rPr>
                <w:rFonts w:hint="eastAsia" w:hAnsi="宋体"/>
                <w:color w:val="auto"/>
              </w:rPr>
              <w:t>，联系电话：</w:t>
            </w:r>
            <w:r>
              <w:rPr>
                <w:rFonts w:hint="eastAsia" w:hAnsi="宋体"/>
                <w:color w:val="auto"/>
                <w:lang w:val="en-US" w:eastAsia="zh-CN"/>
              </w:rPr>
              <w:t>0775-2692170</w:t>
            </w:r>
            <w:r>
              <w:rPr>
                <w:rFonts w:hint="eastAsia" w:hAnsi="宋体"/>
                <w:color w:val="auto"/>
              </w:rPr>
              <w:t>，通讯地址：</w:t>
            </w:r>
            <w:r>
              <w:rPr>
                <w:rFonts w:hint="eastAsia" w:hAnsi="宋体"/>
                <w:color w:val="auto"/>
                <w:lang w:val="en-US" w:eastAsia="zh-CN"/>
              </w:rPr>
              <w:t>玉林市玉州区江滨路东55号山水名城8栋12号商铺</w:t>
            </w:r>
            <w:r>
              <w:rPr>
                <w:rFonts w:hint="eastAsia" w:hAnsi="宋体"/>
                <w:color w:val="auto"/>
              </w:rPr>
              <w:t>。</w:t>
            </w:r>
          </w:p>
          <w:p w14:paraId="38DE3711">
            <w:pPr>
              <w:pStyle w:val="14"/>
              <w:snapToGrid w:val="0"/>
              <w:spacing w:line="360" w:lineRule="auto"/>
              <w:rPr>
                <w:rFonts w:hAnsi="宋体"/>
                <w:color w:val="auto"/>
              </w:rPr>
            </w:pPr>
            <w:r>
              <w:rPr>
                <w:rFonts w:hint="eastAsia" w:hAnsi="宋体"/>
                <w:color w:val="auto"/>
              </w:rPr>
              <w:t>业务时间：工作日每天上午</w:t>
            </w:r>
            <w:r>
              <w:rPr>
                <w:rFonts w:hAnsi="宋体"/>
                <w:color w:val="auto"/>
              </w:rPr>
              <w:t>8</w:t>
            </w:r>
            <w:r>
              <w:rPr>
                <w:rFonts w:hint="eastAsia" w:hAnsi="宋体"/>
                <w:color w:val="auto"/>
              </w:rPr>
              <w:t>时</w:t>
            </w:r>
            <w:r>
              <w:rPr>
                <w:rFonts w:hAnsi="宋体"/>
                <w:color w:val="auto"/>
              </w:rPr>
              <w:t>00</w:t>
            </w:r>
            <w:r>
              <w:rPr>
                <w:rFonts w:hint="eastAsia" w:hAnsi="宋体"/>
                <w:color w:val="auto"/>
              </w:rPr>
              <w:t>分到</w:t>
            </w:r>
            <w:r>
              <w:rPr>
                <w:rFonts w:hAnsi="宋体"/>
                <w:color w:val="auto"/>
              </w:rPr>
              <w:t>12</w:t>
            </w:r>
            <w:r>
              <w:rPr>
                <w:rFonts w:hint="eastAsia" w:hAnsi="宋体"/>
                <w:color w:val="auto"/>
              </w:rPr>
              <w:t>时</w:t>
            </w:r>
            <w:r>
              <w:rPr>
                <w:rFonts w:hAnsi="宋体"/>
                <w:color w:val="auto"/>
              </w:rPr>
              <w:t>00</w:t>
            </w:r>
            <w:r>
              <w:rPr>
                <w:rFonts w:hint="eastAsia" w:hAnsi="宋体"/>
                <w:color w:val="auto"/>
              </w:rPr>
              <w:t>分，下午</w:t>
            </w:r>
            <w:r>
              <w:rPr>
                <w:rFonts w:hAnsi="宋体"/>
                <w:color w:val="auto"/>
              </w:rPr>
              <w:t>3</w:t>
            </w:r>
            <w:r>
              <w:rPr>
                <w:rFonts w:hint="eastAsia" w:hAnsi="宋体"/>
                <w:color w:val="auto"/>
              </w:rPr>
              <w:t>时</w:t>
            </w:r>
            <w:r>
              <w:rPr>
                <w:rFonts w:hAnsi="宋体"/>
                <w:color w:val="auto"/>
              </w:rPr>
              <w:t>00</w:t>
            </w:r>
            <w:r>
              <w:rPr>
                <w:rFonts w:hint="eastAsia" w:hAnsi="宋体"/>
                <w:color w:val="auto"/>
              </w:rPr>
              <w:t>分到</w:t>
            </w:r>
            <w:r>
              <w:rPr>
                <w:rFonts w:hAnsi="宋体"/>
                <w:color w:val="auto"/>
              </w:rPr>
              <w:t>6</w:t>
            </w:r>
            <w:r>
              <w:rPr>
                <w:rFonts w:hint="eastAsia" w:hAnsi="宋体"/>
                <w:color w:val="auto"/>
              </w:rPr>
              <w:t>时</w:t>
            </w:r>
            <w:r>
              <w:rPr>
                <w:rFonts w:hAnsi="宋体"/>
                <w:color w:val="auto"/>
              </w:rPr>
              <w:t>00</w:t>
            </w:r>
            <w:r>
              <w:rPr>
                <w:rFonts w:hint="eastAsia" w:hAnsi="宋体"/>
                <w:color w:val="auto"/>
              </w:rPr>
              <w:t>分。</w:t>
            </w:r>
          </w:p>
        </w:tc>
      </w:tr>
      <w:tr w14:paraId="2E5BCE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7C850445">
            <w:pPr>
              <w:spacing w:line="360" w:lineRule="auto"/>
              <w:jc w:val="center"/>
              <w:rPr>
                <w:rFonts w:ascii="宋体" w:hAnsi="宋体" w:cs="宋体"/>
                <w:color w:val="auto"/>
                <w:szCs w:val="21"/>
              </w:rPr>
            </w:pPr>
            <w:r>
              <w:rPr>
                <w:rFonts w:ascii="宋体" w:hAnsi="宋体" w:cs="宋体"/>
                <w:color w:val="auto"/>
                <w:szCs w:val="21"/>
              </w:rPr>
              <w:t>32.1</w:t>
            </w:r>
          </w:p>
        </w:tc>
        <w:tc>
          <w:tcPr>
            <w:tcW w:w="7912" w:type="dxa"/>
            <w:vAlign w:val="center"/>
          </w:tcPr>
          <w:p w14:paraId="0CC371CB">
            <w:pPr>
              <w:pStyle w:val="14"/>
              <w:spacing w:line="360" w:lineRule="auto"/>
              <w:contextualSpacing/>
              <w:rPr>
                <w:rFonts w:hint="eastAsia" w:hAnsi="宋体" w:cs="宋体"/>
                <w:color w:val="auto"/>
                <w:sz w:val="21"/>
                <w:highlight w:val="none"/>
              </w:rPr>
            </w:pPr>
            <w:r>
              <w:rPr>
                <w:rFonts w:hint="eastAsia" w:hAnsi="宋体" w:cs="宋体"/>
                <w:color w:val="auto"/>
                <w:sz w:val="21"/>
                <w:highlight w:val="none"/>
              </w:rPr>
              <w:t>1.采购代理费支付方式：</w:t>
            </w:r>
          </w:p>
          <w:p w14:paraId="7D311575">
            <w:pPr>
              <w:pStyle w:val="14"/>
              <w:spacing w:line="360" w:lineRule="auto"/>
              <w:contextualSpacing/>
              <w:rPr>
                <w:rFonts w:hint="eastAsia" w:hAnsi="宋体" w:cs="宋体"/>
                <w:color w:val="auto"/>
                <w:sz w:val="21"/>
                <w:highlight w:val="none"/>
              </w:rPr>
            </w:pPr>
            <w:r>
              <w:rPr>
                <w:rFonts w:hint="eastAsia" w:hAnsi="宋体" w:cs="宋体"/>
                <w:color w:val="auto"/>
                <w:sz w:val="21"/>
                <w:highlight w:val="none"/>
              </w:rPr>
              <w:t>本项目代理服务费由</w:t>
            </w:r>
            <w:r>
              <w:rPr>
                <w:rFonts w:hint="eastAsia" w:hAnsi="宋体" w:cs="宋体"/>
                <w:color w:val="auto"/>
                <w:sz w:val="21"/>
                <w:highlight w:val="none"/>
                <w:u w:val="single"/>
              </w:rPr>
              <w:t>成交供应商</w:t>
            </w:r>
            <w:r>
              <w:rPr>
                <w:rFonts w:hint="eastAsia" w:hAnsi="宋体" w:cs="宋体"/>
                <w:color w:val="auto"/>
                <w:sz w:val="21"/>
                <w:highlight w:val="none"/>
              </w:rPr>
              <w:t>一次性向采购代理机构支付。</w:t>
            </w:r>
          </w:p>
          <w:p w14:paraId="7DA9E471">
            <w:pPr>
              <w:pStyle w:val="14"/>
              <w:spacing w:line="360" w:lineRule="auto"/>
              <w:contextualSpacing/>
              <w:rPr>
                <w:rFonts w:hint="eastAsia" w:hAnsi="宋体" w:cs="宋体"/>
                <w:color w:val="auto"/>
                <w:sz w:val="21"/>
                <w:highlight w:val="none"/>
              </w:rPr>
            </w:pPr>
            <w:r>
              <w:rPr>
                <w:rFonts w:hint="eastAsia" w:hAnsi="宋体" w:cs="宋体"/>
                <w:color w:val="auto"/>
                <w:sz w:val="21"/>
                <w:highlight w:val="none"/>
              </w:rPr>
              <w:t>2.采购代理费收取标准：</w:t>
            </w:r>
          </w:p>
          <w:p w14:paraId="4236DBDF">
            <w:pPr>
              <w:pStyle w:val="14"/>
              <w:spacing w:line="360" w:lineRule="auto"/>
              <w:contextualSpacing/>
              <w:rPr>
                <w:rFonts w:hAnsi="宋体" w:cs="宋体"/>
                <w:color w:val="auto"/>
                <w:sz w:val="21"/>
                <w:highlight w:val="none"/>
                <w:u w:val="single"/>
              </w:rPr>
            </w:pPr>
            <w:r>
              <w:rPr>
                <w:rFonts w:hint="eastAsia" w:hAnsi="宋体" w:cs="宋体"/>
                <w:color w:val="auto"/>
                <w:sz w:val="21"/>
                <w:highlight w:val="none"/>
              </w:rPr>
              <w:t>本项目采购代理服务费</w:t>
            </w:r>
            <w:r>
              <w:rPr>
                <w:rFonts w:hint="eastAsia" w:hAnsi="宋体" w:cs="宋体"/>
                <w:color w:val="auto"/>
                <w:sz w:val="21"/>
                <w:highlight w:val="none"/>
                <w:u w:val="single"/>
                <w:lang w:val="en-US" w:eastAsia="zh-CN"/>
              </w:rPr>
              <w:t>按固定金额人民币壹万零捌佰元整（¥10800.00）收取</w:t>
            </w:r>
            <w:r>
              <w:rPr>
                <w:rFonts w:hint="eastAsia" w:hAnsi="宋体" w:cs="宋体"/>
                <w:color w:val="auto"/>
                <w:sz w:val="21"/>
                <w:highlight w:val="none"/>
                <w:u w:val="single"/>
              </w:rPr>
              <w:t>。</w:t>
            </w:r>
          </w:p>
          <w:p w14:paraId="0C87B57D">
            <w:pPr>
              <w:pStyle w:val="14"/>
              <w:snapToGrid w:val="0"/>
              <w:spacing w:line="360" w:lineRule="auto"/>
              <w:rPr>
                <w:rFonts w:hint="eastAsia" w:hAnsi="宋体" w:cs="宋体"/>
                <w:color w:val="auto"/>
                <w:sz w:val="21"/>
                <w:highlight w:val="none"/>
              </w:rPr>
            </w:pPr>
            <w:r>
              <w:rPr>
                <w:rFonts w:hint="eastAsia" w:hAnsi="宋体" w:cs="宋体"/>
                <w:color w:val="auto"/>
                <w:sz w:val="21"/>
                <w:highlight w:val="none"/>
              </w:rPr>
              <w:t>3.采购代理费收取银行账户</w:t>
            </w:r>
          </w:p>
          <w:p w14:paraId="415BE117">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账户名称：</w:t>
            </w:r>
            <w:r>
              <w:rPr>
                <w:rFonts w:hint="eastAsia" w:ascii="宋体" w:hAnsi="宋体" w:eastAsia="宋体" w:cs="宋体"/>
                <w:color w:val="auto"/>
                <w:kern w:val="0"/>
                <w:sz w:val="21"/>
                <w:szCs w:val="21"/>
                <w:highlight w:val="none"/>
                <w:u w:val="none"/>
                <w:lang w:val="en-US" w:eastAsia="zh-CN" w:bidi="ar-SA"/>
              </w:rPr>
              <w:t>广西桂春工程项目管理咨询有限公司玉林分公司</w:t>
            </w:r>
          </w:p>
          <w:p w14:paraId="446B5A35">
            <w:pPr>
              <w:snapToGrid w:val="0"/>
              <w:spacing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开户银行：</w:t>
            </w:r>
            <w:r>
              <w:rPr>
                <w:rFonts w:hint="eastAsia" w:ascii="宋体" w:hAnsi="宋体" w:eastAsia="宋体" w:cs="宋体"/>
                <w:color w:val="auto"/>
                <w:kern w:val="0"/>
                <w:sz w:val="21"/>
                <w:szCs w:val="21"/>
                <w:highlight w:val="none"/>
                <w:u w:val="none"/>
                <w:lang w:val="en-US" w:eastAsia="zh-CN" w:bidi="ar-SA"/>
              </w:rPr>
              <w:t>广西北部湾银行玉林分行</w:t>
            </w:r>
          </w:p>
          <w:p w14:paraId="0738E561">
            <w:pPr>
              <w:pStyle w:val="14"/>
              <w:snapToGrid w:val="0"/>
              <w:spacing w:line="360" w:lineRule="auto"/>
              <w:rPr>
                <w:color w:val="auto"/>
              </w:rPr>
            </w:pPr>
            <w:r>
              <w:rPr>
                <w:rFonts w:hint="eastAsia" w:hAnsi="宋体" w:cs="宋体"/>
                <w:color w:val="auto"/>
                <w:kern w:val="2"/>
                <w:sz w:val="21"/>
                <w:szCs w:val="24"/>
                <w:highlight w:val="none"/>
              </w:rPr>
              <w:t>银行账号：</w:t>
            </w:r>
            <w:r>
              <w:rPr>
                <w:rFonts w:hint="eastAsia" w:ascii="宋体" w:hAnsi="宋体" w:eastAsia="宋体" w:cs="宋体"/>
                <w:color w:val="auto"/>
                <w:kern w:val="0"/>
                <w:sz w:val="21"/>
                <w:szCs w:val="21"/>
                <w:highlight w:val="none"/>
                <w:u w:val="none"/>
                <w:lang w:val="en-US" w:eastAsia="zh-CN" w:bidi="ar-SA"/>
              </w:rPr>
              <w:t>8000 8228 2200 013</w:t>
            </w:r>
          </w:p>
        </w:tc>
      </w:tr>
      <w:tr w14:paraId="7F28E5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152" w:type="dxa"/>
            <w:vAlign w:val="center"/>
          </w:tcPr>
          <w:p w14:paraId="5AC54A91">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3.1</w:t>
            </w:r>
          </w:p>
        </w:tc>
        <w:tc>
          <w:tcPr>
            <w:tcW w:w="7912" w:type="dxa"/>
            <w:vAlign w:val="center"/>
          </w:tcPr>
          <w:p w14:paraId="488D7F6A">
            <w:pPr>
              <w:pStyle w:val="14"/>
              <w:snapToGrid w:val="0"/>
              <w:spacing w:line="360" w:lineRule="auto"/>
              <w:rPr>
                <w:rFonts w:hint="eastAsia" w:hAnsi="宋体" w:cs="宋体"/>
                <w:color w:val="auto"/>
                <w:kern w:val="2"/>
                <w:sz w:val="21"/>
              </w:rPr>
            </w:pPr>
            <w:r>
              <w:rPr>
                <w:rFonts w:hint="eastAsia" w:hAnsi="宋体" w:cs="宋体"/>
                <w:b/>
                <w:bCs/>
                <w:color w:val="auto"/>
                <w:kern w:val="2"/>
                <w:sz w:val="21"/>
              </w:rPr>
              <w:t>解释权：</w:t>
            </w:r>
            <w:r>
              <w:rPr>
                <w:rFonts w:hint="eastAsia" w:hAnsi="宋体" w:cs="宋体"/>
                <w:color w:val="auto"/>
                <w:kern w:val="2"/>
                <w:sz w:val="21"/>
              </w:rPr>
              <w:t>构成本</w:t>
            </w:r>
            <w:r>
              <w:rPr>
                <w:rFonts w:hint="eastAsia" w:hAnsi="宋体" w:cs="宋体"/>
                <w:color w:val="auto"/>
                <w:kern w:val="2"/>
                <w:sz w:val="21"/>
                <w:lang w:eastAsia="zh-CN"/>
              </w:rPr>
              <w:t>采购</w:t>
            </w:r>
            <w:r>
              <w:rPr>
                <w:rFonts w:hint="eastAsia" w:hAnsi="宋体" w:cs="宋体"/>
                <w:color w:val="auto"/>
                <w:kern w:val="2"/>
                <w:sz w:val="21"/>
              </w:rPr>
              <w:t>文件的各个组成文件应互为解释，互为说明；除</w:t>
            </w:r>
            <w:r>
              <w:rPr>
                <w:rFonts w:hint="eastAsia" w:hAnsi="宋体" w:cs="宋体"/>
                <w:color w:val="auto"/>
                <w:kern w:val="2"/>
                <w:sz w:val="21"/>
                <w:lang w:eastAsia="zh-CN"/>
              </w:rPr>
              <w:t>采购</w:t>
            </w:r>
            <w:r>
              <w:rPr>
                <w:rFonts w:hint="eastAsia" w:hAnsi="宋体" w:cs="宋体"/>
                <w:color w:val="auto"/>
                <w:kern w:val="2"/>
                <w:sz w:val="21"/>
              </w:rPr>
              <w:t>文件中有特别规定外，仅适用于招标投标阶段的规定，按更正公告（澄清公告）、</w:t>
            </w:r>
            <w:r>
              <w:rPr>
                <w:rFonts w:hint="eastAsia" w:hAnsi="宋体" w:cs="宋体"/>
                <w:color w:val="auto"/>
                <w:kern w:val="2"/>
                <w:sz w:val="21"/>
                <w:lang w:eastAsia="zh-CN"/>
              </w:rPr>
              <w:t>磋商</w:t>
            </w:r>
            <w:r>
              <w:rPr>
                <w:rFonts w:hint="eastAsia" w:hAnsi="宋体" w:cs="宋体"/>
                <w:color w:val="auto"/>
                <w:kern w:val="2"/>
                <w:sz w:val="21"/>
              </w:rPr>
              <w:t>公告、采购需求、</w:t>
            </w:r>
            <w:r>
              <w:rPr>
                <w:rFonts w:hint="eastAsia" w:hAnsi="宋体" w:cs="宋体"/>
                <w:color w:val="auto"/>
                <w:kern w:val="2"/>
                <w:sz w:val="21"/>
                <w:lang w:eastAsia="zh-CN"/>
              </w:rPr>
              <w:t>供应商</w:t>
            </w:r>
            <w:r>
              <w:rPr>
                <w:rFonts w:hint="eastAsia" w:hAnsi="宋体" w:cs="宋体"/>
                <w:color w:val="auto"/>
                <w:kern w:val="2"/>
                <w:sz w:val="21"/>
              </w:rPr>
              <w:t>须知、评标方法及评标标准、拟签订的合同文本、</w:t>
            </w:r>
            <w:r>
              <w:rPr>
                <w:rFonts w:hint="eastAsia" w:hAnsi="宋体" w:cs="宋体"/>
                <w:color w:val="auto"/>
                <w:kern w:val="2"/>
                <w:sz w:val="21"/>
                <w:lang w:eastAsia="zh-CN"/>
              </w:rPr>
              <w:t>响应</w:t>
            </w:r>
            <w:r>
              <w:rPr>
                <w:rFonts w:hint="eastAsia" w:hAnsi="宋体" w:cs="宋体"/>
                <w:color w:val="auto"/>
                <w:kern w:val="2"/>
                <w:sz w:val="21"/>
              </w:rPr>
              <w:t>文件格式的先后顺序解释；同一组成文件中就同一事项的规定或者约定不一致的，以编排顺序在后者为准；同一组成文件不同版本之间有不一致的，以形成时间在后者为准；更正公告（澄清公告）与同步更新的</w:t>
            </w:r>
            <w:r>
              <w:rPr>
                <w:rFonts w:hint="eastAsia" w:hAnsi="宋体" w:cs="宋体"/>
                <w:color w:val="auto"/>
                <w:kern w:val="2"/>
                <w:sz w:val="21"/>
                <w:lang w:eastAsia="zh-CN"/>
              </w:rPr>
              <w:t>采购</w:t>
            </w:r>
            <w:r>
              <w:rPr>
                <w:rFonts w:hint="eastAsia" w:hAnsi="宋体" w:cs="宋体"/>
                <w:color w:val="auto"/>
                <w:kern w:val="2"/>
                <w:sz w:val="21"/>
              </w:rPr>
              <w:t>文件不一致时以更正公告（澄清公告）为准。按本款前述规定仍不能形成结论的，</w:t>
            </w:r>
            <w:r>
              <w:rPr>
                <w:rFonts w:hint="eastAsia" w:hAnsi="宋体" w:cs="宋体"/>
                <w:b/>
                <w:bCs/>
                <w:color w:val="auto"/>
                <w:kern w:val="2"/>
                <w:sz w:val="21"/>
              </w:rPr>
              <w:t>由采购人或者采购代理机构负责解释</w:t>
            </w:r>
            <w:r>
              <w:rPr>
                <w:rFonts w:hint="eastAsia" w:hAnsi="宋体" w:cs="宋体"/>
                <w:color w:val="auto"/>
                <w:kern w:val="2"/>
                <w:sz w:val="21"/>
              </w:rPr>
              <w:t>。</w:t>
            </w:r>
          </w:p>
          <w:p w14:paraId="606CA8C6">
            <w:pPr>
              <w:pStyle w:val="14"/>
              <w:snapToGrid w:val="0"/>
              <w:spacing w:line="360" w:lineRule="auto"/>
              <w:rPr>
                <w:rFonts w:hAnsi="宋体" w:cs="宋体"/>
                <w:color w:val="auto"/>
                <w:kern w:val="2"/>
                <w:sz w:val="21"/>
              </w:rPr>
            </w:pPr>
            <w:r>
              <w:rPr>
                <w:rFonts w:hint="eastAsia" w:hAnsi="宋体" w:cs="宋体"/>
                <w:b/>
                <w:bCs/>
                <w:color w:val="auto"/>
                <w:kern w:val="2"/>
                <w:sz w:val="21"/>
              </w:rPr>
              <w:t>法律责任：</w:t>
            </w:r>
            <w:r>
              <w:rPr>
                <w:rFonts w:hint="eastAsia" w:hAnsi="宋体" w:cs="宋体"/>
                <w:color w:val="auto"/>
                <w:kern w:val="2"/>
                <w:sz w:val="21"/>
              </w:rPr>
              <w:t>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tc>
      </w:tr>
      <w:tr w14:paraId="2FC139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152" w:type="dxa"/>
            <w:vAlign w:val="center"/>
          </w:tcPr>
          <w:p w14:paraId="237CA02E">
            <w:pPr>
              <w:spacing w:line="360" w:lineRule="auto"/>
              <w:jc w:val="center"/>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3.2</w:t>
            </w:r>
          </w:p>
        </w:tc>
        <w:tc>
          <w:tcPr>
            <w:tcW w:w="7912" w:type="dxa"/>
            <w:vAlign w:val="center"/>
          </w:tcPr>
          <w:p w14:paraId="6C9931BB">
            <w:pPr>
              <w:pStyle w:val="14"/>
              <w:snapToGrid w:val="0"/>
              <w:spacing w:line="400" w:lineRule="exact"/>
              <w:rPr>
                <w:rFonts w:hint="eastAsia"/>
                <w:color w:val="auto"/>
                <w:lang w:val="en-US" w:eastAsia="zh-CN"/>
              </w:rPr>
            </w:pPr>
            <w:r>
              <w:rPr>
                <w:rFonts w:hint="eastAsia"/>
                <w:color w:val="auto"/>
                <w:lang w:val="en-US" w:eastAsia="zh-CN"/>
              </w:rPr>
              <w:t>1.本磋商文件所称的“电子签章”、“电子签名”，是指经“政采云”平台认可的CA认证的电子签名数据为表现形式的印章，可用于签署电子响应文件，电子印章与实物印章具有同等法律效力，不因其采用电子化表现形式而否定其法律效力。</w:t>
            </w:r>
          </w:p>
          <w:p w14:paraId="4FFD82C0">
            <w:pPr>
              <w:pStyle w:val="14"/>
              <w:snapToGrid w:val="0"/>
              <w:spacing w:line="400" w:lineRule="exact"/>
              <w:rPr>
                <w:rFonts w:hint="eastAsia"/>
                <w:color w:val="auto"/>
              </w:rPr>
            </w:pPr>
            <w:r>
              <w:rPr>
                <w:rFonts w:hint="eastAsia"/>
                <w:color w:val="auto"/>
                <w:lang w:val="en-US" w:eastAsia="zh-CN"/>
              </w:rPr>
              <w:t>2</w:t>
            </w:r>
            <w:r>
              <w:rPr>
                <w:rFonts w:hint="eastAsia"/>
                <w:color w:val="auto"/>
              </w:rPr>
              <w:t>.本</w:t>
            </w:r>
            <w:r>
              <w:rPr>
                <w:rFonts w:hint="eastAsia"/>
                <w:color w:val="auto"/>
                <w:lang w:val="en-US" w:eastAsia="zh-CN"/>
              </w:rPr>
              <w:t>磋商文件</w:t>
            </w:r>
            <w:r>
              <w:rPr>
                <w:rFonts w:hint="eastAsia"/>
                <w:color w:val="auto"/>
              </w:rPr>
              <w:t>中描述供应商的“签字”是指供应商通过指定电子化政府采购平台办理数字证书（CA认证）获得的以供应商法定代表人或者委托代理人姓名制作的电子印章或手写签字。</w:t>
            </w:r>
          </w:p>
          <w:p w14:paraId="0BF1EDE0">
            <w:pPr>
              <w:pStyle w:val="14"/>
              <w:snapToGrid w:val="0"/>
              <w:spacing w:line="400" w:lineRule="exact"/>
              <w:rPr>
                <w:rFonts w:hint="eastAsia"/>
                <w:color w:val="auto"/>
                <w:lang w:val="en-US" w:eastAsia="zh-CN"/>
              </w:rPr>
            </w:pPr>
            <w:r>
              <w:rPr>
                <w:rFonts w:hint="eastAsia"/>
                <w:color w:val="auto"/>
                <w:lang w:val="en-US" w:eastAsia="zh-CN"/>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617B6D29">
            <w:pPr>
              <w:pStyle w:val="14"/>
              <w:snapToGrid w:val="0"/>
              <w:spacing w:line="400" w:lineRule="exact"/>
              <w:rPr>
                <w:color w:val="auto"/>
              </w:rPr>
            </w:pPr>
            <w:r>
              <w:rPr>
                <w:rFonts w:hint="eastAsia"/>
                <w:color w:val="auto"/>
                <w:lang w:val="en-US" w:eastAsia="zh-CN"/>
              </w:rPr>
              <w:t>4</w:t>
            </w:r>
            <w:r>
              <w:rPr>
                <w:color w:val="auto"/>
              </w:rPr>
              <w:t>.</w:t>
            </w:r>
            <w:r>
              <w:rPr>
                <w:rFonts w:hint="eastAsia"/>
                <w:color w:val="auto"/>
              </w:rPr>
              <w:t>自然人竞标的，磋商文件规定盖公章处由自然人摁手指指印。</w:t>
            </w:r>
          </w:p>
          <w:p w14:paraId="3F2481D0">
            <w:pPr>
              <w:pStyle w:val="14"/>
              <w:snapToGrid w:val="0"/>
              <w:spacing w:line="400" w:lineRule="exact"/>
              <w:rPr>
                <w:rFonts w:hint="eastAsia"/>
                <w:color w:val="auto"/>
              </w:rPr>
            </w:pPr>
            <w:r>
              <w:rPr>
                <w:rFonts w:hint="eastAsia"/>
                <w:color w:val="auto"/>
                <w:lang w:val="en-US" w:eastAsia="zh-CN"/>
              </w:rPr>
              <w:t>5</w:t>
            </w:r>
            <w:r>
              <w:rPr>
                <w:rFonts w:hint="eastAsia"/>
                <w:color w:val="auto"/>
              </w:rPr>
              <w:t>.本磋商文件所称的“以上”“以下”“以内”“届满”，包括本数；所称的“不满”“超过”“以外”，不包括本数。</w:t>
            </w:r>
          </w:p>
          <w:p w14:paraId="1F6842BB">
            <w:pPr>
              <w:pStyle w:val="14"/>
              <w:snapToGrid w:val="0"/>
              <w:spacing w:line="400" w:lineRule="exact"/>
              <w:rPr>
                <w:color w:val="auto"/>
              </w:rPr>
            </w:pPr>
            <w:r>
              <w:rPr>
                <w:rFonts w:hint="eastAsia"/>
                <w:color w:val="auto"/>
                <w:lang w:val="en-US" w:eastAsia="zh-CN"/>
              </w:rPr>
              <w:t>6.</w:t>
            </w:r>
            <w:r>
              <w:rPr>
                <w:rFonts w:hint="eastAsia"/>
                <w:color w:val="auto"/>
              </w:rPr>
              <w:t>如果</w:t>
            </w:r>
            <w:r>
              <w:rPr>
                <w:rFonts w:hint="eastAsia"/>
                <w:color w:val="auto"/>
                <w:lang w:eastAsia="zh-CN"/>
              </w:rPr>
              <w:t>供应商</w:t>
            </w:r>
            <w:r>
              <w:rPr>
                <w:rFonts w:hint="eastAsia"/>
                <w:color w:val="auto"/>
              </w:rPr>
              <w:t>没办理有姓名制作的电子印章的，可在</w:t>
            </w:r>
            <w:r>
              <w:rPr>
                <w:rFonts w:hint="eastAsia"/>
                <w:color w:val="auto"/>
                <w:lang w:eastAsia="zh-CN"/>
              </w:rPr>
              <w:t>响应</w:t>
            </w:r>
            <w:r>
              <w:rPr>
                <w:rFonts w:hint="eastAsia"/>
                <w:color w:val="auto"/>
              </w:rPr>
              <w:t>文件中涉及到签字的位置线下签好字然后扫描做成PDF的格式即可。</w:t>
            </w:r>
          </w:p>
        </w:tc>
      </w:tr>
    </w:tbl>
    <w:p w14:paraId="1CF3EE66">
      <w:pPr>
        <w:jc w:val="center"/>
        <w:rPr>
          <w:rFonts w:hint="eastAsia" w:asciiTheme="majorEastAsia" w:hAnsiTheme="majorEastAsia" w:eastAsiaTheme="majorEastAsia" w:cstheme="majorEastAsia"/>
          <w:b/>
          <w:color w:val="auto"/>
          <w:sz w:val="32"/>
          <w:highlight w:val="none"/>
        </w:rPr>
      </w:pPr>
    </w:p>
    <w:p w14:paraId="5033B19F">
      <w:pPr>
        <w:jc w:val="both"/>
        <w:rPr>
          <w:rFonts w:hint="eastAsia" w:asciiTheme="majorEastAsia" w:hAnsiTheme="majorEastAsia" w:eastAsiaTheme="majorEastAsia" w:cstheme="majorEastAsia"/>
          <w:b/>
          <w:color w:val="auto"/>
          <w:sz w:val="32"/>
          <w:highlight w:val="none"/>
        </w:rPr>
      </w:pPr>
      <w:r>
        <w:rPr>
          <w:rFonts w:hint="eastAsia" w:asciiTheme="majorEastAsia" w:hAnsiTheme="majorEastAsia" w:eastAsiaTheme="majorEastAsia" w:cstheme="majorEastAsia"/>
          <w:b/>
          <w:color w:val="auto"/>
          <w:sz w:val="32"/>
          <w:highlight w:val="none"/>
        </w:rPr>
        <w:br w:type="page"/>
      </w:r>
    </w:p>
    <w:p w14:paraId="70ADB110">
      <w:pPr>
        <w:spacing w:line="400" w:lineRule="exact"/>
        <w:jc w:val="center"/>
        <w:rPr>
          <w:rFonts w:ascii="宋体" w:hAnsi="宋体"/>
          <w:b/>
          <w:color w:val="auto"/>
          <w:sz w:val="32"/>
          <w:szCs w:val="32"/>
        </w:rPr>
      </w:pPr>
      <w:r>
        <w:rPr>
          <w:rFonts w:hint="eastAsia" w:ascii="宋体" w:hAnsi="宋体"/>
          <w:b/>
          <w:color w:val="auto"/>
          <w:sz w:val="32"/>
          <w:szCs w:val="32"/>
        </w:rPr>
        <w:t>供应商须知正文</w:t>
      </w:r>
    </w:p>
    <w:p w14:paraId="5B4C1E5D">
      <w:pPr>
        <w:spacing w:line="400" w:lineRule="exact"/>
        <w:jc w:val="center"/>
        <w:rPr>
          <w:rFonts w:ascii="宋体" w:hAnsi="宋体"/>
          <w:b/>
          <w:color w:val="auto"/>
          <w:sz w:val="32"/>
          <w:szCs w:val="32"/>
        </w:rPr>
      </w:pPr>
    </w:p>
    <w:p w14:paraId="60D9E4F3">
      <w:pPr>
        <w:spacing w:line="400" w:lineRule="exact"/>
        <w:jc w:val="center"/>
        <w:rPr>
          <w:rFonts w:ascii="宋体" w:hAnsi="宋体"/>
          <w:b/>
          <w:color w:val="auto"/>
          <w:sz w:val="32"/>
          <w:szCs w:val="32"/>
        </w:rPr>
      </w:pPr>
      <w:r>
        <w:rPr>
          <w:rFonts w:hint="eastAsia" w:ascii="宋体" w:hAnsi="宋体"/>
          <w:b/>
          <w:color w:val="auto"/>
          <w:sz w:val="32"/>
          <w:szCs w:val="32"/>
        </w:rPr>
        <w:t>一、总则</w:t>
      </w:r>
    </w:p>
    <w:p w14:paraId="2D03B7AE">
      <w:pPr>
        <w:spacing w:line="400" w:lineRule="exact"/>
        <w:rPr>
          <w:rFonts w:ascii="宋体" w:hAnsi="宋体"/>
          <w:color w:val="auto"/>
          <w:szCs w:val="21"/>
        </w:rPr>
      </w:pPr>
    </w:p>
    <w:p w14:paraId="5BDBF9A6">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1.适用范围</w:t>
      </w:r>
    </w:p>
    <w:p w14:paraId="0A1164FF">
      <w:pPr>
        <w:spacing w:line="360" w:lineRule="auto"/>
        <w:ind w:firstLine="420" w:firstLineChars="200"/>
        <w:rPr>
          <w:rFonts w:ascii="宋体" w:hAnsi="宋体" w:cs="宋体"/>
          <w:color w:val="auto"/>
          <w:szCs w:val="21"/>
        </w:rPr>
      </w:pPr>
      <w:r>
        <w:rPr>
          <w:rFonts w:hint="eastAsia" w:ascii="宋体" w:hAnsi="宋体" w:cs="宋体"/>
          <w:color w:val="auto"/>
          <w:szCs w:val="21"/>
        </w:rPr>
        <w:t>1.1本项目采购人、采购代理机构、供应商、磋商小组的相关行为均受《中华人民共和国政府采购法》《中华人民共和国政府采购法实施条例》</w:t>
      </w:r>
      <w:r>
        <w:rPr>
          <w:rFonts w:hint="eastAsia" w:ascii="宋体" w:hAnsi="宋体"/>
          <w:color w:val="auto"/>
          <w:szCs w:val="21"/>
        </w:rPr>
        <w:t>《政府采购竞争性磋商采购方式管理暂行办法》《财政部关于政府采购竞争性磋商采购方式管理暂行办法有关问题的补充通知》</w:t>
      </w:r>
      <w:r>
        <w:rPr>
          <w:rFonts w:hint="eastAsia" w:ascii="宋体" w:hAnsi="宋体" w:cs="宋体"/>
          <w:color w:val="auto"/>
          <w:szCs w:val="21"/>
        </w:rPr>
        <w:t>及本项目本级和上级财政部门政府采购有关规定的约束和保护。</w:t>
      </w:r>
    </w:p>
    <w:p w14:paraId="263CCC1B">
      <w:pPr>
        <w:spacing w:line="360" w:lineRule="auto"/>
        <w:ind w:firstLine="420" w:firstLineChars="200"/>
        <w:rPr>
          <w:rFonts w:ascii="宋体" w:hAnsi="宋体" w:cs="宋体"/>
          <w:color w:val="auto"/>
          <w:szCs w:val="21"/>
        </w:rPr>
      </w:pPr>
      <w:r>
        <w:rPr>
          <w:rFonts w:hint="eastAsia" w:ascii="宋体" w:hAnsi="宋体" w:cs="宋体"/>
          <w:color w:val="auto"/>
          <w:szCs w:val="21"/>
        </w:rPr>
        <w:t>1.2</w:t>
      </w:r>
      <w:r>
        <w:rPr>
          <w:rFonts w:hint="eastAsia" w:ascii="宋体" w:hAnsi="宋体" w:cs="宋体"/>
          <w:color w:val="auto"/>
          <w:spacing w:val="-6"/>
          <w:szCs w:val="21"/>
        </w:rPr>
        <w:t>本竞争性磋商文件（以下简称磋商文件）适用于本项目的所有采购程序和环节（法律、法规另有规定的，从其规定）。</w:t>
      </w:r>
    </w:p>
    <w:p w14:paraId="57206CB0">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2.定义</w:t>
      </w:r>
    </w:p>
    <w:p w14:paraId="6B0F2A1E">
      <w:pPr>
        <w:spacing w:line="360" w:lineRule="auto"/>
        <w:ind w:firstLine="420" w:firstLineChars="200"/>
        <w:rPr>
          <w:rFonts w:ascii="宋体" w:hAnsi="宋体" w:cs="宋体"/>
          <w:color w:val="auto"/>
          <w:szCs w:val="21"/>
        </w:rPr>
      </w:pPr>
      <w:r>
        <w:rPr>
          <w:rFonts w:hint="eastAsia" w:ascii="宋体" w:hAnsi="宋体" w:cs="宋体"/>
          <w:color w:val="auto"/>
          <w:szCs w:val="21"/>
        </w:rPr>
        <w:t>2.1“采购人”是指依法进行政府采购的国家机关、事业单位、团体组织。</w:t>
      </w:r>
    </w:p>
    <w:p w14:paraId="18DF6F5E">
      <w:pPr>
        <w:spacing w:line="360" w:lineRule="auto"/>
        <w:ind w:firstLine="420" w:firstLineChars="200"/>
        <w:rPr>
          <w:rFonts w:ascii="宋体" w:hAnsi="宋体" w:cs="宋体"/>
          <w:color w:val="auto"/>
          <w:szCs w:val="21"/>
          <w:u w:val="single"/>
        </w:rPr>
      </w:pPr>
      <w:r>
        <w:rPr>
          <w:rFonts w:hint="eastAsia" w:ascii="宋体" w:hAnsi="宋体" w:cs="宋体"/>
          <w:color w:val="auto"/>
          <w:szCs w:val="21"/>
        </w:rPr>
        <w:t>2.2“采购代理机构”是指政府采购代理机构（以下简称采购代理机构）是指集中采购机构以外、受采购人委托从事政府采购代理业务的社会中介机构。</w:t>
      </w:r>
    </w:p>
    <w:p w14:paraId="6512058C">
      <w:pPr>
        <w:spacing w:line="360" w:lineRule="auto"/>
        <w:ind w:firstLine="420" w:firstLineChars="200"/>
        <w:rPr>
          <w:rFonts w:ascii="宋体" w:hAnsi="宋体" w:cs="宋体"/>
          <w:color w:val="auto"/>
          <w:szCs w:val="21"/>
        </w:rPr>
      </w:pPr>
      <w:r>
        <w:rPr>
          <w:rFonts w:hint="eastAsia" w:ascii="宋体" w:hAnsi="宋体" w:cs="宋体"/>
          <w:color w:val="auto"/>
          <w:szCs w:val="21"/>
        </w:rPr>
        <w:t>2.3“供应商”是指向采购人提供货物、工程或者服务的法人、其他组织或者自然人。</w:t>
      </w:r>
    </w:p>
    <w:p w14:paraId="7D8ECB85">
      <w:pPr>
        <w:spacing w:line="360" w:lineRule="auto"/>
        <w:ind w:firstLine="420" w:firstLineChars="200"/>
        <w:rPr>
          <w:rFonts w:ascii="宋体" w:hAnsi="宋体" w:cs="宋体"/>
          <w:color w:val="auto"/>
          <w:szCs w:val="21"/>
        </w:rPr>
      </w:pPr>
      <w:r>
        <w:rPr>
          <w:rFonts w:hint="eastAsia" w:ascii="宋体" w:hAnsi="宋体"/>
          <w:color w:val="auto"/>
          <w:szCs w:val="21"/>
        </w:rPr>
        <w:t>2.4“服务”是指除货物和工程以外的其他政府采购对象。</w:t>
      </w:r>
    </w:p>
    <w:p w14:paraId="26526D16">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5</w:t>
      </w:r>
      <w:r>
        <w:rPr>
          <w:rFonts w:hint="eastAsia" w:ascii="宋体" w:hAnsi="宋体" w:cs="宋体"/>
          <w:color w:val="auto"/>
          <w:szCs w:val="21"/>
        </w:rPr>
        <w:t>“竞标”是指供应商按照本项目竞争性磋商公告规定的方式获取磋商文件、提交响应文件并希望获得标的的行为。</w:t>
      </w:r>
    </w:p>
    <w:p w14:paraId="3A30BB53">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“响应文件”</w:t>
      </w:r>
      <w:r>
        <w:rPr>
          <w:rFonts w:hint="eastAsia" w:ascii="宋体" w:hAnsi="宋体" w:cs="宋体"/>
          <w:color w:val="auto"/>
          <w:spacing w:val="-6"/>
          <w:szCs w:val="21"/>
        </w:rPr>
        <w:t>是指：供应商根据本磋商文件要求，编制包含资格证明、报价商务技术等所有内容的文件。</w:t>
      </w:r>
    </w:p>
    <w:p w14:paraId="10DAF60C">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w:t>
      </w:r>
      <w:r>
        <w:rPr>
          <w:rFonts w:hint="eastAsia" w:ascii="宋体" w:hAnsi="宋体" w:cs="宋体"/>
          <w:color w:val="auto"/>
          <w:szCs w:val="21"/>
        </w:rPr>
        <w:t>“实质性要求”是指磋商文件中已经指明不满足则响应文件按无效响应处理的条款，或者不能负偏离的条款，或者采购需求中带“▲”的条款。</w:t>
      </w:r>
    </w:p>
    <w:p w14:paraId="22CC2E33">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8</w:t>
      </w:r>
      <w:r>
        <w:rPr>
          <w:rFonts w:hint="eastAsia" w:ascii="宋体" w:hAnsi="宋体" w:cs="宋体"/>
          <w:color w:val="auto"/>
          <w:szCs w:val="21"/>
        </w:rPr>
        <w:t>“正偏离”，是指响应文件对磋商文件“采购需求”中有关条款作出的响应优于条款要求并有利于采购人的情形。</w:t>
      </w:r>
    </w:p>
    <w:p w14:paraId="78B0F6A2">
      <w:pPr>
        <w:spacing w:line="360" w:lineRule="auto"/>
        <w:ind w:firstLine="420" w:firstLineChars="200"/>
        <w:rPr>
          <w:rFonts w:ascii="宋体" w:hAnsi="宋体" w:cs="宋体"/>
          <w:color w:val="auto"/>
          <w:szCs w:val="21"/>
        </w:rPr>
      </w:pPr>
      <w:r>
        <w:rPr>
          <w:rFonts w:ascii="宋体" w:hAnsi="宋体" w:cs="宋体"/>
          <w:color w:val="auto"/>
          <w:szCs w:val="21"/>
        </w:rPr>
        <w:t>2.9</w:t>
      </w:r>
      <w:r>
        <w:rPr>
          <w:rFonts w:hint="eastAsia" w:ascii="宋体" w:hAnsi="宋体" w:cs="宋体"/>
          <w:color w:val="auto"/>
          <w:szCs w:val="21"/>
        </w:rPr>
        <w:t>“负偏离”，是指响应文件对磋商文件“采购需求”中有关条款作出的响应不满足条款要求，导致采购人要求不能得到满足的情形。</w:t>
      </w:r>
    </w:p>
    <w:p w14:paraId="45CFE64E">
      <w:pPr>
        <w:spacing w:line="360" w:lineRule="auto"/>
        <w:ind w:firstLine="420" w:firstLineChars="200"/>
        <w:rPr>
          <w:rFonts w:ascii="宋体" w:hAnsi="宋体" w:cs="宋体"/>
          <w:color w:val="auto"/>
          <w:szCs w:val="21"/>
        </w:rPr>
      </w:pPr>
      <w:r>
        <w:rPr>
          <w:rFonts w:hint="eastAsia" w:ascii="宋体" w:hAnsi="宋体" w:cs="宋体"/>
          <w:color w:val="auto"/>
          <w:szCs w:val="21"/>
        </w:rPr>
        <w:t>2.10“允许负偏离的条款”是指采购需求中的不属于“实质性要求”的条款。</w:t>
      </w:r>
    </w:p>
    <w:p w14:paraId="6081C6CC">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11</w:t>
      </w:r>
      <w:r>
        <w:rPr>
          <w:rFonts w:hint="eastAsia" w:ascii="宋体" w:hAnsi="宋体" w:cs="宋体"/>
          <w:color w:val="auto"/>
          <w:szCs w:val="21"/>
        </w:rPr>
        <w:t>“书面形式”是指合同书、信件和数据电文（包括电报、电传、传真、电子数据交换和电子邮件）等可以有形地表现所载内容的形式。</w:t>
      </w:r>
    </w:p>
    <w:p w14:paraId="26B5A211">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12</w:t>
      </w:r>
      <w:r>
        <w:rPr>
          <w:rFonts w:hint="eastAsia" w:ascii="宋体" w:hAnsi="宋体" w:cs="宋体"/>
          <w:color w:val="auto"/>
          <w:szCs w:val="21"/>
        </w:rPr>
        <w:t>“首次报价”是指供应商提交的首次响应文件中的报价。</w:t>
      </w:r>
    </w:p>
    <w:p w14:paraId="73C52709">
      <w:pPr>
        <w:spacing w:line="360" w:lineRule="auto"/>
        <w:ind w:firstLine="420" w:firstLineChars="200"/>
        <w:rPr>
          <w:rFonts w:ascii="宋体" w:hAnsi="宋体" w:cs="宋体"/>
          <w:color w:val="auto"/>
          <w:szCs w:val="21"/>
        </w:rPr>
      </w:pPr>
      <w:r>
        <w:rPr>
          <w:rFonts w:hint="eastAsia" w:ascii="宋体" w:hAnsi="宋体" w:cs="宋体"/>
          <w:color w:val="auto"/>
          <w:szCs w:val="21"/>
        </w:rPr>
        <w:t>2.1</w:t>
      </w:r>
      <w:r>
        <w:rPr>
          <w:rFonts w:ascii="宋体" w:hAnsi="宋体" w:cs="宋体"/>
          <w:color w:val="auto"/>
          <w:szCs w:val="21"/>
        </w:rPr>
        <w:t>3</w:t>
      </w:r>
      <w:r>
        <w:rPr>
          <w:rFonts w:hint="eastAsia" w:ascii="宋体" w:hAnsi="宋体" w:cs="宋体"/>
          <w:color w:val="auto"/>
          <w:szCs w:val="21"/>
        </w:rPr>
        <w:t>“评审价”是指供应商提交的最后报价并经修正（如有）和政策功能价格扣除（如有）后的价格。</w:t>
      </w:r>
    </w:p>
    <w:p w14:paraId="7B048866">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3.供应商的资格条件</w:t>
      </w:r>
    </w:p>
    <w:p w14:paraId="7791DDF7">
      <w:pPr>
        <w:spacing w:line="360" w:lineRule="auto"/>
        <w:ind w:firstLine="420" w:firstLineChars="200"/>
        <w:rPr>
          <w:rFonts w:ascii="宋体" w:hAnsi="宋体" w:cs="宋体"/>
          <w:color w:val="auto"/>
          <w:szCs w:val="21"/>
        </w:rPr>
      </w:pPr>
      <w:r>
        <w:rPr>
          <w:rFonts w:hint="eastAsia" w:ascii="宋体" w:hAnsi="宋体" w:cs="宋体"/>
          <w:color w:val="auto"/>
          <w:szCs w:val="21"/>
        </w:rPr>
        <w:t>供应商的资格条件详见“供应商须知前附表”。</w:t>
      </w:r>
    </w:p>
    <w:p w14:paraId="3B0C4F03">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4.竞标费用</w:t>
      </w:r>
    </w:p>
    <w:p w14:paraId="72E81504">
      <w:pPr>
        <w:spacing w:line="360" w:lineRule="auto"/>
        <w:ind w:firstLine="420" w:firstLineChars="200"/>
        <w:rPr>
          <w:rFonts w:ascii="宋体" w:hAnsi="宋体" w:cs="宋体"/>
          <w:color w:val="auto"/>
          <w:szCs w:val="21"/>
        </w:rPr>
      </w:pPr>
      <w:r>
        <w:rPr>
          <w:rFonts w:hint="eastAsia" w:ascii="宋体" w:hAnsi="宋体" w:cs="宋体"/>
          <w:color w:val="auto"/>
          <w:szCs w:val="21"/>
        </w:rPr>
        <w:t>供应商应承担参与本次采购活动有关的所有费用，包括但不限于获取磋商文件、勘查现场、编制和提交响应文件、参加磋商与应答、签订合同等，不论竞标结果如何，均应自行承担。</w:t>
      </w:r>
    </w:p>
    <w:p w14:paraId="6A26F04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5.联合体竞标</w:t>
      </w:r>
    </w:p>
    <w:p w14:paraId="35594BB4">
      <w:pPr>
        <w:spacing w:line="360" w:lineRule="auto"/>
        <w:ind w:firstLine="420" w:firstLineChars="200"/>
        <w:rPr>
          <w:rFonts w:ascii="宋体" w:hAnsi="宋体" w:cs="宋体"/>
          <w:color w:val="auto"/>
          <w:szCs w:val="21"/>
        </w:rPr>
      </w:pPr>
      <w:r>
        <w:rPr>
          <w:rFonts w:hint="eastAsia" w:ascii="宋体" w:hAnsi="宋体" w:cs="宋体"/>
          <w:color w:val="auto"/>
          <w:szCs w:val="21"/>
        </w:rPr>
        <w:t>5.1本项目是否接受联合体竞标，详见“供应商须知前附表”。</w:t>
      </w:r>
    </w:p>
    <w:p w14:paraId="4652B3D5">
      <w:pPr>
        <w:spacing w:line="360" w:lineRule="auto"/>
        <w:ind w:firstLine="420" w:firstLineChars="200"/>
        <w:rPr>
          <w:rFonts w:ascii="宋体" w:hAnsi="宋体" w:cs="宋体"/>
          <w:color w:val="auto"/>
          <w:szCs w:val="21"/>
        </w:rPr>
      </w:pPr>
      <w:r>
        <w:rPr>
          <w:rFonts w:hint="eastAsia" w:ascii="宋体" w:hAnsi="宋体" w:cs="宋体"/>
          <w:color w:val="auto"/>
          <w:szCs w:val="21"/>
        </w:rPr>
        <w:t>5.2</w:t>
      </w:r>
      <w:r>
        <w:rPr>
          <w:rFonts w:hint="eastAsia" w:ascii="宋体" w:hAnsi="宋体"/>
          <w:color w:val="auto"/>
        </w:rPr>
        <w:t>如接受联合体竞标，</w:t>
      </w:r>
      <w:r>
        <w:rPr>
          <w:rFonts w:hint="eastAsia" w:ascii="宋体" w:hAnsi="宋体" w:cs="宋体"/>
          <w:color w:val="auto"/>
          <w:szCs w:val="21"/>
        </w:rPr>
        <w:t>联合体竞标要求详见“供应商须知前附表”。</w:t>
      </w:r>
    </w:p>
    <w:p w14:paraId="636176E3">
      <w:pPr>
        <w:spacing w:line="360" w:lineRule="auto"/>
        <w:ind w:firstLine="420" w:firstLineChars="200"/>
        <w:rPr>
          <w:rFonts w:ascii="宋体" w:hAnsi="宋体" w:cs="宋体"/>
          <w:color w:val="auto"/>
          <w:szCs w:val="21"/>
        </w:rPr>
      </w:pPr>
      <w:r>
        <w:rPr>
          <w:rFonts w:hint="eastAsia" w:ascii="宋体" w:hAnsi="宋体" w:cs="宋体"/>
          <w:color w:val="auto"/>
          <w:szCs w:val="21"/>
        </w:rPr>
        <w:t>5.3根据《政府采购促进中小企业发展暂行办法》第六条规定，“鼓励大中型企业和其他自然人、法人或者其他组织与小型、微型企业组成联合体共同参加非专门面向中小企业的政府采购活动。联合协议中约定，小型、微型企业的协议合同金额占到联合体协议合同总金额30%以上的，可给予联合体</w:t>
      </w:r>
      <w:r>
        <w:rPr>
          <w:rFonts w:hint="eastAsia" w:ascii="宋体" w:hAnsi="宋体" w:cs="宋体"/>
          <w:color w:val="auto"/>
          <w:szCs w:val="21"/>
          <w:lang w:val="en-US" w:eastAsia="zh-CN"/>
        </w:rPr>
        <w:t>4</w:t>
      </w:r>
      <w:r>
        <w:rPr>
          <w:rFonts w:hint="eastAsia" w:ascii="宋体" w:hAnsi="宋体" w:cs="宋体"/>
          <w:color w:val="auto"/>
          <w:szCs w:val="21"/>
        </w:rPr>
        <w:t>%的价格扣除。联合体各方均为小型、微型企业的，联合体视同为小型、微型企业享受本办法第四条、第五条规定的扶持政策。组成联合体的大中型企业和其他自然人、法人或者其他组织，与小型、微型企业之间不得存在投资关系。”</w:t>
      </w:r>
    </w:p>
    <w:p w14:paraId="2103318F">
      <w:pPr>
        <w:spacing w:line="360" w:lineRule="auto"/>
        <w:ind w:firstLine="422" w:firstLineChars="200"/>
        <w:rPr>
          <w:rFonts w:ascii="黑体" w:hAnsi="黑体" w:eastAsia="黑体" w:cs="宋体"/>
          <w:b/>
          <w:bCs/>
          <w:color w:val="auto"/>
          <w:sz w:val="24"/>
        </w:rPr>
      </w:pPr>
      <w:r>
        <w:rPr>
          <w:rFonts w:hint="eastAsia" w:ascii="宋体" w:hAnsi="宋体" w:eastAsia="宋体" w:cs="宋体"/>
          <w:b/>
          <w:bCs/>
          <w:color w:val="auto"/>
          <w:kern w:val="2"/>
          <w:sz w:val="21"/>
          <w:szCs w:val="20"/>
          <w:lang w:val="en-US" w:eastAsia="zh-CN" w:bidi="ar-SA"/>
        </w:rPr>
        <w:t xml:space="preserve">6.转包与分包  </w:t>
      </w:r>
      <w:r>
        <w:rPr>
          <w:rFonts w:hint="eastAsia" w:ascii="黑体" w:hAnsi="黑体" w:eastAsia="黑体" w:cs="宋体"/>
          <w:b/>
          <w:bCs/>
          <w:color w:val="auto"/>
          <w:sz w:val="24"/>
        </w:rPr>
        <w:t xml:space="preserve">           </w:t>
      </w:r>
    </w:p>
    <w:p w14:paraId="6ED002FC">
      <w:pPr>
        <w:spacing w:line="360" w:lineRule="auto"/>
        <w:ind w:firstLine="420" w:firstLineChars="200"/>
        <w:rPr>
          <w:rFonts w:ascii="宋体" w:hAnsi="宋体" w:cs="宋体"/>
          <w:color w:val="auto"/>
          <w:szCs w:val="21"/>
        </w:rPr>
      </w:pPr>
      <w:r>
        <w:rPr>
          <w:rFonts w:hint="eastAsia" w:ascii="宋体" w:hAnsi="宋体" w:cs="宋体"/>
          <w:color w:val="auto"/>
          <w:szCs w:val="21"/>
        </w:rPr>
        <w:t>6.1本项目不允许转包。</w:t>
      </w:r>
    </w:p>
    <w:p w14:paraId="22DD519E">
      <w:pPr>
        <w:spacing w:line="360" w:lineRule="auto"/>
        <w:ind w:firstLine="420" w:firstLineChars="200"/>
        <w:rPr>
          <w:rFonts w:ascii="宋体" w:hAnsi="宋体" w:cs="宋体"/>
          <w:color w:val="auto"/>
          <w:szCs w:val="21"/>
        </w:rPr>
      </w:pPr>
      <w:r>
        <w:rPr>
          <w:rFonts w:hint="eastAsia" w:ascii="宋体" w:hAnsi="宋体" w:cs="宋体"/>
          <w:color w:val="auto"/>
          <w:szCs w:val="21"/>
        </w:rPr>
        <w:t>6.2本项目是否允许分包详见“供应商须知前附表”，本项目不允许违法分包。</w:t>
      </w:r>
    </w:p>
    <w:p w14:paraId="01E194D1">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7.特别说明</w:t>
      </w:r>
    </w:p>
    <w:p w14:paraId="1781F0D4">
      <w:pPr>
        <w:spacing w:line="360" w:lineRule="auto"/>
        <w:ind w:firstLine="420" w:firstLineChars="200"/>
        <w:rPr>
          <w:rFonts w:ascii="宋体" w:hAnsi="宋体" w:cs="宋体"/>
          <w:color w:val="auto"/>
          <w:szCs w:val="21"/>
        </w:rPr>
      </w:pPr>
      <w:bookmarkStart w:id="52" w:name="_8.1提供相同品牌产品且通过资格审查、符合性审查的不同投标人参加同一合"/>
      <w:bookmarkEnd w:id="52"/>
      <w:r>
        <w:rPr>
          <w:rFonts w:hint="eastAsia" w:ascii="宋体" w:hAnsi="宋体" w:cs="宋体"/>
          <w:color w:val="auto"/>
          <w:szCs w:val="21"/>
        </w:rPr>
        <w:t>7.</w:t>
      </w:r>
      <w:r>
        <w:rPr>
          <w:rFonts w:ascii="宋体" w:hAnsi="宋体" w:cs="宋体"/>
          <w:color w:val="auto"/>
          <w:szCs w:val="21"/>
        </w:rPr>
        <w:t>1</w:t>
      </w:r>
      <w:r>
        <w:rPr>
          <w:rFonts w:hint="eastAsia" w:ascii="宋体" w:hAnsi="宋体"/>
          <w:color w:val="auto"/>
          <w:szCs w:val="21"/>
        </w:rPr>
        <w:t>如果本磋商文件要求供应商提供资格、信誉、荣誉、业绩与企业认证等材料的，则供应商所提供的以上材料必须为供应商所拥有</w:t>
      </w:r>
      <w:r>
        <w:rPr>
          <w:rFonts w:hint="eastAsia" w:ascii="宋体" w:hAnsi="宋体" w:cs="宋体"/>
          <w:color w:val="auto"/>
          <w:szCs w:val="21"/>
        </w:rPr>
        <w:t>。</w:t>
      </w:r>
    </w:p>
    <w:p w14:paraId="6DE0B8D6">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2</w:t>
      </w:r>
      <w:r>
        <w:rPr>
          <w:rFonts w:hint="eastAsia" w:ascii="宋体" w:hAnsi="宋体" w:cs="宋体"/>
          <w:color w:val="auto"/>
          <w:szCs w:val="21"/>
        </w:rPr>
        <w:t>供应商应仔细阅读磋商文件的所有内容，按照磋商文件的要求提交响应文件，并对所提供的全部资料的真实性承担法律责任。</w:t>
      </w:r>
    </w:p>
    <w:p w14:paraId="7973B059">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3</w:t>
      </w:r>
      <w:r>
        <w:rPr>
          <w:rFonts w:hint="eastAsia" w:ascii="宋体" w:hAnsi="宋体" w:cs="宋体"/>
          <w:color w:val="auto"/>
          <w:szCs w:val="21"/>
        </w:rPr>
        <w:t>供应商在竞标活动中提供任何疑似虚假材料，将报监管部门查处；签订合同后发现的，成交供应商须依照《中华人民共和国消费者权益保护法》规定赔偿采购人，且民事赔偿并不免除违法供应商的行政与刑事责任。</w:t>
      </w:r>
    </w:p>
    <w:p w14:paraId="16827D87">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4</w:t>
      </w:r>
      <w:r>
        <w:rPr>
          <w:rFonts w:hint="eastAsia" w:ascii="宋体" w:hAnsi="宋体" w:cs="宋体"/>
          <w:color w:val="auto"/>
          <w:szCs w:val="21"/>
        </w:rPr>
        <w:t>在政府采购活动中，采购人员及相关人员与供应商有下列利害关系之一的，应当回避：</w:t>
      </w:r>
    </w:p>
    <w:p w14:paraId="17F60B99">
      <w:pPr>
        <w:spacing w:line="360" w:lineRule="auto"/>
        <w:ind w:firstLine="420" w:firstLineChars="200"/>
        <w:rPr>
          <w:rFonts w:ascii="宋体" w:hAnsi="宋体" w:cs="宋体"/>
          <w:color w:val="auto"/>
          <w:szCs w:val="21"/>
        </w:rPr>
      </w:pPr>
      <w:r>
        <w:rPr>
          <w:rFonts w:hint="eastAsia" w:ascii="宋体" w:hAnsi="宋体" w:cs="宋体"/>
          <w:color w:val="auto"/>
          <w:szCs w:val="21"/>
        </w:rPr>
        <w:t>（1）参加采购活动前3年内与供应商存在劳动关系；</w:t>
      </w:r>
    </w:p>
    <w:p w14:paraId="30356D9B">
      <w:pPr>
        <w:spacing w:line="360" w:lineRule="auto"/>
        <w:ind w:firstLine="420" w:firstLineChars="200"/>
        <w:rPr>
          <w:rFonts w:ascii="宋体" w:hAnsi="宋体" w:cs="宋体"/>
          <w:color w:val="auto"/>
          <w:szCs w:val="21"/>
        </w:rPr>
      </w:pPr>
      <w:r>
        <w:rPr>
          <w:rFonts w:hint="eastAsia" w:ascii="宋体" w:hAnsi="宋体" w:cs="宋体"/>
          <w:color w:val="auto"/>
          <w:szCs w:val="21"/>
        </w:rPr>
        <w:t>（2）参加采购活动前3年内担任供应商的董事、监事；</w:t>
      </w:r>
    </w:p>
    <w:p w14:paraId="7DCA20FB">
      <w:pPr>
        <w:spacing w:line="360" w:lineRule="auto"/>
        <w:ind w:firstLine="420" w:firstLineChars="200"/>
        <w:rPr>
          <w:rFonts w:ascii="宋体" w:hAnsi="宋体" w:cs="宋体"/>
          <w:color w:val="auto"/>
          <w:szCs w:val="21"/>
        </w:rPr>
      </w:pPr>
      <w:r>
        <w:rPr>
          <w:rFonts w:hint="eastAsia" w:ascii="宋体" w:hAnsi="宋体" w:cs="宋体"/>
          <w:color w:val="auto"/>
          <w:szCs w:val="21"/>
        </w:rPr>
        <w:t>（3）参加采购活动前3年内是供应商的控股股东或者实际控制人；</w:t>
      </w:r>
    </w:p>
    <w:p w14:paraId="0ED546DA">
      <w:pPr>
        <w:spacing w:line="360" w:lineRule="auto"/>
        <w:ind w:firstLine="420" w:firstLineChars="200"/>
        <w:rPr>
          <w:rFonts w:ascii="宋体" w:hAnsi="宋体" w:cs="宋体"/>
          <w:color w:val="auto"/>
          <w:szCs w:val="21"/>
        </w:rPr>
      </w:pPr>
      <w:r>
        <w:rPr>
          <w:rFonts w:hint="eastAsia" w:ascii="宋体" w:hAnsi="宋体" w:cs="宋体"/>
          <w:color w:val="auto"/>
          <w:szCs w:val="21"/>
        </w:rPr>
        <w:t>（4）与供应商的法定代表人或者负责人有夫妻、直系血亲、三代以内旁系血亲或者近姻亲关系；</w:t>
      </w:r>
    </w:p>
    <w:p w14:paraId="23ECDBE4">
      <w:pPr>
        <w:spacing w:line="360" w:lineRule="auto"/>
        <w:ind w:firstLine="420" w:firstLineChars="200"/>
        <w:rPr>
          <w:rFonts w:ascii="宋体" w:hAnsi="宋体" w:cs="宋体"/>
          <w:color w:val="auto"/>
          <w:szCs w:val="21"/>
        </w:rPr>
      </w:pPr>
      <w:r>
        <w:rPr>
          <w:rFonts w:hint="eastAsia" w:ascii="宋体" w:hAnsi="宋体" w:cs="宋体"/>
          <w:color w:val="auto"/>
          <w:szCs w:val="21"/>
        </w:rPr>
        <w:t>（5）与供应商有其他可能影响政府采购活动公平、公正进行的关系。</w:t>
      </w:r>
    </w:p>
    <w:p w14:paraId="2CD40FA0">
      <w:pPr>
        <w:spacing w:line="360" w:lineRule="auto"/>
        <w:ind w:firstLine="420" w:firstLineChars="200"/>
        <w:rPr>
          <w:rFonts w:ascii="宋体" w:hAnsi="宋体" w:cs="宋体"/>
          <w:color w:val="auto"/>
          <w:szCs w:val="21"/>
        </w:rPr>
      </w:pPr>
      <w:r>
        <w:rPr>
          <w:rFonts w:hint="eastAsia" w:ascii="宋体" w:hAnsi="宋体" w:cs="宋体"/>
          <w:color w:val="auto"/>
          <w:szCs w:val="21"/>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6C9A34E">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5</w:t>
      </w:r>
      <w:r>
        <w:rPr>
          <w:rFonts w:hint="eastAsia" w:ascii="宋体" w:hAnsi="宋体" w:cs="宋体"/>
          <w:color w:val="auto"/>
          <w:szCs w:val="21"/>
        </w:rPr>
        <w:t>有下列情形之一的视为供应商相互串通竞标，响应文件将被视为无效：</w:t>
      </w:r>
    </w:p>
    <w:p w14:paraId="71EE85B5">
      <w:pPr>
        <w:spacing w:line="360" w:lineRule="auto"/>
        <w:ind w:firstLine="420" w:firstLineChars="200"/>
        <w:rPr>
          <w:rFonts w:ascii="宋体" w:hAnsi="宋体" w:cs="宋体"/>
          <w:color w:val="auto"/>
          <w:szCs w:val="21"/>
        </w:rPr>
      </w:pPr>
      <w:r>
        <w:rPr>
          <w:rFonts w:hint="eastAsia" w:ascii="宋体" w:hAnsi="宋体" w:cs="宋体"/>
          <w:color w:val="auto"/>
          <w:szCs w:val="21"/>
        </w:rPr>
        <w:t>（1）不同供应商的响应文件由同一单位或者个人编制；或者不同供应商报名的IP地址一致的；</w:t>
      </w:r>
    </w:p>
    <w:p w14:paraId="08FE2D19">
      <w:pPr>
        <w:spacing w:line="360" w:lineRule="auto"/>
        <w:ind w:firstLine="420" w:firstLineChars="200"/>
        <w:rPr>
          <w:rFonts w:ascii="宋体" w:hAnsi="宋体" w:cs="宋体"/>
          <w:color w:val="auto"/>
          <w:szCs w:val="21"/>
        </w:rPr>
      </w:pPr>
      <w:r>
        <w:rPr>
          <w:rFonts w:hint="eastAsia" w:ascii="宋体" w:hAnsi="宋体" w:cs="宋体"/>
          <w:color w:val="auto"/>
          <w:szCs w:val="21"/>
        </w:rPr>
        <w:t>（2）不同供应商委托同一单位或者个人办理竞标事宜；</w:t>
      </w:r>
    </w:p>
    <w:p w14:paraId="1D8593A5">
      <w:pPr>
        <w:spacing w:line="360" w:lineRule="auto"/>
        <w:ind w:firstLine="420" w:firstLineChars="200"/>
        <w:rPr>
          <w:rFonts w:ascii="宋体" w:hAnsi="宋体" w:cs="宋体"/>
          <w:color w:val="auto"/>
          <w:szCs w:val="21"/>
        </w:rPr>
      </w:pPr>
      <w:r>
        <w:rPr>
          <w:rFonts w:hint="eastAsia" w:ascii="宋体" w:hAnsi="宋体" w:cs="宋体"/>
          <w:color w:val="auto"/>
          <w:szCs w:val="21"/>
        </w:rPr>
        <w:t>（3）不同的供应商的响应文件载明的项目管理员为同一个人；</w:t>
      </w:r>
    </w:p>
    <w:p w14:paraId="2C0E43A8">
      <w:pPr>
        <w:spacing w:line="360" w:lineRule="auto"/>
        <w:ind w:firstLine="420" w:firstLineChars="200"/>
        <w:rPr>
          <w:rFonts w:ascii="宋体" w:hAnsi="宋体" w:cs="宋体"/>
          <w:color w:val="auto"/>
          <w:szCs w:val="21"/>
        </w:rPr>
      </w:pPr>
      <w:r>
        <w:rPr>
          <w:rFonts w:hint="eastAsia" w:ascii="宋体" w:hAnsi="宋体" w:cs="宋体"/>
          <w:color w:val="auto"/>
          <w:szCs w:val="21"/>
        </w:rPr>
        <w:t>（4）不同供应商的响应文件异常一致或者报价呈规律性差异；</w:t>
      </w:r>
    </w:p>
    <w:p w14:paraId="32E54D60">
      <w:pPr>
        <w:spacing w:line="360" w:lineRule="auto"/>
        <w:ind w:firstLine="420" w:firstLineChars="200"/>
        <w:rPr>
          <w:rFonts w:ascii="宋体" w:hAnsi="宋体" w:cs="宋体"/>
          <w:color w:val="auto"/>
          <w:szCs w:val="21"/>
        </w:rPr>
      </w:pPr>
      <w:r>
        <w:rPr>
          <w:rFonts w:hint="eastAsia" w:ascii="宋体" w:hAnsi="宋体" w:cs="宋体"/>
          <w:color w:val="auto"/>
          <w:szCs w:val="21"/>
        </w:rPr>
        <w:t>（5）不同供应商的响应文件相互混装；</w:t>
      </w:r>
    </w:p>
    <w:p w14:paraId="26D047A1">
      <w:pPr>
        <w:tabs>
          <w:tab w:val="left" w:pos="6931"/>
        </w:tabs>
        <w:spacing w:line="360" w:lineRule="auto"/>
        <w:ind w:firstLine="420" w:firstLineChars="200"/>
        <w:rPr>
          <w:rFonts w:ascii="宋体" w:hAnsi="宋体" w:cs="宋体"/>
          <w:color w:val="auto"/>
          <w:szCs w:val="21"/>
        </w:rPr>
      </w:pPr>
      <w:r>
        <w:rPr>
          <w:rFonts w:hint="eastAsia" w:ascii="宋体" w:hAnsi="宋体" w:cs="宋体"/>
          <w:color w:val="auto"/>
          <w:szCs w:val="21"/>
        </w:rPr>
        <w:t>（6）不同供应商的磋商保证金从同一单位或者个人账户转出。</w:t>
      </w:r>
      <w:r>
        <w:rPr>
          <w:rFonts w:ascii="宋体" w:hAnsi="宋体" w:cs="宋体"/>
          <w:color w:val="auto"/>
          <w:szCs w:val="21"/>
        </w:rPr>
        <w:tab/>
      </w:r>
    </w:p>
    <w:p w14:paraId="70F7E5B2">
      <w:pPr>
        <w:spacing w:line="360" w:lineRule="auto"/>
        <w:ind w:firstLine="420" w:firstLineChars="200"/>
        <w:rPr>
          <w:rFonts w:ascii="宋体" w:hAnsi="宋体" w:cs="宋体"/>
          <w:color w:val="auto"/>
          <w:szCs w:val="21"/>
        </w:rPr>
      </w:pPr>
      <w:r>
        <w:rPr>
          <w:rFonts w:hint="eastAsia" w:ascii="宋体" w:hAnsi="宋体" w:cs="宋体"/>
          <w:color w:val="auto"/>
          <w:szCs w:val="21"/>
        </w:rPr>
        <w:t>7.</w:t>
      </w:r>
      <w:r>
        <w:rPr>
          <w:rFonts w:ascii="宋体" w:hAnsi="宋体" w:cs="宋体"/>
          <w:color w:val="auto"/>
          <w:szCs w:val="21"/>
        </w:rPr>
        <w:t>6</w:t>
      </w:r>
      <w:r>
        <w:rPr>
          <w:rFonts w:hint="eastAsia" w:ascii="宋体" w:hAnsi="宋体" w:cs="宋体"/>
          <w:color w:val="auto"/>
          <w:szCs w:val="21"/>
        </w:rPr>
        <w:t>供应商有下列情形之一的，属于恶意串通行为，将报同级监督管理部门：</w:t>
      </w:r>
    </w:p>
    <w:p w14:paraId="37653FCD">
      <w:pPr>
        <w:spacing w:line="360" w:lineRule="auto"/>
        <w:ind w:firstLine="420" w:firstLineChars="200"/>
        <w:rPr>
          <w:rFonts w:ascii="宋体" w:hAnsi="宋体" w:cs="宋体"/>
          <w:color w:val="auto"/>
          <w:szCs w:val="21"/>
        </w:rPr>
      </w:pPr>
      <w:r>
        <w:rPr>
          <w:rFonts w:hint="eastAsia" w:ascii="宋体" w:hAnsi="宋体" w:cs="宋体"/>
          <w:color w:val="auto"/>
          <w:szCs w:val="21"/>
        </w:rPr>
        <w:t>（1）供应商直接或者间接从采购人或者采购代理机构处获得其他供应商的相关信息并修改其响应文件；</w:t>
      </w:r>
    </w:p>
    <w:p w14:paraId="124D21FE">
      <w:pPr>
        <w:spacing w:line="360" w:lineRule="auto"/>
        <w:ind w:firstLine="420" w:firstLineChars="200"/>
        <w:rPr>
          <w:rFonts w:ascii="宋体" w:hAnsi="宋体" w:cs="宋体"/>
          <w:color w:val="auto"/>
          <w:szCs w:val="21"/>
        </w:rPr>
      </w:pPr>
      <w:r>
        <w:rPr>
          <w:rFonts w:hint="eastAsia" w:ascii="宋体" w:hAnsi="宋体" w:cs="宋体"/>
          <w:color w:val="auto"/>
          <w:szCs w:val="21"/>
        </w:rPr>
        <w:t>（2）供应商按照采购人或者采购代理机构的授意撤换、修改响应文件；</w:t>
      </w:r>
    </w:p>
    <w:p w14:paraId="4C208776">
      <w:pPr>
        <w:spacing w:line="360" w:lineRule="auto"/>
        <w:ind w:firstLine="420" w:firstLineChars="200"/>
        <w:rPr>
          <w:rFonts w:ascii="宋体" w:hAnsi="宋体" w:cs="宋体"/>
          <w:color w:val="auto"/>
          <w:szCs w:val="21"/>
        </w:rPr>
      </w:pPr>
      <w:r>
        <w:rPr>
          <w:rFonts w:hint="eastAsia" w:ascii="宋体" w:hAnsi="宋体" w:cs="宋体"/>
          <w:color w:val="auto"/>
          <w:szCs w:val="21"/>
        </w:rPr>
        <w:t>（3）供应商之间协商报价、技术方案等响应文件或者响应文件的实质性内容；</w:t>
      </w:r>
    </w:p>
    <w:p w14:paraId="10105118">
      <w:pPr>
        <w:spacing w:line="360" w:lineRule="auto"/>
        <w:ind w:firstLine="420" w:firstLineChars="200"/>
        <w:rPr>
          <w:rFonts w:ascii="宋体" w:hAnsi="宋体" w:cs="宋体"/>
          <w:color w:val="auto"/>
          <w:szCs w:val="21"/>
        </w:rPr>
      </w:pPr>
      <w:r>
        <w:rPr>
          <w:rFonts w:hint="eastAsia" w:ascii="宋体" w:hAnsi="宋体" w:cs="宋体"/>
          <w:color w:val="auto"/>
          <w:szCs w:val="21"/>
        </w:rPr>
        <w:t>（4）属于同一集团、协会、商会等组织成员的供应商按照该组织要求协同参加政府采购活动；</w:t>
      </w:r>
    </w:p>
    <w:p w14:paraId="051F8DFA">
      <w:pPr>
        <w:spacing w:line="360" w:lineRule="auto"/>
        <w:ind w:firstLine="420" w:firstLineChars="200"/>
        <w:rPr>
          <w:rFonts w:ascii="宋体" w:hAnsi="宋体" w:cs="宋体"/>
          <w:color w:val="auto"/>
          <w:szCs w:val="21"/>
        </w:rPr>
      </w:pPr>
      <w:r>
        <w:rPr>
          <w:rFonts w:hint="eastAsia" w:ascii="宋体" w:hAnsi="宋体" w:cs="宋体"/>
          <w:color w:val="auto"/>
          <w:szCs w:val="21"/>
        </w:rPr>
        <w:t>（5）供应商之间事先约定一致抬高或者压低报价，或者在政府采购活动中事先约定轮流以高价位或者低价位成交，或者事先约定由某一特定供应商成交，然后再参加竞标；</w:t>
      </w:r>
    </w:p>
    <w:p w14:paraId="0BF06641">
      <w:pPr>
        <w:spacing w:line="360" w:lineRule="auto"/>
        <w:ind w:firstLine="420" w:firstLineChars="200"/>
        <w:rPr>
          <w:rFonts w:ascii="宋体" w:hAnsi="宋体" w:cs="宋体"/>
          <w:color w:val="auto"/>
          <w:szCs w:val="21"/>
        </w:rPr>
      </w:pPr>
      <w:r>
        <w:rPr>
          <w:rFonts w:hint="eastAsia" w:ascii="宋体" w:hAnsi="宋体" w:cs="宋体"/>
          <w:color w:val="auto"/>
          <w:szCs w:val="21"/>
        </w:rPr>
        <w:t>（6）供应商之间商定部分供应商放弃参加政府采购活动或者放弃成交；</w:t>
      </w:r>
    </w:p>
    <w:p w14:paraId="69819D82">
      <w:pPr>
        <w:spacing w:line="360" w:lineRule="auto"/>
        <w:ind w:firstLine="420" w:firstLineChars="200"/>
        <w:rPr>
          <w:rFonts w:ascii="宋体" w:hAnsi="宋体" w:cs="宋体"/>
          <w:color w:val="auto"/>
          <w:szCs w:val="21"/>
        </w:rPr>
      </w:pPr>
      <w:r>
        <w:rPr>
          <w:rFonts w:hint="eastAsia" w:ascii="宋体" w:hAnsi="宋体" w:cs="宋体"/>
          <w:color w:val="auto"/>
          <w:szCs w:val="21"/>
        </w:rPr>
        <w:t>（7）供应商与采购人或者采购代理机构之间、供应商相互之间，为谋求特定供应商成交或者排斥其他供应商的其他串通行为。</w:t>
      </w:r>
    </w:p>
    <w:p w14:paraId="03AE5435">
      <w:pPr>
        <w:jc w:val="center"/>
        <w:rPr>
          <w:rFonts w:hint="eastAsia" w:asciiTheme="majorEastAsia" w:hAnsiTheme="majorEastAsia" w:eastAsiaTheme="majorEastAsia" w:cstheme="majorEastAsia"/>
          <w:b/>
          <w:color w:val="auto"/>
          <w:sz w:val="32"/>
          <w:highlight w:val="none"/>
        </w:rPr>
      </w:pPr>
    </w:p>
    <w:p w14:paraId="296F7726">
      <w:pPr>
        <w:pStyle w:val="14"/>
        <w:spacing w:line="240" w:lineRule="exact"/>
        <w:rPr>
          <w:rFonts w:hint="eastAsia" w:asciiTheme="majorEastAsia" w:hAnsiTheme="majorEastAsia" w:eastAsiaTheme="majorEastAsia" w:cstheme="majorEastAsia"/>
          <w:color w:val="auto"/>
          <w:highlight w:val="none"/>
        </w:rPr>
      </w:pPr>
    </w:p>
    <w:p w14:paraId="7CE8E59E">
      <w:pPr>
        <w:spacing w:line="360" w:lineRule="auto"/>
        <w:jc w:val="center"/>
        <w:rPr>
          <w:rFonts w:ascii="宋体" w:hAnsi="宋体"/>
          <w:b/>
          <w:bCs/>
          <w:color w:val="auto"/>
          <w:sz w:val="32"/>
          <w:szCs w:val="32"/>
        </w:rPr>
      </w:pPr>
      <w:r>
        <w:rPr>
          <w:rFonts w:hint="eastAsia" w:asciiTheme="majorEastAsia" w:hAnsiTheme="majorEastAsia" w:eastAsiaTheme="majorEastAsia" w:cstheme="majorEastAsia"/>
          <w:b/>
          <w:color w:val="auto"/>
          <w:sz w:val="32"/>
          <w:szCs w:val="32"/>
          <w:highlight w:val="none"/>
        </w:rPr>
        <w:br w:type="page"/>
      </w:r>
      <w:r>
        <w:rPr>
          <w:rFonts w:hint="eastAsia" w:ascii="宋体" w:hAnsi="宋体"/>
          <w:b/>
          <w:bCs/>
          <w:color w:val="auto"/>
          <w:sz w:val="32"/>
          <w:szCs w:val="32"/>
        </w:rPr>
        <w:t>二、磋商文件</w:t>
      </w:r>
    </w:p>
    <w:p w14:paraId="68456E38">
      <w:pPr>
        <w:spacing w:line="360" w:lineRule="auto"/>
        <w:jc w:val="center"/>
        <w:rPr>
          <w:rFonts w:ascii="宋体" w:hAnsi="宋体"/>
          <w:color w:val="auto"/>
          <w:szCs w:val="21"/>
        </w:rPr>
      </w:pPr>
    </w:p>
    <w:p w14:paraId="636E0E6B">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8.磋商文件的构成</w:t>
      </w:r>
    </w:p>
    <w:p w14:paraId="01B6BDBD">
      <w:pPr>
        <w:spacing w:line="360" w:lineRule="auto"/>
        <w:ind w:firstLine="420" w:firstLineChars="200"/>
        <w:jc w:val="left"/>
        <w:rPr>
          <w:rFonts w:ascii="宋体" w:hAnsi="宋体"/>
          <w:color w:val="auto"/>
          <w:szCs w:val="21"/>
        </w:rPr>
      </w:pPr>
      <w:r>
        <w:rPr>
          <w:rFonts w:hint="eastAsia" w:ascii="宋体" w:hAnsi="宋体"/>
          <w:color w:val="auto"/>
          <w:szCs w:val="21"/>
        </w:rPr>
        <w:t>（1）竞争性磋商公告；</w:t>
      </w:r>
    </w:p>
    <w:p w14:paraId="2E803F3B">
      <w:pPr>
        <w:spacing w:line="360" w:lineRule="auto"/>
        <w:ind w:firstLine="420" w:firstLineChars="200"/>
        <w:jc w:val="left"/>
        <w:rPr>
          <w:rFonts w:ascii="宋体" w:hAnsi="宋体"/>
          <w:color w:val="auto"/>
          <w:szCs w:val="21"/>
        </w:rPr>
      </w:pPr>
      <w:r>
        <w:rPr>
          <w:rFonts w:hint="eastAsia" w:ascii="宋体" w:hAnsi="宋体"/>
          <w:color w:val="auto"/>
          <w:szCs w:val="21"/>
        </w:rPr>
        <w:t xml:space="preserve">（2）供应商须知； </w:t>
      </w:r>
    </w:p>
    <w:p w14:paraId="6D562F4C">
      <w:pPr>
        <w:spacing w:line="360" w:lineRule="auto"/>
        <w:ind w:firstLine="420" w:firstLineChars="200"/>
        <w:jc w:val="left"/>
        <w:rPr>
          <w:rFonts w:ascii="宋体" w:hAnsi="宋体"/>
          <w:color w:val="auto"/>
          <w:szCs w:val="21"/>
        </w:rPr>
      </w:pPr>
      <w:r>
        <w:rPr>
          <w:rFonts w:hint="eastAsia" w:ascii="宋体" w:hAnsi="宋体"/>
          <w:color w:val="auto"/>
          <w:szCs w:val="21"/>
        </w:rPr>
        <w:t>（3）采购需求；</w:t>
      </w:r>
    </w:p>
    <w:p w14:paraId="2AD26C5C">
      <w:pPr>
        <w:spacing w:line="360" w:lineRule="auto"/>
        <w:ind w:firstLine="420" w:firstLineChars="200"/>
        <w:jc w:val="left"/>
        <w:rPr>
          <w:rFonts w:ascii="宋体" w:hAnsi="宋体"/>
          <w:color w:val="auto"/>
          <w:szCs w:val="21"/>
        </w:rPr>
      </w:pPr>
      <w:r>
        <w:rPr>
          <w:rFonts w:hint="eastAsia" w:ascii="宋体" w:hAnsi="宋体"/>
          <w:color w:val="auto"/>
          <w:szCs w:val="21"/>
        </w:rPr>
        <w:t>（4）评审程序、评审方法和评审标准；</w:t>
      </w:r>
    </w:p>
    <w:p w14:paraId="74650EE8">
      <w:pPr>
        <w:spacing w:line="360" w:lineRule="auto"/>
        <w:ind w:firstLine="420" w:firstLineChars="200"/>
        <w:jc w:val="left"/>
        <w:rPr>
          <w:rFonts w:ascii="宋体" w:hAnsi="宋体"/>
          <w:color w:val="auto"/>
          <w:szCs w:val="21"/>
        </w:rPr>
      </w:pPr>
      <w:r>
        <w:rPr>
          <w:rFonts w:hint="eastAsia" w:ascii="宋体" w:hAnsi="宋体"/>
          <w:color w:val="auto"/>
          <w:szCs w:val="21"/>
        </w:rPr>
        <w:t>（5）响应文件格式；</w:t>
      </w:r>
    </w:p>
    <w:p w14:paraId="1EB2FAE6">
      <w:pPr>
        <w:spacing w:line="360" w:lineRule="auto"/>
        <w:ind w:firstLine="420" w:firstLineChars="200"/>
        <w:jc w:val="left"/>
        <w:rPr>
          <w:rFonts w:ascii="宋体" w:hAnsi="宋体"/>
          <w:color w:val="auto"/>
          <w:szCs w:val="21"/>
        </w:rPr>
      </w:pPr>
      <w:r>
        <w:rPr>
          <w:rFonts w:hint="eastAsia" w:ascii="宋体" w:hAnsi="宋体"/>
          <w:color w:val="auto"/>
          <w:szCs w:val="21"/>
        </w:rPr>
        <w:t>（6）合同文本。</w:t>
      </w:r>
    </w:p>
    <w:p w14:paraId="222ECA9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9.供应商的询问</w:t>
      </w:r>
    </w:p>
    <w:p w14:paraId="52719D9F">
      <w:pPr>
        <w:spacing w:line="360" w:lineRule="auto"/>
        <w:ind w:firstLine="420" w:firstLineChars="200"/>
        <w:rPr>
          <w:rFonts w:ascii="宋体" w:hAnsi="宋体"/>
          <w:color w:val="auto"/>
          <w:szCs w:val="21"/>
        </w:rPr>
      </w:pPr>
      <w:r>
        <w:rPr>
          <w:rFonts w:hint="eastAsia" w:ascii="宋体" w:hAnsi="宋体"/>
          <w:color w:val="auto"/>
          <w:szCs w:val="21"/>
        </w:rPr>
        <w:t>供应商应认真阅读磋商文件的采购需求，如供应商对磋商文件有疑问的，如要求采购人作出澄清或者修改的，供应商尽可能在</w:t>
      </w:r>
      <w:r>
        <w:rPr>
          <w:rFonts w:ascii="宋体" w:hAnsi="宋体"/>
          <w:color w:val="auto"/>
          <w:szCs w:val="21"/>
        </w:rPr>
        <w:t>提交首次响应文件截止之日前</w:t>
      </w:r>
      <w:r>
        <w:rPr>
          <w:rFonts w:hint="eastAsia" w:ascii="宋体" w:hAnsi="宋体"/>
          <w:color w:val="auto"/>
          <w:szCs w:val="21"/>
        </w:rPr>
        <w:t>，以书面形式向</w:t>
      </w:r>
      <w:r>
        <w:rPr>
          <w:rFonts w:ascii="宋体" w:hAnsi="宋体"/>
          <w:color w:val="auto"/>
          <w:szCs w:val="21"/>
        </w:rPr>
        <w:t>采购人、采购代理机构</w:t>
      </w:r>
      <w:r>
        <w:rPr>
          <w:rFonts w:hint="eastAsia" w:ascii="宋体" w:hAnsi="宋体"/>
          <w:color w:val="auto"/>
          <w:szCs w:val="21"/>
        </w:rPr>
        <w:t>提出。</w:t>
      </w:r>
    </w:p>
    <w:p w14:paraId="548ACCA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10.磋商文件的澄清和修改</w:t>
      </w:r>
    </w:p>
    <w:p w14:paraId="5AAF96E0">
      <w:pPr>
        <w:spacing w:line="360" w:lineRule="auto"/>
        <w:ind w:firstLine="420" w:firstLineChars="200"/>
        <w:rPr>
          <w:rFonts w:ascii="宋体" w:hAnsi="宋体"/>
          <w:color w:val="auto"/>
          <w:szCs w:val="21"/>
        </w:rPr>
      </w:pPr>
      <w:r>
        <w:rPr>
          <w:rFonts w:ascii="宋体" w:hAnsi="宋体"/>
          <w:color w:val="auto"/>
          <w:szCs w:val="21"/>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3个工作日前，以书面形式通知所有</w:t>
      </w:r>
      <w:r>
        <w:rPr>
          <w:rFonts w:hint="eastAsia" w:ascii="宋体" w:hAnsi="宋体"/>
          <w:color w:val="auto"/>
          <w:szCs w:val="21"/>
        </w:rPr>
        <w:t>获取</w:t>
      </w:r>
      <w:r>
        <w:rPr>
          <w:rFonts w:ascii="宋体" w:hAnsi="宋体"/>
          <w:color w:val="auto"/>
          <w:szCs w:val="21"/>
        </w:rPr>
        <w:t>磋商文件的供应商，不足3个工作日的，应当顺延提交首次响应文件截止之日。</w:t>
      </w:r>
    </w:p>
    <w:p w14:paraId="450A8B2D">
      <w:pPr>
        <w:spacing w:line="360" w:lineRule="auto"/>
        <w:rPr>
          <w:rFonts w:ascii="宋体" w:hAnsi="宋体"/>
          <w:color w:val="auto"/>
          <w:szCs w:val="21"/>
        </w:rPr>
      </w:pPr>
    </w:p>
    <w:p w14:paraId="5CFCD4D4">
      <w:pPr>
        <w:spacing w:line="360" w:lineRule="auto"/>
        <w:jc w:val="center"/>
        <w:rPr>
          <w:rFonts w:ascii="宋体" w:hAnsi="宋体"/>
          <w:b/>
          <w:bCs/>
          <w:color w:val="auto"/>
          <w:szCs w:val="21"/>
        </w:rPr>
      </w:pPr>
      <w:r>
        <w:rPr>
          <w:rFonts w:hint="eastAsia" w:ascii="宋体" w:hAnsi="宋体"/>
          <w:b/>
          <w:bCs/>
          <w:color w:val="auto"/>
          <w:sz w:val="32"/>
          <w:szCs w:val="32"/>
        </w:rPr>
        <w:t>三、响应文件的编制</w:t>
      </w:r>
    </w:p>
    <w:p w14:paraId="37985AF4">
      <w:pPr>
        <w:spacing w:line="360" w:lineRule="auto"/>
        <w:rPr>
          <w:rFonts w:ascii="宋体" w:hAnsi="宋体"/>
          <w:color w:val="auto"/>
          <w:szCs w:val="21"/>
        </w:rPr>
      </w:pPr>
    </w:p>
    <w:p w14:paraId="3C9E49C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11.响应文件的编制原则</w:t>
      </w:r>
    </w:p>
    <w:p w14:paraId="145540F3">
      <w:pPr>
        <w:spacing w:line="360" w:lineRule="auto"/>
        <w:ind w:firstLine="420" w:firstLineChars="200"/>
        <w:rPr>
          <w:rFonts w:ascii="宋体" w:hAnsi="宋体" w:cs="宋体"/>
          <w:color w:val="auto"/>
          <w:szCs w:val="21"/>
        </w:rPr>
      </w:pPr>
      <w:r>
        <w:rPr>
          <w:rFonts w:hint="eastAsia" w:ascii="宋体" w:hAnsi="宋体" w:cs="宋体"/>
          <w:color w:val="auto"/>
          <w:szCs w:val="21"/>
        </w:rPr>
        <w:t>供应商必须按照磋商文件的要求编制响应文件，并对其提交的响应文件的真实性、合法性承担法律责任。响应文件必须对磋商文件作出实质性响应。</w:t>
      </w:r>
    </w:p>
    <w:p w14:paraId="75B72F6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12.响应文件的组成</w:t>
      </w:r>
    </w:p>
    <w:p w14:paraId="62B5FED3">
      <w:pPr>
        <w:spacing w:line="360" w:lineRule="auto"/>
        <w:ind w:firstLine="420" w:firstLineChars="200"/>
        <w:rPr>
          <w:rFonts w:ascii="宋体" w:hAnsi="宋体" w:cs="宋体"/>
          <w:color w:val="auto"/>
          <w:szCs w:val="21"/>
        </w:rPr>
      </w:pPr>
      <w:r>
        <w:rPr>
          <w:rFonts w:hint="eastAsia" w:ascii="宋体" w:hAnsi="宋体" w:cs="宋体"/>
          <w:color w:val="auto"/>
          <w:szCs w:val="21"/>
        </w:rPr>
        <w:t>12.1响应文件由资格证明文件、报价</w:t>
      </w:r>
      <w:r>
        <w:rPr>
          <w:rFonts w:hint="eastAsia" w:ascii="宋体" w:hAnsi="宋体" w:cs="宋体"/>
          <w:color w:val="auto"/>
          <w:szCs w:val="21"/>
          <w:lang w:eastAsia="zh-CN"/>
        </w:rPr>
        <w:t>文件、</w:t>
      </w:r>
      <w:r>
        <w:rPr>
          <w:rFonts w:hint="eastAsia" w:ascii="宋体" w:hAnsi="宋体" w:cs="宋体"/>
          <w:color w:val="auto"/>
          <w:szCs w:val="21"/>
        </w:rPr>
        <w:t>商务技术文件组成。</w:t>
      </w:r>
    </w:p>
    <w:p w14:paraId="45E50672">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2.1.1</w:t>
      </w:r>
      <w:r>
        <w:rPr>
          <w:rFonts w:hint="eastAsia" w:ascii="宋体" w:hAnsi="宋体" w:cs="宋体"/>
          <w:color w:val="auto"/>
          <w:szCs w:val="21"/>
        </w:rPr>
        <w:t>资格证明文件：详见须知前附表</w:t>
      </w:r>
    </w:p>
    <w:p w14:paraId="43381A7B">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2.1.2</w:t>
      </w:r>
      <w:r>
        <w:rPr>
          <w:rFonts w:hint="eastAsia" w:ascii="宋体" w:hAnsi="宋体" w:cs="宋体"/>
          <w:color w:val="auto"/>
          <w:szCs w:val="21"/>
        </w:rPr>
        <w:t>报价</w:t>
      </w:r>
      <w:r>
        <w:rPr>
          <w:rFonts w:hint="eastAsia" w:ascii="宋体" w:hAnsi="宋体" w:cs="宋体"/>
          <w:color w:val="auto"/>
          <w:szCs w:val="21"/>
          <w:lang w:eastAsia="zh-CN"/>
        </w:rPr>
        <w:t>文件、</w:t>
      </w:r>
      <w:r>
        <w:rPr>
          <w:rFonts w:hint="eastAsia" w:ascii="宋体" w:hAnsi="宋体" w:cs="宋体"/>
          <w:color w:val="auto"/>
          <w:szCs w:val="21"/>
        </w:rPr>
        <w:t>商务技术文件：详见须知前附表</w:t>
      </w:r>
    </w:p>
    <w:p w14:paraId="0513EB9F">
      <w:pPr>
        <w:spacing w:line="360" w:lineRule="auto"/>
        <w:ind w:left="840" w:leftChars="200" w:hanging="420" w:hangingChars="200"/>
        <w:rPr>
          <w:rFonts w:ascii="宋体" w:hAnsi="宋体" w:cs="宋体"/>
          <w:color w:val="auto"/>
          <w:szCs w:val="21"/>
        </w:rPr>
      </w:pPr>
      <w:r>
        <w:rPr>
          <w:rFonts w:hint="eastAsia" w:ascii="宋体" w:hAnsi="宋体" w:cs="宋体"/>
          <w:color w:val="auto"/>
          <w:szCs w:val="21"/>
        </w:rPr>
        <w:t>12.</w:t>
      </w:r>
      <w:r>
        <w:rPr>
          <w:rFonts w:ascii="宋体" w:hAnsi="宋体" w:cs="宋体"/>
          <w:color w:val="auto"/>
          <w:szCs w:val="21"/>
        </w:rPr>
        <w:t>2</w:t>
      </w:r>
      <w:r>
        <w:rPr>
          <w:rFonts w:hint="eastAsia" w:ascii="宋体" w:hAnsi="宋体" w:cs="宋体"/>
          <w:color w:val="auto"/>
          <w:szCs w:val="21"/>
        </w:rPr>
        <w:t>响应文件电子版：详见须知前附表</w:t>
      </w:r>
    </w:p>
    <w:p w14:paraId="20567169">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13.计量单位</w:t>
      </w:r>
    </w:p>
    <w:p w14:paraId="3478A65F">
      <w:pPr>
        <w:spacing w:line="360" w:lineRule="auto"/>
        <w:ind w:firstLine="420" w:firstLineChars="200"/>
        <w:rPr>
          <w:rFonts w:ascii="宋体" w:hAnsi="宋体" w:cs="宋体"/>
          <w:color w:val="auto"/>
          <w:szCs w:val="21"/>
        </w:rPr>
      </w:pPr>
      <w:r>
        <w:rPr>
          <w:rFonts w:hint="eastAsia" w:ascii="宋体" w:hAnsi="宋体" w:cs="宋体"/>
          <w:color w:val="auto"/>
          <w:szCs w:val="21"/>
        </w:rPr>
        <w:t>磋商文件已有明确规定的，使用磋商文件规定的计量单位；磋商文件没有规定的，应采用中华人民共和国法定计量单位，货币种类为人民币，否则视同未响应。</w:t>
      </w:r>
    </w:p>
    <w:p w14:paraId="0FE9277D">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14.竞标的风险</w:t>
      </w:r>
    </w:p>
    <w:p w14:paraId="47242065">
      <w:pPr>
        <w:spacing w:line="360" w:lineRule="auto"/>
        <w:ind w:firstLine="420" w:firstLineChars="200"/>
        <w:rPr>
          <w:rFonts w:ascii="宋体" w:hAnsi="宋体" w:cs="宋体"/>
          <w:color w:val="auto"/>
          <w:szCs w:val="21"/>
        </w:rPr>
      </w:pPr>
      <w:r>
        <w:rPr>
          <w:rFonts w:hint="eastAsia" w:ascii="宋体" w:hAnsi="宋体" w:cs="宋体"/>
          <w:color w:val="auto"/>
          <w:szCs w:val="21"/>
        </w:rPr>
        <w:t>供应商没有按照磋商文件要求提供全部资料，或者供应商没有对磋商文件在各方面作出实质性响应可能导致其响应无效，是供应商应当考虑的风险。</w:t>
      </w:r>
    </w:p>
    <w:p w14:paraId="55DA8F32">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15.竞标报价要求和构成</w:t>
      </w:r>
    </w:p>
    <w:p w14:paraId="405A8732">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15.1竞标报价应按磋商文件中“竞标报价表”格式填写。</w:t>
      </w:r>
    </w:p>
    <w:p w14:paraId="425D5DB1">
      <w:pPr>
        <w:tabs>
          <w:tab w:val="left" w:pos="2492"/>
        </w:tabs>
        <w:spacing w:line="360" w:lineRule="auto"/>
        <w:ind w:firstLine="420" w:firstLineChars="200"/>
        <w:rPr>
          <w:rFonts w:ascii="宋体" w:hAnsi="宋体" w:cs="宋体"/>
          <w:color w:val="auto"/>
          <w:szCs w:val="21"/>
        </w:rPr>
      </w:pPr>
      <w:r>
        <w:rPr>
          <w:rFonts w:hint="eastAsia" w:ascii="宋体" w:hAnsi="宋体" w:cs="宋体"/>
          <w:color w:val="auto"/>
          <w:szCs w:val="21"/>
        </w:rPr>
        <w:t>15.2竞标报价的价格构成见“供应商须知前附表”。</w:t>
      </w:r>
    </w:p>
    <w:p w14:paraId="6EB60AD9">
      <w:pPr>
        <w:spacing w:line="360" w:lineRule="auto"/>
        <w:ind w:left="426" w:leftChars="203"/>
        <w:rPr>
          <w:rFonts w:ascii="宋体" w:hAnsi="宋体" w:cs="宋体"/>
          <w:color w:val="auto"/>
          <w:szCs w:val="21"/>
        </w:rPr>
      </w:pPr>
      <w:r>
        <w:rPr>
          <w:rFonts w:hint="eastAsia" w:ascii="宋体" w:hAnsi="宋体" w:cs="宋体"/>
          <w:color w:val="auto"/>
          <w:szCs w:val="21"/>
        </w:rPr>
        <w:t>15.3竞标报价要求</w:t>
      </w:r>
    </w:p>
    <w:p w14:paraId="69CFC53A">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5.3.1</w:t>
      </w:r>
      <w:r>
        <w:rPr>
          <w:rFonts w:hint="eastAsia" w:ascii="宋体" w:hAnsi="宋体" w:cs="宋体"/>
          <w:color w:val="auto"/>
          <w:szCs w:val="21"/>
        </w:rPr>
        <w:t>供应商的竞标报价应符合以下要求，否则响应文件按无效响应处理：</w:t>
      </w:r>
    </w:p>
    <w:p w14:paraId="2C65D43E">
      <w:pPr>
        <w:spacing w:line="360" w:lineRule="auto"/>
        <w:ind w:left="420" w:leftChars="200"/>
        <w:rPr>
          <w:rFonts w:ascii="宋体" w:hAnsi="宋体" w:cs="宋体"/>
          <w:color w:val="auto"/>
          <w:szCs w:val="21"/>
        </w:rPr>
      </w:pPr>
      <w:r>
        <w:rPr>
          <w:rFonts w:hint="eastAsia" w:ascii="宋体" w:hAnsi="宋体" w:cs="宋体"/>
          <w:color w:val="auto"/>
          <w:szCs w:val="21"/>
        </w:rPr>
        <w:t>（1）供应商必须就“采购需求”中所竞标的每个分标的全部内容分别作完整唯一总价报价，</w:t>
      </w:r>
    </w:p>
    <w:p w14:paraId="7F15D588">
      <w:pPr>
        <w:spacing w:line="360" w:lineRule="auto"/>
        <w:rPr>
          <w:rFonts w:ascii="宋体" w:hAnsi="宋体" w:cs="宋体"/>
          <w:color w:val="auto"/>
          <w:szCs w:val="21"/>
        </w:rPr>
      </w:pPr>
      <w:r>
        <w:rPr>
          <w:rFonts w:hint="eastAsia" w:ascii="宋体" w:hAnsi="宋体" w:cs="宋体"/>
          <w:color w:val="auto"/>
          <w:szCs w:val="21"/>
        </w:rPr>
        <w:t>不得存在漏项报价；</w:t>
      </w:r>
    </w:p>
    <w:p w14:paraId="5AA72EEE">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）供应商必须就所竞标的分标的单项内容作唯一报价。</w:t>
      </w:r>
    </w:p>
    <w:p w14:paraId="74C81FE5">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2</w:t>
      </w:r>
      <w:r>
        <w:rPr>
          <w:rFonts w:hint="eastAsia" w:ascii="宋体" w:hAnsi="宋体" w:cs="宋体"/>
          <w:color w:val="auto"/>
          <w:szCs w:val="21"/>
        </w:rPr>
        <w:t>竞标报价（包含首次报价、最后报价）超过所竞标分标规定的采购预算金额或者最高限价的，其响应文件将作无效处理。</w:t>
      </w:r>
    </w:p>
    <w:p w14:paraId="4A32136C">
      <w:pPr>
        <w:spacing w:line="360" w:lineRule="auto"/>
        <w:ind w:firstLine="420" w:firstLineChars="200"/>
        <w:rPr>
          <w:rFonts w:ascii="宋体" w:hAnsi="宋体" w:cs="宋体"/>
          <w:color w:val="auto"/>
          <w:szCs w:val="21"/>
        </w:rPr>
      </w:pPr>
      <w:r>
        <w:rPr>
          <w:rFonts w:hint="eastAsia" w:ascii="宋体" w:hAnsi="宋体" w:cs="宋体"/>
          <w:color w:val="auto"/>
          <w:szCs w:val="21"/>
        </w:rPr>
        <w:t>15.3.</w:t>
      </w:r>
      <w:r>
        <w:rPr>
          <w:rFonts w:ascii="宋体" w:hAnsi="宋体" w:cs="宋体"/>
          <w:color w:val="auto"/>
          <w:szCs w:val="21"/>
        </w:rPr>
        <w:t>3</w:t>
      </w:r>
      <w:bookmarkStart w:id="53" w:name="_Hlk42592874"/>
      <w:r>
        <w:rPr>
          <w:rFonts w:hint="eastAsia" w:ascii="宋体" w:hAnsi="宋体" w:cs="宋体"/>
          <w:color w:val="auto"/>
          <w:szCs w:val="21"/>
        </w:rPr>
        <w:t>竞标报价（包含首次报价、最后报价）超过分项采购预算金额或者最高限价的，其响应文件将作无效处理。</w:t>
      </w:r>
    </w:p>
    <w:bookmarkEnd w:id="53"/>
    <w:p w14:paraId="4D61DDBF">
      <w:pPr>
        <w:spacing w:line="360" w:lineRule="auto"/>
        <w:ind w:firstLine="422" w:firstLineChars="200"/>
        <w:rPr>
          <w:rFonts w:hint="eastAsia" w:ascii="宋体" w:hAnsi="宋体" w:eastAsia="宋体" w:cs="宋体"/>
          <w:b/>
          <w:bCs/>
          <w:color w:val="auto"/>
          <w:kern w:val="2"/>
          <w:sz w:val="21"/>
          <w:szCs w:val="20"/>
          <w:lang w:val="en-US" w:eastAsia="zh-CN" w:bidi="ar-SA"/>
        </w:rPr>
      </w:pPr>
      <w:r>
        <w:rPr>
          <w:rFonts w:hint="eastAsia" w:ascii="宋体" w:hAnsi="宋体" w:eastAsia="宋体" w:cs="宋体"/>
          <w:b/>
          <w:bCs/>
          <w:color w:val="auto"/>
          <w:kern w:val="2"/>
          <w:sz w:val="21"/>
          <w:szCs w:val="20"/>
          <w:lang w:val="en-US" w:eastAsia="zh-CN" w:bidi="ar-SA"/>
        </w:rPr>
        <w:t>16.竞标有效期</w:t>
      </w:r>
    </w:p>
    <w:p w14:paraId="64DA3E51">
      <w:pPr>
        <w:spacing w:line="360" w:lineRule="auto"/>
        <w:ind w:firstLine="420" w:firstLineChars="200"/>
        <w:rPr>
          <w:rFonts w:ascii="宋体" w:hAnsi="宋体" w:cs="宋体"/>
          <w:color w:val="auto"/>
          <w:szCs w:val="21"/>
        </w:rPr>
      </w:pPr>
      <w:r>
        <w:rPr>
          <w:rFonts w:hint="eastAsia" w:ascii="宋体" w:hAnsi="宋体" w:cs="宋体"/>
          <w:color w:val="auto"/>
          <w:szCs w:val="21"/>
        </w:rPr>
        <w:t>16.1竞标有效期是指为保证采购人有足够的时间在提交响应文件后完成评审、确定成交供应商、合同签订等工作而要求供应商提交的响应文件在一定时间内保持有效的期限。</w:t>
      </w:r>
    </w:p>
    <w:p w14:paraId="666ACFCA">
      <w:pPr>
        <w:spacing w:line="360" w:lineRule="auto"/>
        <w:ind w:firstLine="420" w:firstLineChars="200"/>
        <w:rPr>
          <w:rFonts w:ascii="宋体" w:hAnsi="宋体" w:cs="宋体"/>
          <w:color w:val="auto"/>
          <w:szCs w:val="21"/>
        </w:rPr>
      </w:pPr>
      <w:r>
        <w:rPr>
          <w:rFonts w:hint="eastAsia" w:ascii="宋体" w:hAnsi="宋体" w:cs="宋体"/>
          <w:color w:val="auto"/>
          <w:szCs w:val="21"/>
        </w:rPr>
        <w:t>16.2 竞标有效期应由供应商按“供应商须知前附表”规定的期限作出响应。</w:t>
      </w:r>
    </w:p>
    <w:p w14:paraId="3F1A100F">
      <w:pPr>
        <w:spacing w:line="360" w:lineRule="auto"/>
        <w:ind w:firstLine="420" w:firstLineChars="200"/>
        <w:rPr>
          <w:rFonts w:ascii="宋体" w:hAnsi="宋体" w:cs="宋体"/>
          <w:color w:val="auto"/>
          <w:szCs w:val="21"/>
        </w:rPr>
      </w:pPr>
      <w:r>
        <w:rPr>
          <w:rFonts w:hint="eastAsia" w:ascii="宋体" w:hAnsi="宋体" w:cs="宋体"/>
          <w:color w:val="auto"/>
          <w:szCs w:val="21"/>
        </w:rPr>
        <w:t>16.3供应商的响应文件在竞标有效期内均保持有效。</w:t>
      </w:r>
    </w:p>
    <w:p w14:paraId="70BAEC93">
      <w:pPr>
        <w:spacing w:line="360" w:lineRule="auto"/>
        <w:ind w:firstLine="422" w:firstLineChars="200"/>
        <w:rPr>
          <w:rFonts w:hint="eastAsia" w:ascii="宋体" w:hAnsi="宋体" w:eastAsia="宋体" w:cs="宋体"/>
          <w:b/>
          <w:bCs/>
          <w:color w:val="auto"/>
          <w:szCs w:val="21"/>
          <w:lang w:eastAsia="zh-CN"/>
        </w:rPr>
      </w:pPr>
      <w:r>
        <w:rPr>
          <w:rFonts w:hint="eastAsia" w:ascii="宋体" w:hAnsi="宋体" w:eastAsia="宋体" w:cs="宋体"/>
          <w:b/>
          <w:bCs/>
          <w:color w:val="auto"/>
          <w:szCs w:val="21"/>
        </w:rPr>
        <w:t>17.磋商保证金</w:t>
      </w:r>
      <w:r>
        <w:rPr>
          <w:rFonts w:hint="eastAsia" w:ascii="宋体" w:hAnsi="宋体" w:cs="宋体"/>
          <w:b/>
          <w:bCs/>
          <w:color w:val="auto"/>
          <w:szCs w:val="21"/>
          <w:lang w:eastAsia="zh-CN"/>
        </w:rPr>
        <w:t>：无</w:t>
      </w:r>
    </w:p>
    <w:p w14:paraId="2E8E2EF7">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18.响应文件编制的要求</w:t>
      </w:r>
    </w:p>
    <w:p w14:paraId="069E128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18.1供应商应先安装“政采云电子交易客户端”（请自行前往“政采云”平台进行下载），并按照本项目磋商文件规定的格式和顺序和“政采云”平台的要求编制并加密。响应文件内容不完整、编排混乱导致响应文件被误读、漏读或者查找不到相关内容的，由此引发的后果由供应商承担。</w:t>
      </w:r>
    </w:p>
    <w:p w14:paraId="221A4A99">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18.2为确保网上操作合法、有效和安全，供应商应当在提交响应文件截止时间前完成在“政采云”平台的身份认证，确保在电子竞标过程中能够对相关数据电文进行加密和使用电子签章。</w:t>
      </w:r>
    </w:p>
    <w:p w14:paraId="6AAF19DE">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18.3响应文件须由供应商在规定位置签字、盖章（具体以供应商须知前附表或响应文件格式规定为准），否则按无效响应处理。</w:t>
      </w:r>
    </w:p>
    <w:p w14:paraId="079A30AB">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18.4响应文件中标注的供应商名称应与主体资格证明（如营业执照或者事业单位法人证书或者执业许可证或者登记证书等）及公章一致，供应商为自然人的，标注的供应商名称应与身份证姓名及签名一致，否则其响应文件按无效响应处理。</w:t>
      </w:r>
    </w:p>
    <w:p w14:paraId="1843236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18.5响应文件应尽量避免涂改、行间插字或者删除。如果出现上述情况，改动之处应由供应商的法定代表人或者其委托代理人签字（或者电子签名）或者加盖公章或者加盖电子签章。响应文件因涂改、行间插字或者删除导致字迹潦草或者表达不清所引起的后果由供应商承担。</w:t>
      </w:r>
    </w:p>
    <w:p w14:paraId="10B71B11">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19.电子备份响应文件</w:t>
      </w:r>
    </w:p>
    <w:p w14:paraId="0FFBEF1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电子备份响应文件是指通过“政采云电子投标客户端”在线编制生成且后缀名为“bfbs”的文件，是否接受电子备份响应文件详见在“供应商须知前附表”。</w:t>
      </w:r>
    </w:p>
    <w:p w14:paraId="4F4338EB">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20.响应文件的</w:t>
      </w:r>
      <w:r>
        <w:rPr>
          <w:rFonts w:hint="eastAsia" w:ascii="宋体" w:hAnsi="宋体" w:eastAsia="宋体" w:cs="宋体"/>
          <w:b/>
          <w:bCs/>
          <w:color w:val="auto"/>
          <w:kern w:val="2"/>
          <w:sz w:val="21"/>
          <w:szCs w:val="20"/>
          <w:lang w:val="en-US" w:eastAsia="zh-CN" w:bidi="ar-SA"/>
        </w:rPr>
        <w:t>提交</w:t>
      </w:r>
    </w:p>
    <w:p w14:paraId="635F260D">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 xml:space="preserve">20.1供应商必须按“供应商须知前附表”规定的时间及地点提交响应文件。电子响应文件应在制作完成后，在提交响应文件截止时间前通过有效数字证书（CA认证锁）进行电子签章、加密，然后通过网络将加密的电子响应文件提交至“政采云”平台。  </w:t>
      </w:r>
    </w:p>
    <w:p w14:paraId="37EEF08C">
      <w:pPr>
        <w:spacing w:line="360" w:lineRule="auto"/>
        <w:ind w:firstLine="420" w:firstLineChars="200"/>
        <w:rPr>
          <w:rFonts w:hint="eastAsia" w:ascii="宋体" w:hAnsi="宋体" w:eastAsia="宋体" w:cs="宋体"/>
          <w:color w:val="auto"/>
          <w:szCs w:val="21"/>
        </w:rPr>
      </w:pPr>
      <w:r>
        <w:rPr>
          <w:rFonts w:hint="eastAsia" w:ascii="宋体" w:hAnsi="宋体" w:eastAsia="宋体" w:cs="宋体"/>
          <w:color w:val="auto"/>
          <w:szCs w:val="21"/>
        </w:rPr>
        <w:t>20.2未在规定时间内提交或者未按照磋商文件要求加密的电子响应文件，“政采云”平台将拒收。</w:t>
      </w:r>
    </w:p>
    <w:p w14:paraId="3A7CA43E">
      <w:pPr>
        <w:snapToGrid w:val="0"/>
        <w:spacing w:line="360" w:lineRule="auto"/>
        <w:ind w:firstLine="420"/>
        <w:jc w:val="left"/>
        <w:rPr>
          <w:rFonts w:hint="eastAsia" w:ascii="宋体" w:hAnsi="宋体" w:eastAsia="宋体" w:cs="Times New Roman"/>
          <w:b/>
          <w:bCs w:val="0"/>
          <w:color w:val="auto"/>
          <w:szCs w:val="21"/>
          <w:highlight w:val="none"/>
        </w:rPr>
      </w:pPr>
      <w:r>
        <w:rPr>
          <w:rFonts w:hint="eastAsia" w:ascii="宋体" w:hAnsi="宋体" w:eastAsia="宋体" w:cs="Times New Roman"/>
          <w:b/>
          <w:bCs w:val="0"/>
          <w:color w:val="auto"/>
          <w:szCs w:val="21"/>
          <w:highlight w:val="none"/>
        </w:rPr>
        <w:t>21.首次响应文件的补充、修改与撤回</w:t>
      </w:r>
    </w:p>
    <w:p w14:paraId="40F47637">
      <w:pPr>
        <w:snapToGrid w:val="0"/>
        <w:spacing w:line="360" w:lineRule="auto"/>
        <w:ind w:firstLine="420"/>
        <w:jc w:val="left"/>
        <w:rPr>
          <w:rFonts w:hint="eastAsia" w:ascii="宋体" w:hAnsi="宋体"/>
          <w:color w:val="auto"/>
          <w:szCs w:val="21"/>
          <w:highlight w:val="none"/>
        </w:rPr>
      </w:pPr>
      <w:bookmarkStart w:id="54" w:name="_Toc254970684"/>
      <w:bookmarkStart w:id="55" w:name="_Toc254970543"/>
      <w:r>
        <w:rPr>
          <w:rFonts w:ascii="宋体" w:hAnsi="宋体" w:cs="宋体"/>
          <w:color w:val="auto"/>
          <w:szCs w:val="21"/>
          <w:highlight w:val="none"/>
        </w:rPr>
        <w:t>2</w:t>
      </w:r>
      <w:r>
        <w:rPr>
          <w:rFonts w:hint="eastAsia" w:ascii="宋体" w:hAnsi="宋体" w:cs="宋体"/>
          <w:color w:val="auto"/>
          <w:szCs w:val="21"/>
          <w:highlight w:val="none"/>
        </w:rPr>
        <w:t>1.1</w:t>
      </w:r>
      <w:r>
        <w:rPr>
          <w:rFonts w:hint="eastAsia" w:ascii="宋体" w:hAnsi="宋体"/>
          <w:bCs/>
          <w:color w:val="auto"/>
          <w:szCs w:val="21"/>
          <w:highlight w:val="none"/>
        </w:rPr>
        <w:t>供应商应当在</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前完成电子响应文件的提交（上传），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可以补充、修改或者撤回响应文件。补充或者修改响应文件的，应当先行撤回原响应文件，补充、修改后重新提交（上传），</w:t>
      </w:r>
      <w:r>
        <w:rPr>
          <w:rFonts w:hint="eastAsia" w:hAnsi="宋体"/>
          <w:bCs/>
          <w:color w:val="auto"/>
          <w:szCs w:val="21"/>
          <w:highlight w:val="none"/>
        </w:rPr>
        <w:t>提交响应文件截止</w:t>
      </w:r>
      <w:r>
        <w:rPr>
          <w:rFonts w:hAnsi="宋体"/>
          <w:bCs/>
          <w:color w:val="auto"/>
          <w:szCs w:val="21"/>
          <w:highlight w:val="none"/>
        </w:rPr>
        <w:t>时间</w:t>
      </w:r>
      <w:r>
        <w:rPr>
          <w:rFonts w:hint="eastAsia" w:hAnsi="宋体"/>
          <w:bCs/>
          <w:color w:val="auto"/>
          <w:szCs w:val="21"/>
          <w:highlight w:val="none"/>
        </w:rPr>
        <w:t>前</w:t>
      </w:r>
      <w:r>
        <w:rPr>
          <w:rFonts w:hint="eastAsia" w:ascii="宋体" w:hAnsi="宋体"/>
          <w:bCs/>
          <w:color w:val="auto"/>
          <w:szCs w:val="21"/>
          <w:highlight w:val="none"/>
        </w:rPr>
        <w:t>未完成提交（上传）的，视为撤回响应文件。</w:t>
      </w:r>
      <w:r>
        <w:rPr>
          <w:rFonts w:hint="eastAsia" w:hAnsi="宋体"/>
          <w:bCs/>
          <w:color w:val="auto"/>
          <w:szCs w:val="21"/>
          <w:highlight w:val="none"/>
        </w:rPr>
        <w:t>提交响应文件截止</w:t>
      </w:r>
      <w:r>
        <w:rPr>
          <w:rFonts w:hAnsi="宋体"/>
          <w:bCs/>
          <w:color w:val="auto"/>
          <w:szCs w:val="21"/>
          <w:highlight w:val="none"/>
        </w:rPr>
        <w:t>时间</w:t>
      </w:r>
      <w:r>
        <w:rPr>
          <w:rFonts w:hint="eastAsia" w:ascii="宋体" w:hAnsi="宋体"/>
          <w:bCs/>
          <w:color w:val="auto"/>
          <w:szCs w:val="21"/>
          <w:highlight w:val="none"/>
        </w:rPr>
        <w:t>以后提交（上传）的响应文件，“政采云”平台将予以拒收。</w:t>
      </w:r>
      <w:r>
        <w:rPr>
          <w:rFonts w:hint="eastAsia" w:ascii="宋体" w:hAnsi="宋体" w:cs="宋体"/>
          <w:color w:val="auto"/>
          <w:szCs w:val="21"/>
          <w:highlight w:val="none"/>
        </w:rPr>
        <w:t>（补充、修改或者撤回方式可</w:t>
      </w:r>
      <w:r>
        <w:rPr>
          <w:rFonts w:hint="eastAsia" w:ascii="宋体" w:hAnsi="宋体"/>
          <w:color w:val="auto"/>
          <w:szCs w:val="21"/>
          <w:highlight w:val="none"/>
        </w:rPr>
        <w:t>登陆</w:t>
      </w:r>
      <w:r>
        <w:rPr>
          <w:rFonts w:hint="eastAsia" w:ascii="宋体" w:hAnsi="宋体" w:cs="宋体"/>
          <w:color w:val="auto"/>
          <w:kern w:val="0"/>
          <w:szCs w:val="21"/>
          <w:highlight w:val="none"/>
        </w:rPr>
        <w:t>“政采云”平台，</w:t>
      </w:r>
      <w:r>
        <w:rPr>
          <w:rFonts w:hint="eastAsia" w:ascii="宋体" w:hAnsi="宋体"/>
          <w:color w:val="auto"/>
          <w:szCs w:val="21"/>
          <w:highlight w:val="none"/>
        </w:rPr>
        <w:t>进入“服务中心”中查看</w:t>
      </w:r>
      <w:r>
        <w:rPr>
          <w:rFonts w:hint="eastAsia" w:ascii="宋体" w:hAnsi="宋体" w:cs="宋体"/>
          <w:color w:val="auto"/>
          <w:szCs w:val="21"/>
          <w:highlight w:val="none"/>
        </w:rPr>
        <w:t xml:space="preserve"> “电子投标文件制作与投送教程”）</w:t>
      </w:r>
    </w:p>
    <w:bookmarkEnd w:id="54"/>
    <w:bookmarkEnd w:id="55"/>
    <w:p w14:paraId="1800C371">
      <w:pPr>
        <w:pStyle w:val="34"/>
        <w:spacing w:before="0"/>
        <w:ind w:firstLine="420"/>
        <w:rPr>
          <w:rFonts w:hint="eastAsia" w:ascii="宋体" w:hAnsi="宋体" w:cs="宋体"/>
          <w:color w:val="auto"/>
          <w:sz w:val="21"/>
          <w:szCs w:val="21"/>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1</w:t>
      </w:r>
      <w:r>
        <w:rPr>
          <w:rFonts w:ascii="宋体" w:hAnsi="宋体" w:cs="宋体"/>
          <w:color w:val="auto"/>
          <w:sz w:val="21"/>
          <w:szCs w:val="21"/>
          <w:highlight w:val="none"/>
        </w:rPr>
        <w:t>.</w:t>
      </w:r>
      <w:r>
        <w:rPr>
          <w:rFonts w:hint="eastAsia" w:ascii="宋体" w:hAnsi="宋体" w:cs="宋体"/>
          <w:color w:val="auto"/>
          <w:sz w:val="21"/>
          <w:szCs w:val="21"/>
          <w:highlight w:val="none"/>
        </w:rPr>
        <w:t>2在提交响应文件截止时间前，除供应商补充、修改或者撤回响应文件外，任何单位和个人不得解密或提取响应文件。</w:t>
      </w:r>
    </w:p>
    <w:p w14:paraId="686C8D23">
      <w:pPr>
        <w:snapToGrid w:val="0"/>
        <w:spacing w:line="360" w:lineRule="auto"/>
        <w:ind w:firstLine="420"/>
        <w:jc w:val="left"/>
        <w:rPr>
          <w:rFonts w:hint="eastAsia" w:ascii="宋体" w:hAnsi="宋体" w:eastAsia="宋体" w:cs="Times New Roman"/>
          <w:b/>
          <w:bCs w:val="0"/>
          <w:color w:val="auto"/>
          <w:szCs w:val="21"/>
          <w:highlight w:val="none"/>
        </w:rPr>
      </w:pPr>
      <w:bookmarkStart w:id="56" w:name="_Hlk45702405"/>
      <w:r>
        <w:rPr>
          <w:rFonts w:hint="eastAsia" w:ascii="宋体" w:hAnsi="宋体" w:eastAsia="宋体" w:cs="Times New Roman"/>
          <w:b/>
          <w:bCs w:val="0"/>
          <w:color w:val="auto"/>
          <w:szCs w:val="21"/>
          <w:highlight w:val="none"/>
        </w:rPr>
        <w:t>22.响应文件的退回</w:t>
      </w:r>
    </w:p>
    <w:p w14:paraId="7CE9EC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采购人和采购代理机构对已提交的响应文件概不退回。</w:t>
      </w:r>
    </w:p>
    <w:p w14:paraId="687DC9D0">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23.截止时间后的撤回</w:t>
      </w:r>
    </w:p>
    <w:p w14:paraId="2DDBD50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highlight w:val="none"/>
        </w:rPr>
        <w:t>供应商在首次电子响应文件提交截止时间后向采购人、采购代理机构书面申请撤回电子响应文件的，除此之外采购人和采购代理机构对已开启的电子响应文件概不退回</w:t>
      </w:r>
      <w:r>
        <w:rPr>
          <w:rFonts w:hint="eastAsia" w:ascii="宋体" w:hAnsi="宋体" w:cs="宋体"/>
          <w:color w:val="auto"/>
          <w:szCs w:val="21"/>
          <w:highlight w:val="none"/>
        </w:rPr>
        <w:t>。</w:t>
      </w:r>
    </w:p>
    <w:bookmarkEnd w:id="56"/>
    <w:p w14:paraId="367E72B1">
      <w:pPr>
        <w:spacing w:line="360" w:lineRule="auto"/>
        <w:ind w:left="420" w:firstLine="420"/>
        <w:jc w:val="center"/>
        <w:rPr>
          <w:rFonts w:hint="eastAsia" w:ascii="宋体" w:hAnsi="宋体"/>
          <w:b/>
          <w:bCs/>
          <w:color w:val="auto"/>
          <w:sz w:val="32"/>
          <w:szCs w:val="32"/>
        </w:rPr>
      </w:pPr>
    </w:p>
    <w:p w14:paraId="2853E21B">
      <w:pPr>
        <w:spacing w:line="360" w:lineRule="auto"/>
        <w:ind w:left="420" w:firstLine="420"/>
        <w:jc w:val="center"/>
        <w:rPr>
          <w:rFonts w:hint="eastAsia" w:ascii="宋体" w:hAnsi="宋体"/>
          <w:b/>
          <w:bCs/>
          <w:color w:val="auto"/>
          <w:sz w:val="32"/>
          <w:szCs w:val="32"/>
        </w:rPr>
      </w:pPr>
    </w:p>
    <w:p w14:paraId="604C1A40">
      <w:pPr>
        <w:spacing w:line="360" w:lineRule="auto"/>
        <w:ind w:left="420" w:firstLine="420"/>
        <w:jc w:val="center"/>
        <w:rPr>
          <w:rFonts w:ascii="宋体" w:hAnsi="宋体"/>
          <w:b/>
          <w:bCs/>
          <w:color w:val="auto"/>
          <w:sz w:val="32"/>
          <w:szCs w:val="32"/>
        </w:rPr>
      </w:pPr>
      <w:r>
        <w:rPr>
          <w:rFonts w:hint="eastAsia" w:ascii="宋体" w:hAnsi="宋体"/>
          <w:b/>
          <w:bCs/>
          <w:color w:val="auto"/>
          <w:sz w:val="32"/>
          <w:szCs w:val="32"/>
        </w:rPr>
        <w:t>四、评审及磋商</w:t>
      </w:r>
    </w:p>
    <w:p w14:paraId="1812369F">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24.磋商小组成立</w:t>
      </w:r>
    </w:p>
    <w:p w14:paraId="3DE6CD9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具体人数见“供应商须知前附表”，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702BEC9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技术复杂、专业性强的采购项目，评审专家中应当包含1名法律专家。</w:t>
      </w:r>
    </w:p>
    <w:p w14:paraId="0603CF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24.3</w:t>
      </w:r>
      <w:r>
        <w:rPr>
          <w:rFonts w:hint="eastAsia" w:hAnsi="宋体"/>
          <w:bCs/>
          <w:color w:val="auto"/>
          <w:szCs w:val="21"/>
          <w:highlight w:val="none"/>
        </w:rPr>
        <w:t>采购代理机构</w:t>
      </w:r>
      <w:r>
        <w:rPr>
          <w:rFonts w:hint="eastAsia" w:hAnsi="宋体"/>
          <w:bCs/>
          <w:color w:val="auto"/>
          <w:highlight w:val="none"/>
        </w:rPr>
        <w:t>应当</w:t>
      </w:r>
      <w:r>
        <w:rPr>
          <w:rFonts w:hint="eastAsia" w:hAnsi="宋体"/>
          <w:bCs/>
          <w:color w:val="auto"/>
          <w:szCs w:val="21"/>
          <w:highlight w:val="none"/>
        </w:rPr>
        <w:t>基于“政采云”平台</w:t>
      </w:r>
      <w:r>
        <w:rPr>
          <w:rFonts w:hint="eastAsia" w:hAnsi="宋体"/>
          <w:bCs/>
          <w:color w:val="auto"/>
          <w:highlight w:val="none"/>
        </w:rPr>
        <w:t>抽（选）取</w:t>
      </w:r>
      <w:r>
        <w:rPr>
          <w:rFonts w:hint="eastAsia" w:hAnsi="宋体"/>
          <w:bCs/>
          <w:color w:val="auto"/>
          <w:szCs w:val="21"/>
          <w:highlight w:val="none"/>
        </w:rPr>
        <w:t>评审专家。</w:t>
      </w:r>
    </w:p>
    <w:p w14:paraId="1D03988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25.首次响应文件的开启</w:t>
      </w:r>
    </w:p>
    <w:p w14:paraId="6A1A145F">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szCs w:val="21"/>
          <w:highlight w:val="none"/>
        </w:rPr>
        <w:t>采购代理机构将在“供应商须知前附表”规定的时间通过电子交易平台组织响应文件开启，供应商的法定代表人或其委托代理人须携带加密时所用的CA锁，按平台提示和磋商文件的规定登录到“政采云”平台电子开标大厅签到，采购代理机构依托“政采云”平台向各供应商发出电子加密响应文件【开始解密】通知，由供应商按“供应商须知前附表”规定的时间内自行进行响应文件解密。</w:t>
      </w:r>
      <w:r>
        <w:rPr>
          <w:rFonts w:hint="eastAsia"/>
          <w:b/>
          <w:color w:val="auto"/>
          <w:highlight w:val="none"/>
        </w:rPr>
        <w:t>供应商未在</w:t>
      </w:r>
      <w:r>
        <w:rPr>
          <w:b/>
          <w:color w:val="auto"/>
          <w:highlight w:val="none"/>
        </w:rPr>
        <w:t>规定的时间内解密</w:t>
      </w:r>
      <w:r>
        <w:rPr>
          <w:rFonts w:hint="eastAsia"/>
          <w:b/>
          <w:color w:val="auto"/>
          <w:highlight w:val="none"/>
        </w:rPr>
        <w:t>响应文件</w:t>
      </w:r>
      <w:r>
        <w:rPr>
          <w:b/>
          <w:color w:val="auto"/>
          <w:highlight w:val="none"/>
        </w:rPr>
        <w:t>或</w:t>
      </w:r>
      <w:r>
        <w:rPr>
          <w:rFonts w:hint="eastAsia"/>
          <w:b/>
          <w:color w:val="auto"/>
          <w:highlight w:val="none"/>
        </w:rPr>
        <w:t>者</w:t>
      </w:r>
      <w:r>
        <w:rPr>
          <w:b/>
          <w:color w:val="auto"/>
          <w:highlight w:val="none"/>
        </w:rPr>
        <w:t>解密失败的</w:t>
      </w:r>
      <w:r>
        <w:rPr>
          <w:rFonts w:hint="eastAsia"/>
          <w:b/>
          <w:color w:val="auto"/>
          <w:highlight w:val="none"/>
        </w:rPr>
        <w:t>，供应商</w:t>
      </w:r>
      <w:r>
        <w:rPr>
          <w:rFonts w:hint="eastAsia" w:ascii="宋体" w:hAnsi="宋体"/>
          <w:b/>
          <w:color w:val="auto"/>
          <w:szCs w:val="21"/>
          <w:highlight w:val="none"/>
        </w:rPr>
        <w:t>的响应文件作无效处理</w:t>
      </w:r>
      <w:r>
        <w:rPr>
          <w:b/>
          <w:color w:val="auto"/>
          <w:highlight w:val="none"/>
        </w:rPr>
        <w:t>。</w:t>
      </w:r>
    </w:p>
    <w:p w14:paraId="1258533D">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26.评审程序、评审方法和评审标准</w:t>
      </w:r>
    </w:p>
    <w:p w14:paraId="1751EC30">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6</w:t>
      </w:r>
      <w:r>
        <w:rPr>
          <w:rFonts w:hint="eastAsia" w:ascii="宋体" w:hAnsi="宋体" w:cs="宋体"/>
          <w:color w:val="auto"/>
          <w:szCs w:val="21"/>
        </w:rPr>
        <w:t>.1本项目的评审方法为综合评分法。</w:t>
      </w:r>
    </w:p>
    <w:p w14:paraId="6B6030FB">
      <w:pPr>
        <w:spacing w:line="360" w:lineRule="auto"/>
        <w:ind w:firstLine="420" w:firstLineChars="200"/>
        <w:rPr>
          <w:rFonts w:ascii="宋体" w:hAnsi="宋体" w:cs="宋体"/>
          <w:color w:val="auto"/>
          <w:szCs w:val="21"/>
        </w:rPr>
      </w:pPr>
      <w:r>
        <w:rPr>
          <w:rFonts w:ascii="宋体" w:hAnsi="宋体" w:cs="宋体"/>
          <w:color w:val="auto"/>
          <w:szCs w:val="21"/>
        </w:rPr>
        <w:t>26.2</w:t>
      </w:r>
      <w:r>
        <w:rPr>
          <w:rFonts w:hint="eastAsia" w:ascii="宋体" w:hAnsi="宋体" w:cs="宋体"/>
          <w:color w:val="auto"/>
          <w:szCs w:val="21"/>
        </w:rPr>
        <w:t>磋商小组</w:t>
      </w:r>
      <w:r>
        <w:rPr>
          <w:rFonts w:ascii="宋体" w:hAnsi="宋体" w:cs="宋体"/>
          <w:color w:val="auto"/>
          <w:szCs w:val="21"/>
        </w:rPr>
        <w:t>按照</w:t>
      </w:r>
      <w:r>
        <w:rPr>
          <w:rFonts w:hint="eastAsia" w:ascii="宋体" w:hAnsi="宋体" w:cs="宋体"/>
          <w:color w:val="auto"/>
          <w:szCs w:val="21"/>
        </w:rPr>
        <w:t>“第四章 评审程序、评审方法和评审标准”</w:t>
      </w:r>
      <w:r>
        <w:rPr>
          <w:rFonts w:ascii="宋体" w:hAnsi="宋体" w:cs="宋体"/>
          <w:color w:val="auto"/>
          <w:szCs w:val="21"/>
        </w:rPr>
        <w:t>规定的方法、评审因素、标准和程序对</w:t>
      </w:r>
      <w:r>
        <w:rPr>
          <w:rFonts w:hint="eastAsia" w:ascii="宋体" w:hAnsi="宋体" w:cs="宋体"/>
          <w:color w:val="auto"/>
          <w:szCs w:val="21"/>
        </w:rPr>
        <w:t>响应</w:t>
      </w:r>
      <w:r>
        <w:rPr>
          <w:rFonts w:ascii="宋体" w:hAnsi="宋体" w:cs="宋体"/>
          <w:color w:val="auto"/>
          <w:szCs w:val="21"/>
        </w:rPr>
        <w:t>文件进行评审。</w:t>
      </w:r>
    </w:p>
    <w:p w14:paraId="58EB474F">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ascii="宋体" w:hAnsi="宋体"/>
          <w:color w:val="auto"/>
          <w:szCs w:val="21"/>
          <w:highlight w:val="none"/>
        </w:rPr>
        <w:t xml:space="preserve">6.3 </w:t>
      </w:r>
      <w:r>
        <w:rPr>
          <w:rFonts w:hint="eastAsia" w:ascii="宋体" w:hAnsi="宋体"/>
          <w:color w:val="auto"/>
          <w:szCs w:val="21"/>
          <w:highlight w:val="none"/>
        </w:rPr>
        <w:t>商务/</w:t>
      </w:r>
      <w:r>
        <w:rPr>
          <w:rFonts w:hint="eastAsia" w:ascii="宋体" w:hAnsi="宋体"/>
          <w:color w:val="auto"/>
          <w:szCs w:val="21"/>
          <w:highlight w:val="none"/>
          <w:lang w:eastAsia="zh-CN"/>
        </w:rPr>
        <w:t>服务</w:t>
      </w:r>
      <w:r>
        <w:rPr>
          <w:rFonts w:hint="eastAsia" w:ascii="宋体" w:hAnsi="宋体"/>
          <w:color w:val="auto"/>
          <w:szCs w:val="21"/>
          <w:highlight w:val="none"/>
        </w:rPr>
        <w:t>要求允许负偏离的条款数详见“供应商须知前附表”。</w:t>
      </w:r>
    </w:p>
    <w:p w14:paraId="04F7273E">
      <w:pPr>
        <w:spacing w:line="360" w:lineRule="auto"/>
        <w:ind w:firstLine="420" w:firstLineChars="200"/>
        <w:rPr>
          <w:rFonts w:ascii="宋体" w:hAnsi="宋体"/>
          <w:color w:val="auto"/>
          <w:szCs w:val="21"/>
          <w:highlight w:val="none"/>
        </w:rPr>
      </w:pPr>
      <w:r>
        <w:rPr>
          <w:rFonts w:hint="eastAsia" w:ascii="宋体" w:hAnsi="宋体" w:cs="宋体"/>
          <w:color w:val="auto"/>
          <w:highlight w:val="none"/>
        </w:rPr>
        <w:t>26.</w:t>
      </w:r>
      <w:r>
        <w:rPr>
          <w:rFonts w:ascii="宋体" w:hAnsi="宋体" w:cs="宋体"/>
          <w:color w:val="auto"/>
          <w:highlight w:val="none"/>
        </w:rPr>
        <w:t>4</w:t>
      </w:r>
      <w:r>
        <w:rPr>
          <w:rFonts w:hint="eastAsia" w:ascii="宋体" w:hAnsi="宋体" w:cs="宋体"/>
          <w:color w:val="auto"/>
          <w:highlight w:val="none"/>
        </w:rPr>
        <w:t>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5D3B7A48">
      <w:pPr>
        <w:spacing w:line="360" w:lineRule="auto"/>
        <w:ind w:firstLine="420" w:firstLineChars="200"/>
        <w:rPr>
          <w:rFonts w:hint="eastAsia" w:hAnsi="宋体"/>
          <w:color w:val="auto"/>
          <w:highlight w:val="none"/>
        </w:rPr>
      </w:pPr>
      <w:r>
        <w:rPr>
          <w:rFonts w:hint="eastAsia" w:ascii="宋体" w:hAnsi="宋体" w:cs="宋体"/>
          <w:color w:val="auto"/>
          <w:highlight w:val="none"/>
        </w:rPr>
        <w:t>2</w:t>
      </w:r>
      <w:r>
        <w:rPr>
          <w:rFonts w:ascii="宋体" w:hAnsi="宋体" w:cs="宋体"/>
          <w:color w:val="auto"/>
          <w:highlight w:val="none"/>
        </w:rPr>
        <w:t>6.5</w:t>
      </w:r>
      <w:r>
        <w:rPr>
          <w:rFonts w:hint="eastAsia" w:hAnsi="宋体"/>
          <w:color w:val="auto"/>
          <w:highlight w:val="none"/>
        </w:rPr>
        <w:t>电子交易活动的中止。采购过程中出现以下情形，导致电子交易平台无法正常运行，或者无法保证电子交易的公平、公正和安全时，采购机构可中止电子交易活动：</w:t>
      </w:r>
    </w:p>
    <w:p w14:paraId="3A278A8D">
      <w:pPr>
        <w:spacing w:line="360" w:lineRule="auto"/>
        <w:ind w:firstLine="420" w:firstLineChars="200"/>
        <w:rPr>
          <w:rFonts w:hint="eastAsia" w:hAnsi="宋体"/>
          <w:color w:val="auto"/>
          <w:highlight w:val="none"/>
        </w:rPr>
      </w:pPr>
      <w:r>
        <w:rPr>
          <w:rFonts w:hint="eastAsia" w:hAnsi="宋体"/>
          <w:color w:val="auto"/>
          <w:highlight w:val="none"/>
        </w:rPr>
        <w:t xml:space="preserve">（1）电子交易平台发生故障而无法登录访问的； </w:t>
      </w:r>
    </w:p>
    <w:p w14:paraId="6693C871">
      <w:pPr>
        <w:spacing w:line="360" w:lineRule="auto"/>
        <w:ind w:firstLine="420" w:firstLineChars="200"/>
        <w:rPr>
          <w:rFonts w:hint="eastAsia" w:hAnsi="宋体"/>
          <w:color w:val="auto"/>
          <w:highlight w:val="none"/>
        </w:rPr>
      </w:pPr>
      <w:r>
        <w:rPr>
          <w:rFonts w:hint="eastAsia" w:ascii="宋体" w:hAnsi="宋体"/>
          <w:color w:val="auto"/>
          <w:highlight w:val="none"/>
        </w:rPr>
        <w:t>（2）</w:t>
      </w:r>
      <w:r>
        <w:rPr>
          <w:rFonts w:hint="eastAsia" w:hAnsi="宋体"/>
          <w:color w:val="auto"/>
          <w:highlight w:val="none"/>
        </w:rPr>
        <w:t>电子交易平台应用或数据库出现错误，不能进行正常操作的；</w:t>
      </w:r>
    </w:p>
    <w:p w14:paraId="28F9AAB6">
      <w:pPr>
        <w:spacing w:line="360" w:lineRule="auto"/>
        <w:ind w:firstLine="420" w:firstLineChars="200"/>
        <w:rPr>
          <w:rFonts w:hint="eastAsia" w:hAnsi="宋体"/>
          <w:color w:val="auto"/>
          <w:highlight w:val="none"/>
        </w:rPr>
      </w:pPr>
      <w:r>
        <w:rPr>
          <w:rFonts w:hint="eastAsia" w:ascii="宋体" w:hAnsi="宋体"/>
          <w:color w:val="auto"/>
          <w:highlight w:val="none"/>
        </w:rPr>
        <w:t>（3）</w:t>
      </w:r>
      <w:r>
        <w:rPr>
          <w:rFonts w:hint="eastAsia" w:hAnsi="宋体"/>
          <w:color w:val="auto"/>
          <w:highlight w:val="none"/>
        </w:rPr>
        <w:t>电子交易平台发现严重安全漏洞，有潜在泄密危险的；</w:t>
      </w:r>
    </w:p>
    <w:p w14:paraId="0A04DC2E">
      <w:pPr>
        <w:spacing w:line="360" w:lineRule="auto"/>
        <w:ind w:firstLine="420" w:firstLineChars="200"/>
        <w:rPr>
          <w:rFonts w:hint="eastAsia" w:hAnsi="宋体"/>
          <w:color w:val="auto"/>
          <w:highlight w:val="none"/>
        </w:rPr>
      </w:pPr>
      <w:r>
        <w:rPr>
          <w:rFonts w:hint="eastAsia" w:hAnsi="宋体"/>
          <w:color w:val="auto"/>
          <w:highlight w:val="none"/>
        </w:rPr>
        <w:t>（</w:t>
      </w:r>
      <w:r>
        <w:rPr>
          <w:rFonts w:hint="eastAsia" w:ascii="宋体" w:hAnsi="宋体"/>
          <w:color w:val="auto"/>
          <w:highlight w:val="none"/>
        </w:rPr>
        <w:t>4）</w:t>
      </w:r>
      <w:r>
        <w:rPr>
          <w:rFonts w:hint="eastAsia" w:hAnsi="宋体"/>
          <w:color w:val="auto"/>
          <w:highlight w:val="none"/>
        </w:rPr>
        <w:t xml:space="preserve">病毒发作导致不能进行正常操作的； </w:t>
      </w:r>
    </w:p>
    <w:p w14:paraId="7CB88310">
      <w:pPr>
        <w:spacing w:line="360" w:lineRule="auto"/>
        <w:ind w:firstLine="420" w:firstLineChars="200"/>
        <w:rPr>
          <w:rFonts w:hint="eastAsia" w:hAnsi="宋体"/>
          <w:color w:val="auto"/>
          <w:highlight w:val="none"/>
        </w:rPr>
      </w:pPr>
      <w:r>
        <w:rPr>
          <w:rFonts w:hint="eastAsia" w:ascii="宋体" w:hAnsi="宋体"/>
          <w:color w:val="auto"/>
          <w:highlight w:val="none"/>
        </w:rPr>
        <w:t>（5）</w:t>
      </w:r>
      <w:r>
        <w:rPr>
          <w:rFonts w:hint="eastAsia" w:hAnsi="宋体"/>
          <w:color w:val="auto"/>
          <w:highlight w:val="none"/>
        </w:rPr>
        <w:t>其他无法保证电子交易的公平、公正和安全的情况。</w:t>
      </w:r>
    </w:p>
    <w:p w14:paraId="713F692E">
      <w:pPr>
        <w:spacing w:line="360" w:lineRule="auto"/>
        <w:ind w:firstLine="420" w:firstLineChars="200"/>
        <w:rPr>
          <w:color w:val="auto"/>
        </w:rPr>
      </w:pPr>
      <w:r>
        <w:rPr>
          <w:rFonts w:hint="eastAsia" w:ascii="宋体" w:hAnsi="宋体"/>
          <w:color w:val="auto"/>
          <w:highlight w:val="none"/>
        </w:rPr>
        <w:t>26.</w:t>
      </w:r>
      <w:r>
        <w:rPr>
          <w:rFonts w:ascii="宋体" w:hAnsi="宋体"/>
          <w:color w:val="auto"/>
          <w:highlight w:val="none"/>
        </w:rPr>
        <w:t>6</w:t>
      </w:r>
      <w:r>
        <w:rPr>
          <w:rFonts w:hint="eastAsia" w:hAnsi="宋体"/>
          <w:color w:val="auto"/>
          <w:highlight w:val="none"/>
        </w:rPr>
        <w:t>出现以上情形，不影响采购公平、公正性的，采购组织机构可以待上述情形消除后继续组织电子交易活动；影响或可能影响采购公平、公正性的，经采购代理机构确认，报采购人同意后，应当重新采购。采购代理机构必须对原有的资料及信息作出妥善保密处理，并报财政部门备案。</w:t>
      </w:r>
    </w:p>
    <w:p w14:paraId="47BE7630">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27.确定成交供应商及结果公告</w:t>
      </w:r>
    </w:p>
    <w:p w14:paraId="6154B9A0">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.1</w:t>
      </w:r>
      <w:r>
        <w:rPr>
          <w:rFonts w:hint="eastAsia" w:ascii="宋体" w:hAnsi="宋体" w:cs="宋体"/>
          <w:color w:val="auto"/>
          <w:kern w:val="0"/>
          <w:szCs w:val="21"/>
        </w:rPr>
        <w:t xml:space="preserve"> </w:t>
      </w:r>
      <w:r>
        <w:rPr>
          <w:rFonts w:hint="eastAsia" w:ascii="宋体" w:hAnsi="宋体" w:cs="宋体"/>
          <w:color w:val="auto"/>
          <w:szCs w:val="21"/>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362C66F9">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s="宋体"/>
          <w:color w:val="auto"/>
          <w:szCs w:val="21"/>
        </w:rPr>
        <w:t>.2采购代理机构应当在</w:t>
      </w:r>
      <w:r>
        <w:rPr>
          <w:rFonts w:hint="eastAsia" w:ascii="宋体" w:hAnsi="宋体" w:cs="宋体"/>
          <w:color w:val="auto"/>
          <w:kern w:val="0"/>
          <w:szCs w:val="21"/>
        </w:rPr>
        <w:t>成交</w:t>
      </w:r>
      <w:r>
        <w:rPr>
          <w:rFonts w:hint="eastAsia" w:ascii="宋体" w:hAnsi="宋体" w:cs="宋体"/>
          <w:color w:val="auto"/>
          <w:szCs w:val="21"/>
        </w:rPr>
        <w:t>供应商确定后2个工作日内，在省级以上财政部门指定的媒体上公告成交结果，同时向成交供应商发出成交通知书。</w:t>
      </w:r>
    </w:p>
    <w:p w14:paraId="215E3744">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ascii="宋体" w:hAnsi="宋体" w:cs="宋体"/>
          <w:color w:val="auto"/>
          <w:szCs w:val="21"/>
        </w:rPr>
        <w:t>7.3</w:t>
      </w:r>
      <w:r>
        <w:rPr>
          <w:rFonts w:hint="eastAsia" w:ascii="宋体" w:hAnsi="宋体" w:cs="宋体"/>
          <w:color w:val="auto"/>
          <w:szCs w:val="21"/>
        </w:rPr>
        <w:t xml:space="preserve"> 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4E96728D">
      <w:pPr>
        <w:spacing w:line="360" w:lineRule="auto"/>
        <w:ind w:firstLine="420" w:firstLineChars="200"/>
        <w:rPr>
          <w:rFonts w:ascii="宋体" w:hAnsi="宋体" w:cs="宋体"/>
          <w:color w:val="auto"/>
          <w:szCs w:val="21"/>
        </w:rPr>
      </w:pPr>
      <w:r>
        <w:rPr>
          <w:rFonts w:ascii="宋体" w:hAnsi="宋体"/>
          <w:bCs/>
          <w:color w:val="auto"/>
          <w:szCs w:val="21"/>
        </w:rPr>
        <w:t>27.4</w:t>
      </w:r>
      <w:r>
        <w:rPr>
          <w:rFonts w:hint="eastAsia" w:ascii="宋体" w:hAnsi="宋体"/>
          <w:bCs/>
          <w:color w:val="auto"/>
          <w:szCs w:val="21"/>
        </w:rPr>
        <w:t>排名第一的成交候选人放弃成交、因不可抗力提出不能履行合同，采购人可以确定排名第二的成交候选人为成交供应商。排名第二的成交候选人因前款规定的同样原因不能签订合同的，采购人可以确定排名第三的成交候选人为成交供应商，以此类推。</w:t>
      </w:r>
    </w:p>
    <w:p w14:paraId="744F1CBC">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28.履约保证金</w:t>
      </w:r>
    </w:p>
    <w:p w14:paraId="743F03C3">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履约保证金的金额、提交方式、退付的时间和条件详见 “供应商须知前附表”。成交供应商未按规定提交履约保证金的，视为拒绝</w:t>
      </w:r>
      <w:r>
        <w:rPr>
          <w:rFonts w:ascii="宋体" w:hAnsi="宋体"/>
          <w:color w:val="auto"/>
        </w:rPr>
        <w:t>与采购人</w:t>
      </w:r>
      <w:r>
        <w:rPr>
          <w:rFonts w:hint="eastAsia" w:ascii="宋体" w:hAnsi="宋体" w:cs="宋体"/>
          <w:color w:val="auto"/>
          <w:szCs w:val="21"/>
        </w:rPr>
        <w:t>签订合同，采购人可以按照评审报告推荐的成交候选人名单排序，确定下一候选人为成交供应商，也可以重新开展政府采购活动。</w:t>
      </w:r>
    </w:p>
    <w:p w14:paraId="2ED8916C">
      <w:pPr>
        <w:spacing w:line="360" w:lineRule="auto"/>
        <w:ind w:firstLine="424" w:firstLineChars="202"/>
        <w:rPr>
          <w:rFonts w:ascii="宋体" w:hAnsi="宋体" w:cs="宋体"/>
          <w:color w:val="auto"/>
          <w:szCs w:val="21"/>
        </w:rPr>
      </w:pPr>
      <w:r>
        <w:rPr>
          <w:rFonts w:ascii="宋体" w:hAnsi="宋体" w:cs="宋体"/>
          <w:color w:val="auto"/>
          <w:szCs w:val="21"/>
        </w:rPr>
        <w:t>28</w:t>
      </w:r>
      <w:r>
        <w:rPr>
          <w:rFonts w:hint="eastAsia" w:ascii="宋体" w:hAnsi="宋体" w:cs="宋体"/>
          <w:color w:val="auto"/>
          <w:szCs w:val="21"/>
        </w:rPr>
        <w:t>.2签订合同后，如成交供应商不按双方签订的合同规定履约，则没收其全部履约保证金，履约保证金不足以赔偿损失的，按实际损失赔偿。</w:t>
      </w:r>
    </w:p>
    <w:p w14:paraId="0DB5CCFA">
      <w:pPr>
        <w:spacing w:line="360" w:lineRule="auto"/>
        <w:ind w:firstLine="424" w:firstLineChars="202"/>
        <w:rPr>
          <w:rFonts w:hint="eastAsia" w:ascii="宋体" w:hAnsi="宋体" w:eastAsia="宋体" w:cs="宋体"/>
          <w:b/>
          <w:bCs/>
          <w:color w:val="auto"/>
          <w:szCs w:val="21"/>
        </w:rPr>
      </w:pPr>
      <w:r>
        <w:rPr>
          <w:rFonts w:ascii="宋体" w:hAnsi="宋体" w:cs="宋体"/>
          <w:color w:val="auto"/>
          <w:szCs w:val="21"/>
        </w:rPr>
        <w:t>28</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在履约保证金退还日期前，若成交供应商的开户名称、开户银行、帐号有变动的，请以书面形式通知履约保证金收取单位，否则</w:t>
      </w:r>
      <w:r>
        <w:rPr>
          <w:rFonts w:hint="eastAsia" w:ascii="宋体" w:hAnsi="宋体" w:eastAsia="宋体" w:cs="宋体"/>
          <w:b/>
          <w:bCs/>
          <w:color w:val="auto"/>
          <w:szCs w:val="21"/>
        </w:rPr>
        <w:t>由此产生的后果由成交供应商自行承担。</w:t>
      </w:r>
    </w:p>
    <w:p w14:paraId="4D9F7C3D">
      <w:pPr>
        <w:spacing w:line="360" w:lineRule="auto"/>
        <w:ind w:firstLine="426" w:firstLineChars="202"/>
        <w:rPr>
          <w:rFonts w:hint="eastAsia" w:ascii="宋体" w:hAnsi="宋体" w:eastAsia="宋体" w:cs="宋体"/>
          <w:b/>
          <w:bCs/>
          <w:color w:val="auto"/>
          <w:szCs w:val="21"/>
        </w:rPr>
      </w:pPr>
      <w:r>
        <w:rPr>
          <w:rFonts w:hint="eastAsia" w:ascii="宋体" w:hAnsi="宋体" w:eastAsia="宋体" w:cs="宋体"/>
          <w:b/>
          <w:bCs/>
          <w:color w:val="auto"/>
          <w:szCs w:val="21"/>
        </w:rPr>
        <w:t>29.签订合同</w:t>
      </w:r>
    </w:p>
    <w:p w14:paraId="3982A140">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29.1签订电子采购合同：成交供应商领取成交通知书后，在</w:t>
      </w:r>
      <w:r>
        <w:rPr>
          <w:rFonts w:hint="eastAsia" w:ascii="宋体" w:hAnsi="宋体" w:cs="宋体"/>
          <w:color w:val="auto"/>
          <w:szCs w:val="21"/>
          <w:highlight w:val="none"/>
          <w:lang w:val="zh-CN"/>
        </w:rPr>
        <w:t>规定的日期、时间、地点，由法定代表人或其授权代表与采购人代表签订电子采购合同。如成交供应商为联合体的，由联合体成员各方法定代表人或其授权代表与采购人代表签订合同。</w:t>
      </w:r>
    </w:p>
    <w:p w14:paraId="1C160738">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线下签订纸质合同：供应商领取成交通知书后，按“供应商须知前附表”规定向采购人出示相关证明材料，经采购人核验合格后方可签订合同。</w:t>
      </w:r>
    </w:p>
    <w:p w14:paraId="3152B381">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29.2签订合同时间：按成交通知书规定的时间与采购人签订合同。</w:t>
      </w:r>
    </w:p>
    <w:p w14:paraId="0186288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w:t>
      </w:r>
      <w:r>
        <w:rPr>
          <w:rFonts w:ascii="宋体" w:hAnsi="宋体" w:cs="宋体"/>
          <w:color w:val="auto"/>
          <w:szCs w:val="21"/>
          <w:highlight w:val="none"/>
        </w:rPr>
        <w:t>3</w:t>
      </w:r>
      <w:r>
        <w:rPr>
          <w:rFonts w:hint="eastAsia" w:ascii="宋体" w:hAnsi="宋体" w:cs="宋体"/>
          <w:color w:val="auto"/>
          <w:szCs w:val="21"/>
          <w:highlight w:val="none"/>
        </w:rPr>
        <w:t>成交供应商拒绝签订政府采购合同（包括但不限于放弃成交、因不可抗力不能履行合同而放弃签订合同），采购人可以按照评审报告推荐的成交候选人名单排序，确定下一候选人为成交供应商，也可以重新开展政府采购活动。如采购人无正当理由拒签合同的，给成交供应商造成损失的，成交</w:t>
      </w:r>
      <w:r>
        <w:rPr>
          <w:rFonts w:hint="eastAsia" w:ascii="宋体" w:hAnsi="宋体" w:eastAsia="宋体" w:cs="宋体"/>
          <w:b/>
          <w:bCs/>
          <w:color w:val="auto"/>
          <w:szCs w:val="21"/>
        </w:rPr>
        <w:t>供应商</w:t>
      </w:r>
      <w:r>
        <w:rPr>
          <w:rFonts w:hint="eastAsia" w:ascii="宋体" w:hAnsi="宋体" w:cs="宋体"/>
          <w:color w:val="auto"/>
          <w:szCs w:val="21"/>
          <w:highlight w:val="none"/>
        </w:rPr>
        <w:t>可追究采购人承担相应的法律责任。</w:t>
      </w:r>
    </w:p>
    <w:p w14:paraId="5F1CB19E">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29.4政府采购合同是政府采购项目验收的依据，成交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9929EEF">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29.5采购人或成交供应商不得单方面向合同另一方提出任何磋商文件没有约定的条件或不合理的要求，作为签订合同的条件；也不得协商另行订立背离磋商文件和合同实质性内容的协议。</w:t>
      </w:r>
    </w:p>
    <w:p w14:paraId="062D9F1B">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29.6如签订合同并生效后，供应商无故拒绝或延期，除按照合同条款处理外，将承担相应的法律责任。</w:t>
      </w:r>
    </w:p>
    <w:p w14:paraId="09C1A4FD">
      <w:pPr>
        <w:spacing w:line="360" w:lineRule="auto"/>
        <w:ind w:firstLine="424" w:firstLineChars="202"/>
        <w:rPr>
          <w:rFonts w:hint="eastAsia" w:ascii="宋体" w:hAnsi="宋体" w:cs="宋体"/>
          <w:color w:val="auto"/>
          <w:szCs w:val="21"/>
          <w:highlight w:val="none"/>
        </w:rPr>
      </w:pPr>
      <w:r>
        <w:rPr>
          <w:rFonts w:hint="eastAsia" w:ascii="宋体" w:hAnsi="宋体" w:cs="宋体"/>
          <w:color w:val="auto"/>
          <w:szCs w:val="21"/>
          <w:highlight w:val="none"/>
        </w:rPr>
        <w:t>29.7政府采购合同履行中，采购人需追加与合同标的相同的货物、工程或者服务的，在不改变合同其他条款的前提下，可以与供应商协商签订补充合同，但所有补充合同的采购金额不得超过原合同采购金额的10%。</w:t>
      </w:r>
    </w:p>
    <w:p w14:paraId="47A49A20">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30.政府采购合同公告</w:t>
      </w:r>
    </w:p>
    <w:p w14:paraId="50D0CD7A">
      <w:pPr>
        <w:spacing w:line="360" w:lineRule="auto"/>
        <w:ind w:firstLine="420" w:firstLineChars="200"/>
        <w:rPr>
          <w:rFonts w:ascii="宋体" w:hAnsi="宋体" w:cs="宋体"/>
          <w:color w:val="auto"/>
          <w:szCs w:val="21"/>
        </w:rPr>
      </w:pPr>
      <w:r>
        <w:rPr>
          <w:rFonts w:hint="eastAsia" w:ascii="宋体" w:hAnsi="宋体" w:cs="宋体"/>
          <w:color w:val="auto"/>
          <w:szCs w:val="21"/>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4CAD646">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31. 询问、质疑和投诉</w:t>
      </w:r>
    </w:p>
    <w:p w14:paraId="5198C97D">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.1供应商对政府采购活动事项有疑问的，可以向采购人、采购代理机构提出询问，采购人或者采购代理机构应当在3个工作日内对供应商依法提出的询问作出答复。</w:t>
      </w:r>
    </w:p>
    <w:p w14:paraId="060E6DCD">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.2供应商认为磋商文件、采购过程或者成交结果使自己的合法权益受到损害的，应当在知道或者应知其权益受到损害之日起7个工作日内，以书面形式向采购人、采购代理机构提出质疑，</w:t>
      </w:r>
      <w:r>
        <w:rPr>
          <w:rFonts w:ascii="宋体" w:hAnsi="宋体" w:cs="Arial"/>
          <w:color w:val="auto"/>
          <w:shd w:val="clear" w:color="auto" w:fill="FFFFFF"/>
        </w:rPr>
        <w:t>接收质疑函的方式、联系部门、联系电话和通讯地址等信息</w:t>
      </w:r>
      <w:r>
        <w:rPr>
          <w:rFonts w:hint="eastAsia" w:ascii="宋体" w:hAnsi="宋体" w:cs="Arial"/>
          <w:color w:val="auto"/>
          <w:shd w:val="clear" w:color="auto" w:fill="FFFFFF"/>
        </w:rPr>
        <w:t>详见</w:t>
      </w:r>
      <w:r>
        <w:rPr>
          <w:rFonts w:hint="eastAsia" w:ascii="宋体" w:hAnsi="宋体" w:cs="宋体"/>
          <w:color w:val="auto"/>
          <w:szCs w:val="21"/>
        </w:rPr>
        <w:t>“供应商须知前附表”</w:t>
      </w:r>
      <w:r>
        <w:rPr>
          <w:rFonts w:hint="eastAsia" w:ascii="宋体" w:hAnsi="宋体" w:cs="宋体"/>
          <w:color w:val="auto"/>
        </w:rPr>
        <w:t>。具体质疑起算时间如下：</w:t>
      </w:r>
    </w:p>
    <w:p w14:paraId="305E206D">
      <w:pPr>
        <w:spacing w:line="360" w:lineRule="auto"/>
        <w:ind w:firstLine="420" w:firstLineChars="200"/>
        <w:rPr>
          <w:rFonts w:ascii="宋体" w:hAnsi="宋体" w:cs="宋体"/>
          <w:color w:val="auto"/>
        </w:rPr>
      </w:pPr>
      <w:r>
        <w:rPr>
          <w:rFonts w:hint="eastAsia" w:ascii="宋体" w:hAnsi="宋体" w:cs="宋体"/>
          <w:color w:val="auto"/>
        </w:rPr>
        <w:t>（1）对可以质疑的磋商文件提出质疑的，为收到磋商文件之日或者</w:t>
      </w:r>
      <w:r>
        <w:rPr>
          <w:rFonts w:hint="eastAsia" w:ascii="宋体" w:hAnsi="宋体"/>
          <w:color w:val="auto"/>
        </w:rPr>
        <w:t>竞争性磋商公告期限届满之日</w:t>
      </w:r>
      <w:r>
        <w:rPr>
          <w:rFonts w:hint="eastAsia" w:ascii="宋体" w:hAnsi="宋体" w:cs="宋体"/>
          <w:color w:val="auto"/>
        </w:rPr>
        <w:t>；</w:t>
      </w:r>
    </w:p>
    <w:p w14:paraId="3A709E0A">
      <w:pPr>
        <w:spacing w:line="360" w:lineRule="auto"/>
        <w:ind w:firstLine="420" w:firstLineChars="200"/>
        <w:rPr>
          <w:rFonts w:ascii="宋体" w:hAnsi="宋体" w:cs="宋体"/>
          <w:color w:val="auto"/>
        </w:rPr>
      </w:pPr>
      <w:r>
        <w:rPr>
          <w:rFonts w:hint="eastAsia" w:ascii="宋体" w:hAnsi="宋体" w:cs="宋体"/>
          <w:color w:val="auto"/>
        </w:rPr>
        <w:t>（2）对采购过程提出质疑的，为各采购程序环节结束之日；</w:t>
      </w:r>
    </w:p>
    <w:p w14:paraId="1C1F4482">
      <w:pPr>
        <w:spacing w:line="360" w:lineRule="auto"/>
        <w:ind w:firstLine="420" w:firstLineChars="200"/>
        <w:rPr>
          <w:rFonts w:ascii="宋体" w:hAnsi="宋体" w:cs="宋体"/>
          <w:color w:val="auto"/>
        </w:rPr>
      </w:pPr>
      <w:r>
        <w:rPr>
          <w:rFonts w:hint="eastAsia" w:ascii="宋体" w:hAnsi="宋体" w:cs="宋体"/>
          <w:color w:val="auto"/>
        </w:rPr>
        <w:t>（3）对成交结果提出质疑的，为成交结果公告期限届满之日。</w:t>
      </w:r>
    </w:p>
    <w:p w14:paraId="5D5000D9">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03812C11">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w:t>
      </w:r>
      <w:r>
        <w:rPr>
          <w:rFonts w:hint="eastAsia" w:ascii="宋体" w:hAnsi="宋体" w:cs="宋体"/>
          <w:color w:val="auto"/>
        </w:rPr>
        <w:t>.4 供应商提出质疑应当提交质疑函和必要的证明材料，针对同一采购程序环节的质疑必须在法定质疑期内一次性提出。质疑函应当包括下列内容</w:t>
      </w:r>
      <w:r>
        <w:rPr>
          <w:rFonts w:hint="eastAsia" w:hAnsi="宋体"/>
          <w:bCs/>
          <w:color w:val="auto"/>
        </w:rPr>
        <w:t>（质疑函格式后附）</w:t>
      </w:r>
      <w:r>
        <w:rPr>
          <w:rFonts w:hint="eastAsia" w:ascii="宋体" w:hAnsi="宋体" w:cs="宋体"/>
          <w:color w:val="auto"/>
        </w:rPr>
        <w:t>：</w:t>
      </w:r>
    </w:p>
    <w:p w14:paraId="48E46043">
      <w:pPr>
        <w:spacing w:line="360" w:lineRule="auto"/>
        <w:ind w:firstLine="420" w:firstLineChars="200"/>
        <w:rPr>
          <w:rFonts w:ascii="宋体" w:hAnsi="宋体" w:cs="宋体"/>
          <w:color w:val="auto"/>
        </w:rPr>
      </w:pPr>
      <w:r>
        <w:rPr>
          <w:rFonts w:hint="eastAsia" w:ascii="宋体" w:hAnsi="宋体" w:cs="宋体"/>
          <w:color w:val="auto"/>
        </w:rPr>
        <w:t>（1）供应商的姓名或者名称、地址、邮编、联系人及联系电话；</w:t>
      </w:r>
    </w:p>
    <w:p w14:paraId="0045D834">
      <w:pPr>
        <w:spacing w:line="360" w:lineRule="auto"/>
        <w:ind w:firstLine="420" w:firstLineChars="200"/>
        <w:rPr>
          <w:rFonts w:ascii="宋体" w:hAnsi="宋体" w:cs="宋体"/>
          <w:color w:val="auto"/>
        </w:rPr>
      </w:pPr>
      <w:r>
        <w:rPr>
          <w:rFonts w:hint="eastAsia" w:ascii="宋体" w:hAnsi="宋体" w:cs="宋体"/>
          <w:color w:val="auto"/>
        </w:rPr>
        <w:t>（2）质疑项目的名称、编号；</w:t>
      </w:r>
    </w:p>
    <w:p w14:paraId="2C8C46DC">
      <w:pPr>
        <w:spacing w:line="360" w:lineRule="auto"/>
        <w:ind w:firstLine="420" w:firstLineChars="200"/>
        <w:rPr>
          <w:rFonts w:ascii="宋体" w:hAnsi="宋体" w:cs="宋体"/>
          <w:color w:val="auto"/>
        </w:rPr>
      </w:pPr>
      <w:r>
        <w:rPr>
          <w:rFonts w:hint="eastAsia" w:ascii="宋体" w:hAnsi="宋体" w:cs="宋体"/>
          <w:color w:val="auto"/>
        </w:rPr>
        <w:t>（3）具体、明确的质疑事项和与质疑事项相关的请求；</w:t>
      </w:r>
    </w:p>
    <w:p w14:paraId="5AB8B1DD">
      <w:pPr>
        <w:spacing w:line="360" w:lineRule="auto"/>
        <w:ind w:firstLine="420" w:firstLineChars="200"/>
        <w:rPr>
          <w:rFonts w:ascii="宋体" w:hAnsi="宋体" w:cs="宋体"/>
          <w:color w:val="auto"/>
        </w:rPr>
      </w:pPr>
      <w:r>
        <w:rPr>
          <w:rFonts w:hint="eastAsia" w:ascii="宋体" w:hAnsi="宋体" w:cs="宋体"/>
          <w:color w:val="auto"/>
        </w:rPr>
        <w:t>（4）事实依据；</w:t>
      </w:r>
    </w:p>
    <w:p w14:paraId="668C0EBC">
      <w:pPr>
        <w:spacing w:line="360" w:lineRule="auto"/>
        <w:ind w:firstLine="420" w:firstLineChars="200"/>
        <w:rPr>
          <w:rFonts w:ascii="宋体" w:hAnsi="宋体" w:cs="宋体"/>
          <w:color w:val="auto"/>
        </w:rPr>
      </w:pPr>
      <w:r>
        <w:rPr>
          <w:rFonts w:hint="eastAsia" w:ascii="宋体" w:hAnsi="宋体" w:cs="宋体"/>
          <w:color w:val="auto"/>
        </w:rPr>
        <w:t>（5）必要的法律依据；</w:t>
      </w:r>
    </w:p>
    <w:p w14:paraId="18A6C2D3">
      <w:pPr>
        <w:spacing w:line="360" w:lineRule="auto"/>
        <w:ind w:firstLine="420" w:firstLineChars="200"/>
        <w:rPr>
          <w:rFonts w:ascii="宋体" w:hAnsi="宋体" w:cs="宋体"/>
          <w:color w:val="auto"/>
        </w:rPr>
      </w:pPr>
      <w:r>
        <w:rPr>
          <w:rFonts w:hint="eastAsia" w:ascii="宋体" w:hAnsi="宋体" w:cs="宋体"/>
          <w:color w:val="auto"/>
        </w:rPr>
        <w:t>（6）提出质疑的日期。</w:t>
      </w:r>
    </w:p>
    <w:p w14:paraId="736CA2EE">
      <w:pPr>
        <w:spacing w:line="360" w:lineRule="auto"/>
        <w:ind w:firstLine="420" w:firstLineChars="200"/>
        <w:rPr>
          <w:rFonts w:ascii="宋体" w:hAnsi="宋体" w:cs="宋体"/>
          <w:color w:val="auto"/>
        </w:rPr>
      </w:pPr>
      <w:r>
        <w:rPr>
          <w:rFonts w:hint="eastAsia" w:ascii="宋体" w:hAnsi="宋体" w:cs="宋体"/>
          <w:color w:val="auto"/>
        </w:rPr>
        <w:t>供应商为自然人的，应当由本人签字；供应商为法人或者其他组织的，应当由法定代表人、主要负责人，或者其委托代理人签字或者盖章，并加盖公章。</w:t>
      </w:r>
    </w:p>
    <w:p w14:paraId="41B46C8B">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1.5</w:t>
      </w:r>
      <w:r>
        <w:rPr>
          <w:rFonts w:hint="eastAsia" w:ascii="宋体" w:hAnsi="宋体" w:cs="宋体"/>
          <w:color w:val="auto"/>
        </w:rPr>
        <w:t>采购人、采购代理机构认为供应商质疑不成立，或者成立但未对成交结果构成影响的，继续开展采购活动；认为供应商质疑成立且影响或者可能影响成交结果的，按照下列情况处理：</w:t>
      </w:r>
    </w:p>
    <w:p w14:paraId="1304BFA2">
      <w:pPr>
        <w:spacing w:line="360" w:lineRule="auto"/>
        <w:ind w:firstLine="420" w:firstLineChars="200"/>
        <w:rPr>
          <w:rFonts w:ascii="宋体" w:hAnsi="宋体" w:cs="宋体"/>
          <w:color w:val="auto"/>
        </w:rPr>
      </w:pPr>
      <w:r>
        <w:rPr>
          <w:rFonts w:hint="eastAsia" w:ascii="宋体" w:hAnsi="宋体" w:cs="宋体"/>
          <w:color w:val="auto"/>
        </w:rPr>
        <w:t>（一）对采购文件提出的质疑，依法通过澄清或者修改可以继续开展采购活动的，澄清或者修改采购文件后继续开展采购活动；否则应当修改采购文件后重新开展采购活动。</w:t>
      </w:r>
    </w:p>
    <w:p w14:paraId="4BB0E59F">
      <w:pPr>
        <w:spacing w:line="360" w:lineRule="auto"/>
        <w:ind w:firstLine="420" w:firstLineChars="200"/>
        <w:rPr>
          <w:rFonts w:ascii="宋体" w:hAnsi="宋体" w:cs="宋体"/>
          <w:color w:val="auto"/>
        </w:rPr>
      </w:pPr>
      <w:r>
        <w:rPr>
          <w:rFonts w:hint="eastAsia" w:ascii="宋体" w:hAnsi="宋体" w:cs="宋体"/>
          <w:color w:val="auto"/>
        </w:rPr>
        <w:t>（二）对采购过程或者成交结果提出的质疑，合格供应商符合法定数量时，可以从合格的成交候选人中另行确定成交供应商的，应当依法另行确定成交供应商；否则应当重新开展采购活动。</w:t>
      </w:r>
    </w:p>
    <w:p w14:paraId="769DE19C">
      <w:pPr>
        <w:spacing w:line="360" w:lineRule="auto"/>
        <w:ind w:firstLine="420" w:firstLineChars="200"/>
        <w:rPr>
          <w:rFonts w:ascii="宋体" w:hAnsi="宋体" w:cs="宋体"/>
          <w:color w:val="auto"/>
        </w:rPr>
      </w:pPr>
      <w:r>
        <w:rPr>
          <w:rFonts w:hint="eastAsia" w:ascii="宋体" w:hAnsi="宋体" w:cs="宋体"/>
          <w:color w:val="auto"/>
        </w:rPr>
        <w:t>质疑答复导致成交结果改变的，采购人或者采购代理机构应当将有关情况书面报告本级财政部门。</w:t>
      </w:r>
    </w:p>
    <w:p w14:paraId="6B3DD02E">
      <w:pPr>
        <w:spacing w:line="360" w:lineRule="auto"/>
        <w:ind w:firstLine="420" w:firstLineChars="200"/>
        <w:rPr>
          <w:rFonts w:ascii="宋体" w:hAnsi="宋体" w:cs="宋体"/>
          <w:color w:val="auto"/>
          <w:szCs w:val="21"/>
        </w:rPr>
      </w:pPr>
      <w:r>
        <w:rPr>
          <w:rFonts w:ascii="宋体" w:hAnsi="宋体" w:cs="宋体"/>
          <w:color w:val="auto"/>
        </w:rPr>
        <w:t>31</w:t>
      </w:r>
      <w:r>
        <w:rPr>
          <w:rFonts w:hint="eastAsia" w:ascii="宋体" w:hAnsi="宋体" w:cs="宋体"/>
          <w:color w:val="auto"/>
        </w:rPr>
        <w:t>.</w:t>
      </w:r>
      <w:r>
        <w:rPr>
          <w:rFonts w:ascii="宋体" w:hAnsi="宋体" w:cs="宋体"/>
          <w:color w:val="auto"/>
        </w:rPr>
        <w:t>6</w:t>
      </w:r>
      <w:r>
        <w:rPr>
          <w:rFonts w:hint="eastAsia" w:ascii="宋体" w:hAnsi="宋体" w:cs="宋体"/>
          <w:color w:val="auto"/>
        </w:rPr>
        <w:t>投诉的权利。质疑供应商对采购人、采购代理机构的答复不满意，或者采购人、采购代理机构未在规定时间内作出答复的，可以在答复期满后15个工作日内向《政府采购质疑和投诉办法》（财政部令第94号）第六条规定的财政部门提起投诉（投诉书格式后附）。</w:t>
      </w:r>
    </w:p>
    <w:p w14:paraId="401437B9">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32.其他内容</w:t>
      </w:r>
    </w:p>
    <w:p w14:paraId="03B8FD5D">
      <w:pPr>
        <w:spacing w:line="360" w:lineRule="auto"/>
        <w:ind w:firstLine="420" w:firstLineChars="200"/>
        <w:rPr>
          <w:rFonts w:ascii="宋体" w:hAnsi="宋体" w:cs="宋体"/>
          <w:color w:val="auto"/>
        </w:rPr>
      </w:pPr>
      <w:r>
        <w:rPr>
          <w:rFonts w:ascii="宋体" w:hAnsi="宋体" w:cs="宋体"/>
          <w:color w:val="auto"/>
          <w:szCs w:val="21"/>
        </w:rPr>
        <w:t>32</w:t>
      </w:r>
      <w:r>
        <w:rPr>
          <w:rFonts w:hint="eastAsia" w:ascii="宋体" w:hAnsi="宋体" w:cs="宋体"/>
          <w:color w:val="auto"/>
          <w:szCs w:val="21"/>
        </w:rPr>
        <w:t>.1代理服务收费标准详见“供应商须知前附表”。</w:t>
      </w:r>
    </w:p>
    <w:p w14:paraId="7F8CA013">
      <w:pPr>
        <w:spacing w:line="360" w:lineRule="auto"/>
        <w:ind w:firstLine="422" w:firstLineChars="200"/>
        <w:rPr>
          <w:rFonts w:hint="eastAsia" w:ascii="宋体" w:hAnsi="宋体" w:eastAsia="宋体" w:cs="宋体"/>
          <w:b/>
          <w:bCs/>
          <w:color w:val="auto"/>
          <w:szCs w:val="21"/>
        </w:rPr>
      </w:pPr>
      <w:r>
        <w:rPr>
          <w:rFonts w:hint="eastAsia" w:ascii="宋体" w:hAnsi="宋体" w:eastAsia="宋体" w:cs="宋体"/>
          <w:b/>
          <w:bCs/>
          <w:color w:val="auto"/>
          <w:szCs w:val="21"/>
        </w:rPr>
        <w:t>33.需要补充的其他内容</w:t>
      </w:r>
    </w:p>
    <w:p w14:paraId="693645AD">
      <w:pPr>
        <w:spacing w:line="360" w:lineRule="auto"/>
        <w:ind w:firstLine="420" w:firstLineChars="200"/>
        <w:rPr>
          <w:rFonts w:ascii="宋体" w:hAnsi="宋体" w:cs="宋体"/>
          <w:color w:val="auto"/>
        </w:rPr>
      </w:pPr>
      <w:r>
        <w:rPr>
          <w:rFonts w:hint="eastAsia" w:ascii="宋体" w:hAnsi="宋体" w:cs="宋体"/>
          <w:color w:val="auto"/>
        </w:rPr>
        <w:t>3</w:t>
      </w:r>
      <w:r>
        <w:rPr>
          <w:rFonts w:ascii="宋体" w:hAnsi="宋体" w:cs="宋体"/>
          <w:color w:val="auto"/>
        </w:rPr>
        <w:t>3.1</w:t>
      </w:r>
      <w:r>
        <w:rPr>
          <w:rFonts w:hint="eastAsia" w:ascii="宋体" w:hAnsi="宋体" w:cs="宋体"/>
          <w:color w:val="auto"/>
        </w:rPr>
        <w:t>本磋商文件解释规则详见“供应商须知前附表”。</w:t>
      </w:r>
    </w:p>
    <w:p w14:paraId="1FBF3B01">
      <w:pPr>
        <w:spacing w:line="360" w:lineRule="auto"/>
        <w:ind w:firstLine="420" w:firstLineChars="200"/>
        <w:rPr>
          <w:rFonts w:hint="eastAsia" w:ascii="宋体" w:hAnsi="宋体" w:cs="宋体"/>
          <w:color w:val="auto"/>
        </w:rPr>
      </w:pPr>
      <w:r>
        <w:rPr>
          <w:rFonts w:ascii="宋体" w:hAnsi="宋体" w:cs="宋体"/>
          <w:color w:val="auto"/>
        </w:rPr>
        <w:t>33.2</w:t>
      </w:r>
      <w:r>
        <w:rPr>
          <w:rFonts w:hint="eastAsia" w:ascii="宋体" w:hAnsi="宋体" w:cs="宋体"/>
          <w:color w:val="auto"/>
        </w:rPr>
        <w:t xml:space="preserve"> 其他事项详见“供应商须知前附表”。</w:t>
      </w:r>
    </w:p>
    <w:p w14:paraId="05CF5082">
      <w:pPr>
        <w:pStyle w:val="5"/>
        <w:keepNext w:val="0"/>
        <w:keepLines w:val="0"/>
        <w:spacing w:before="0" w:after="0" w:line="360" w:lineRule="auto"/>
        <w:ind w:left="420" w:leftChars="200"/>
        <w:rPr>
          <w:rFonts w:ascii="黑体" w:hAnsi="黑体" w:eastAsia="黑体"/>
          <w:color w:val="auto"/>
          <w:sz w:val="24"/>
        </w:rPr>
      </w:pPr>
      <w:r>
        <w:rPr>
          <w:rFonts w:hint="eastAsia" w:ascii="黑体" w:hAnsi="黑体" w:eastAsia="黑体"/>
          <w:color w:val="auto"/>
          <w:sz w:val="24"/>
          <w:lang w:val="en-US" w:eastAsia="zh-CN"/>
        </w:rPr>
        <w:t>34</w:t>
      </w:r>
      <w:r>
        <w:rPr>
          <w:rFonts w:ascii="黑体" w:hAnsi="黑体" w:eastAsia="黑体"/>
          <w:color w:val="auto"/>
          <w:sz w:val="24"/>
        </w:rPr>
        <w:t>. 需要补充的其他内容</w:t>
      </w:r>
    </w:p>
    <w:p w14:paraId="12E8DB78">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34</w:t>
      </w:r>
      <w:r>
        <w:rPr>
          <w:rFonts w:hint="eastAsia" w:hAnsi="宋体" w:cs="宋体"/>
          <w:color w:val="auto"/>
          <w:sz w:val="21"/>
        </w:rPr>
        <w:t>.1本</w:t>
      </w:r>
      <w:r>
        <w:rPr>
          <w:rFonts w:hint="eastAsia" w:hAnsi="宋体" w:cs="宋体"/>
          <w:color w:val="auto"/>
          <w:sz w:val="21"/>
          <w:lang w:val="en-US" w:eastAsia="zh-CN"/>
        </w:rPr>
        <w:t>采购</w:t>
      </w:r>
      <w:r>
        <w:rPr>
          <w:rFonts w:hint="eastAsia" w:hAnsi="宋体" w:cs="宋体"/>
          <w:color w:val="auto"/>
          <w:sz w:val="21"/>
        </w:rPr>
        <w:t>文件解释规则详见“投标人须知前附表”。</w:t>
      </w:r>
    </w:p>
    <w:p w14:paraId="7F9BCD61">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34</w:t>
      </w:r>
      <w:r>
        <w:rPr>
          <w:rFonts w:hint="eastAsia" w:hAnsi="宋体" w:cs="宋体"/>
          <w:color w:val="auto"/>
          <w:sz w:val="21"/>
        </w:rPr>
        <w:t>.2 其他事项详见“投标人须知前附表”。</w:t>
      </w:r>
    </w:p>
    <w:p w14:paraId="4E057F16">
      <w:pPr>
        <w:pStyle w:val="14"/>
        <w:spacing w:before="120" w:after="120" w:line="360" w:lineRule="auto"/>
        <w:ind w:firstLine="420" w:firstLineChars="200"/>
        <w:contextualSpacing/>
        <w:rPr>
          <w:rFonts w:hint="eastAsia" w:hAnsi="宋体" w:cs="宋体"/>
          <w:color w:val="auto"/>
          <w:sz w:val="21"/>
        </w:rPr>
      </w:pPr>
      <w:r>
        <w:rPr>
          <w:rFonts w:hint="eastAsia" w:hAnsi="宋体" w:cs="宋体"/>
          <w:color w:val="auto"/>
          <w:sz w:val="21"/>
          <w:lang w:val="en-US" w:eastAsia="zh-CN"/>
        </w:rPr>
        <w:t>34</w:t>
      </w:r>
      <w:r>
        <w:rPr>
          <w:rFonts w:hint="eastAsia" w:hAnsi="宋体" w:cs="宋体"/>
          <w:color w:val="auto"/>
          <w:sz w:val="21"/>
        </w:rPr>
        <w:t>.3</w:t>
      </w:r>
      <w:bookmarkStart w:id="57" w:name="_Hlk65857140"/>
      <w:r>
        <w:rPr>
          <w:rFonts w:hint="eastAsia" w:hAnsi="宋体" w:cs="宋体"/>
          <w:color w:val="auto"/>
          <w:sz w:val="21"/>
        </w:rPr>
        <w:t>本</w:t>
      </w:r>
      <w:r>
        <w:rPr>
          <w:rFonts w:hint="eastAsia" w:hAnsi="宋体" w:cs="宋体"/>
          <w:color w:val="auto"/>
          <w:sz w:val="21"/>
          <w:lang w:eastAsia="zh-CN"/>
        </w:rPr>
        <w:t>采购</w:t>
      </w:r>
      <w:r>
        <w:rPr>
          <w:rFonts w:hint="eastAsia" w:hAnsi="宋体" w:cs="宋体"/>
          <w:color w:val="auto"/>
          <w:sz w:val="21"/>
        </w:rPr>
        <w:t>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bookmarkEnd w:id="57"/>
    </w:p>
    <w:p w14:paraId="4B39FB52">
      <w:pPr>
        <w:spacing w:line="360" w:lineRule="auto"/>
        <w:ind w:firstLine="422" w:firstLineChars="200"/>
        <w:rPr>
          <w:rFonts w:hAnsi="宋体" w:eastAsia="宋体"/>
          <w:color w:val="auto"/>
        </w:rPr>
      </w:pPr>
      <w:r>
        <w:rPr>
          <w:rFonts w:hAnsi="宋体"/>
          <w:b/>
          <w:color w:val="auto"/>
        </w:rPr>
        <w:br w:type="page"/>
      </w:r>
      <w:r>
        <w:rPr>
          <w:rFonts w:hint="eastAsia" w:ascii="黑体" w:hAnsi="黑体" w:eastAsia="黑体" w:cs="黑体"/>
          <w:bCs/>
          <w:color w:val="auto"/>
          <w:sz w:val="32"/>
          <w:szCs w:val="32"/>
        </w:rPr>
        <w:t>附件1：</w:t>
      </w:r>
    </w:p>
    <w:p w14:paraId="4CFD974C">
      <w:pPr>
        <w:widowControl/>
        <w:shd w:val="clear" w:color="auto" w:fill="FFFFFF"/>
        <w:spacing w:line="480" w:lineRule="atLeast"/>
        <w:jc w:val="center"/>
        <w:outlineLvl w:val="0"/>
        <w:rPr>
          <w:rFonts w:ascii="仿宋" w:hAnsi="仿宋" w:eastAsia="仿宋" w:cs="宋体"/>
          <w:color w:val="auto"/>
          <w:kern w:val="0"/>
          <w:sz w:val="32"/>
          <w:szCs w:val="32"/>
        </w:rPr>
      </w:pPr>
      <w:bookmarkStart w:id="58" w:name="_Toc11901"/>
      <w:bookmarkStart w:id="59" w:name="_Toc2311"/>
      <w:r>
        <w:rPr>
          <w:rFonts w:hint="eastAsia" w:ascii="宋体" w:hAnsi="宋体" w:eastAsia="宋体" w:cs="宋体"/>
          <w:b/>
          <w:bCs/>
          <w:color w:val="auto"/>
          <w:kern w:val="0"/>
          <w:sz w:val="32"/>
          <w:szCs w:val="32"/>
        </w:rPr>
        <w:t>广西壮族自治区政府采购项目合同验收书（格式）</w:t>
      </w:r>
      <w:bookmarkEnd w:id="58"/>
      <w:bookmarkEnd w:id="59"/>
    </w:p>
    <w:p w14:paraId="4DB87661">
      <w:pPr>
        <w:widowControl/>
        <w:shd w:val="clear" w:color="auto" w:fill="FFFFFF"/>
        <w:spacing w:line="480" w:lineRule="atLeast"/>
        <w:jc w:val="center"/>
        <w:rPr>
          <w:rFonts w:ascii="仿宋" w:hAnsi="仿宋" w:eastAsia="仿宋" w:cs="宋体"/>
          <w:color w:val="auto"/>
          <w:kern w:val="0"/>
          <w:sz w:val="32"/>
          <w:szCs w:val="32"/>
        </w:rPr>
      </w:pPr>
    </w:p>
    <w:p w14:paraId="5AE23EA6">
      <w:pPr>
        <w:widowControl/>
        <w:shd w:val="clear" w:color="auto" w:fill="FFFFFF"/>
        <w:snapToGrid w:val="0"/>
        <w:spacing w:line="320" w:lineRule="atLeast"/>
        <w:ind w:firstLine="480"/>
        <w:jc w:val="left"/>
        <w:rPr>
          <w:rFonts w:asciiTheme="minorEastAsia" w:hAnsiTheme="minorEastAsia" w:eastAsiaTheme="minorEastAsia" w:cstheme="minorEastAsia"/>
          <w:color w:val="auto"/>
          <w:kern w:val="0"/>
          <w:szCs w:val="21"/>
        </w:rPr>
      </w:pPr>
      <w:r>
        <w:rPr>
          <w:rFonts w:hint="eastAsia" w:asciiTheme="minorEastAsia" w:hAnsiTheme="minorEastAsia" w:eastAsiaTheme="minorEastAsia" w:cstheme="minorEastAsia"/>
          <w:color w:val="auto"/>
          <w:kern w:val="0"/>
          <w:szCs w:val="21"/>
        </w:rPr>
        <w:t>根据政府采购项目（</w:t>
      </w:r>
      <w:r>
        <w:rPr>
          <w:rFonts w:hint="eastAsia" w:asciiTheme="minorEastAsia" w:hAnsiTheme="minorEastAsia" w:eastAsiaTheme="minorEastAsia" w:cstheme="minorEastAsia"/>
          <w:color w:val="auto"/>
          <w:kern w:val="0"/>
          <w:szCs w:val="21"/>
          <w:u w:val="single"/>
        </w:rPr>
        <w:t>采购合同编号：</w:t>
      </w:r>
      <w:r>
        <w:rPr>
          <w:rFonts w:hint="eastAsia" w:asciiTheme="minorEastAsia" w:hAnsiTheme="minorEastAsia" w:eastAsiaTheme="minorEastAsia" w:cstheme="minorEastAsia"/>
          <w:color w:val="auto"/>
          <w:kern w:val="0"/>
          <w:szCs w:val="21"/>
          <w:u w:val="single"/>
        </w:rPr>
        <w:softHyphen/>
      </w:r>
      <w:r>
        <w:rPr>
          <w:rFonts w:hint="eastAsia" w:asciiTheme="minorEastAsia" w:hAnsiTheme="minorEastAsia" w:eastAsiaTheme="minorEastAsia" w:cstheme="minorEastAsia"/>
          <w:color w:val="auto"/>
          <w:kern w:val="0"/>
          <w:szCs w:val="21"/>
          <w:u w:val="single"/>
        </w:rPr>
        <w:t xml:space="preserve"> </w:t>
      </w:r>
      <w:r>
        <w:rPr>
          <w:rFonts w:hint="eastAsia" w:asciiTheme="minorEastAsia" w:hAnsiTheme="minorEastAsia" w:eastAsiaTheme="minorEastAsia" w:cstheme="minorEastAsia"/>
          <w:color w:val="auto"/>
          <w:kern w:val="0"/>
          <w:szCs w:val="21"/>
        </w:rPr>
        <w:t>）的约定，我单位对（</w:t>
      </w:r>
      <w:r>
        <w:rPr>
          <w:rFonts w:hint="eastAsia" w:asciiTheme="minorEastAsia" w:hAnsiTheme="minorEastAsia" w:eastAsiaTheme="minorEastAsia" w:cstheme="minorEastAsia"/>
          <w:color w:val="auto"/>
          <w:kern w:val="0"/>
          <w:szCs w:val="21"/>
          <w:u w:val="single"/>
        </w:rPr>
        <w:t xml:space="preserve"> 项目名称 </w:t>
      </w:r>
      <w:r>
        <w:rPr>
          <w:rFonts w:hint="eastAsia" w:asciiTheme="minorEastAsia" w:hAnsiTheme="minorEastAsia" w:eastAsiaTheme="minorEastAsia" w:cstheme="minorEastAsia"/>
          <w:color w:val="auto"/>
          <w:kern w:val="0"/>
          <w:szCs w:val="21"/>
        </w:rPr>
        <w:t>） 政府采购项目成交供应商（</w:t>
      </w:r>
      <w:r>
        <w:rPr>
          <w:rFonts w:hint="eastAsia" w:asciiTheme="minorEastAsia" w:hAnsiTheme="minorEastAsia" w:eastAsiaTheme="minorEastAsia" w:cstheme="minorEastAsia"/>
          <w:color w:val="auto"/>
          <w:kern w:val="0"/>
          <w:szCs w:val="21"/>
          <w:u w:val="single"/>
        </w:rPr>
        <w:t xml:space="preserve"> 公司名称 </w:t>
      </w:r>
      <w:r>
        <w:rPr>
          <w:rFonts w:hint="eastAsia" w:asciiTheme="minorEastAsia" w:hAnsiTheme="minorEastAsia" w:eastAsiaTheme="minorEastAsia" w:cstheme="minorEastAsia"/>
          <w:color w:val="auto"/>
          <w:kern w:val="0"/>
          <w:szCs w:val="21"/>
        </w:rPr>
        <w:t>） 提供的货物（或者工程、服务）进行了验收，验收情况如下：</w:t>
      </w:r>
    </w:p>
    <w:tbl>
      <w:tblPr>
        <w:tblStyle w:val="24"/>
        <w:tblW w:w="8899" w:type="dxa"/>
        <w:jc w:val="center"/>
        <w:tblLayout w:type="fixed"/>
        <w:tblCellMar>
          <w:top w:w="0" w:type="dxa"/>
          <w:left w:w="0" w:type="dxa"/>
          <w:bottom w:w="0" w:type="dxa"/>
          <w:right w:w="0" w:type="dxa"/>
        </w:tblCellMar>
      </w:tblPr>
      <w:tblGrid>
        <w:gridCol w:w="847"/>
        <w:gridCol w:w="869"/>
        <w:gridCol w:w="1711"/>
        <w:gridCol w:w="840"/>
        <w:gridCol w:w="108"/>
        <w:gridCol w:w="2110"/>
        <w:gridCol w:w="186"/>
        <w:gridCol w:w="723"/>
        <w:gridCol w:w="1505"/>
      </w:tblGrid>
      <w:tr w14:paraId="4CC40C90">
        <w:tblPrEx>
          <w:tblCellMar>
            <w:top w:w="0" w:type="dxa"/>
            <w:left w:w="0" w:type="dxa"/>
            <w:bottom w:w="0" w:type="dxa"/>
            <w:right w:w="0" w:type="dxa"/>
          </w:tblCellMar>
        </w:tblPrEx>
        <w:trPr>
          <w:trHeight w:val="518" w:hRule="atLeast"/>
          <w:jc w:val="center"/>
        </w:trPr>
        <w:tc>
          <w:tcPr>
            <w:tcW w:w="3427" w:type="dxa"/>
            <w:gridSpan w:val="3"/>
            <w:tcBorders>
              <w:top w:val="single" w:color="auto" w:sz="8" w:space="0"/>
              <w:left w:val="single" w:color="auto" w:sz="8" w:space="0"/>
              <w:bottom w:val="single" w:color="auto" w:sz="8" w:space="0"/>
              <w:right w:val="single" w:color="auto" w:sz="8" w:space="0"/>
            </w:tcBorders>
            <w:vAlign w:val="center"/>
          </w:tcPr>
          <w:p w14:paraId="1B05735D">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验收方式：</w:t>
            </w:r>
          </w:p>
        </w:tc>
        <w:tc>
          <w:tcPr>
            <w:tcW w:w="5472" w:type="dxa"/>
            <w:gridSpan w:val="6"/>
            <w:tcBorders>
              <w:top w:val="single" w:color="auto" w:sz="8" w:space="0"/>
              <w:left w:val="nil"/>
              <w:bottom w:val="single" w:color="auto" w:sz="8" w:space="0"/>
              <w:right w:val="single" w:color="auto" w:sz="8" w:space="0"/>
            </w:tcBorders>
            <w:vAlign w:val="center"/>
          </w:tcPr>
          <w:p w14:paraId="49A30E24">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sym w:font="Wingdings 2" w:char="00A3"/>
            </w:r>
            <w:r>
              <w:rPr>
                <w:rFonts w:ascii="Verdana" w:hAnsi="Verdana" w:eastAsia="宋体" w:cs="宋体"/>
                <w:color w:val="auto"/>
                <w:kern w:val="0"/>
                <w:szCs w:val="21"/>
              </w:rPr>
              <w:t xml:space="preserve">自行验收 </w:t>
            </w:r>
            <w:r>
              <w:rPr>
                <w:rFonts w:ascii="Verdana" w:hAnsi="Verdana" w:eastAsia="宋体" w:cs="宋体"/>
                <w:color w:val="auto"/>
                <w:kern w:val="0"/>
                <w:szCs w:val="21"/>
              </w:rPr>
              <w:sym w:font="Wingdings 2" w:char="00A3"/>
            </w:r>
            <w:r>
              <w:rPr>
                <w:rFonts w:ascii="Verdana" w:hAnsi="Verdana" w:eastAsia="宋体" w:cs="宋体"/>
                <w:color w:val="auto"/>
                <w:kern w:val="0"/>
                <w:szCs w:val="21"/>
              </w:rPr>
              <w:t>委托验收</w:t>
            </w:r>
          </w:p>
        </w:tc>
      </w:tr>
      <w:tr w14:paraId="0F750D9B">
        <w:tblPrEx>
          <w:tblCellMar>
            <w:top w:w="0" w:type="dxa"/>
            <w:left w:w="0" w:type="dxa"/>
            <w:bottom w:w="0" w:type="dxa"/>
            <w:right w:w="0" w:type="dxa"/>
          </w:tblCellMar>
        </w:tblPrEx>
        <w:trPr>
          <w:trHeight w:val="661" w:hRule="atLeast"/>
          <w:jc w:val="center"/>
        </w:trPr>
        <w:tc>
          <w:tcPr>
            <w:tcW w:w="847" w:type="dxa"/>
            <w:tcBorders>
              <w:top w:val="nil"/>
              <w:left w:val="single" w:color="auto" w:sz="8" w:space="0"/>
              <w:bottom w:val="single" w:color="auto" w:sz="8" w:space="0"/>
              <w:right w:val="single" w:color="auto" w:sz="8" w:space="0"/>
            </w:tcBorders>
            <w:vAlign w:val="center"/>
          </w:tcPr>
          <w:p w14:paraId="41A223B7">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序号</w:t>
            </w:r>
          </w:p>
        </w:tc>
        <w:tc>
          <w:tcPr>
            <w:tcW w:w="2580" w:type="dxa"/>
            <w:gridSpan w:val="2"/>
            <w:tcBorders>
              <w:top w:val="nil"/>
              <w:left w:val="nil"/>
              <w:bottom w:val="single" w:color="auto" w:sz="8" w:space="0"/>
              <w:right w:val="single" w:color="auto" w:sz="8" w:space="0"/>
            </w:tcBorders>
            <w:vAlign w:val="center"/>
          </w:tcPr>
          <w:p w14:paraId="06282A1E">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名称</w:t>
            </w:r>
          </w:p>
        </w:tc>
        <w:tc>
          <w:tcPr>
            <w:tcW w:w="3058" w:type="dxa"/>
            <w:gridSpan w:val="3"/>
            <w:tcBorders>
              <w:top w:val="nil"/>
              <w:left w:val="nil"/>
              <w:bottom w:val="single" w:color="auto" w:sz="8" w:space="0"/>
              <w:right w:val="single" w:color="auto" w:sz="8" w:space="0"/>
            </w:tcBorders>
            <w:vAlign w:val="center"/>
          </w:tcPr>
          <w:p w14:paraId="00BEA2F0">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货物型号规格、标准及配置等（或者服务内容、标准）</w:t>
            </w:r>
          </w:p>
        </w:tc>
        <w:tc>
          <w:tcPr>
            <w:tcW w:w="909" w:type="dxa"/>
            <w:gridSpan w:val="2"/>
            <w:tcBorders>
              <w:top w:val="nil"/>
              <w:left w:val="nil"/>
              <w:bottom w:val="single" w:color="auto" w:sz="8" w:space="0"/>
              <w:right w:val="single" w:color="auto" w:sz="8" w:space="0"/>
            </w:tcBorders>
            <w:vAlign w:val="center"/>
          </w:tcPr>
          <w:p w14:paraId="131BEF4D">
            <w:pPr>
              <w:widowControl/>
              <w:snapToGrid w:val="0"/>
              <w:spacing w:before="100" w:beforeAutospacing="1" w:after="100" w:afterAutospacing="1" w:line="320" w:lineRule="atLeast"/>
              <w:jc w:val="center"/>
              <w:rPr>
                <w:rFonts w:ascii="Verdana" w:hAnsi="Verdana" w:eastAsia="宋体" w:cs="宋体"/>
                <w:color w:val="auto"/>
                <w:kern w:val="0"/>
                <w:szCs w:val="21"/>
              </w:rPr>
            </w:pPr>
            <w:r>
              <w:rPr>
                <w:rFonts w:ascii="Verdana" w:hAnsi="Verdana" w:eastAsia="宋体" w:cs="宋体"/>
                <w:color w:val="auto"/>
                <w:kern w:val="0"/>
                <w:szCs w:val="21"/>
              </w:rPr>
              <w:t>数量</w:t>
            </w:r>
          </w:p>
        </w:tc>
        <w:tc>
          <w:tcPr>
            <w:tcW w:w="1505" w:type="dxa"/>
            <w:tcBorders>
              <w:top w:val="nil"/>
              <w:left w:val="nil"/>
              <w:bottom w:val="single" w:color="auto" w:sz="8" w:space="0"/>
              <w:right w:val="single" w:color="auto" w:sz="8" w:space="0"/>
            </w:tcBorders>
            <w:vAlign w:val="center"/>
          </w:tcPr>
          <w:p w14:paraId="2AEDE3C4">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金额</w:t>
            </w:r>
          </w:p>
        </w:tc>
      </w:tr>
      <w:tr w14:paraId="5B5F6063">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00A4FB20">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36768672">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58B60993">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77D59192">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7E5F94E1">
            <w:pPr>
              <w:widowControl/>
              <w:spacing w:before="100" w:beforeAutospacing="1" w:after="100" w:afterAutospacing="1" w:line="240" w:lineRule="atLeast"/>
              <w:jc w:val="center"/>
              <w:rPr>
                <w:rFonts w:ascii="Verdana" w:hAnsi="Verdana" w:eastAsia="宋体" w:cs="宋体"/>
                <w:color w:val="auto"/>
                <w:kern w:val="0"/>
                <w:szCs w:val="21"/>
              </w:rPr>
            </w:pPr>
          </w:p>
        </w:tc>
      </w:tr>
      <w:tr w14:paraId="3AD02F0F">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2E5B0AD0">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1F1D733E">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28B9B53C">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4856327A">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5141B68A">
            <w:pPr>
              <w:widowControl/>
              <w:spacing w:before="100" w:beforeAutospacing="1" w:after="100" w:afterAutospacing="1" w:line="240" w:lineRule="atLeast"/>
              <w:jc w:val="center"/>
              <w:rPr>
                <w:rFonts w:ascii="Verdana" w:hAnsi="Verdana" w:eastAsia="宋体" w:cs="宋体"/>
                <w:color w:val="auto"/>
                <w:kern w:val="0"/>
                <w:szCs w:val="21"/>
              </w:rPr>
            </w:pPr>
          </w:p>
        </w:tc>
      </w:tr>
      <w:tr w14:paraId="33EAD98F">
        <w:tblPrEx>
          <w:tblCellMar>
            <w:top w:w="0" w:type="dxa"/>
            <w:left w:w="0" w:type="dxa"/>
            <w:bottom w:w="0" w:type="dxa"/>
            <w:right w:w="0" w:type="dxa"/>
          </w:tblCellMar>
        </w:tblPrEx>
        <w:trPr>
          <w:trHeight w:val="508" w:hRule="atLeast"/>
          <w:jc w:val="center"/>
        </w:trPr>
        <w:tc>
          <w:tcPr>
            <w:tcW w:w="847" w:type="dxa"/>
            <w:tcBorders>
              <w:top w:val="nil"/>
              <w:left w:val="single" w:color="auto" w:sz="8" w:space="0"/>
              <w:bottom w:val="single" w:color="auto" w:sz="8" w:space="0"/>
              <w:right w:val="single" w:color="auto" w:sz="8" w:space="0"/>
            </w:tcBorders>
            <w:vAlign w:val="center"/>
          </w:tcPr>
          <w:p w14:paraId="4503043D">
            <w:pPr>
              <w:widowControl/>
              <w:spacing w:before="100" w:beforeAutospacing="1" w:after="100" w:afterAutospacing="1" w:line="240" w:lineRule="atLeast"/>
              <w:jc w:val="center"/>
              <w:rPr>
                <w:rFonts w:ascii="Verdana" w:hAnsi="Verdana" w:eastAsia="宋体" w:cs="宋体"/>
                <w:color w:val="auto"/>
                <w:kern w:val="0"/>
                <w:szCs w:val="21"/>
              </w:rPr>
            </w:pPr>
          </w:p>
        </w:tc>
        <w:tc>
          <w:tcPr>
            <w:tcW w:w="2580" w:type="dxa"/>
            <w:gridSpan w:val="2"/>
            <w:tcBorders>
              <w:top w:val="nil"/>
              <w:left w:val="nil"/>
              <w:bottom w:val="single" w:color="auto" w:sz="8" w:space="0"/>
              <w:right w:val="single" w:color="auto" w:sz="8" w:space="0"/>
            </w:tcBorders>
            <w:vAlign w:val="center"/>
          </w:tcPr>
          <w:p w14:paraId="265F6243">
            <w:pPr>
              <w:widowControl/>
              <w:spacing w:before="100" w:beforeAutospacing="1" w:after="100" w:afterAutospacing="1" w:line="240" w:lineRule="atLeast"/>
              <w:jc w:val="center"/>
              <w:rPr>
                <w:rFonts w:ascii="Verdana" w:hAnsi="Verdana" w:eastAsia="宋体" w:cs="宋体"/>
                <w:color w:val="auto"/>
                <w:kern w:val="0"/>
                <w:szCs w:val="21"/>
              </w:rPr>
            </w:pPr>
          </w:p>
        </w:tc>
        <w:tc>
          <w:tcPr>
            <w:tcW w:w="3058" w:type="dxa"/>
            <w:gridSpan w:val="3"/>
            <w:tcBorders>
              <w:top w:val="nil"/>
              <w:left w:val="nil"/>
              <w:bottom w:val="single" w:color="auto" w:sz="8" w:space="0"/>
              <w:right w:val="single" w:color="auto" w:sz="8" w:space="0"/>
            </w:tcBorders>
            <w:vAlign w:val="center"/>
          </w:tcPr>
          <w:p w14:paraId="37FB5764">
            <w:pPr>
              <w:widowControl/>
              <w:spacing w:before="100" w:beforeAutospacing="1" w:after="100" w:afterAutospacing="1" w:line="240" w:lineRule="atLeast"/>
              <w:jc w:val="center"/>
              <w:rPr>
                <w:rFonts w:ascii="Verdana" w:hAnsi="Verdana" w:eastAsia="宋体" w:cs="宋体"/>
                <w:color w:val="auto"/>
                <w:kern w:val="0"/>
                <w:szCs w:val="21"/>
              </w:rPr>
            </w:pPr>
          </w:p>
        </w:tc>
        <w:tc>
          <w:tcPr>
            <w:tcW w:w="909" w:type="dxa"/>
            <w:gridSpan w:val="2"/>
            <w:tcBorders>
              <w:top w:val="nil"/>
              <w:left w:val="nil"/>
              <w:bottom w:val="single" w:color="auto" w:sz="8" w:space="0"/>
              <w:right w:val="single" w:color="auto" w:sz="8" w:space="0"/>
            </w:tcBorders>
            <w:vAlign w:val="center"/>
          </w:tcPr>
          <w:p w14:paraId="364199FD">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15223D01">
            <w:pPr>
              <w:widowControl/>
              <w:spacing w:before="100" w:beforeAutospacing="1" w:after="100" w:afterAutospacing="1" w:line="240" w:lineRule="atLeast"/>
              <w:jc w:val="center"/>
              <w:rPr>
                <w:rFonts w:ascii="Verdana" w:hAnsi="Verdana" w:eastAsia="宋体" w:cs="宋体"/>
                <w:color w:val="auto"/>
                <w:kern w:val="0"/>
                <w:szCs w:val="21"/>
              </w:rPr>
            </w:pPr>
          </w:p>
        </w:tc>
      </w:tr>
      <w:tr w14:paraId="3A1150AE">
        <w:tblPrEx>
          <w:tblCellMar>
            <w:top w:w="0" w:type="dxa"/>
            <w:left w:w="0" w:type="dxa"/>
            <w:bottom w:w="0" w:type="dxa"/>
            <w:right w:w="0" w:type="dxa"/>
          </w:tblCellMar>
        </w:tblPrEx>
        <w:trPr>
          <w:trHeight w:val="508" w:hRule="atLeast"/>
          <w:jc w:val="center"/>
        </w:trPr>
        <w:tc>
          <w:tcPr>
            <w:tcW w:w="6485" w:type="dxa"/>
            <w:gridSpan w:val="6"/>
            <w:tcBorders>
              <w:top w:val="nil"/>
              <w:left w:val="single" w:color="auto" w:sz="8" w:space="0"/>
              <w:bottom w:val="single" w:color="auto" w:sz="8" w:space="0"/>
              <w:right w:val="single" w:color="auto" w:sz="8" w:space="0"/>
            </w:tcBorders>
            <w:vAlign w:val="center"/>
          </w:tcPr>
          <w:p w14:paraId="058D9BF3">
            <w:pPr>
              <w:widowControl/>
              <w:snapToGrid w:val="0"/>
              <w:spacing w:before="100" w:beforeAutospacing="1" w:after="100" w:afterAutospacing="1" w:line="320" w:lineRule="atLeast"/>
              <w:ind w:firstLine="5"/>
              <w:jc w:val="center"/>
              <w:rPr>
                <w:rFonts w:ascii="Verdana" w:hAnsi="Verdana" w:eastAsia="宋体" w:cs="宋体"/>
                <w:color w:val="auto"/>
                <w:kern w:val="0"/>
                <w:szCs w:val="21"/>
              </w:rPr>
            </w:pPr>
            <w:r>
              <w:rPr>
                <w:rFonts w:ascii="Verdana" w:hAnsi="Verdana" w:eastAsia="宋体" w:cs="宋体"/>
                <w:color w:val="auto"/>
                <w:kern w:val="0"/>
                <w:szCs w:val="21"/>
              </w:rPr>
              <w:t>合 计</w:t>
            </w:r>
          </w:p>
        </w:tc>
        <w:tc>
          <w:tcPr>
            <w:tcW w:w="909" w:type="dxa"/>
            <w:gridSpan w:val="2"/>
            <w:tcBorders>
              <w:top w:val="nil"/>
              <w:left w:val="nil"/>
              <w:bottom w:val="single" w:color="auto" w:sz="8" w:space="0"/>
              <w:right w:val="single" w:color="auto" w:sz="8" w:space="0"/>
            </w:tcBorders>
            <w:vAlign w:val="center"/>
          </w:tcPr>
          <w:p w14:paraId="3DD08E7C">
            <w:pPr>
              <w:widowControl/>
              <w:spacing w:before="100" w:beforeAutospacing="1" w:after="100" w:afterAutospacing="1" w:line="240" w:lineRule="atLeast"/>
              <w:jc w:val="center"/>
              <w:rPr>
                <w:rFonts w:ascii="Verdana" w:hAnsi="Verdana" w:eastAsia="宋体" w:cs="宋体"/>
                <w:color w:val="auto"/>
                <w:kern w:val="0"/>
                <w:szCs w:val="21"/>
              </w:rPr>
            </w:pPr>
          </w:p>
        </w:tc>
        <w:tc>
          <w:tcPr>
            <w:tcW w:w="1505" w:type="dxa"/>
            <w:tcBorders>
              <w:top w:val="nil"/>
              <w:left w:val="nil"/>
              <w:bottom w:val="single" w:color="auto" w:sz="8" w:space="0"/>
              <w:right w:val="single" w:color="auto" w:sz="8" w:space="0"/>
            </w:tcBorders>
            <w:vAlign w:val="center"/>
          </w:tcPr>
          <w:p w14:paraId="2DC5B684">
            <w:pPr>
              <w:widowControl/>
              <w:spacing w:before="100" w:beforeAutospacing="1" w:after="100" w:afterAutospacing="1" w:line="240" w:lineRule="atLeast"/>
              <w:jc w:val="center"/>
              <w:rPr>
                <w:rFonts w:ascii="Verdana" w:hAnsi="Verdana" w:eastAsia="宋体" w:cs="宋体"/>
                <w:color w:val="auto"/>
                <w:kern w:val="0"/>
                <w:szCs w:val="21"/>
              </w:rPr>
            </w:pPr>
          </w:p>
        </w:tc>
      </w:tr>
      <w:tr w14:paraId="5463F60C">
        <w:tblPrEx>
          <w:tblCellMar>
            <w:top w:w="0" w:type="dxa"/>
            <w:left w:w="0" w:type="dxa"/>
            <w:bottom w:w="0" w:type="dxa"/>
            <w:right w:w="0" w:type="dxa"/>
          </w:tblCellMar>
        </w:tblPrEx>
        <w:trPr>
          <w:trHeight w:val="662" w:hRule="atLeast"/>
          <w:jc w:val="center"/>
        </w:trPr>
        <w:tc>
          <w:tcPr>
            <w:tcW w:w="8899" w:type="dxa"/>
            <w:gridSpan w:val="9"/>
            <w:tcBorders>
              <w:top w:val="nil"/>
              <w:left w:val="single" w:color="auto" w:sz="8" w:space="0"/>
              <w:bottom w:val="single" w:color="auto" w:sz="8" w:space="0"/>
              <w:right w:val="single" w:color="auto" w:sz="8" w:space="0"/>
            </w:tcBorders>
            <w:vAlign w:val="center"/>
          </w:tcPr>
          <w:p w14:paraId="5A81881D">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 xml:space="preserve">合计大写金额：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万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仟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佰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拾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元</w:t>
            </w:r>
          </w:p>
        </w:tc>
      </w:tr>
      <w:tr w14:paraId="110EA147">
        <w:tblPrEx>
          <w:tblCellMar>
            <w:top w:w="0" w:type="dxa"/>
            <w:left w:w="0" w:type="dxa"/>
            <w:bottom w:w="0" w:type="dxa"/>
            <w:right w:w="0" w:type="dxa"/>
          </w:tblCellMar>
        </w:tblPrEx>
        <w:trPr>
          <w:trHeight w:val="662" w:hRule="atLeast"/>
          <w:jc w:val="center"/>
        </w:trPr>
        <w:tc>
          <w:tcPr>
            <w:tcW w:w="1716" w:type="dxa"/>
            <w:gridSpan w:val="2"/>
            <w:tcBorders>
              <w:top w:val="nil"/>
              <w:left w:val="single" w:color="auto" w:sz="8" w:space="0"/>
              <w:bottom w:val="single" w:color="auto" w:sz="8" w:space="0"/>
              <w:right w:val="single" w:color="auto" w:sz="8" w:space="0"/>
            </w:tcBorders>
            <w:vAlign w:val="center"/>
          </w:tcPr>
          <w:p w14:paraId="11DDB92A">
            <w:pPr>
              <w:widowControl/>
              <w:snapToGrid w:val="0"/>
              <w:spacing w:before="100" w:beforeAutospacing="1" w:after="100" w:afterAutospacing="1" w:line="320" w:lineRule="atLeast"/>
              <w:ind w:firstLine="2"/>
              <w:jc w:val="center"/>
              <w:rPr>
                <w:rFonts w:ascii="Verdana" w:hAnsi="Verdana" w:eastAsia="宋体" w:cs="宋体"/>
                <w:color w:val="auto"/>
                <w:kern w:val="0"/>
                <w:szCs w:val="21"/>
              </w:rPr>
            </w:pPr>
            <w:r>
              <w:rPr>
                <w:rFonts w:ascii="Verdana" w:hAnsi="Verdana" w:eastAsia="宋体" w:cs="宋体"/>
                <w:color w:val="auto"/>
                <w:kern w:val="0"/>
                <w:szCs w:val="21"/>
              </w:rPr>
              <w:t>实际供货日期</w:t>
            </w:r>
          </w:p>
        </w:tc>
        <w:tc>
          <w:tcPr>
            <w:tcW w:w="2551" w:type="dxa"/>
            <w:gridSpan w:val="2"/>
            <w:tcBorders>
              <w:top w:val="nil"/>
              <w:left w:val="nil"/>
              <w:bottom w:val="single" w:color="auto" w:sz="8" w:space="0"/>
              <w:right w:val="single" w:color="auto" w:sz="8" w:space="0"/>
            </w:tcBorders>
            <w:vAlign w:val="center"/>
          </w:tcPr>
          <w:p w14:paraId="0BA090C4">
            <w:pPr>
              <w:widowControl/>
              <w:spacing w:before="100" w:beforeAutospacing="1" w:after="100" w:afterAutospacing="1" w:line="240" w:lineRule="atLeast"/>
              <w:jc w:val="center"/>
              <w:rPr>
                <w:rFonts w:ascii="Verdana" w:hAnsi="Verdana" w:eastAsia="宋体" w:cs="宋体"/>
                <w:color w:val="auto"/>
                <w:kern w:val="0"/>
                <w:szCs w:val="21"/>
              </w:rPr>
            </w:pPr>
          </w:p>
        </w:tc>
        <w:tc>
          <w:tcPr>
            <w:tcW w:w="2404" w:type="dxa"/>
            <w:gridSpan w:val="3"/>
            <w:tcBorders>
              <w:top w:val="nil"/>
              <w:left w:val="nil"/>
              <w:bottom w:val="single" w:color="auto" w:sz="8" w:space="0"/>
              <w:right w:val="single" w:color="auto" w:sz="8" w:space="0"/>
            </w:tcBorders>
            <w:vAlign w:val="center"/>
          </w:tcPr>
          <w:p w14:paraId="67AEC6D7">
            <w:pPr>
              <w:widowControl/>
              <w:snapToGrid w:val="0"/>
              <w:spacing w:before="100" w:beforeAutospacing="1" w:after="100" w:afterAutospacing="1" w:line="320" w:lineRule="atLeast"/>
              <w:ind w:firstLine="46"/>
              <w:jc w:val="center"/>
              <w:rPr>
                <w:rFonts w:ascii="Verdana" w:hAnsi="Verdana" w:eastAsia="宋体" w:cs="宋体"/>
                <w:color w:val="auto"/>
                <w:kern w:val="0"/>
                <w:szCs w:val="21"/>
              </w:rPr>
            </w:pPr>
            <w:r>
              <w:rPr>
                <w:rFonts w:ascii="Verdana" w:hAnsi="Verdana" w:eastAsia="宋体" w:cs="宋体"/>
                <w:color w:val="auto"/>
                <w:kern w:val="0"/>
                <w:szCs w:val="21"/>
              </w:rPr>
              <w:t>合同交货验收日期</w:t>
            </w:r>
          </w:p>
        </w:tc>
        <w:tc>
          <w:tcPr>
            <w:tcW w:w="2228" w:type="dxa"/>
            <w:gridSpan w:val="2"/>
            <w:tcBorders>
              <w:top w:val="nil"/>
              <w:left w:val="nil"/>
              <w:bottom w:val="single" w:color="auto" w:sz="8" w:space="0"/>
              <w:right w:val="single" w:color="auto" w:sz="8" w:space="0"/>
            </w:tcBorders>
            <w:vAlign w:val="center"/>
          </w:tcPr>
          <w:p w14:paraId="34CFEBF5">
            <w:pPr>
              <w:widowControl/>
              <w:spacing w:before="100" w:beforeAutospacing="1" w:after="100" w:afterAutospacing="1" w:line="240" w:lineRule="atLeast"/>
              <w:jc w:val="center"/>
              <w:rPr>
                <w:rFonts w:ascii="Verdana" w:hAnsi="Verdana" w:eastAsia="宋体" w:cs="宋体"/>
                <w:color w:val="auto"/>
                <w:kern w:val="0"/>
                <w:szCs w:val="21"/>
              </w:rPr>
            </w:pPr>
          </w:p>
        </w:tc>
      </w:tr>
      <w:tr w14:paraId="46A09392">
        <w:tblPrEx>
          <w:tblCellMar>
            <w:top w:w="0" w:type="dxa"/>
            <w:left w:w="0" w:type="dxa"/>
            <w:bottom w:w="0" w:type="dxa"/>
            <w:right w:w="0" w:type="dxa"/>
          </w:tblCellMar>
        </w:tblPrEx>
        <w:trPr>
          <w:trHeight w:val="1303" w:hRule="atLeast"/>
          <w:jc w:val="center"/>
        </w:trPr>
        <w:tc>
          <w:tcPr>
            <w:tcW w:w="1716"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A50D08">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验收具体内容</w:t>
            </w:r>
          </w:p>
        </w:tc>
        <w:tc>
          <w:tcPr>
            <w:tcW w:w="7183"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2E7FF6BB">
            <w:pPr>
              <w:widowControl/>
              <w:snapToGrid w:val="0"/>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39F634D0">
        <w:tblPrEx>
          <w:tblCellMar>
            <w:top w:w="0" w:type="dxa"/>
            <w:left w:w="0" w:type="dxa"/>
            <w:bottom w:w="0" w:type="dxa"/>
            <w:right w:w="0" w:type="dxa"/>
          </w:tblCellMar>
        </w:tblPrEx>
        <w:trPr>
          <w:trHeight w:val="1304" w:hRule="atLeast"/>
          <w:jc w:val="center"/>
        </w:trPr>
        <w:tc>
          <w:tcPr>
            <w:tcW w:w="1716"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FEDC56C">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验收小组意见</w:t>
            </w:r>
          </w:p>
        </w:tc>
        <w:tc>
          <w:tcPr>
            <w:tcW w:w="7183" w:type="dxa"/>
            <w:gridSpan w:val="7"/>
            <w:tcBorders>
              <w:top w:val="nil"/>
              <w:left w:val="nil"/>
              <w:bottom w:val="single" w:color="auto" w:sz="8" w:space="0"/>
              <w:right w:val="single" w:color="auto" w:sz="8" w:space="0"/>
            </w:tcBorders>
            <w:vAlign w:val="center"/>
          </w:tcPr>
          <w:p w14:paraId="221812FC">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验收结论性意见：</w:t>
            </w:r>
          </w:p>
        </w:tc>
      </w:tr>
      <w:tr w14:paraId="372C7FC1">
        <w:tblPrEx>
          <w:tblCellMar>
            <w:top w:w="0" w:type="dxa"/>
            <w:left w:w="0" w:type="dxa"/>
            <w:bottom w:w="0" w:type="dxa"/>
            <w:right w:w="0" w:type="dxa"/>
          </w:tblCellMar>
        </w:tblPrEx>
        <w:trPr>
          <w:trHeight w:val="942" w:hRule="atLeast"/>
          <w:jc w:val="center"/>
        </w:trPr>
        <w:tc>
          <w:tcPr>
            <w:tcW w:w="1716" w:type="dxa"/>
            <w:gridSpan w:val="2"/>
            <w:vMerge w:val="continue"/>
            <w:tcBorders>
              <w:top w:val="nil"/>
              <w:left w:val="single" w:color="auto" w:sz="8" w:space="0"/>
              <w:bottom w:val="single" w:color="auto" w:sz="8" w:space="0"/>
              <w:right w:val="single" w:color="auto" w:sz="8" w:space="0"/>
            </w:tcBorders>
            <w:vAlign w:val="center"/>
          </w:tcPr>
          <w:p w14:paraId="2F7B318F">
            <w:pPr>
              <w:widowControl/>
              <w:jc w:val="left"/>
              <w:rPr>
                <w:rFonts w:ascii="Verdana" w:hAnsi="Verdana" w:eastAsia="宋体" w:cs="宋体"/>
                <w:color w:val="auto"/>
                <w:kern w:val="0"/>
                <w:szCs w:val="21"/>
              </w:rPr>
            </w:pPr>
          </w:p>
        </w:tc>
        <w:tc>
          <w:tcPr>
            <w:tcW w:w="7183" w:type="dxa"/>
            <w:gridSpan w:val="7"/>
            <w:tcBorders>
              <w:top w:val="nil"/>
              <w:left w:val="nil"/>
              <w:bottom w:val="single" w:color="auto" w:sz="8" w:space="0"/>
              <w:right w:val="single" w:color="auto" w:sz="8" w:space="0"/>
            </w:tcBorders>
            <w:vAlign w:val="center"/>
          </w:tcPr>
          <w:p w14:paraId="0DDF4CD2">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有异议的意见和说明理由：</w:t>
            </w:r>
          </w:p>
          <w:p w14:paraId="0CEA41FE">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签字：</w:t>
            </w:r>
          </w:p>
        </w:tc>
      </w:tr>
      <w:tr w14:paraId="59390928">
        <w:tblPrEx>
          <w:tblCellMar>
            <w:top w:w="0" w:type="dxa"/>
            <w:left w:w="0" w:type="dxa"/>
            <w:bottom w:w="0" w:type="dxa"/>
            <w:right w:w="0" w:type="dxa"/>
          </w:tblCellMar>
        </w:tblPrEx>
        <w:trPr>
          <w:trHeight w:val="528"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FF2150A">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验收小组成员签字：</w:t>
            </w:r>
          </w:p>
        </w:tc>
      </w:tr>
      <w:tr w14:paraId="24B0F14A">
        <w:tblPrEx>
          <w:tblCellMar>
            <w:top w:w="0" w:type="dxa"/>
            <w:left w:w="0" w:type="dxa"/>
            <w:bottom w:w="0" w:type="dxa"/>
            <w:right w:w="0" w:type="dxa"/>
          </w:tblCellMar>
        </w:tblPrEx>
        <w:trPr>
          <w:trHeight w:val="942" w:hRule="atLeast"/>
          <w:jc w:val="center"/>
        </w:trPr>
        <w:tc>
          <w:tcPr>
            <w:tcW w:w="8899"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329B2E3">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监督人员或者其他相关人员签字：</w:t>
            </w:r>
          </w:p>
          <w:p w14:paraId="325EC72F">
            <w:pPr>
              <w:widowControl/>
              <w:spacing w:before="100" w:beforeAutospacing="1" w:after="100" w:afterAutospacing="1" w:line="320" w:lineRule="atLeast"/>
              <w:ind w:firstLine="74"/>
              <w:jc w:val="left"/>
              <w:rPr>
                <w:rFonts w:ascii="Verdana" w:hAnsi="Verdana" w:eastAsia="宋体" w:cs="宋体"/>
                <w:color w:val="auto"/>
                <w:kern w:val="0"/>
                <w:szCs w:val="21"/>
              </w:rPr>
            </w:pPr>
            <w:r>
              <w:rPr>
                <w:rFonts w:ascii="Verdana" w:hAnsi="Verdana" w:eastAsia="宋体" w:cs="宋体"/>
                <w:color w:val="auto"/>
                <w:kern w:val="0"/>
                <w:szCs w:val="21"/>
              </w:rPr>
              <w:t>或者受邀机构的意见（盖章）：</w:t>
            </w:r>
          </w:p>
        </w:tc>
      </w:tr>
      <w:tr w14:paraId="16541E90">
        <w:tblPrEx>
          <w:tblCellMar>
            <w:top w:w="0" w:type="dxa"/>
            <w:left w:w="0" w:type="dxa"/>
            <w:bottom w:w="0" w:type="dxa"/>
            <w:right w:w="0" w:type="dxa"/>
          </w:tblCellMar>
        </w:tblPrEx>
        <w:trPr>
          <w:trHeight w:val="1564" w:hRule="atLeast"/>
          <w:jc w:val="center"/>
        </w:trPr>
        <w:tc>
          <w:tcPr>
            <w:tcW w:w="4375"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1A0BCAAE">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成交供应商负责人签字或者盖章：</w:t>
            </w:r>
          </w:p>
          <w:p w14:paraId="4B889321">
            <w:pPr>
              <w:widowControl/>
              <w:spacing w:before="100" w:beforeAutospacing="1" w:after="100" w:afterAutospacing="1" w:line="320" w:lineRule="atLeast"/>
              <w:jc w:val="left"/>
              <w:rPr>
                <w:rFonts w:ascii="Verdana" w:hAnsi="Verdana" w:eastAsia="宋体" w:cs="宋体"/>
                <w:color w:val="auto"/>
                <w:kern w:val="0"/>
                <w:szCs w:val="21"/>
              </w:rPr>
            </w:pPr>
          </w:p>
          <w:p w14:paraId="45123CC0">
            <w:pPr>
              <w:widowControl/>
              <w:spacing w:before="100" w:beforeAutospacing="1" w:after="100" w:afterAutospacing="1" w:line="320" w:lineRule="atLeast"/>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 </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日</w:t>
            </w:r>
          </w:p>
        </w:tc>
        <w:tc>
          <w:tcPr>
            <w:tcW w:w="4524" w:type="dxa"/>
            <w:gridSpan w:val="4"/>
            <w:tcBorders>
              <w:top w:val="nil"/>
              <w:left w:val="nil"/>
              <w:bottom w:val="single" w:color="auto" w:sz="8" w:space="0"/>
              <w:right w:val="single" w:color="auto" w:sz="8" w:space="0"/>
            </w:tcBorders>
            <w:vAlign w:val="center"/>
          </w:tcPr>
          <w:p w14:paraId="2A0D7A2F">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采购人或者受托机构的意见（盖章）：</w:t>
            </w:r>
          </w:p>
          <w:p w14:paraId="7BF83D43">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p>
          <w:p w14:paraId="6805DDB2">
            <w:pPr>
              <w:widowControl/>
              <w:spacing w:before="100" w:beforeAutospacing="1" w:after="100" w:afterAutospacing="1" w:line="320" w:lineRule="atLeast"/>
              <w:ind w:firstLine="210" w:firstLineChars="100"/>
              <w:jc w:val="left"/>
              <w:rPr>
                <w:rFonts w:ascii="Verdana" w:hAnsi="Verdana" w:eastAsia="宋体" w:cs="宋体"/>
                <w:color w:val="auto"/>
                <w:kern w:val="0"/>
                <w:szCs w:val="21"/>
              </w:rPr>
            </w:pPr>
            <w:r>
              <w:rPr>
                <w:rFonts w:ascii="Verdana" w:hAnsi="Verdana" w:eastAsia="宋体" w:cs="宋体"/>
                <w:color w:val="auto"/>
                <w:kern w:val="0"/>
                <w:szCs w:val="21"/>
              </w:rPr>
              <w:t>联系电话：</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年</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月</w:t>
            </w:r>
            <w:r>
              <w:rPr>
                <w:rFonts w:hint="eastAsia" w:ascii="Verdana" w:hAnsi="Verdana" w:eastAsia="宋体" w:cs="宋体"/>
                <w:color w:val="auto"/>
                <w:kern w:val="0"/>
                <w:szCs w:val="21"/>
              </w:rPr>
              <w:t xml:space="preserve"> </w:t>
            </w:r>
            <w:r>
              <w:rPr>
                <w:rFonts w:ascii="Verdana" w:hAnsi="Verdana" w:eastAsia="宋体" w:cs="宋体"/>
                <w:color w:val="auto"/>
                <w:kern w:val="0"/>
                <w:szCs w:val="21"/>
              </w:rPr>
              <w:t xml:space="preserve"> 日</w:t>
            </w:r>
          </w:p>
        </w:tc>
      </w:tr>
    </w:tbl>
    <w:p w14:paraId="79F1F55D">
      <w:pPr>
        <w:numPr>
          <w:ilvl w:val="0"/>
          <w:numId w:val="0"/>
        </w:numPr>
        <w:spacing w:line="360" w:lineRule="auto"/>
        <w:jc w:val="both"/>
        <w:rPr>
          <w:rFonts w:hint="eastAsia" w:ascii="宋体" w:hAnsi="宋体"/>
          <w:b/>
          <w:bCs/>
          <w:color w:val="auto"/>
          <w:sz w:val="32"/>
          <w:szCs w:val="32"/>
          <w:lang w:val="en-US" w:eastAsia="zh-CN"/>
        </w:rPr>
      </w:pPr>
      <w:bookmarkStart w:id="60" w:name="_Toc30437"/>
      <w:bookmarkStart w:id="61" w:name="_Toc44229895"/>
    </w:p>
    <w:p w14:paraId="23115B51">
      <w:pPr>
        <w:pStyle w:val="19"/>
        <w:rPr>
          <w:rFonts w:hint="eastAsia"/>
          <w:color w:val="auto"/>
        </w:rPr>
      </w:pPr>
    </w:p>
    <w:p w14:paraId="10341E43">
      <w:pPr>
        <w:spacing w:line="428" w:lineRule="exact"/>
        <w:rPr>
          <w:rFonts w:hint="eastAsia"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t>附件</w:t>
      </w:r>
      <w:r>
        <w:rPr>
          <w:rFonts w:hint="eastAsia" w:ascii="Arial Unicode MS" w:hAnsi="Arial Unicode MS" w:eastAsia="Arial Unicode MS" w:cs="Arial Unicode MS"/>
          <w:color w:val="auto"/>
          <w:sz w:val="32"/>
          <w:szCs w:val="32"/>
          <w:highlight w:val="none"/>
          <w:lang w:val="en-US" w:eastAsia="zh-CN"/>
        </w:rPr>
        <w:t>2</w:t>
      </w:r>
      <w:r>
        <w:rPr>
          <w:rFonts w:hint="eastAsia" w:ascii="Arial Unicode MS" w:hAnsi="Arial Unicode MS" w:eastAsia="Arial Unicode MS" w:cs="Arial Unicode MS"/>
          <w:color w:val="auto"/>
          <w:sz w:val="32"/>
          <w:szCs w:val="32"/>
          <w:highlight w:val="none"/>
        </w:rPr>
        <w:t>：</w:t>
      </w:r>
    </w:p>
    <w:p w14:paraId="782D6D21">
      <w:pPr>
        <w:spacing w:line="428" w:lineRule="exact"/>
        <w:jc w:val="center"/>
        <w:rPr>
          <w:rFonts w:hint="eastAsia" w:ascii="Arial Unicode MS" w:hAnsi="Arial Unicode MS" w:eastAsia="Arial Unicode MS" w:cs="Arial Unicode MS"/>
          <w:color w:val="auto"/>
          <w:sz w:val="40"/>
          <w:szCs w:val="40"/>
          <w:highlight w:val="none"/>
        </w:rPr>
      </w:pPr>
      <w:r>
        <w:rPr>
          <w:rFonts w:hint="eastAsia" w:ascii="Arial Unicode MS" w:hAnsi="Arial Unicode MS" w:eastAsia="Arial Unicode MS" w:cs="Arial Unicode MS"/>
          <w:color w:val="auto"/>
          <w:sz w:val="40"/>
          <w:szCs w:val="40"/>
          <w:highlight w:val="none"/>
        </w:rPr>
        <w:t>中小微企业划型标准</w:t>
      </w:r>
    </w:p>
    <w:p w14:paraId="45C197AD">
      <w:pPr>
        <w:pStyle w:val="30"/>
        <w:rPr>
          <w:rFonts w:hint="eastAsia"/>
          <w:color w:val="auto"/>
          <w:lang w:eastAsia="zh-CN"/>
        </w:rPr>
      </w:pPr>
    </w:p>
    <w:tbl>
      <w:tblPr>
        <w:tblStyle w:val="24"/>
        <w:tblW w:w="9338" w:type="dxa"/>
        <w:tblInd w:w="250" w:type="dxa"/>
        <w:tblLayout w:type="fixed"/>
        <w:tblCellMar>
          <w:top w:w="0" w:type="dxa"/>
          <w:left w:w="108" w:type="dxa"/>
          <w:bottom w:w="0" w:type="dxa"/>
          <w:right w:w="108" w:type="dxa"/>
        </w:tblCellMar>
      </w:tblPr>
      <w:tblGrid>
        <w:gridCol w:w="1990"/>
        <w:gridCol w:w="1619"/>
        <w:gridCol w:w="1068"/>
        <w:gridCol w:w="1895"/>
        <w:gridCol w:w="1684"/>
        <w:gridCol w:w="1082"/>
      </w:tblGrid>
      <w:tr w14:paraId="3C357C14">
        <w:tblPrEx>
          <w:tblCellMar>
            <w:top w:w="0" w:type="dxa"/>
            <w:left w:w="108" w:type="dxa"/>
            <w:bottom w:w="0" w:type="dxa"/>
            <w:right w:w="108" w:type="dxa"/>
          </w:tblCellMar>
        </w:tblPrEx>
        <w:trPr>
          <w:trHeight w:val="285" w:hRule="atLeast"/>
        </w:trPr>
        <w:tc>
          <w:tcPr>
            <w:tcW w:w="1990" w:type="dxa"/>
            <w:tcBorders>
              <w:top w:val="single" w:color="auto" w:sz="4" w:space="0"/>
              <w:left w:val="single" w:color="auto" w:sz="4" w:space="0"/>
              <w:bottom w:val="single" w:color="auto" w:sz="4" w:space="0"/>
              <w:right w:val="single" w:color="auto" w:sz="4" w:space="0"/>
            </w:tcBorders>
            <w:vAlign w:val="center"/>
          </w:tcPr>
          <w:p w14:paraId="0E8D8D0D">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行业名称</w:t>
            </w:r>
          </w:p>
        </w:tc>
        <w:tc>
          <w:tcPr>
            <w:tcW w:w="1619" w:type="dxa"/>
            <w:tcBorders>
              <w:top w:val="single" w:color="auto" w:sz="4" w:space="0"/>
              <w:left w:val="nil"/>
              <w:bottom w:val="single" w:color="auto" w:sz="4" w:space="0"/>
              <w:right w:val="single" w:color="auto" w:sz="4" w:space="0"/>
            </w:tcBorders>
            <w:vAlign w:val="center"/>
          </w:tcPr>
          <w:p w14:paraId="35A5A4B3">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指标名称</w:t>
            </w:r>
          </w:p>
        </w:tc>
        <w:tc>
          <w:tcPr>
            <w:tcW w:w="1068" w:type="dxa"/>
            <w:tcBorders>
              <w:top w:val="single" w:color="auto" w:sz="4" w:space="0"/>
              <w:left w:val="nil"/>
              <w:bottom w:val="single" w:color="auto" w:sz="4" w:space="0"/>
              <w:right w:val="single" w:color="auto" w:sz="4" w:space="0"/>
            </w:tcBorders>
            <w:vAlign w:val="center"/>
          </w:tcPr>
          <w:p w14:paraId="05A40A84">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计量单位</w:t>
            </w:r>
          </w:p>
        </w:tc>
        <w:tc>
          <w:tcPr>
            <w:tcW w:w="1895" w:type="dxa"/>
            <w:tcBorders>
              <w:top w:val="single" w:color="auto" w:sz="4" w:space="0"/>
              <w:left w:val="nil"/>
              <w:bottom w:val="single" w:color="auto" w:sz="4" w:space="0"/>
              <w:right w:val="single" w:color="auto" w:sz="4" w:space="0"/>
            </w:tcBorders>
            <w:vAlign w:val="center"/>
          </w:tcPr>
          <w:p w14:paraId="7D08DF85">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中型</w:t>
            </w:r>
          </w:p>
        </w:tc>
        <w:tc>
          <w:tcPr>
            <w:tcW w:w="1684" w:type="dxa"/>
            <w:tcBorders>
              <w:top w:val="single" w:color="auto" w:sz="4" w:space="0"/>
              <w:left w:val="nil"/>
              <w:bottom w:val="single" w:color="auto" w:sz="4" w:space="0"/>
              <w:right w:val="single" w:color="auto" w:sz="4" w:space="0"/>
            </w:tcBorders>
            <w:vAlign w:val="center"/>
          </w:tcPr>
          <w:p w14:paraId="482239DE">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小型</w:t>
            </w:r>
          </w:p>
        </w:tc>
        <w:tc>
          <w:tcPr>
            <w:tcW w:w="1082" w:type="dxa"/>
            <w:tcBorders>
              <w:top w:val="single" w:color="auto" w:sz="4" w:space="0"/>
              <w:left w:val="nil"/>
              <w:bottom w:val="single" w:color="auto" w:sz="4" w:space="0"/>
              <w:right w:val="single" w:color="auto" w:sz="4" w:space="0"/>
            </w:tcBorders>
            <w:vAlign w:val="center"/>
          </w:tcPr>
          <w:p w14:paraId="506F0C26">
            <w:pPr>
              <w:widowControl/>
              <w:jc w:val="left"/>
              <w:rPr>
                <w:rFonts w:ascii="仿宋_GB2312" w:hAnsi="仿宋" w:eastAsia="仿宋_GB2312" w:cs="宋体"/>
                <w:b/>
                <w:color w:val="auto"/>
                <w:kern w:val="0"/>
                <w:sz w:val="24"/>
                <w:highlight w:val="none"/>
              </w:rPr>
            </w:pPr>
            <w:r>
              <w:rPr>
                <w:rFonts w:hint="eastAsia" w:ascii="仿宋_GB2312" w:hAnsi="仿宋" w:eastAsia="仿宋_GB2312" w:cs="宋体"/>
                <w:b/>
                <w:color w:val="auto"/>
                <w:kern w:val="0"/>
                <w:sz w:val="24"/>
                <w:highlight w:val="none"/>
              </w:rPr>
              <w:t>微型</w:t>
            </w:r>
          </w:p>
        </w:tc>
      </w:tr>
      <w:tr w14:paraId="1F5D36ED">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309B786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农、林、牧、渔</w:t>
            </w:r>
          </w:p>
        </w:tc>
        <w:tc>
          <w:tcPr>
            <w:tcW w:w="1619" w:type="dxa"/>
            <w:tcBorders>
              <w:top w:val="nil"/>
              <w:left w:val="nil"/>
              <w:bottom w:val="single" w:color="auto" w:sz="4" w:space="0"/>
              <w:right w:val="single" w:color="auto" w:sz="4" w:space="0"/>
            </w:tcBorders>
            <w:vAlign w:val="center"/>
          </w:tcPr>
          <w:p w14:paraId="742FD74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27505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1168F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2E9C28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50≤Y＜500</w:t>
            </w:r>
          </w:p>
        </w:tc>
        <w:tc>
          <w:tcPr>
            <w:tcW w:w="1082" w:type="dxa"/>
            <w:tcBorders>
              <w:top w:val="nil"/>
              <w:left w:val="nil"/>
              <w:bottom w:val="single" w:color="auto" w:sz="4" w:space="0"/>
              <w:right w:val="single" w:color="auto" w:sz="4" w:space="0"/>
            </w:tcBorders>
            <w:vAlign w:val="center"/>
          </w:tcPr>
          <w:p w14:paraId="4C7758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602994F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8848882">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工业</w:t>
            </w:r>
          </w:p>
        </w:tc>
        <w:tc>
          <w:tcPr>
            <w:tcW w:w="1619" w:type="dxa"/>
            <w:tcBorders>
              <w:top w:val="nil"/>
              <w:left w:val="nil"/>
              <w:bottom w:val="single" w:color="auto" w:sz="4" w:space="0"/>
              <w:right w:val="single" w:color="auto" w:sz="4" w:space="0"/>
            </w:tcBorders>
            <w:vAlign w:val="center"/>
          </w:tcPr>
          <w:p w14:paraId="7D7582B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4B4D94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378E45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1605668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3DF60F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4EE34E3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586F3B9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2CC57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F06816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304CBA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2000≤Y＜40000</w:t>
            </w:r>
          </w:p>
        </w:tc>
        <w:tc>
          <w:tcPr>
            <w:tcW w:w="1684" w:type="dxa"/>
            <w:tcBorders>
              <w:top w:val="nil"/>
              <w:left w:val="nil"/>
              <w:bottom w:val="single" w:color="auto" w:sz="4" w:space="0"/>
              <w:right w:val="single" w:color="auto" w:sz="4" w:space="0"/>
            </w:tcBorders>
            <w:vAlign w:val="center"/>
          </w:tcPr>
          <w:p w14:paraId="7B55E9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300≤Y＜2000</w:t>
            </w:r>
          </w:p>
        </w:tc>
        <w:tc>
          <w:tcPr>
            <w:tcW w:w="1082" w:type="dxa"/>
            <w:tcBorders>
              <w:top w:val="nil"/>
              <w:left w:val="nil"/>
              <w:bottom w:val="single" w:color="auto" w:sz="4" w:space="0"/>
              <w:right w:val="single" w:color="auto" w:sz="4" w:space="0"/>
            </w:tcBorders>
            <w:vAlign w:val="center"/>
          </w:tcPr>
          <w:p w14:paraId="229918D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52321EC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2E2CBD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建筑业</w:t>
            </w:r>
          </w:p>
        </w:tc>
        <w:tc>
          <w:tcPr>
            <w:tcW w:w="1619" w:type="dxa"/>
            <w:tcBorders>
              <w:top w:val="nil"/>
              <w:left w:val="nil"/>
              <w:bottom w:val="single" w:color="auto" w:sz="4" w:space="0"/>
              <w:right w:val="single" w:color="auto" w:sz="4" w:space="0"/>
            </w:tcBorders>
            <w:vAlign w:val="center"/>
          </w:tcPr>
          <w:p w14:paraId="1875541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1AE509A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3A5320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6000≤Y＜80000</w:t>
            </w:r>
          </w:p>
        </w:tc>
        <w:tc>
          <w:tcPr>
            <w:tcW w:w="1684" w:type="dxa"/>
            <w:tcBorders>
              <w:top w:val="nil"/>
              <w:left w:val="nil"/>
              <w:bottom w:val="single" w:color="auto" w:sz="4" w:space="0"/>
              <w:right w:val="single" w:color="auto" w:sz="4" w:space="0"/>
            </w:tcBorders>
            <w:vAlign w:val="center"/>
          </w:tcPr>
          <w:p w14:paraId="46FDF9D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300≤Y＜6000</w:t>
            </w:r>
          </w:p>
        </w:tc>
        <w:tc>
          <w:tcPr>
            <w:tcW w:w="1082" w:type="dxa"/>
            <w:tcBorders>
              <w:top w:val="nil"/>
              <w:left w:val="nil"/>
              <w:bottom w:val="single" w:color="auto" w:sz="4" w:space="0"/>
              <w:right w:val="single" w:color="auto" w:sz="4" w:space="0"/>
            </w:tcBorders>
            <w:vAlign w:val="center"/>
          </w:tcPr>
          <w:p w14:paraId="445EEC0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Y＜300</w:t>
            </w:r>
          </w:p>
        </w:tc>
      </w:tr>
      <w:tr w14:paraId="16460068">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54E7811E">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C2604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3A8B8C6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6FB360A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5000≤Z＜80000</w:t>
            </w:r>
          </w:p>
        </w:tc>
        <w:tc>
          <w:tcPr>
            <w:tcW w:w="1684" w:type="dxa"/>
            <w:tcBorders>
              <w:top w:val="nil"/>
              <w:left w:val="nil"/>
              <w:bottom w:val="single" w:color="auto" w:sz="4" w:space="0"/>
              <w:right w:val="single" w:color="auto" w:sz="4" w:space="0"/>
            </w:tcBorders>
            <w:vAlign w:val="center"/>
          </w:tcPr>
          <w:p w14:paraId="509EC6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300≤Z＜5000</w:t>
            </w:r>
          </w:p>
        </w:tc>
        <w:tc>
          <w:tcPr>
            <w:tcW w:w="1082" w:type="dxa"/>
            <w:tcBorders>
              <w:top w:val="nil"/>
              <w:left w:val="nil"/>
              <w:bottom w:val="single" w:color="auto" w:sz="4" w:space="0"/>
              <w:right w:val="single" w:color="auto" w:sz="4" w:space="0"/>
            </w:tcBorders>
            <w:vAlign w:val="center"/>
          </w:tcPr>
          <w:p w14:paraId="359CEE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Z＜300</w:t>
            </w:r>
          </w:p>
        </w:tc>
      </w:tr>
      <w:tr w14:paraId="59A0EC69">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97D15F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批发业</w:t>
            </w:r>
          </w:p>
        </w:tc>
        <w:tc>
          <w:tcPr>
            <w:tcW w:w="1619" w:type="dxa"/>
            <w:tcBorders>
              <w:top w:val="nil"/>
              <w:left w:val="nil"/>
              <w:bottom w:val="single" w:color="auto" w:sz="4" w:space="0"/>
              <w:right w:val="single" w:color="auto" w:sz="4" w:space="0"/>
            </w:tcBorders>
            <w:vAlign w:val="center"/>
          </w:tcPr>
          <w:p w14:paraId="7222AA6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3E3FFF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E02049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20≤X＜200</w:t>
            </w:r>
          </w:p>
        </w:tc>
        <w:tc>
          <w:tcPr>
            <w:tcW w:w="1684" w:type="dxa"/>
            <w:tcBorders>
              <w:top w:val="nil"/>
              <w:left w:val="nil"/>
              <w:bottom w:val="single" w:color="auto" w:sz="4" w:space="0"/>
              <w:right w:val="single" w:color="auto" w:sz="4" w:space="0"/>
            </w:tcBorders>
            <w:vAlign w:val="center"/>
          </w:tcPr>
          <w:p w14:paraId="684FF3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5≤X＜20</w:t>
            </w:r>
          </w:p>
        </w:tc>
        <w:tc>
          <w:tcPr>
            <w:tcW w:w="1082" w:type="dxa"/>
            <w:tcBorders>
              <w:top w:val="nil"/>
              <w:left w:val="nil"/>
              <w:bottom w:val="single" w:color="auto" w:sz="4" w:space="0"/>
              <w:right w:val="single" w:color="auto" w:sz="4" w:space="0"/>
            </w:tcBorders>
            <w:vAlign w:val="center"/>
          </w:tcPr>
          <w:p w14:paraId="68945B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X＜5</w:t>
            </w:r>
          </w:p>
        </w:tc>
      </w:tr>
      <w:tr w14:paraId="112A185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53F11473">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302EC95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7A6036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234F91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5000≤Y＜40000</w:t>
            </w:r>
          </w:p>
        </w:tc>
        <w:tc>
          <w:tcPr>
            <w:tcW w:w="1684" w:type="dxa"/>
            <w:tcBorders>
              <w:top w:val="nil"/>
              <w:left w:val="nil"/>
              <w:bottom w:val="single" w:color="auto" w:sz="4" w:space="0"/>
              <w:right w:val="single" w:color="auto" w:sz="4" w:space="0"/>
            </w:tcBorders>
            <w:vAlign w:val="center"/>
          </w:tcPr>
          <w:p w14:paraId="20FC74E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082" w:type="dxa"/>
            <w:tcBorders>
              <w:top w:val="nil"/>
              <w:left w:val="nil"/>
              <w:bottom w:val="single" w:color="auto" w:sz="4" w:space="0"/>
              <w:right w:val="single" w:color="auto" w:sz="4" w:space="0"/>
            </w:tcBorders>
            <w:vAlign w:val="center"/>
          </w:tcPr>
          <w:p w14:paraId="75D2481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Y＜1000</w:t>
            </w:r>
          </w:p>
        </w:tc>
      </w:tr>
      <w:tr w14:paraId="728D4025">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705BAD5F">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零售业</w:t>
            </w:r>
          </w:p>
        </w:tc>
        <w:tc>
          <w:tcPr>
            <w:tcW w:w="1619" w:type="dxa"/>
            <w:tcBorders>
              <w:top w:val="nil"/>
              <w:left w:val="nil"/>
              <w:bottom w:val="single" w:color="auto" w:sz="4" w:space="0"/>
              <w:right w:val="single" w:color="auto" w:sz="4" w:space="0"/>
            </w:tcBorders>
            <w:vAlign w:val="center"/>
          </w:tcPr>
          <w:p w14:paraId="18025F5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57C27A8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1C8645C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50≤X＜300</w:t>
            </w:r>
          </w:p>
        </w:tc>
        <w:tc>
          <w:tcPr>
            <w:tcW w:w="1684" w:type="dxa"/>
            <w:tcBorders>
              <w:top w:val="nil"/>
              <w:left w:val="nil"/>
              <w:bottom w:val="single" w:color="auto" w:sz="4" w:space="0"/>
              <w:right w:val="single" w:color="auto" w:sz="4" w:space="0"/>
            </w:tcBorders>
            <w:vAlign w:val="center"/>
          </w:tcPr>
          <w:p w14:paraId="519FBF1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10≤X＜50</w:t>
            </w:r>
          </w:p>
        </w:tc>
        <w:tc>
          <w:tcPr>
            <w:tcW w:w="1082" w:type="dxa"/>
            <w:tcBorders>
              <w:top w:val="nil"/>
              <w:left w:val="nil"/>
              <w:bottom w:val="single" w:color="auto" w:sz="4" w:space="0"/>
              <w:right w:val="single" w:color="auto" w:sz="4" w:space="0"/>
            </w:tcBorders>
            <w:vAlign w:val="center"/>
          </w:tcPr>
          <w:p w14:paraId="1667910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07FFBA0">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1A3DBB94">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13F0E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01BB7A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E4402E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500≤Y＜20000</w:t>
            </w:r>
          </w:p>
        </w:tc>
        <w:tc>
          <w:tcPr>
            <w:tcW w:w="1684" w:type="dxa"/>
            <w:tcBorders>
              <w:top w:val="nil"/>
              <w:left w:val="nil"/>
              <w:bottom w:val="single" w:color="auto" w:sz="4" w:space="0"/>
              <w:right w:val="single" w:color="auto" w:sz="4" w:space="0"/>
            </w:tcBorders>
            <w:vAlign w:val="center"/>
          </w:tcPr>
          <w:p w14:paraId="611CF9E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100≤Y＜500</w:t>
            </w:r>
          </w:p>
        </w:tc>
        <w:tc>
          <w:tcPr>
            <w:tcW w:w="1082" w:type="dxa"/>
            <w:tcBorders>
              <w:top w:val="nil"/>
              <w:left w:val="nil"/>
              <w:bottom w:val="single" w:color="auto" w:sz="4" w:space="0"/>
              <w:right w:val="single" w:color="auto" w:sz="4" w:space="0"/>
            </w:tcBorders>
            <w:vAlign w:val="center"/>
          </w:tcPr>
          <w:p w14:paraId="22783D1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3C0FC1E7">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6DA3B88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交通运输业</w:t>
            </w:r>
          </w:p>
        </w:tc>
        <w:tc>
          <w:tcPr>
            <w:tcW w:w="1619" w:type="dxa"/>
            <w:tcBorders>
              <w:top w:val="nil"/>
              <w:left w:val="nil"/>
              <w:bottom w:val="single" w:color="auto" w:sz="4" w:space="0"/>
              <w:right w:val="single" w:color="auto" w:sz="4" w:space="0"/>
            </w:tcBorders>
            <w:vAlign w:val="center"/>
          </w:tcPr>
          <w:p w14:paraId="7821E73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5E515DB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9670C0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2E8AE4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5753AC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77C6F05B">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078F7AB">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A08518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466B9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27A95C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3000≤Y＜30000</w:t>
            </w:r>
          </w:p>
        </w:tc>
        <w:tc>
          <w:tcPr>
            <w:tcW w:w="1684" w:type="dxa"/>
            <w:tcBorders>
              <w:top w:val="nil"/>
              <w:left w:val="nil"/>
              <w:bottom w:val="single" w:color="auto" w:sz="4" w:space="0"/>
              <w:right w:val="single" w:color="auto" w:sz="4" w:space="0"/>
            </w:tcBorders>
            <w:vAlign w:val="center"/>
          </w:tcPr>
          <w:p w14:paraId="787F6D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200≤Y＜3000</w:t>
            </w:r>
          </w:p>
        </w:tc>
        <w:tc>
          <w:tcPr>
            <w:tcW w:w="1082" w:type="dxa"/>
            <w:tcBorders>
              <w:top w:val="nil"/>
              <w:left w:val="nil"/>
              <w:bottom w:val="single" w:color="auto" w:sz="4" w:space="0"/>
              <w:right w:val="single" w:color="auto" w:sz="4" w:space="0"/>
            </w:tcBorders>
            <w:vAlign w:val="center"/>
          </w:tcPr>
          <w:p w14:paraId="17F0B9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w:t>
            </w:r>
          </w:p>
        </w:tc>
      </w:tr>
      <w:tr w14:paraId="24772541">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2F893F8">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仓储业</w:t>
            </w:r>
          </w:p>
        </w:tc>
        <w:tc>
          <w:tcPr>
            <w:tcW w:w="1619" w:type="dxa"/>
            <w:tcBorders>
              <w:top w:val="nil"/>
              <w:left w:val="nil"/>
              <w:bottom w:val="single" w:color="auto" w:sz="4" w:space="0"/>
              <w:right w:val="single" w:color="auto" w:sz="4" w:space="0"/>
            </w:tcBorders>
            <w:vAlign w:val="center"/>
          </w:tcPr>
          <w:p w14:paraId="6B84F1B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0DF3A9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1BA9A12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w:t>
            </w:r>
          </w:p>
        </w:tc>
        <w:tc>
          <w:tcPr>
            <w:tcW w:w="1684" w:type="dxa"/>
            <w:tcBorders>
              <w:top w:val="nil"/>
              <w:left w:val="nil"/>
              <w:bottom w:val="single" w:color="auto" w:sz="4" w:space="0"/>
              <w:right w:val="single" w:color="auto" w:sz="4" w:space="0"/>
            </w:tcBorders>
            <w:vAlign w:val="center"/>
          </w:tcPr>
          <w:p w14:paraId="5C9CF3E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20≤X＜100</w:t>
            </w:r>
          </w:p>
        </w:tc>
        <w:tc>
          <w:tcPr>
            <w:tcW w:w="1082" w:type="dxa"/>
            <w:tcBorders>
              <w:top w:val="nil"/>
              <w:left w:val="nil"/>
              <w:bottom w:val="single" w:color="auto" w:sz="4" w:space="0"/>
              <w:right w:val="single" w:color="auto" w:sz="4" w:space="0"/>
            </w:tcBorders>
            <w:vAlign w:val="center"/>
          </w:tcPr>
          <w:p w14:paraId="2B681DB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64C27DE">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01B6A9B">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02F114A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6A0853E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D1D46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1000≤Y＜30000</w:t>
            </w:r>
          </w:p>
        </w:tc>
        <w:tc>
          <w:tcPr>
            <w:tcW w:w="1684" w:type="dxa"/>
            <w:tcBorders>
              <w:top w:val="nil"/>
              <w:left w:val="nil"/>
              <w:bottom w:val="single" w:color="auto" w:sz="4" w:space="0"/>
              <w:right w:val="single" w:color="auto" w:sz="4" w:space="0"/>
            </w:tcBorders>
            <w:vAlign w:val="center"/>
          </w:tcPr>
          <w:p w14:paraId="137EBF2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00CC702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1EDF94C">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70EC7DC">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邮政业</w:t>
            </w:r>
          </w:p>
        </w:tc>
        <w:tc>
          <w:tcPr>
            <w:tcW w:w="1619" w:type="dxa"/>
            <w:tcBorders>
              <w:top w:val="nil"/>
              <w:left w:val="nil"/>
              <w:bottom w:val="single" w:color="auto" w:sz="4" w:space="0"/>
              <w:right w:val="single" w:color="auto" w:sz="4" w:space="0"/>
            </w:tcBorders>
            <w:vAlign w:val="center"/>
          </w:tcPr>
          <w:p w14:paraId="111ED9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425D271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3E67C37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7E1267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20≤X＜300</w:t>
            </w:r>
          </w:p>
        </w:tc>
        <w:tc>
          <w:tcPr>
            <w:tcW w:w="1082" w:type="dxa"/>
            <w:tcBorders>
              <w:top w:val="nil"/>
              <w:left w:val="nil"/>
              <w:bottom w:val="single" w:color="auto" w:sz="4" w:space="0"/>
              <w:right w:val="single" w:color="auto" w:sz="4" w:space="0"/>
            </w:tcBorders>
            <w:vAlign w:val="center"/>
          </w:tcPr>
          <w:p w14:paraId="7E30EB2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X＜20</w:t>
            </w:r>
          </w:p>
        </w:tc>
      </w:tr>
      <w:tr w14:paraId="37A46BF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4F60D898">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6F3DF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0F5D90C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2002426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2000≤Y＜30000</w:t>
            </w:r>
          </w:p>
        </w:tc>
        <w:tc>
          <w:tcPr>
            <w:tcW w:w="1684" w:type="dxa"/>
            <w:tcBorders>
              <w:top w:val="nil"/>
              <w:left w:val="nil"/>
              <w:bottom w:val="single" w:color="auto" w:sz="4" w:space="0"/>
              <w:right w:val="single" w:color="auto" w:sz="4" w:space="0"/>
            </w:tcBorders>
            <w:vAlign w:val="center"/>
          </w:tcPr>
          <w:p w14:paraId="54BA57F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53EB2A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CA7280B">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340785A">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住宿业</w:t>
            </w:r>
          </w:p>
        </w:tc>
        <w:tc>
          <w:tcPr>
            <w:tcW w:w="1619" w:type="dxa"/>
            <w:tcBorders>
              <w:top w:val="nil"/>
              <w:left w:val="nil"/>
              <w:bottom w:val="single" w:color="auto" w:sz="4" w:space="0"/>
              <w:right w:val="single" w:color="auto" w:sz="4" w:space="0"/>
            </w:tcBorders>
            <w:vAlign w:val="center"/>
          </w:tcPr>
          <w:p w14:paraId="2BEA66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3538A7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0CFF2AB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62B5B4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6412DE4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103AA27A">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947ED96">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784DA8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DE5081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6ABDB9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0CBA58D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1051722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6CC880A6">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D8AAC8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餐饮业</w:t>
            </w:r>
          </w:p>
        </w:tc>
        <w:tc>
          <w:tcPr>
            <w:tcW w:w="1619" w:type="dxa"/>
            <w:tcBorders>
              <w:top w:val="nil"/>
              <w:left w:val="nil"/>
              <w:bottom w:val="single" w:color="auto" w:sz="4" w:space="0"/>
              <w:right w:val="single" w:color="auto" w:sz="4" w:space="0"/>
            </w:tcBorders>
            <w:vAlign w:val="center"/>
          </w:tcPr>
          <w:p w14:paraId="772FFA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5DA30F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32B0C09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392C337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0FC2942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511258A7">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D139C5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3AE0B85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43BE7D7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45CCAB5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2000≤Y＜10000</w:t>
            </w:r>
          </w:p>
        </w:tc>
        <w:tc>
          <w:tcPr>
            <w:tcW w:w="1684" w:type="dxa"/>
            <w:tcBorders>
              <w:top w:val="nil"/>
              <w:left w:val="nil"/>
              <w:bottom w:val="single" w:color="auto" w:sz="4" w:space="0"/>
              <w:right w:val="single" w:color="auto" w:sz="4" w:space="0"/>
            </w:tcBorders>
            <w:vAlign w:val="center"/>
          </w:tcPr>
          <w:p w14:paraId="16E5A56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100≤Y＜2000</w:t>
            </w:r>
          </w:p>
        </w:tc>
        <w:tc>
          <w:tcPr>
            <w:tcW w:w="1082" w:type="dxa"/>
            <w:tcBorders>
              <w:top w:val="nil"/>
              <w:left w:val="nil"/>
              <w:bottom w:val="single" w:color="auto" w:sz="4" w:space="0"/>
              <w:right w:val="single" w:color="auto" w:sz="4" w:space="0"/>
            </w:tcBorders>
            <w:vAlign w:val="center"/>
          </w:tcPr>
          <w:p w14:paraId="7C325A3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5099C39A">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261AC6F4">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信息传输业</w:t>
            </w:r>
          </w:p>
        </w:tc>
        <w:tc>
          <w:tcPr>
            <w:tcW w:w="1619" w:type="dxa"/>
            <w:tcBorders>
              <w:top w:val="nil"/>
              <w:left w:val="nil"/>
              <w:bottom w:val="single" w:color="auto" w:sz="4" w:space="0"/>
              <w:right w:val="single" w:color="auto" w:sz="4" w:space="0"/>
            </w:tcBorders>
            <w:vAlign w:val="center"/>
          </w:tcPr>
          <w:p w14:paraId="50FA876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1B74C36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1070040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100≤X＜2000</w:t>
            </w:r>
          </w:p>
        </w:tc>
        <w:tc>
          <w:tcPr>
            <w:tcW w:w="1684" w:type="dxa"/>
            <w:tcBorders>
              <w:top w:val="nil"/>
              <w:left w:val="nil"/>
              <w:bottom w:val="single" w:color="auto" w:sz="4" w:space="0"/>
              <w:right w:val="single" w:color="auto" w:sz="4" w:space="0"/>
            </w:tcBorders>
            <w:vAlign w:val="center"/>
          </w:tcPr>
          <w:p w14:paraId="57715C9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13040E9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391DC2DD">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242A9401">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7BA0C5A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024E162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F17DF9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1000≤Y＜100000</w:t>
            </w:r>
          </w:p>
        </w:tc>
        <w:tc>
          <w:tcPr>
            <w:tcW w:w="1684" w:type="dxa"/>
            <w:tcBorders>
              <w:top w:val="nil"/>
              <w:left w:val="nil"/>
              <w:bottom w:val="single" w:color="auto" w:sz="4" w:space="0"/>
              <w:right w:val="single" w:color="auto" w:sz="4" w:space="0"/>
            </w:tcBorders>
            <w:vAlign w:val="center"/>
          </w:tcPr>
          <w:p w14:paraId="3BCAC82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100≤Y＜1000</w:t>
            </w:r>
          </w:p>
        </w:tc>
        <w:tc>
          <w:tcPr>
            <w:tcW w:w="1082" w:type="dxa"/>
            <w:tcBorders>
              <w:top w:val="nil"/>
              <w:left w:val="nil"/>
              <w:bottom w:val="single" w:color="auto" w:sz="4" w:space="0"/>
              <w:right w:val="single" w:color="auto" w:sz="4" w:space="0"/>
            </w:tcBorders>
            <w:vAlign w:val="center"/>
          </w:tcPr>
          <w:p w14:paraId="64F353C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0644446F">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0A6B146D">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软件和信息技术服务业</w:t>
            </w:r>
          </w:p>
        </w:tc>
        <w:tc>
          <w:tcPr>
            <w:tcW w:w="1619" w:type="dxa"/>
            <w:tcBorders>
              <w:top w:val="nil"/>
              <w:left w:val="nil"/>
              <w:bottom w:val="single" w:color="auto" w:sz="4" w:space="0"/>
              <w:right w:val="single" w:color="auto" w:sz="4" w:space="0"/>
            </w:tcBorders>
            <w:vAlign w:val="center"/>
          </w:tcPr>
          <w:p w14:paraId="0B3EE2D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8DBFF30">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424096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3994067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3D6ACE2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06C6132D">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5AEBD095">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34DA50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5E9B2DC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5B1A452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1000≤Y＜10000</w:t>
            </w:r>
          </w:p>
        </w:tc>
        <w:tc>
          <w:tcPr>
            <w:tcW w:w="1684" w:type="dxa"/>
            <w:tcBorders>
              <w:top w:val="nil"/>
              <w:left w:val="nil"/>
              <w:bottom w:val="single" w:color="auto" w:sz="4" w:space="0"/>
              <w:right w:val="single" w:color="auto" w:sz="4" w:space="0"/>
            </w:tcBorders>
            <w:vAlign w:val="center"/>
          </w:tcPr>
          <w:p w14:paraId="4F2EAD5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50≤Y＜1000</w:t>
            </w:r>
          </w:p>
        </w:tc>
        <w:tc>
          <w:tcPr>
            <w:tcW w:w="1082" w:type="dxa"/>
            <w:tcBorders>
              <w:top w:val="nil"/>
              <w:left w:val="nil"/>
              <w:bottom w:val="single" w:color="auto" w:sz="4" w:space="0"/>
              <w:right w:val="single" w:color="auto" w:sz="4" w:space="0"/>
            </w:tcBorders>
            <w:vAlign w:val="center"/>
          </w:tcPr>
          <w:p w14:paraId="537C58C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w:t>
            </w:r>
          </w:p>
        </w:tc>
      </w:tr>
      <w:tr w14:paraId="0E248534">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1F64F05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房地产开发经营</w:t>
            </w:r>
          </w:p>
        </w:tc>
        <w:tc>
          <w:tcPr>
            <w:tcW w:w="1619" w:type="dxa"/>
            <w:tcBorders>
              <w:top w:val="nil"/>
              <w:left w:val="nil"/>
              <w:bottom w:val="single" w:color="auto" w:sz="4" w:space="0"/>
              <w:right w:val="single" w:color="auto" w:sz="4" w:space="0"/>
            </w:tcBorders>
            <w:vAlign w:val="center"/>
          </w:tcPr>
          <w:p w14:paraId="0FCC82E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6C542E7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6B7A1D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1000≤Y＜200000</w:t>
            </w:r>
          </w:p>
        </w:tc>
        <w:tc>
          <w:tcPr>
            <w:tcW w:w="1684" w:type="dxa"/>
            <w:tcBorders>
              <w:top w:val="nil"/>
              <w:left w:val="nil"/>
              <w:bottom w:val="single" w:color="auto" w:sz="4" w:space="0"/>
              <w:right w:val="single" w:color="auto" w:sz="4" w:space="0"/>
            </w:tcBorders>
            <w:vAlign w:val="center"/>
          </w:tcPr>
          <w:p w14:paraId="4F30A1C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100≤X＜1000</w:t>
            </w:r>
          </w:p>
        </w:tc>
        <w:tc>
          <w:tcPr>
            <w:tcW w:w="1082" w:type="dxa"/>
            <w:tcBorders>
              <w:top w:val="nil"/>
              <w:left w:val="nil"/>
              <w:bottom w:val="single" w:color="auto" w:sz="4" w:space="0"/>
              <w:right w:val="single" w:color="auto" w:sz="4" w:space="0"/>
            </w:tcBorders>
            <w:vAlign w:val="center"/>
          </w:tcPr>
          <w:p w14:paraId="320249A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670746BD">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0E4B0FBF">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3C77748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6AA7B8A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1544C0B7">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5000≤Z＜10000</w:t>
            </w:r>
          </w:p>
        </w:tc>
        <w:tc>
          <w:tcPr>
            <w:tcW w:w="1684" w:type="dxa"/>
            <w:tcBorders>
              <w:top w:val="nil"/>
              <w:left w:val="nil"/>
              <w:bottom w:val="single" w:color="auto" w:sz="4" w:space="0"/>
              <w:right w:val="single" w:color="auto" w:sz="4" w:space="0"/>
            </w:tcBorders>
            <w:vAlign w:val="center"/>
          </w:tcPr>
          <w:p w14:paraId="7E28A7A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2000≤Y＜5000</w:t>
            </w:r>
          </w:p>
        </w:tc>
        <w:tc>
          <w:tcPr>
            <w:tcW w:w="1082" w:type="dxa"/>
            <w:tcBorders>
              <w:top w:val="nil"/>
              <w:left w:val="nil"/>
              <w:bottom w:val="single" w:color="auto" w:sz="4" w:space="0"/>
              <w:right w:val="single" w:color="auto" w:sz="4" w:space="0"/>
            </w:tcBorders>
            <w:vAlign w:val="center"/>
          </w:tcPr>
          <w:p w14:paraId="7494D4D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Y＜2000</w:t>
            </w:r>
          </w:p>
        </w:tc>
      </w:tr>
      <w:tr w14:paraId="7F2790C3">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4A52D3E1">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物业管理</w:t>
            </w:r>
          </w:p>
        </w:tc>
        <w:tc>
          <w:tcPr>
            <w:tcW w:w="1619" w:type="dxa"/>
            <w:tcBorders>
              <w:top w:val="nil"/>
              <w:left w:val="nil"/>
              <w:bottom w:val="single" w:color="auto" w:sz="4" w:space="0"/>
              <w:right w:val="single" w:color="auto" w:sz="4" w:space="0"/>
            </w:tcBorders>
            <w:vAlign w:val="center"/>
          </w:tcPr>
          <w:p w14:paraId="786BEA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736E5D2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794D94A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300≤X＜1000</w:t>
            </w:r>
          </w:p>
        </w:tc>
        <w:tc>
          <w:tcPr>
            <w:tcW w:w="1684" w:type="dxa"/>
            <w:tcBorders>
              <w:top w:val="nil"/>
              <w:left w:val="nil"/>
              <w:bottom w:val="single" w:color="auto" w:sz="4" w:space="0"/>
              <w:right w:val="single" w:color="auto" w:sz="4" w:space="0"/>
            </w:tcBorders>
            <w:vAlign w:val="center"/>
          </w:tcPr>
          <w:p w14:paraId="38B6B7B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082" w:type="dxa"/>
            <w:tcBorders>
              <w:top w:val="nil"/>
              <w:left w:val="nil"/>
              <w:bottom w:val="single" w:color="auto" w:sz="4" w:space="0"/>
              <w:right w:val="single" w:color="auto" w:sz="4" w:space="0"/>
            </w:tcBorders>
            <w:vAlign w:val="center"/>
          </w:tcPr>
          <w:p w14:paraId="32ABA3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X＜100</w:t>
            </w:r>
          </w:p>
        </w:tc>
      </w:tr>
      <w:tr w14:paraId="4AB54B81">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30766379">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697D36A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营业收入（Y）</w:t>
            </w:r>
          </w:p>
        </w:tc>
        <w:tc>
          <w:tcPr>
            <w:tcW w:w="1068" w:type="dxa"/>
            <w:tcBorders>
              <w:top w:val="nil"/>
              <w:left w:val="nil"/>
              <w:bottom w:val="single" w:color="auto" w:sz="4" w:space="0"/>
              <w:right w:val="single" w:color="auto" w:sz="4" w:space="0"/>
            </w:tcBorders>
            <w:vAlign w:val="center"/>
          </w:tcPr>
          <w:p w14:paraId="1A044902">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7E1DE098">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1000≤Y＜5000</w:t>
            </w:r>
          </w:p>
        </w:tc>
        <w:tc>
          <w:tcPr>
            <w:tcW w:w="1684" w:type="dxa"/>
            <w:tcBorders>
              <w:top w:val="nil"/>
              <w:left w:val="nil"/>
              <w:bottom w:val="single" w:color="auto" w:sz="4" w:space="0"/>
              <w:right w:val="single" w:color="auto" w:sz="4" w:space="0"/>
            </w:tcBorders>
            <w:vAlign w:val="center"/>
          </w:tcPr>
          <w:p w14:paraId="1A58B93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500≤Y＜1000</w:t>
            </w:r>
          </w:p>
        </w:tc>
        <w:tc>
          <w:tcPr>
            <w:tcW w:w="1082" w:type="dxa"/>
            <w:tcBorders>
              <w:top w:val="nil"/>
              <w:left w:val="nil"/>
              <w:bottom w:val="single" w:color="auto" w:sz="4" w:space="0"/>
              <w:right w:val="single" w:color="auto" w:sz="4" w:space="0"/>
            </w:tcBorders>
            <w:vAlign w:val="center"/>
          </w:tcPr>
          <w:p w14:paraId="6C83F27C">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Y＜500</w:t>
            </w:r>
          </w:p>
        </w:tc>
      </w:tr>
      <w:tr w14:paraId="19BF9B08">
        <w:tblPrEx>
          <w:tblCellMar>
            <w:top w:w="0" w:type="dxa"/>
            <w:left w:w="108" w:type="dxa"/>
            <w:bottom w:w="0" w:type="dxa"/>
            <w:right w:w="108" w:type="dxa"/>
          </w:tblCellMar>
        </w:tblPrEx>
        <w:trPr>
          <w:trHeight w:val="225" w:hRule="atLeast"/>
        </w:trPr>
        <w:tc>
          <w:tcPr>
            <w:tcW w:w="1990" w:type="dxa"/>
            <w:vMerge w:val="restart"/>
            <w:tcBorders>
              <w:top w:val="nil"/>
              <w:left w:val="single" w:color="auto" w:sz="4" w:space="0"/>
              <w:bottom w:val="single" w:color="auto" w:sz="4" w:space="0"/>
              <w:right w:val="single" w:color="auto" w:sz="4" w:space="0"/>
            </w:tcBorders>
            <w:vAlign w:val="bottom"/>
          </w:tcPr>
          <w:p w14:paraId="573CD160">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租赁和商务服务业</w:t>
            </w:r>
          </w:p>
        </w:tc>
        <w:tc>
          <w:tcPr>
            <w:tcW w:w="1619" w:type="dxa"/>
            <w:tcBorders>
              <w:top w:val="nil"/>
              <w:left w:val="nil"/>
              <w:bottom w:val="single" w:color="auto" w:sz="4" w:space="0"/>
              <w:right w:val="single" w:color="auto" w:sz="4" w:space="0"/>
            </w:tcBorders>
            <w:vAlign w:val="center"/>
          </w:tcPr>
          <w:p w14:paraId="5244A3C9">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6CE7B866">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2BFDD1CA">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463B391F">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06CDD54D">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r w14:paraId="2D13850F">
        <w:tblPrEx>
          <w:tblCellMar>
            <w:top w:w="0" w:type="dxa"/>
            <w:left w:w="108" w:type="dxa"/>
            <w:bottom w:w="0" w:type="dxa"/>
            <w:right w:w="108" w:type="dxa"/>
          </w:tblCellMar>
        </w:tblPrEx>
        <w:trPr>
          <w:trHeight w:val="225" w:hRule="atLeast"/>
        </w:trPr>
        <w:tc>
          <w:tcPr>
            <w:tcW w:w="1990" w:type="dxa"/>
            <w:vMerge w:val="continue"/>
            <w:tcBorders>
              <w:top w:val="nil"/>
              <w:left w:val="single" w:color="auto" w:sz="4" w:space="0"/>
              <w:bottom w:val="single" w:color="auto" w:sz="4" w:space="0"/>
              <w:right w:val="single" w:color="auto" w:sz="4" w:space="0"/>
            </w:tcBorders>
            <w:vAlign w:val="center"/>
          </w:tcPr>
          <w:p w14:paraId="7D2D964B">
            <w:pPr>
              <w:widowControl/>
              <w:jc w:val="left"/>
              <w:rPr>
                <w:rFonts w:ascii="仿宋_GB2312" w:hAnsi="仿宋" w:eastAsia="仿宋_GB2312" w:cs="宋体"/>
                <w:b/>
                <w:bCs/>
                <w:color w:val="auto"/>
                <w:kern w:val="0"/>
                <w:sz w:val="18"/>
                <w:szCs w:val="18"/>
                <w:highlight w:val="none"/>
              </w:rPr>
            </w:pPr>
          </w:p>
        </w:tc>
        <w:tc>
          <w:tcPr>
            <w:tcW w:w="1619" w:type="dxa"/>
            <w:tcBorders>
              <w:top w:val="nil"/>
              <w:left w:val="nil"/>
              <w:bottom w:val="single" w:color="auto" w:sz="4" w:space="0"/>
              <w:right w:val="single" w:color="auto" w:sz="4" w:space="0"/>
            </w:tcBorders>
            <w:vAlign w:val="center"/>
          </w:tcPr>
          <w:p w14:paraId="45AE6271">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资产总额（Z）</w:t>
            </w:r>
          </w:p>
        </w:tc>
        <w:tc>
          <w:tcPr>
            <w:tcW w:w="1068" w:type="dxa"/>
            <w:tcBorders>
              <w:top w:val="nil"/>
              <w:left w:val="nil"/>
              <w:bottom w:val="single" w:color="auto" w:sz="4" w:space="0"/>
              <w:right w:val="single" w:color="auto" w:sz="4" w:space="0"/>
            </w:tcBorders>
            <w:vAlign w:val="center"/>
          </w:tcPr>
          <w:p w14:paraId="681CEC0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万元</w:t>
            </w:r>
          </w:p>
        </w:tc>
        <w:tc>
          <w:tcPr>
            <w:tcW w:w="1895" w:type="dxa"/>
            <w:tcBorders>
              <w:top w:val="nil"/>
              <w:left w:val="nil"/>
              <w:bottom w:val="single" w:color="auto" w:sz="4" w:space="0"/>
              <w:right w:val="single" w:color="auto" w:sz="4" w:space="0"/>
            </w:tcBorders>
            <w:vAlign w:val="center"/>
          </w:tcPr>
          <w:p w14:paraId="0279FA6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8000≤Z＜120000</w:t>
            </w:r>
          </w:p>
        </w:tc>
        <w:tc>
          <w:tcPr>
            <w:tcW w:w="1684" w:type="dxa"/>
            <w:tcBorders>
              <w:top w:val="nil"/>
              <w:left w:val="nil"/>
              <w:bottom w:val="single" w:color="auto" w:sz="4" w:space="0"/>
              <w:right w:val="single" w:color="auto" w:sz="4" w:space="0"/>
            </w:tcBorders>
            <w:vAlign w:val="center"/>
          </w:tcPr>
          <w:p w14:paraId="51746D6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100≤Z＜8000</w:t>
            </w:r>
          </w:p>
        </w:tc>
        <w:tc>
          <w:tcPr>
            <w:tcW w:w="1082" w:type="dxa"/>
            <w:tcBorders>
              <w:top w:val="nil"/>
              <w:left w:val="nil"/>
              <w:bottom w:val="single" w:color="auto" w:sz="4" w:space="0"/>
              <w:right w:val="single" w:color="auto" w:sz="4" w:space="0"/>
            </w:tcBorders>
            <w:vAlign w:val="center"/>
          </w:tcPr>
          <w:p w14:paraId="2640BA1B">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Y＜100</w:t>
            </w:r>
          </w:p>
        </w:tc>
      </w:tr>
      <w:tr w14:paraId="1060B5E1">
        <w:tblPrEx>
          <w:tblCellMar>
            <w:top w:w="0" w:type="dxa"/>
            <w:left w:w="108" w:type="dxa"/>
            <w:bottom w:w="0" w:type="dxa"/>
            <w:right w:w="108" w:type="dxa"/>
          </w:tblCellMar>
        </w:tblPrEx>
        <w:trPr>
          <w:trHeight w:val="225" w:hRule="atLeast"/>
        </w:trPr>
        <w:tc>
          <w:tcPr>
            <w:tcW w:w="1990" w:type="dxa"/>
            <w:tcBorders>
              <w:top w:val="nil"/>
              <w:left w:val="single" w:color="auto" w:sz="4" w:space="0"/>
              <w:bottom w:val="single" w:color="auto" w:sz="4" w:space="0"/>
              <w:right w:val="single" w:color="auto" w:sz="4" w:space="0"/>
            </w:tcBorders>
            <w:vAlign w:val="bottom"/>
          </w:tcPr>
          <w:p w14:paraId="7F538993">
            <w:pPr>
              <w:widowControl/>
              <w:jc w:val="center"/>
              <w:rPr>
                <w:rFonts w:ascii="仿宋_GB2312" w:hAnsi="仿宋" w:eastAsia="仿宋_GB2312" w:cs="宋体"/>
                <w:b/>
                <w:bCs/>
                <w:color w:val="auto"/>
                <w:kern w:val="0"/>
                <w:sz w:val="18"/>
                <w:szCs w:val="18"/>
                <w:highlight w:val="none"/>
              </w:rPr>
            </w:pPr>
            <w:r>
              <w:rPr>
                <w:rFonts w:hint="eastAsia" w:ascii="仿宋_GB2312" w:hAnsi="仿宋" w:eastAsia="仿宋_GB2312" w:cs="宋体"/>
                <w:b/>
                <w:bCs/>
                <w:color w:val="auto"/>
                <w:kern w:val="0"/>
                <w:sz w:val="18"/>
                <w:szCs w:val="18"/>
                <w:highlight w:val="none"/>
              </w:rPr>
              <w:t>其他未列明行业</w:t>
            </w:r>
          </w:p>
        </w:tc>
        <w:tc>
          <w:tcPr>
            <w:tcW w:w="1619" w:type="dxa"/>
            <w:tcBorders>
              <w:top w:val="nil"/>
              <w:left w:val="nil"/>
              <w:bottom w:val="single" w:color="auto" w:sz="4" w:space="0"/>
              <w:right w:val="single" w:color="auto" w:sz="4" w:space="0"/>
            </w:tcBorders>
            <w:vAlign w:val="center"/>
          </w:tcPr>
          <w:p w14:paraId="2D7327F3">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从业人员（X）</w:t>
            </w:r>
          </w:p>
        </w:tc>
        <w:tc>
          <w:tcPr>
            <w:tcW w:w="1068" w:type="dxa"/>
            <w:tcBorders>
              <w:top w:val="nil"/>
              <w:left w:val="nil"/>
              <w:bottom w:val="single" w:color="auto" w:sz="4" w:space="0"/>
              <w:right w:val="single" w:color="auto" w:sz="4" w:space="0"/>
            </w:tcBorders>
            <w:vAlign w:val="center"/>
          </w:tcPr>
          <w:p w14:paraId="38D67435">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人</w:t>
            </w:r>
          </w:p>
        </w:tc>
        <w:tc>
          <w:tcPr>
            <w:tcW w:w="1895" w:type="dxa"/>
            <w:tcBorders>
              <w:top w:val="nil"/>
              <w:left w:val="nil"/>
              <w:bottom w:val="single" w:color="auto" w:sz="4" w:space="0"/>
              <w:right w:val="single" w:color="auto" w:sz="4" w:space="0"/>
            </w:tcBorders>
            <w:vAlign w:val="center"/>
          </w:tcPr>
          <w:p w14:paraId="5821299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100≤X＜300</w:t>
            </w:r>
          </w:p>
        </w:tc>
        <w:tc>
          <w:tcPr>
            <w:tcW w:w="1684" w:type="dxa"/>
            <w:tcBorders>
              <w:top w:val="nil"/>
              <w:left w:val="nil"/>
              <w:bottom w:val="single" w:color="auto" w:sz="4" w:space="0"/>
              <w:right w:val="single" w:color="auto" w:sz="4" w:space="0"/>
            </w:tcBorders>
            <w:vAlign w:val="center"/>
          </w:tcPr>
          <w:p w14:paraId="6E1EFE34">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10≤X＜100</w:t>
            </w:r>
          </w:p>
        </w:tc>
        <w:tc>
          <w:tcPr>
            <w:tcW w:w="1082" w:type="dxa"/>
            <w:tcBorders>
              <w:top w:val="nil"/>
              <w:left w:val="nil"/>
              <w:bottom w:val="single" w:color="auto" w:sz="4" w:space="0"/>
              <w:right w:val="single" w:color="auto" w:sz="4" w:space="0"/>
            </w:tcBorders>
            <w:vAlign w:val="center"/>
          </w:tcPr>
          <w:p w14:paraId="550D9F8E">
            <w:pPr>
              <w:widowControl/>
              <w:jc w:val="left"/>
              <w:rPr>
                <w:rFonts w:ascii="仿宋_GB2312" w:hAnsi="仿宋" w:eastAsia="仿宋_GB2312" w:cs="宋体"/>
                <w:color w:val="auto"/>
                <w:kern w:val="0"/>
                <w:sz w:val="18"/>
                <w:szCs w:val="18"/>
                <w:highlight w:val="none"/>
              </w:rPr>
            </w:pPr>
            <w:r>
              <w:rPr>
                <w:rFonts w:hint="eastAsia" w:ascii="仿宋_GB2312" w:hAnsi="仿宋" w:eastAsia="仿宋_GB2312" w:cs="宋体"/>
                <w:color w:val="auto"/>
                <w:kern w:val="0"/>
                <w:sz w:val="18"/>
                <w:szCs w:val="18"/>
                <w:highlight w:val="none"/>
              </w:rPr>
              <w:t>X＜10</w:t>
            </w:r>
          </w:p>
        </w:tc>
      </w:tr>
    </w:tbl>
    <w:p w14:paraId="235EF2F7">
      <w:pPr>
        <w:rPr>
          <w:rFonts w:hint="eastAsia" w:ascii="宋体" w:hAnsi="宋体" w:cs="宋体"/>
          <w:color w:val="auto"/>
          <w:lang w:eastAsia="zh-CN"/>
        </w:rPr>
      </w:pPr>
    </w:p>
    <w:p w14:paraId="5052DBB0">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说明：</w:t>
      </w:r>
    </w:p>
    <w:p w14:paraId="2E9F7CD7">
      <w:pPr>
        <w:pStyle w:val="16"/>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上述标准参照《关于印发中小企业划型标准规定的通知》（工信部联企业【2011】300 号），中型和小型企业必须同时满足所列指标的下限，否则下划一档；微型企业只须满足所列指标中的一项即可。</w:t>
      </w:r>
    </w:p>
    <w:p w14:paraId="4E9723B0">
      <w:pPr>
        <w:numPr>
          <w:ilvl w:val="0"/>
          <w:numId w:val="0"/>
        </w:numPr>
        <w:spacing w:line="360" w:lineRule="auto"/>
        <w:jc w:val="center"/>
        <w:outlineLvl w:val="0"/>
        <w:rPr>
          <w:rFonts w:hint="eastAsia" w:ascii="宋体" w:hAnsi="宋体"/>
          <w:b/>
          <w:bCs/>
          <w:color w:val="auto"/>
          <w:sz w:val="32"/>
          <w:szCs w:val="32"/>
          <w:lang w:val="en-US" w:eastAsia="zh-CN"/>
        </w:rPr>
      </w:pPr>
    </w:p>
    <w:p w14:paraId="0238F209">
      <w:pPr>
        <w:numPr>
          <w:ilvl w:val="0"/>
          <w:numId w:val="0"/>
        </w:numPr>
        <w:spacing w:line="360" w:lineRule="auto"/>
        <w:jc w:val="center"/>
        <w:outlineLvl w:val="0"/>
        <w:rPr>
          <w:rFonts w:hint="eastAsia" w:ascii="宋体" w:hAnsi="宋体"/>
          <w:b/>
          <w:bCs/>
          <w:color w:val="auto"/>
          <w:sz w:val="32"/>
          <w:szCs w:val="32"/>
          <w:lang w:val="en-US" w:eastAsia="zh-CN"/>
        </w:rPr>
      </w:pPr>
    </w:p>
    <w:p w14:paraId="531E16B7">
      <w:pPr>
        <w:numPr>
          <w:ilvl w:val="0"/>
          <w:numId w:val="0"/>
        </w:numPr>
        <w:spacing w:line="360" w:lineRule="auto"/>
        <w:jc w:val="center"/>
        <w:outlineLvl w:val="0"/>
        <w:rPr>
          <w:rFonts w:hint="eastAsia" w:ascii="宋体" w:hAnsi="宋体"/>
          <w:b/>
          <w:bCs/>
          <w:color w:val="auto"/>
          <w:sz w:val="32"/>
          <w:szCs w:val="32"/>
          <w:lang w:val="en-US" w:eastAsia="zh-CN"/>
        </w:rPr>
      </w:pPr>
    </w:p>
    <w:p w14:paraId="3948DBA8">
      <w:pPr>
        <w:pStyle w:val="32"/>
        <w:rPr>
          <w:rFonts w:hint="eastAsia" w:ascii="宋体" w:hAnsi="宋体"/>
          <w:b/>
          <w:bCs/>
          <w:color w:val="auto"/>
          <w:sz w:val="32"/>
          <w:szCs w:val="32"/>
          <w:lang w:val="en-US" w:eastAsia="zh-CN"/>
        </w:rPr>
      </w:pPr>
    </w:p>
    <w:p w14:paraId="3B98C489">
      <w:pPr>
        <w:pStyle w:val="32"/>
        <w:rPr>
          <w:rFonts w:hint="eastAsia" w:ascii="宋体" w:hAnsi="宋体"/>
          <w:b/>
          <w:bCs/>
          <w:color w:val="auto"/>
          <w:sz w:val="32"/>
          <w:szCs w:val="32"/>
          <w:lang w:val="en-US" w:eastAsia="zh-CN"/>
        </w:rPr>
      </w:pPr>
    </w:p>
    <w:p w14:paraId="0D05FC3C">
      <w:pPr>
        <w:numPr>
          <w:ilvl w:val="0"/>
          <w:numId w:val="0"/>
        </w:numPr>
        <w:spacing w:line="360" w:lineRule="auto"/>
        <w:jc w:val="center"/>
        <w:outlineLvl w:val="0"/>
        <w:rPr>
          <w:rFonts w:hint="eastAsia" w:ascii="宋体" w:hAnsi="宋体"/>
          <w:b/>
          <w:bCs/>
          <w:color w:val="auto"/>
          <w:sz w:val="32"/>
          <w:szCs w:val="32"/>
          <w:lang w:val="en-US" w:eastAsia="zh-CN"/>
        </w:rPr>
      </w:pPr>
    </w:p>
    <w:p w14:paraId="59B7723E">
      <w:pPr>
        <w:numPr>
          <w:ilvl w:val="0"/>
          <w:numId w:val="0"/>
        </w:numPr>
        <w:spacing w:line="360" w:lineRule="auto"/>
        <w:jc w:val="center"/>
        <w:outlineLvl w:val="0"/>
        <w:rPr>
          <w:rFonts w:hint="eastAsia" w:ascii="宋体" w:hAnsi="宋体"/>
          <w:b/>
          <w:bCs/>
          <w:color w:val="auto"/>
          <w:sz w:val="32"/>
          <w:szCs w:val="32"/>
          <w:lang w:val="en-US" w:eastAsia="zh-CN"/>
        </w:rPr>
      </w:pPr>
      <w:bookmarkStart w:id="62" w:name="_Toc20875"/>
      <w:r>
        <w:rPr>
          <w:rFonts w:hint="eastAsia" w:ascii="宋体" w:hAnsi="宋体"/>
          <w:b/>
          <w:bCs/>
          <w:color w:val="auto"/>
          <w:sz w:val="32"/>
          <w:szCs w:val="32"/>
          <w:lang w:val="en-US" w:eastAsia="zh-CN"/>
        </w:rPr>
        <w:t>第三章采购需求</w:t>
      </w:r>
      <w:bookmarkEnd w:id="60"/>
      <w:bookmarkEnd w:id="61"/>
      <w:bookmarkEnd w:id="62"/>
    </w:p>
    <w:p w14:paraId="04D31F6B">
      <w:pPr>
        <w:widowControl/>
        <w:spacing w:line="360" w:lineRule="auto"/>
        <w:jc w:val="left"/>
        <w:rPr>
          <w:rFonts w:hint="eastAsia" w:ascii="宋体" w:hAnsi="宋体" w:cs="宋体"/>
          <w:color w:val="auto"/>
          <w:szCs w:val="21"/>
          <w:highlight w:val="none"/>
        </w:rPr>
      </w:pPr>
      <w:bookmarkStart w:id="63" w:name="_Hlk48036094"/>
      <w:r>
        <w:rPr>
          <w:rFonts w:hint="eastAsia" w:ascii="宋体" w:hAnsi="宋体" w:cs="宋体"/>
          <w:color w:val="auto"/>
          <w:kern w:val="0"/>
          <w:szCs w:val="21"/>
          <w:highlight w:val="none"/>
          <w:lang w:bidi="ar"/>
        </w:rPr>
        <w:t xml:space="preserve">说明： </w:t>
      </w:r>
    </w:p>
    <w:bookmarkEnd w:id="63"/>
    <w:p w14:paraId="0B49B66A">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 为落实政府采购政策需满足的要求：</w:t>
      </w:r>
    </w:p>
    <w:p w14:paraId="214BEC20">
      <w:pPr>
        <w:wordWrap w:val="0"/>
        <w:spacing w:line="44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（1）本竞争性磋商文件所称中小企业必须符合《政府采购促进中小企业发展管理办法》（财库〔2020〕46号）的规定。</w:t>
      </w:r>
    </w:p>
    <w:p w14:paraId="38FA934B">
      <w:pPr>
        <w:pStyle w:val="39"/>
        <w:spacing w:line="440" w:lineRule="exact"/>
        <w:ind w:firstLine="422"/>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2.“实质性要求”是指采购需求中带“▲”的条款或者不能负偏离的条款或者已经指明不满足按响应文件作无效处理的条款。</w:t>
      </w:r>
    </w:p>
    <w:p w14:paraId="5F7C1963">
      <w:pPr>
        <w:pStyle w:val="8"/>
        <w:wordWrap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 如磋商供应商响应产品存在侵犯他人的知识产权或者专利成果行为的，应承担相应法律责任。</w:t>
      </w:r>
    </w:p>
    <w:p w14:paraId="086AB7EB">
      <w:pPr>
        <w:pStyle w:val="8"/>
        <w:wordWrap w:val="0"/>
        <w:spacing w:line="440" w:lineRule="exact"/>
        <w:ind w:firstLine="422" w:firstLineChars="200"/>
        <w:rPr>
          <w:rFonts w:hint="eastAsia" w:ascii="宋体" w:hAnsi="宋体" w:cs="宋体"/>
          <w:b/>
          <w:bCs/>
          <w:color w:val="auto"/>
          <w:szCs w:val="21"/>
          <w:highlight w:val="none"/>
          <w:lang w:val="en-US" w:eastAsia="zh-CN"/>
        </w:rPr>
      </w:pPr>
      <w:r>
        <w:rPr>
          <w:rFonts w:hint="eastAsia" w:ascii="宋体" w:hAnsi="宋体" w:cs="宋体"/>
          <w:b/>
          <w:bCs/>
          <w:color w:val="auto"/>
          <w:szCs w:val="21"/>
          <w:highlight w:val="none"/>
        </w:rPr>
        <w:t>4.中小企业划分标准所属行业名称：</w:t>
      </w:r>
      <w:r>
        <w:rPr>
          <w:rFonts w:hint="eastAsia" w:ascii="宋体" w:hAnsi="宋体" w:cs="宋体"/>
          <w:b/>
          <w:bCs/>
          <w:color w:val="auto"/>
          <w:szCs w:val="21"/>
          <w:highlight w:val="none"/>
          <w:u w:val="single"/>
          <w:lang w:val="en-US" w:eastAsia="zh-CN"/>
        </w:rPr>
        <w:t>其他未列明行业</w:t>
      </w:r>
    </w:p>
    <w:p w14:paraId="190E0319">
      <w:pPr>
        <w:pStyle w:val="8"/>
        <w:wordWrap w:val="0"/>
        <w:spacing w:line="440" w:lineRule="exact"/>
        <w:ind w:firstLine="422" w:firstLineChars="200"/>
        <w:rPr>
          <w:rFonts w:hint="default" w:ascii="宋体" w:hAnsi="宋体" w:cs="宋体"/>
          <w:b/>
          <w:bCs/>
          <w:color w:val="auto"/>
          <w:szCs w:val="21"/>
          <w:highlight w:val="none"/>
          <w:lang w:val="en-US" w:eastAsia="zh-CN"/>
        </w:rPr>
      </w:pPr>
    </w:p>
    <w:tbl>
      <w:tblPr>
        <w:tblStyle w:val="24"/>
        <w:tblW w:w="95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1005"/>
        <w:gridCol w:w="713"/>
        <w:gridCol w:w="7153"/>
      </w:tblGrid>
      <w:tr w14:paraId="7C6410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jc w:val="center"/>
        </w:trPr>
        <w:tc>
          <w:tcPr>
            <w:tcW w:w="675" w:type="dxa"/>
            <w:vAlign w:val="center"/>
          </w:tcPr>
          <w:p w14:paraId="1DA83070">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005" w:type="dxa"/>
            <w:vAlign w:val="center"/>
          </w:tcPr>
          <w:p w14:paraId="421F9838">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713" w:type="dxa"/>
            <w:vAlign w:val="center"/>
          </w:tcPr>
          <w:p w14:paraId="3AF50F8D">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7153" w:type="dxa"/>
            <w:vAlign w:val="center"/>
          </w:tcPr>
          <w:p w14:paraId="2F09C6AD">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技术需求及服务要求 </w:t>
            </w:r>
          </w:p>
        </w:tc>
      </w:tr>
      <w:tr w14:paraId="7E4C4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jc w:val="center"/>
        </w:trPr>
        <w:tc>
          <w:tcPr>
            <w:tcW w:w="675" w:type="dxa"/>
            <w:vAlign w:val="center"/>
          </w:tcPr>
          <w:p w14:paraId="2AD45194">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005" w:type="dxa"/>
            <w:vAlign w:val="center"/>
          </w:tcPr>
          <w:p w14:paraId="49A4716E">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兴业县城东区排涝整治工程设计</w:t>
            </w:r>
          </w:p>
        </w:tc>
        <w:tc>
          <w:tcPr>
            <w:tcW w:w="713" w:type="dxa"/>
            <w:vAlign w:val="center"/>
          </w:tcPr>
          <w:p w14:paraId="1255AD12">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1项</w:t>
            </w:r>
          </w:p>
        </w:tc>
        <w:tc>
          <w:tcPr>
            <w:tcW w:w="7153" w:type="dxa"/>
            <w:vAlign w:val="center"/>
          </w:tcPr>
          <w:p w14:paraId="6C9923C8">
            <w:pPr>
              <w:keepNext w:val="0"/>
              <w:keepLines w:val="0"/>
              <w:pageBreakBefore w:val="0"/>
              <w:widowControl w:val="0"/>
              <w:numPr>
                <w:ilvl w:val="0"/>
                <w:numId w:val="5"/>
              </w:numPr>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服务范围</w:t>
            </w:r>
          </w:p>
          <w:p w14:paraId="6D59168A">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兴业县城东区排涝整治工程</w:t>
            </w:r>
            <w:r>
              <w:rPr>
                <w:rFonts w:hint="eastAsia" w:ascii="宋体" w:hAnsi="宋体" w:eastAsia="宋体" w:cs="宋体"/>
                <w:b w:val="0"/>
                <w:bCs w:val="0"/>
                <w:color w:val="auto"/>
                <w:sz w:val="21"/>
                <w:szCs w:val="21"/>
              </w:rPr>
              <w:t>施工图设计</w:t>
            </w:r>
            <w:r>
              <w:rPr>
                <w:rFonts w:hint="eastAsia" w:ascii="宋体" w:hAnsi="宋体" w:eastAsia="宋体" w:cs="宋体"/>
                <w:b w:val="0"/>
                <w:bCs w:val="0"/>
                <w:color w:val="auto"/>
                <w:sz w:val="21"/>
                <w:szCs w:val="21"/>
                <w:lang w:val="en-US" w:eastAsia="zh-CN"/>
              </w:rPr>
              <w:t>服务</w:t>
            </w:r>
            <w:r>
              <w:rPr>
                <w:rFonts w:hint="eastAsia" w:ascii="宋体" w:hAnsi="宋体" w:eastAsia="宋体" w:cs="宋体"/>
                <w:color w:val="auto"/>
                <w:sz w:val="21"/>
                <w:szCs w:val="21"/>
                <w:highlight w:val="none"/>
                <w:lang w:val="en-US" w:eastAsia="zh-CN"/>
              </w:rPr>
              <w:t>。</w:t>
            </w:r>
          </w:p>
          <w:p w14:paraId="160C3EF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二、项目概况</w:t>
            </w:r>
          </w:p>
          <w:p w14:paraId="1F967189">
            <w:pPr>
              <w:pStyle w:val="10"/>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val="en-US" w:eastAsia="zh-CN"/>
              </w:rPr>
              <w:t>本项目主要对玉贵路、环城路、站前路等现有雨水管网、沟（渠）进行整治改造。工程概算</w:t>
            </w:r>
            <w:r>
              <w:rPr>
                <w:rFonts w:hint="eastAsia" w:ascii="宋体" w:hAnsi="宋体" w:eastAsia="宋体" w:cs="宋体"/>
                <w:color w:val="auto"/>
                <w:sz w:val="21"/>
                <w:szCs w:val="21"/>
                <w:highlight w:val="none"/>
              </w:rPr>
              <w:t>总投资为5835.78万元。</w:t>
            </w:r>
          </w:p>
          <w:p w14:paraId="5826B922">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建设内容：</w:t>
            </w:r>
            <w:r>
              <w:rPr>
                <w:rFonts w:hint="eastAsia" w:ascii="宋体" w:hAnsi="宋体" w:eastAsia="宋体" w:cs="宋体"/>
                <w:color w:val="auto"/>
                <w:sz w:val="21"/>
                <w:szCs w:val="21"/>
                <w:highlight w:val="none"/>
                <w:lang w:eastAsia="zh-CN"/>
              </w:rPr>
              <w:t>本项目改造雨水管</w:t>
            </w:r>
            <w:r>
              <w:rPr>
                <w:rFonts w:hint="eastAsia" w:ascii="宋体" w:hAnsi="宋体" w:eastAsia="宋体" w:cs="宋体"/>
                <w:color w:val="auto"/>
                <w:sz w:val="21"/>
                <w:szCs w:val="21"/>
                <w:highlight w:val="none"/>
                <w:lang w:val="en-US" w:eastAsia="zh-CN"/>
              </w:rPr>
              <w:t>d300~d1800 合计4808m，改造箱涵（BxH=1500x1500）245m，箱涵（BxH=1000x1500）261m，主要建设内容包括土方工程、排水工程、箱涵工程、管道清淤工程、相关道路破除及恢复工程、其他附属工程等。</w:t>
            </w:r>
          </w:p>
          <w:p w14:paraId="62680383">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三、技术要求：</w:t>
            </w:r>
          </w:p>
          <w:p w14:paraId="7E017A25">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符合国家现行相应的技术标准、规范和规程要求，满足主管部门要求，分别取得行政主管部门批复。</w:t>
            </w:r>
          </w:p>
          <w:p w14:paraId="744751B2">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四、服务标准：</w:t>
            </w:r>
          </w:p>
          <w:p w14:paraId="0542F97C">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施工图设计:编制文件必须按现行国家行业部门颁布的有关规程规范和标准要求进行编制,同时负责采购人要求办理的与文件有关的其他事务；执行标准:相关国家标准、行业标准地方标准等最新规范要求。成果文件符合国家、地方的相关规范、标准、规程等要求。</w:t>
            </w:r>
          </w:p>
          <w:p w14:paraId="5AC0CD87">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五、成果文件要求</w:t>
            </w:r>
          </w:p>
          <w:p w14:paraId="7E82157E">
            <w:pPr>
              <w:keepNext w:val="0"/>
              <w:keepLines w:val="0"/>
              <w:pageBreakBefore w:val="0"/>
              <w:widowControl w:val="0"/>
              <w:kinsoku/>
              <w:wordWrap/>
              <w:overflowPunct/>
              <w:topLinePunct w:val="0"/>
              <w:autoSpaceDE/>
              <w:autoSpaceDN/>
              <w:bidi w:val="0"/>
              <w:adjustRightInd/>
              <w:snapToGrid/>
              <w:spacing w:line="440" w:lineRule="exact"/>
              <w:ind w:firstLine="210" w:firstLineChars="100"/>
              <w:textAlignment w:val="auto"/>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 xml:space="preserve">1.提供6套施工图纸及PDF格式施工图、CAD格式施工图电子版各一套。 </w:t>
            </w:r>
          </w:p>
          <w:p w14:paraId="3EB39AE4">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color w:val="auto"/>
                <w:sz w:val="21"/>
                <w:szCs w:val="21"/>
                <w:lang w:val="en-US" w:eastAsia="zh-CN"/>
              </w:rPr>
              <w:t xml:space="preserve">2.文字材料、设计图纸必须清晰、完整，同类图纸规格统一。 </w:t>
            </w:r>
          </w:p>
          <w:p w14:paraId="2C252017">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3.设计图纸送达采购人的方式包括且不限于直接人工送达、邮寄、快递等，相关运输及费用均由设计单位承担。</w:t>
            </w:r>
          </w:p>
          <w:p w14:paraId="007EF2A0">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六、质量保证要求</w:t>
            </w:r>
          </w:p>
          <w:p w14:paraId="4909AA50">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1.接到委托任务后，需按要求到达指定地点开展服务工作，如遇特殊客观原因不能开展服务工作的，需与委托单位及时沟通并经委托单位同意。</w:t>
            </w:r>
          </w:p>
          <w:p w14:paraId="71665BD7">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2.所有任务均需按时限要求完成，并按时提交报告、数据记录。</w:t>
            </w:r>
          </w:p>
          <w:p w14:paraId="69BFD91A">
            <w:pPr>
              <w:keepNext w:val="0"/>
              <w:keepLines w:val="0"/>
              <w:pageBreakBefore w:val="0"/>
              <w:widowControl w:val="0"/>
              <w:kinsoku/>
              <w:wordWrap/>
              <w:overflowPunct/>
              <w:topLinePunct w:val="0"/>
              <w:autoSpaceDE/>
              <w:autoSpaceDN/>
              <w:bidi w:val="0"/>
              <w:adjustRightInd/>
              <w:snapToGrid/>
              <w:spacing w:line="38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七、设计技术标准与规范：</w:t>
            </w:r>
          </w:p>
          <w:p w14:paraId="0297EE87">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1.本工程的设计过程和成果均必须符合国家有关工程建设标准强制性条文、国家标准和其它部委颁布的有关设计方面现行的标准、规范、规程、定额、办法、示例。</w:t>
            </w:r>
          </w:p>
          <w:p w14:paraId="0F9DCCB1">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2.设计人在设计工作中使用或参考上述标准、规范以外的技术标准、规范时，应征得采购人或采购人的指定代表人的同意。</w:t>
            </w:r>
          </w:p>
          <w:p w14:paraId="31435F76">
            <w:pPr>
              <w:keepNext w:val="0"/>
              <w:keepLines w:val="0"/>
              <w:pageBreakBefore w:val="0"/>
              <w:widowControl w:val="0"/>
              <w:kinsoku/>
              <w:wordWrap/>
              <w:overflowPunct/>
              <w:topLinePunct w:val="0"/>
              <w:autoSpaceDE/>
              <w:autoSpaceDN/>
              <w:bidi w:val="0"/>
              <w:adjustRightInd/>
              <w:snapToGrid/>
              <w:spacing w:line="380" w:lineRule="exact"/>
              <w:ind w:firstLine="210" w:firstLineChars="100"/>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3.在设计过程中，如果国家或有关部门颁布了新的技术标准或规范，则设计人应采用新的标准或规范进行设计。</w:t>
            </w:r>
          </w:p>
        </w:tc>
      </w:tr>
      <w:tr w14:paraId="7DBF0A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546" w:type="dxa"/>
            <w:gridSpan w:val="4"/>
            <w:vAlign w:val="center"/>
          </w:tcPr>
          <w:p w14:paraId="0A41BAEA">
            <w:pPr>
              <w:pStyle w:val="8"/>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商务条款</w:t>
            </w:r>
          </w:p>
        </w:tc>
      </w:tr>
      <w:tr w14:paraId="01F67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80" w:type="dxa"/>
            <w:gridSpan w:val="2"/>
            <w:vAlign w:val="center"/>
          </w:tcPr>
          <w:p w14:paraId="690D4739">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sz w:val="21"/>
                <w:szCs w:val="21"/>
                <w:highlight w:val="none"/>
              </w:rPr>
              <w:t>服务时间及地点</w:t>
            </w:r>
          </w:p>
        </w:tc>
        <w:tc>
          <w:tcPr>
            <w:tcW w:w="7866" w:type="dxa"/>
            <w:gridSpan w:val="2"/>
            <w:vAlign w:val="center"/>
          </w:tcPr>
          <w:p w14:paraId="592CB6C2">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cs="宋体"/>
                <w:b w:val="0"/>
                <w:bCs/>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 w:val="21"/>
                <w:szCs w:val="21"/>
                <w:highlight w:val="none"/>
              </w:rPr>
              <w:t>成果交付时间：</w:t>
            </w:r>
            <w:r>
              <w:rPr>
                <w:rFonts w:hint="eastAsia" w:ascii="宋体" w:hAnsi="宋体" w:eastAsia="宋体" w:cs="宋体"/>
                <w:b w:val="0"/>
                <w:bCs/>
                <w:color w:val="auto"/>
                <w:sz w:val="21"/>
                <w:lang w:val="en-US" w:eastAsia="zh-CN"/>
              </w:rPr>
              <w:t>合同签订后15日历天内</w:t>
            </w:r>
            <w:r>
              <w:rPr>
                <w:rFonts w:hint="eastAsia" w:ascii="宋体" w:hAnsi="宋体" w:cs="宋体"/>
                <w:b w:val="0"/>
                <w:bCs/>
                <w:color w:val="auto"/>
                <w:sz w:val="21"/>
                <w:lang w:val="en-US" w:eastAsia="zh-CN"/>
              </w:rPr>
              <w:t>完成</w:t>
            </w:r>
            <w:r>
              <w:rPr>
                <w:rFonts w:hint="eastAsia" w:ascii="宋体" w:hAnsi="宋体" w:eastAsia="宋体" w:cs="宋体"/>
                <w:b w:val="0"/>
                <w:bCs/>
                <w:color w:val="auto"/>
                <w:sz w:val="21"/>
                <w:lang w:val="en-US" w:eastAsia="zh-CN"/>
              </w:rPr>
              <w:t>施工</w:t>
            </w:r>
            <w:r>
              <w:rPr>
                <w:rFonts w:hint="eastAsia" w:ascii="宋体" w:hAnsi="宋体" w:cs="宋体"/>
                <w:b w:val="0"/>
                <w:bCs/>
                <w:color w:val="auto"/>
                <w:sz w:val="21"/>
                <w:lang w:val="en-US" w:eastAsia="zh-CN"/>
              </w:rPr>
              <w:t>设计</w:t>
            </w:r>
            <w:r>
              <w:rPr>
                <w:rFonts w:hint="eastAsia" w:ascii="宋体" w:hAnsi="宋体" w:eastAsia="宋体" w:cs="宋体"/>
                <w:b w:val="0"/>
                <w:bCs/>
                <w:color w:val="auto"/>
                <w:sz w:val="21"/>
                <w:lang w:val="en-US" w:eastAsia="zh-CN"/>
              </w:rPr>
              <w:t>图纸。</w:t>
            </w:r>
          </w:p>
          <w:p w14:paraId="6DECE0B1">
            <w:pPr>
              <w:keepNext w:val="0"/>
              <w:keepLines w:val="0"/>
              <w:pageBreakBefore w:val="0"/>
              <w:widowControl w:val="0"/>
              <w:numPr>
                <w:ilvl w:val="0"/>
                <w:numId w:val="0"/>
              </w:numPr>
              <w:kinsoku/>
              <w:wordWrap/>
              <w:overflowPunct/>
              <w:topLinePunct w:val="0"/>
              <w:autoSpaceDE/>
              <w:autoSpaceDN/>
              <w:bidi w:val="0"/>
              <w:adjustRightInd/>
              <w:snapToGrid/>
              <w:spacing w:line="38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服务地点：广西玉林市兴业县（采购人指定地点）。</w:t>
            </w:r>
          </w:p>
        </w:tc>
      </w:tr>
      <w:tr w14:paraId="3F7EB5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80" w:type="dxa"/>
            <w:gridSpan w:val="2"/>
            <w:vAlign w:val="center"/>
          </w:tcPr>
          <w:p w14:paraId="37886BE4">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rPr>
              <w:t>付款条件</w:t>
            </w:r>
          </w:p>
        </w:tc>
        <w:tc>
          <w:tcPr>
            <w:tcW w:w="7866" w:type="dxa"/>
            <w:gridSpan w:val="2"/>
            <w:vAlign w:val="center"/>
          </w:tcPr>
          <w:p w14:paraId="74459973">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（1）双方签订合同后，采购人在收到预付款支付申请后10个工作日内向成交人支付合同价款的30%作为预付款；</w:t>
            </w:r>
          </w:p>
          <w:p w14:paraId="63BD4CB7">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（2）提交施工图设计成果文件后经过审图公司审查通过并获得审图报告后，成交人向采购人提出书面申请10个工作日内，采购人向成交人支付合同价款的65%。</w:t>
            </w:r>
          </w:p>
          <w:p w14:paraId="1B51A945">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（3）项目竣工验收后，成交人向采购人提出书面申请10个工作日内，采购人向成交人支付合同价款的5%。</w:t>
            </w:r>
          </w:p>
        </w:tc>
      </w:tr>
      <w:tr w14:paraId="55B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680" w:type="dxa"/>
            <w:gridSpan w:val="2"/>
            <w:vAlign w:val="center"/>
          </w:tcPr>
          <w:p w14:paraId="5E8EA6E9">
            <w:pPr>
              <w:keepNext w:val="0"/>
              <w:keepLines w:val="0"/>
              <w:pageBreakBefore w:val="0"/>
              <w:widowControl w:val="0"/>
              <w:tabs>
                <w:tab w:val="left" w:pos="180"/>
                <w:tab w:val="left" w:pos="1620"/>
              </w:tabs>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sz w:val="21"/>
                <w:szCs w:val="21"/>
                <w:highlight w:val="none"/>
              </w:rPr>
              <w:t>报价要求</w:t>
            </w:r>
          </w:p>
        </w:tc>
        <w:tc>
          <w:tcPr>
            <w:tcW w:w="7866" w:type="dxa"/>
            <w:gridSpan w:val="2"/>
            <w:vAlign w:val="center"/>
          </w:tcPr>
          <w:p w14:paraId="16A07C8B">
            <w:pPr>
              <w:pStyle w:val="8"/>
              <w:keepNext w:val="0"/>
              <w:keepLines w:val="0"/>
              <w:pageBreakBefore w:val="0"/>
              <w:widowControl w:val="0"/>
              <w:numPr>
                <w:ilvl w:val="0"/>
                <w:numId w:val="6"/>
              </w:numPr>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本次报价须为人民币报价，磋商报价是履行合同的最终价格，即满足全部采购需求所应提供的服务的价格:包括完成本项目的所有设计服务内容和全套文件及后续服务的全部费用。</w:t>
            </w:r>
          </w:p>
          <w:p w14:paraId="0D782148">
            <w:pPr>
              <w:pStyle w:val="8"/>
              <w:keepNext w:val="0"/>
              <w:keepLines w:val="0"/>
              <w:pageBreakBefore w:val="0"/>
              <w:widowControl w:val="0"/>
              <w:numPr>
                <w:ilvl w:val="0"/>
                <w:numId w:val="0"/>
              </w:numPr>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2、成交供应商在签订本合同前，已经对本项目现场情况有了充分了解，成交供应商不得以任何原因为由而对合同价款提出调增或延长工期.</w:t>
            </w:r>
          </w:p>
          <w:p w14:paraId="05298428">
            <w:pPr>
              <w:pStyle w:val="8"/>
              <w:keepNext w:val="0"/>
              <w:keepLines w:val="0"/>
              <w:pageBreakBefore w:val="0"/>
              <w:widowControl w:val="0"/>
              <w:kinsoku/>
              <w:wordWrap/>
              <w:overflowPunct/>
              <w:topLinePunct w:val="0"/>
              <w:autoSpaceDE/>
              <w:autoSpaceDN/>
              <w:bidi w:val="0"/>
              <w:adjustRightInd/>
              <w:snapToGrid/>
              <w:spacing w:line="380" w:lineRule="exact"/>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3、承包价已充分考虑成交供应商服务期间各种人工、材料等市场风险因素和政府政策性调价等因素，在任何情况下不予调整。</w:t>
            </w:r>
          </w:p>
        </w:tc>
      </w:tr>
      <w:tr w14:paraId="62E2C3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1" w:hRule="atLeast"/>
          <w:jc w:val="center"/>
        </w:trPr>
        <w:tc>
          <w:tcPr>
            <w:tcW w:w="1680" w:type="dxa"/>
            <w:gridSpan w:val="2"/>
            <w:vAlign w:val="center"/>
          </w:tcPr>
          <w:p w14:paraId="272363A1">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质量要求</w:t>
            </w:r>
          </w:p>
        </w:tc>
        <w:tc>
          <w:tcPr>
            <w:tcW w:w="7866" w:type="dxa"/>
            <w:gridSpan w:val="2"/>
            <w:vAlign w:val="center"/>
          </w:tcPr>
          <w:p w14:paraId="56C0D629">
            <w:pPr>
              <w:keepNext w:val="0"/>
              <w:keepLines w:val="0"/>
              <w:pageBreakBefore w:val="0"/>
              <w:widowControl w:val="0"/>
              <w:kinsoku/>
              <w:wordWrap/>
              <w:overflowPunct/>
              <w:topLinePunct w:val="0"/>
              <w:autoSpaceDE/>
              <w:autoSpaceDN/>
              <w:bidi w:val="0"/>
              <w:adjustRightInd/>
              <w:snapToGrid/>
              <w:spacing w:line="380" w:lineRule="exact"/>
              <w:ind w:right="149" w:rightChars="71"/>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成果文件符合国家、行业及工程所在省、市相关规范、质量标准。</w:t>
            </w:r>
          </w:p>
        </w:tc>
      </w:tr>
      <w:tr w14:paraId="2DB9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680" w:type="dxa"/>
            <w:gridSpan w:val="2"/>
            <w:vAlign w:val="center"/>
          </w:tcPr>
          <w:p w14:paraId="017D29F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val="en-US" w:eastAsia="zh-CN" w:bidi="ar"/>
              </w:rPr>
              <w:t>后续服务</w:t>
            </w:r>
            <w:r>
              <w:rPr>
                <w:rFonts w:hint="eastAsia" w:ascii="宋体" w:hAnsi="宋体" w:eastAsia="宋体" w:cs="宋体"/>
                <w:color w:val="auto"/>
                <w:kern w:val="0"/>
                <w:sz w:val="21"/>
                <w:szCs w:val="21"/>
                <w:highlight w:val="none"/>
                <w:lang w:eastAsia="zh-CN" w:bidi="ar"/>
              </w:rPr>
              <w:t>及要求</w:t>
            </w:r>
          </w:p>
        </w:tc>
        <w:tc>
          <w:tcPr>
            <w:tcW w:w="7866" w:type="dxa"/>
            <w:gridSpan w:val="2"/>
            <w:vAlign w:val="center"/>
          </w:tcPr>
          <w:p w14:paraId="20DEF51C">
            <w:pPr>
              <w:keepNext w:val="0"/>
              <w:keepLines w:val="0"/>
              <w:pageBreakBefore w:val="0"/>
              <w:widowControl w:val="0"/>
              <w:kinsoku/>
              <w:wordWrap/>
              <w:overflowPunct/>
              <w:topLinePunct w:val="0"/>
              <w:autoSpaceDE/>
              <w:autoSpaceDN/>
              <w:bidi w:val="0"/>
              <w:adjustRightInd/>
              <w:snapToGrid/>
              <w:spacing w:line="380" w:lineRule="exact"/>
              <w:ind w:right="149" w:rightChars="71"/>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1.现场服务要求:</w:t>
            </w:r>
          </w:p>
          <w:p w14:paraId="37BEAFFD">
            <w:pPr>
              <w:keepNext w:val="0"/>
              <w:keepLines w:val="0"/>
              <w:pageBreakBefore w:val="0"/>
              <w:widowControl w:val="0"/>
              <w:kinsoku/>
              <w:wordWrap/>
              <w:overflowPunct/>
              <w:topLinePunct w:val="0"/>
              <w:autoSpaceDE/>
              <w:autoSpaceDN/>
              <w:bidi w:val="0"/>
              <w:adjustRightInd/>
              <w:snapToGrid/>
              <w:spacing w:line="380" w:lineRule="exact"/>
              <w:ind w:right="149" w:rightChars="71" w:firstLine="420" w:firstLineChars="200"/>
              <w:textAlignment w:val="auto"/>
              <w:rPr>
                <w:rFonts w:hint="default" w:ascii="宋体" w:hAnsi="宋体" w:eastAsia="宋体" w:cs="宋体"/>
                <w:color w:val="auto"/>
                <w:sz w:val="21"/>
                <w:szCs w:val="21"/>
                <w:highlight w:val="none"/>
                <w:lang w:val="en-US" w:eastAsia="zh-CN"/>
              </w:rPr>
            </w:pPr>
            <w:r>
              <w:rPr>
                <w:rFonts w:ascii="宋体" w:hAnsi="宋体" w:eastAsia="宋体" w:cs="宋体"/>
                <w:b w:val="0"/>
                <w:bCs w:val="0"/>
                <w:color w:val="auto"/>
                <w:sz w:val="21"/>
                <w:szCs w:val="21"/>
              </w:rPr>
              <w:t>成交供应商按照国家现行有关设计规范要求，负责本项目的施工图设计，向采购人提供满足设计规范要求的施工图设计图纸，积极配合采购人做好施工图纸的会审、设计交底及分项分部工程的验收工作等相关工作。</w:t>
            </w:r>
          </w:p>
          <w:p w14:paraId="234C5EB4">
            <w:pPr>
              <w:keepNext w:val="0"/>
              <w:keepLines w:val="0"/>
              <w:pageBreakBefore w:val="0"/>
              <w:widowControl w:val="0"/>
              <w:kinsoku/>
              <w:wordWrap/>
              <w:overflowPunct/>
              <w:topLinePunct w:val="0"/>
              <w:autoSpaceDE/>
              <w:autoSpaceDN/>
              <w:bidi w:val="0"/>
              <w:adjustRightInd/>
              <w:snapToGrid/>
              <w:spacing w:line="380" w:lineRule="exact"/>
              <w:ind w:right="149" w:rightChars="71"/>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2.后续服务要求：</w:t>
            </w:r>
          </w:p>
          <w:p w14:paraId="1174C1FD">
            <w:pPr>
              <w:keepNext w:val="0"/>
              <w:keepLines w:val="0"/>
              <w:pageBreakBefore w:val="0"/>
              <w:widowControl w:val="0"/>
              <w:kinsoku/>
              <w:wordWrap/>
              <w:overflowPunct/>
              <w:topLinePunct w:val="0"/>
              <w:autoSpaceDE/>
              <w:autoSpaceDN/>
              <w:bidi w:val="0"/>
              <w:adjustRightInd/>
              <w:snapToGrid/>
              <w:spacing w:line="380" w:lineRule="exact"/>
              <w:ind w:right="149" w:rightChars="71"/>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（1）磋商供应商有技术服务热线，提供7天*24小时电话咨询服务。</w:t>
            </w:r>
          </w:p>
          <w:p w14:paraId="57943B59">
            <w:pPr>
              <w:keepNext w:val="0"/>
              <w:keepLines w:val="0"/>
              <w:pageBreakBefore w:val="0"/>
              <w:widowControl w:val="0"/>
              <w:kinsoku/>
              <w:wordWrap/>
              <w:overflowPunct/>
              <w:topLinePunct w:val="0"/>
              <w:autoSpaceDE/>
              <w:autoSpaceDN/>
              <w:bidi w:val="0"/>
              <w:adjustRightInd/>
              <w:snapToGrid/>
              <w:spacing w:line="380" w:lineRule="exact"/>
              <w:ind w:right="149" w:rightChars="71"/>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（2）供应商应拟派不少于1名技术人员配合、协助业主完成成果文件后期的技术答疑、技术评审等工作，以保证项目建设的顺利实施。</w:t>
            </w:r>
          </w:p>
          <w:p w14:paraId="73E277F6">
            <w:pPr>
              <w:keepNext w:val="0"/>
              <w:keepLines w:val="0"/>
              <w:pageBreakBefore w:val="0"/>
              <w:widowControl w:val="0"/>
              <w:kinsoku/>
              <w:wordWrap/>
              <w:overflowPunct/>
              <w:topLinePunct w:val="0"/>
              <w:autoSpaceDE/>
              <w:autoSpaceDN/>
              <w:bidi w:val="0"/>
              <w:adjustRightInd/>
              <w:snapToGrid/>
              <w:spacing w:line="380" w:lineRule="exact"/>
              <w:ind w:right="149" w:rightChars="71"/>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（3）成交人根据审查会、工作对接会、协调会等意见相应修改完善服务内容。</w:t>
            </w:r>
          </w:p>
        </w:tc>
      </w:tr>
      <w:tr w14:paraId="73F6E9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680" w:type="dxa"/>
            <w:gridSpan w:val="2"/>
            <w:vAlign w:val="center"/>
          </w:tcPr>
          <w:p w14:paraId="78DB6B43">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验收标准</w:t>
            </w:r>
          </w:p>
        </w:tc>
        <w:tc>
          <w:tcPr>
            <w:tcW w:w="7866" w:type="dxa"/>
            <w:gridSpan w:val="2"/>
            <w:vAlign w:val="center"/>
          </w:tcPr>
          <w:p w14:paraId="5F8B4814">
            <w:pPr>
              <w:keepNext w:val="0"/>
              <w:keepLines w:val="0"/>
              <w:pageBreakBefore w:val="0"/>
              <w:widowControl w:val="0"/>
              <w:kinsoku/>
              <w:wordWrap/>
              <w:overflowPunct/>
              <w:topLinePunct w:val="0"/>
              <w:autoSpaceDE/>
              <w:autoSpaceDN/>
              <w:bidi w:val="0"/>
              <w:adjustRightInd/>
              <w:snapToGrid/>
              <w:spacing w:line="380" w:lineRule="exact"/>
              <w:ind w:right="149" w:rightChars="71"/>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符合现行国家及自治区相关标准、行业标准、地方标准或者其他标准、规范，并满足本招标采购文件要求。</w:t>
            </w:r>
          </w:p>
        </w:tc>
      </w:tr>
      <w:tr w14:paraId="42767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1680" w:type="dxa"/>
            <w:gridSpan w:val="2"/>
            <w:vAlign w:val="center"/>
          </w:tcPr>
          <w:p w14:paraId="58104924">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知识产权及其他</w:t>
            </w:r>
          </w:p>
        </w:tc>
        <w:tc>
          <w:tcPr>
            <w:tcW w:w="7866" w:type="dxa"/>
            <w:gridSpan w:val="2"/>
            <w:vAlign w:val="center"/>
          </w:tcPr>
          <w:p w14:paraId="4EB305EF">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149" w:rightChars="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在履行双方签订的合同过程中，对合同的有关内容、资料及信息负有保管和保守秘密的义务，除已公开之外，未经采购人许可不得向第三方泄露，如有发生泄露，</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承担全部相关法律责任。</w:t>
            </w:r>
          </w:p>
          <w:p w14:paraId="3BA5D713">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149" w:rightChars="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2.采购人在中华人民共和国境内使用</w:t>
            </w: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服务、资料、技术、服务或其任何一部分时，履行合同义务后，享有不受限制的无偿知识产权，不会产生因第三方提出侵犯其专利权、商标权或其它知识产权而引起的法律或经济纠纷。如供应商不拥有相应的知识产权，则在响应报价中必须包括合法获取该知识产权的一切相关费用。如因此导致采购人损失的，供应商须承担全部赔偿责任。</w:t>
            </w:r>
          </w:p>
          <w:p w14:paraId="0E356845">
            <w:pPr>
              <w:keepNext w:val="0"/>
              <w:keepLines w:val="0"/>
              <w:pageBreakBefore w:val="0"/>
              <w:widowControl w:val="0"/>
              <w:numPr>
                <w:ilvl w:val="0"/>
                <w:numId w:val="0"/>
              </w:numPr>
              <w:kinsoku/>
              <w:wordWrap/>
              <w:overflowPunct/>
              <w:topLinePunct w:val="0"/>
              <w:autoSpaceDE/>
              <w:autoSpaceDN/>
              <w:bidi w:val="0"/>
              <w:adjustRightInd/>
              <w:snapToGrid/>
              <w:spacing w:line="380" w:lineRule="exact"/>
              <w:ind w:right="149" w:rightChars="7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3.服务成果知识产权归采购人所有，未经采购人同意，</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不得将服务成果作其他用途。未经采购人同意，</w:t>
            </w:r>
            <w:r>
              <w:rPr>
                <w:rFonts w:hint="eastAsia" w:ascii="宋体" w:hAnsi="宋体" w:eastAsia="宋体" w:cs="宋体"/>
                <w:color w:val="auto"/>
                <w:sz w:val="21"/>
                <w:szCs w:val="21"/>
                <w:highlight w:val="none"/>
                <w:lang w:eastAsia="zh-CN"/>
              </w:rPr>
              <w:t>成交人</w:t>
            </w:r>
            <w:r>
              <w:rPr>
                <w:rFonts w:hint="eastAsia" w:ascii="宋体" w:hAnsi="宋体" w:eastAsia="宋体" w:cs="宋体"/>
                <w:color w:val="auto"/>
                <w:sz w:val="21"/>
                <w:szCs w:val="21"/>
                <w:highlight w:val="none"/>
              </w:rPr>
              <w:t>不得以任何单位或个人的名义擅自使用及公开发表或向他人提供。</w:t>
            </w:r>
          </w:p>
        </w:tc>
      </w:tr>
    </w:tbl>
    <w:p w14:paraId="389BF5B8">
      <w:pPr>
        <w:pStyle w:val="8"/>
        <w:wordWrap w:val="0"/>
        <w:spacing w:line="440" w:lineRule="exact"/>
        <w:ind w:firstLine="422" w:firstLineChars="200"/>
        <w:rPr>
          <w:rFonts w:hint="default" w:ascii="宋体" w:hAnsi="宋体" w:cs="宋体"/>
          <w:b/>
          <w:bCs/>
          <w:color w:val="auto"/>
          <w:szCs w:val="21"/>
          <w:highlight w:val="none"/>
          <w:lang w:val="en-US" w:eastAsia="zh-CN"/>
        </w:rPr>
        <w:sectPr>
          <w:footerReference r:id="rId9" w:type="default"/>
          <w:pgSz w:w="11905" w:h="16838"/>
          <w:pgMar w:top="1134" w:right="1134" w:bottom="1134" w:left="1134" w:header="720" w:footer="720" w:gutter="0"/>
          <w:cols w:space="720" w:num="1"/>
          <w:docGrid w:linePitch="331" w:charSpace="0"/>
        </w:sectPr>
      </w:pPr>
    </w:p>
    <w:p w14:paraId="69377183">
      <w:pPr>
        <w:rPr>
          <w:rFonts w:hint="eastAsia"/>
        </w:rPr>
      </w:pPr>
    </w:p>
    <w:p w14:paraId="3A4EC823">
      <w:pPr>
        <w:jc w:val="center"/>
        <w:outlineLvl w:val="0"/>
        <w:rPr>
          <w:rFonts w:ascii="宋体" w:hAnsi="宋体"/>
          <w:b/>
          <w:bCs/>
          <w:color w:val="auto"/>
          <w:sz w:val="36"/>
          <w:szCs w:val="44"/>
        </w:rPr>
      </w:pPr>
      <w:bookmarkStart w:id="64" w:name="_Toc30979"/>
      <w:r>
        <w:rPr>
          <w:rFonts w:hint="eastAsia" w:ascii="宋体" w:hAnsi="宋体"/>
          <w:b/>
          <w:bCs/>
          <w:color w:val="auto"/>
          <w:sz w:val="36"/>
          <w:szCs w:val="44"/>
        </w:rPr>
        <w:t>第四章 评审程序、评审方法和评审标准</w:t>
      </w:r>
      <w:bookmarkEnd w:id="64"/>
    </w:p>
    <w:p w14:paraId="215BAF9A">
      <w:pPr>
        <w:pStyle w:val="3"/>
        <w:spacing w:line="340" w:lineRule="exact"/>
        <w:jc w:val="center"/>
        <w:outlineLvl w:val="9"/>
        <w:rPr>
          <w:rFonts w:ascii="黑体" w:hAnsi="黑体" w:eastAsia="黑体" w:cs="宋体"/>
          <w:color w:val="auto"/>
          <w:sz w:val="24"/>
        </w:rPr>
      </w:pPr>
    </w:p>
    <w:p w14:paraId="3F919D3C">
      <w:pPr>
        <w:pStyle w:val="3"/>
        <w:spacing w:line="340" w:lineRule="exact"/>
        <w:jc w:val="center"/>
        <w:rPr>
          <w:rFonts w:ascii="宋体" w:hAnsi="宋体"/>
          <w:color w:val="auto"/>
        </w:rPr>
      </w:pPr>
      <w:r>
        <w:rPr>
          <w:rFonts w:hint="eastAsia" w:ascii="宋体" w:hAnsi="宋体"/>
          <w:color w:val="auto"/>
        </w:rPr>
        <w:t>一 、评审程序和评审方法</w:t>
      </w:r>
    </w:p>
    <w:p w14:paraId="27DDEA3D">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1.资格审查</w:t>
      </w:r>
    </w:p>
    <w:p w14:paraId="7218B90B">
      <w:pPr>
        <w:snapToGrid w:val="0"/>
        <w:spacing w:line="360" w:lineRule="auto"/>
        <w:ind w:firstLine="420" w:firstLineChars="200"/>
        <w:rPr>
          <w:rFonts w:ascii="宋体" w:hAnsi="宋体"/>
          <w:color w:val="auto"/>
          <w:szCs w:val="21"/>
        </w:rPr>
      </w:pPr>
      <w:r>
        <w:rPr>
          <w:rFonts w:ascii="宋体" w:hAnsi="宋体" w:cs="宋体"/>
          <w:color w:val="auto"/>
          <w:szCs w:val="21"/>
        </w:rPr>
        <w:t>1</w:t>
      </w:r>
      <w:r>
        <w:rPr>
          <w:rFonts w:hint="eastAsia" w:ascii="宋体" w:hAnsi="宋体" w:cs="宋体"/>
          <w:color w:val="auto"/>
          <w:szCs w:val="21"/>
        </w:rPr>
        <w:t>.1</w:t>
      </w:r>
      <w:r>
        <w:rPr>
          <w:rFonts w:hint="eastAsia" w:ascii="宋体" w:hAnsi="宋体"/>
          <w:color w:val="auto"/>
          <w:szCs w:val="21"/>
        </w:rPr>
        <w:t>响应文件开启后，磋商小组依法对供应商的资格证明文件进行审查。</w:t>
      </w:r>
    </w:p>
    <w:p w14:paraId="17343C40">
      <w:pPr>
        <w:snapToGrid w:val="0"/>
        <w:spacing w:line="360" w:lineRule="auto"/>
        <w:rPr>
          <w:rFonts w:ascii="宋体" w:hAnsi="宋体" w:cs="宋体"/>
          <w:color w:val="auto"/>
          <w:szCs w:val="21"/>
        </w:rPr>
      </w:pPr>
      <w:r>
        <w:rPr>
          <w:rFonts w:hint="eastAsia" w:ascii="宋体" w:hAnsi="宋体" w:cs="宋体"/>
          <w:color w:val="auto"/>
          <w:szCs w:val="21"/>
        </w:rPr>
        <w:t>注：采购人或者采购代理机构在资格审查结束前，对供应商进行信用查询。</w:t>
      </w:r>
    </w:p>
    <w:p w14:paraId="6F6F88E6">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ascii="宋体" w:hAnsi="宋体" w:cs="宋体"/>
          <w:color w:val="auto"/>
          <w:szCs w:val="21"/>
        </w:rPr>
      </w:pPr>
      <w:r>
        <w:rPr>
          <w:rFonts w:hint="eastAsia" w:ascii="宋体" w:hAnsi="宋体" w:cs="宋体"/>
          <w:color w:val="auto"/>
          <w:szCs w:val="21"/>
        </w:rPr>
        <w:t>（1）查询渠道：“政采云”平台“信用中国”网站(</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"http://www.creditchina.gov.cn" </w:instrText>
      </w:r>
      <w:r>
        <w:rPr>
          <w:rFonts w:hint="eastAsia" w:ascii="宋体" w:hAnsi="宋体" w:cs="宋体"/>
          <w:color w:val="auto"/>
          <w:szCs w:val="21"/>
        </w:rPr>
        <w:fldChar w:fldCharType="separate"/>
      </w:r>
      <w:r>
        <w:rPr>
          <w:rFonts w:hint="eastAsia" w:ascii="宋体" w:hAnsi="宋体" w:cs="宋体"/>
          <w:color w:val="auto"/>
          <w:szCs w:val="21"/>
        </w:rPr>
        <w:t>www.creditchina.gov.cn</w:t>
      </w:r>
      <w:r>
        <w:rPr>
          <w:rFonts w:hint="eastAsia" w:ascii="宋体" w:hAnsi="宋体" w:cs="宋体"/>
          <w:color w:val="auto"/>
          <w:szCs w:val="21"/>
        </w:rPr>
        <w:fldChar w:fldCharType="end"/>
      </w:r>
      <w:r>
        <w:rPr>
          <w:rFonts w:hint="eastAsia" w:ascii="宋体" w:hAnsi="宋体" w:cs="宋体"/>
          <w:color w:val="auto"/>
          <w:szCs w:val="21"/>
        </w:rPr>
        <w:t>)、中国政府采购网(</w:t>
      </w:r>
      <w:r>
        <w:rPr>
          <w:rFonts w:hint="eastAsia" w:ascii="宋体" w:hAnsi="宋体" w:cs="宋体"/>
          <w:color w:val="auto"/>
          <w:szCs w:val="21"/>
        </w:rPr>
        <w:fldChar w:fldCharType="begin"/>
      </w:r>
      <w:r>
        <w:rPr>
          <w:rFonts w:hint="eastAsia" w:ascii="宋体" w:hAnsi="宋体" w:cs="宋体"/>
          <w:color w:val="auto"/>
          <w:szCs w:val="21"/>
        </w:rPr>
        <w:instrText xml:space="preserve"> HYPERLINK "http://www.ccgp.gov.cn" </w:instrText>
      </w:r>
      <w:r>
        <w:rPr>
          <w:rFonts w:hint="eastAsia" w:ascii="宋体" w:hAnsi="宋体" w:cs="宋体"/>
          <w:color w:val="auto"/>
          <w:szCs w:val="21"/>
        </w:rPr>
        <w:fldChar w:fldCharType="separate"/>
      </w:r>
      <w:r>
        <w:rPr>
          <w:rFonts w:hint="eastAsia" w:ascii="宋体" w:hAnsi="宋体" w:cs="宋体"/>
          <w:color w:val="auto"/>
          <w:szCs w:val="21"/>
        </w:rPr>
        <w:t>www.ccgp.gov.cn</w:t>
      </w:r>
      <w:r>
        <w:rPr>
          <w:rFonts w:hint="eastAsia" w:ascii="宋体" w:hAnsi="宋体" w:cs="宋体"/>
          <w:color w:val="auto"/>
          <w:szCs w:val="21"/>
        </w:rPr>
        <w:fldChar w:fldCharType="end"/>
      </w:r>
      <w:r>
        <w:rPr>
          <w:rFonts w:hint="eastAsia" w:ascii="宋体" w:hAnsi="宋体" w:cs="宋体"/>
          <w:color w:val="auto"/>
          <w:szCs w:val="21"/>
        </w:rPr>
        <w:t>)链接入口。</w:t>
      </w:r>
    </w:p>
    <w:p w14:paraId="4AF6DD6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（2）信用查询截止时点：资格审查结束前。</w:t>
      </w:r>
    </w:p>
    <w:p w14:paraId="1B7F721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ascii="宋体" w:hAnsi="宋体" w:cs="宋体"/>
          <w:color w:val="auto"/>
          <w:szCs w:val="21"/>
        </w:rPr>
      </w:pPr>
      <w:r>
        <w:rPr>
          <w:rFonts w:hint="eastAsia" w:ascii="宋体" w:hAnsi="宋体" w:cs="宋体"/>
          <w:color w:val="auto"/>
          <w:szCs w:val="21"/>
        </w:rPr>
        <w:t>（3）信用信息使用规则：对在“信用中国”网站(www.creditchina.gov.cn)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4A6C546">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.2资格审查标准为本磋商文件中载明对供应商资格要求的条件。资格审查采用合格制，凡符合磋商文件规定的供应商资格要求的响应文件均通过资格审查。</w:t>
      </w:r>
    </w:p>
    <w:p w14:paraId="25A5C65F">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.3供应商有下列情形之一的，资格审查不通过，其响应文件按无效响应处理：</w:t>
      </w:r>
    </w:p>
    <w:p w14:paraId="00538D5F">
      <w:pPr>
        <w:snapToGrid w:val="0"/>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1</w:t>
      </w:r>
      <w:r>
        <w:rPr>
          <w:rFonts w:hint="eastAsia" w:ascii="宋体" w:hAnsi="宋体" w:cs="宋体"/>
          <w:color w:val="auto"/>
          <w:szCs w:val="21"/>
        </w:rPr>
        <w:t>）不具备磋商文件中规定的资格要求的；</w:t>
      </w:r>
    </w:p>
    <w:p w14:paraId="6669CC56">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）响应文件未提供任一项“供应商须知前附表”资格证明文件规定的“必须提供”的文件资料的；</w:t>
      </w:r>
    </w:p>
    <w:p w14:paraId="4FA6A8B3">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）响应文件提供的资格证明文件出现任一项不符合“供应商须知前附表”资格证明文件规定的“必须提供”的文件资料要求或者无效的。</w:t>
      </w:r>
    </w:p>
    <w:p w14:paraId="6DF963E8">
      <w:pPr>
        <w:spacing w:line="360" w:lineRule="auto"/>
        <w:ind w:firstLine="420" w:firstLineChars="200"/>
        <w:rPr>
          <w:rFonts w:hint="eastAsia" w:ascii="宋体" w:hAnsi="宋体" w:cs="宋体"/>
          <w:color w:val="auto"/>
          <w:szCs w:val="21"/>
        </w:rPr>
      </w:pPr>
      <w:bookmarkStart w:id="65" w:name="_Hlk68601553"/>
      <w:r>
        <w:rPr>
          <w:rFonts w:hint="eastAsia" w:ascii="宋体" w:hAnsi="宋体" w:cs="宋体"/>
          <w:color w:val="auto"/>
          <w:szCs w:val="21"/>
        </w:rPr>
        <w:t>（4）同一合同项下的不同供应商，单位负责人为同一人或者存在直接控股、管理关系的；为本项目提供过整体设计、规范编制或者项目管理、监理、检测等服务的。</w:t>
      </w:r>
      <w:bookmarkEnd w:id="65"/>
    </w:p>
    <w:p w14:paraId="461F9C38">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rPr>
        <w:t>.4通过资格审查的合格供应商不足3家的，不得进入符合性审查环节，</w:t>
      </w:r>
      <w:r>
        <w:rPr>
          <w:rFonts w:hint="eastAsia" w:ascii="宋体" w:hAnsi="宋体"/>
          <w:color w:val="auto"/>
          <w:szCs w:val="21"/>
        </w:rPr>
        <w:t>采购人或者采购代理机构应当重新开展采购活动。</w:t>
      </w:r>
    </w:p>
    <w:p w14:paraId="1337B85A">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2.符合性审查</w:t>
      </w:r>
    </w:p>
    <w:p w14:paraId="73EBF84D">
      <w:pPr>
        <w:spacing w:line="360" w:lineRule="auto"/>
        <w:ind w:firstLine="420" w:firstLineChars="200"/>
        <w:rPr>
          <w:rFonts w:ascii="宋体" w:hAnsi="宋体" w:cs="宋体"/>
          <w:color w:val="auto"/>
          <w:szCs w:val="21"/>
        </w:rPr>
      </w:pPr>
      <w:bookmarkStart w:id="66" w:name="_Hlk42528882"/>
      <w:r>
        <w:rPr>
          <w:rFonts w:ascii="宋体" w:hAnsi="宋体" w:cs="宋体"/>
          <w:color w:val="auto"/>
          <w:szCs w:val="21"/>
        </w:rPr>
        <w:t>2.1</w:t>
      </w:r>
      <w:r>
        <w:rPr>
          <w:rFonts w:hint="eastAsia" w:ascii="宋体" w:hAnsi="宋体" w:cs="宋体"/>
          <w:color w:val="auto"/>
          <w:szCs w:val="21"/>
        </w:rPr>
        <w:t>由磋商小组对</w:t>
      </w:r>
      <w:r>
        <w:rPr>
          <w:rFonts w:hint="eastAsia" w:ascii="宋体" w:hAnsi="宋体"/>
          <w:color w:val="auto"/>
          <w:szCs w:val="21"/>
        </w:rPr>
        <w:t>通过资格审查的合格供应商</w:t>
      </w:r>
      <w:r>
        <w:rPr>
          <w:rFonts w:hint="eastAsia" w:ascii="宋体" w:hAnsi="宋体" w:cs="宋体"/>
          <w:color w:val="auto"/>
          <w:szCs w:val="21"/>
        </w:rPr>
        <w:t>的响应文件的竞标报价、商务、技术等实质性要求进行符合性审查，以确定其是否满足磋商文件的实质性要求。</w:t>
      </w:r>
    </w:p>
    <w:bookmarkEnd w:id="66"/>
    <w:p w14:paraId="7C45D318">
      <w:pPr>
        <w:spacing w:line="360" w:lineRule="auto"/>
        <w:ind w:firstLine="420" w:firstLineChars="200"/>
        <w:rPr>
          <w:rFonts w:ascii="宋体" w:hAnsi="宋体" w:cs="宋体"/>
          <w:color w:val="auto"/>
          <w:szCs w:val="21"/>
        </w:rPr>
      </w:pPr>
      <w:r>
        <w:rPr>
          <w:rFonts w:ascii="宋体" w:hAnsi="宋体" w:cs="宋体"/>
          <w:color w:val="auto"/>
          <w:szCs w:val="21"/>
        </w:rPr>
        <w:t>2.2</w:t>
      </w:r>
      <w:r>
        <w:rPr>
          <w:rFonts w:hint="eastAsia" w:ascii="宋体" w:hAnsi="宋体" w:cs="宋体"/>
          <w:color w:val="auto"/>
          <w:szCs w:val="21"/>
        </w:rPr>
        <w:t>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587FC91E">
      <w:pPr>
        <w:spacing w:line="360" w:lineRule="auto"/>
        <w:ind w:firstLine="420" w:firstLineChars="200"/>
        <w:rPr>
          <w:rFonts w:ascii="宋体" w:hAnsi="宋体" w:cs="宋体"/>
          <w:color w:val="auto"/>
          <w:spacing w:val="-6"/>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3</w:t>
      </w:r>
      <w:r>
        <w:rPr>
          <w:rFonts w:hint="eastAsia" w:ascii="宋体" w:hAnsi="宋体" w:cs="宋体"/>
          <w:color w:val="auto"/>
          <w:szCs w:val="21"/>
        </w:rPr>
        <w:t>磋商小组要求供应商澄清、说明或者更正响应文件应当以书面形式作出。供应商的澄清、说明或者更正应当以书面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者其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pacing w:val="-6"/>
          <w:szCs w:val="21"/>
        </w:rPr>
        <w:t>。供应商为自然人的，必须由本人签字并附身份证明。</w:t>
      </w:r>
    </w:p>
    <w:p w14:paraId="73C80D85">
      <w:pPr>
        <w:spacing w:line="360" w:lineRule="auto"/>
        <w:ind w:firstLine="396" w:firstLineChars="200"/>
        <w:rPr>
          <w:rFonts w:ascii="宋体" w:hAnsi="宋体" w:cs="宋体"/>
          <w:color w:val="auto"/>
          <w:szCs w:val="21"/>
        </w:rPr>
      </w:pPr>
      <w:r>
        <w:rPr>
          <w:rFonts w:ascii="宋体" w:hAnsi="宋体" w:cs="宋体"/>
          <w:color w:val="auto"/>
          <w:spacing w:val="-6"/>
          <w:szCs w:val="21"/>
        </w:rPr>
        <w:t>2.4</w:t>
      </w:r>
      <w:r>
        <w:rPr>
          <w:rFonts w:hint="eastAsia" w:ascii="宋体" w:hAnsi="宋体" w:cs="宋体"/>
          <w:color w:val="auto"/>
          <w:szCs w:val="21"/>
        </w:rPr>
        <w:t xml:space="preserve">首次响应文件报价出现前后不一致的，按照下列规定修正： </w:t>
      </w:r>
    </w:p>
    <w:p w14:paraId="6840A7D2">
      <w:pPr>
        <w:spacing w:line="360" w:lineRule="auto"/>
        <w:ind w:firstLine="420" w:firstLineChars="200"/>
        <w:rPr>
          <w:rFonts w:ascii="宋体" w:hAnsi="宋体" w:cs="宋体"/>
          <w:color w:val="auto"/>
          <w:szCs w:val="21"/>
        </w:rPr>
      </w:pPr>
      <w:r>
        <w:rPr>
          <w:rFonts w:hint="eastAsia" w:ascii="宋体" w:hAnsi="宋体" w:cs="宋体"/>
          <w:color w:val="auto"/>
          <w:szCs w:val="21"/>
        </w:rPr>
        <w:t>（1）响应文件中报价表内容与响应文件中相应内容不一致的，以报价表为准；</w:t>
      </w:r>
    </w:p>
    <w:p w14:paraId="1A986E73">
      <w:pPr>
        <w:spacing w:line="360" w:lineRule="auto"/>
        <w:ind w:firstLine="420" w:firstLineChars="200"/>
        <w:rPr>
          <w:rFonts w:ascii="宋体" w:hAnsi="宋体" w:cs="宋体"/>
          <w:color w:val="auto"/>
          <w:szCs w:val="21"/>
        </w:rPr>
      </w:pPr>
      <w:r>
        <w:rPr>
          <w:rFonts w:hint="eastAsia" w:ascii="宋体" w:hAnsi="宋体" w:cs="宋体"/>
          <w:color w:val="auto"/>
          <w:szCs w:val="21"/>
        </w:rPr>
        <w:t>（2）大写金额和小写金额不一致的，以大写金额为准；</w:t>
      </w:r>
    </w:p>
    <w:p w14:paraId="7D1D6B5C">
      <w:pPr>
        <w:spacing w:line="360" w:lineRule="auto"/>
        <w:ind w:firstLine="420" w:firstLineChars="200"/>
        <w:rPr>
          <w:rFonts w:ascii="宋体" w:hAnsi="宋体" w:cs="宋体"/>
          <w:color w:val="auto"/>
          <w:szCs w:val="21"/>
        </w:rPr>
      </w:pPr>
      <w:r>
        <w:rPr>
          <w:rFonts w:hint="eastAsia" w:ascii="宋体" w:hAnsi="宋体" w:cs="宋体"/>
          <w:color w:val="auto"/>
          <w:szCs w:val="21"/>
        </w:rPr>
        <w:t>（3）单价金额小数点或者百分比有明显错位的，以报价表的总价为准，并修改单价；</w:t>
      </w:r>
    </w:p>
    <w:p w14:paraId="1EC68548">
      <w:pPr>
        <w:spacing w:line="360" w:lineRule="auto"/>
        <w:ind w:firstLine="420" w:firstLineChars="200"/>
        <w:rPr>
          <w:rFonts w:ascii="宋体" w:hAnsi="宋体" w:cs="宋体"/>
          <w:color w:val="auto"/>
          <w:szCs w:val="21"/>
        </w:rPr>
      </w:pPr>
      <w:r>
        <w:rPr>
          <w:rFonts w:hint="eastAsia" w:ascii="宋体" w:hAnsi="宋体" w:cs="宋体"/>
          <w:color w:val="auto"/>
          <w:szCs w:val="21"/>
        </w:rPr>
        <w:t>（4）总价金额与按单价汇总金额不一致的，以单价金额计算结果为准。</w:t>
      </w:r>
    </w:p>
    <w:p w14:paraId="393347E0">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同时出现两种以上不一致的，按照以上（1）-（4）规定的顺序逐条进行修正。修正后的报价经供应商确认后产生约束力，供应商不确认的，其响应文件按无效响应处理。</w:t>
      </w:r>
    </w:p>
    <w:p w14:paraId="69A5B5F0">
      <w:pPr>
        <w:spacing w:line="360" w:lineRule="auto"/>
        <w:ind w:firstLine="420" w:firstLineChars="200"/>
        <w:rPr>
          <w:rFonts w:ascii="宋体" w:hAnsi="宋体" w:cs="宋体"/>
          <w:color w:val="auto"/>
          <w:szCs w:val="21"/>
        </w:rPr>
      </w:pP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w:t>
      </w:r>
      <w:r>
        <w:rPr>
          <w:rFonts w:hint="eastAsia" w:ascii="宋体" w:hAnsi="宋体" w:cs="宋体"/>
          <w:color w:val="auto"/>
          <w:szCs w:val="21"/>
        </w:rPr>
        <w:t>商务技术报价评审</w:t>
      </w:r>
    </w:p>
    <w:p w14:paraId="6486BC93">
      <w:pPr>
        <w:spacing w:line="360" w:lineRule="auto"/>
        <w:ind w:firstLine="420" w:firstLineChars="200"/>
        <w:rPr>
          <w:rFonts w:ascii="宋体" w:hAnsi="宋体" w:cs="宋体"/>
          <w:color w:val="auto"/>
          <w:szCs w:val="21"/>
        </w:rPr>
      </w:pPr>
      <w:r>
        <w:rPr>
          <w:rFonts w:hint="eastAsia" w:ascii="宋体" w:hAnsi="宋体" w:cs="宋体"/>
          <w:color w:val="auto"/>
          <w:szCs w:val="21"/>
        </w:rPr>
        <w:t>在评审时，如发现下列情形之一的，将被视为响应文件无效处理：</w:t>
      </w:r>
    </w:p>
    <w:p w14:paraId="5601972C">
      <w:pPr>
        <w:spacing w:line="360" w:lineRule="auto"/>
        <w:ind w:firstLine="420" w:firstLineChars="200"/>
        <w:rPr>
          <w:rFonts w:ascii="宋体" w:hAnsi="宋体" w:cs="宋体"/>
          <w:color w:val="auto"/>
          <w:szCs w:val="21"/>
        </w:rPr>
      </w:pPr>
      <w:r>
        <w:rPr>
          <w:rFonts w:hint="eastAsia" w:ascii="宋体" w:hAnsi="宋体" w:cs="宋体"/>
          <w:color w:val="auto"/>
          <w:szCs w:val="21"/>
        </w:rPr>
        <w:t>（1）商务技术评审</w:t>
      </w:r>
    </w:p>
    <w:p w14:paraId="2E48B850">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1</w:t>
      </w:r>
      <w:r>
        <w:rPr>
          <w:rFonts w:hint="eastAsia" w:ascii="宋体" w:hAnsi="宋体" w:cs="宋体"/>
          <w:color w:val="auto"/>
          <w:szCs w:val="21"/>
        </w:rPr>
        <w:t>）响应文件未按磋商文件要求签署、盖章；</w:t>
      </w:r>
    </w:p>
    <w:p w14:paraId="10EFFC93">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2</w:t>
      </w:r>
      <w:r>
        <w:rPr>
          <w:rFonts w:hint="eastAsia" w:ascii="宋体" w:hAnsi="宋体" w:cs="宋体"/>
          <w:color w:val="auto"/>
          <w:szCs w:val="21"/>
        </w:rPr>
        <w:t xml:space="preserve">）委托代理人未能出具有效身份证明或者出具的身份证明与授权委托书中的信息不符； </w:t>
      </w:r>
    </w:p>
    <w:p w14:paraId="13994072">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3</w:t>
      </w:r>
      <w:r>
        <w:rPr>
          <w:rFonts w:hint="eastAsia" w:ascii="宋体" w:hAnsi="宋体" w:cs="宋体"/>
          <w:color w:val="auto"/>
          <w:szCs w:val="21"/>
        </w:rPr>
        <w:t>）提交的磋商保证金无效的或者未按照磋商文件的规定提交磋商保证金；</w:t>
      </w:r>
    </w:p>
    <w:p w14:paraId="7297B91D">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4</w:t>
      </w:r>
      <w:r>
        <w:rPr>
          <w:rFonts w:hint="eastAsia" w:ascii="宋体" w:hAnsi="宋体" w:cs="宋体"/>
          <w:color w:val="auto"/>
          <w:szCs w:val="21"/>
        </w:rPr>
        <w:t>）响应文件未提供任一项“供应商须知前附表” 报价商务技术文件中 “必须提供”或者“委托时必须提供”的文件资料；响应文件提供的报价商务技术文件出现任一项不符合“供应商须知前附表” 报价商务技术文件中 “必须提供”或者“委托时必须提供”文件资料要求的规定或者提供的报价商务技术文件无效。</w:t>
      </w:r>
    </w:p>
    <w:p w14:paraId="23C87FB6">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）商务条款中标“▲”的条款发生负偏离的或者允许负偏离的条款数超过“供应商须知前附表”规定项数的或者标明实质性的要求发生负偏离；</w:t>
      </w:r>
    </w:p>
    <w:p w14:paraId="59D63B07">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）未对竞标有效期作出响应或者响应文件承诺的竞标有效期不满足磋商文件要求；</w:t>
      </w:r>
    </w:p>
    <w:p w14:paraId="3CEF8740">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）响应文件的实质性内容未使用中文表述、使用计量单位不符合磋商文件要求；</w:t>
      </w:r>
    </w:p>
    <w:p w14:paraId="4E04F234">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）响应文件中的文件资料因填写不齐全或者内容虚假或者出现其他情形而导致被磋商小组认定无效；</w:t>
      </w:r>
    </w:p>
    <w:p w14:paraId="405F71FB">
      <w:pPr>
        <w:spacing w:line="360" w:lineRule="auto"/>
        <w:ind w:firstLine="420" w:firstLineChars="200"/>
        <w:rPr>
          <w:rFonts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）响应文件含有采购人不能接受的附加条件；</w:t>
      </w:r>
    </w:p>
    <w:p w14:paraId="5FB7DB02">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）属于“供应商须知正文”第7.</w:t>
      </w:r>
      <w:r>
        <w:rPr>
          <w:rFonts w:ascii="宋体" w:hAnsi="宋体" w:cs="宋体"/>
          <w:color w:val="auto"/>
          <w:szCs w:val="21"/>
        </w:rPr>
        <w:t>5</w:t>
      </w:r>
      <w:r>
        <w:rPr>
          <w:rFonts w:hint="eastAsia" w:ascii="宋体" w:hAnsi="宋体" w:cs="宋体"/>
          <w:color w:val="auto"/>
          <w:szCs w:val="21"/>
        </w:rPr>
        <w:t>条情形；</w:t>
      </w:r>
    </w:p>
    <w:p w14:paraId="41BEC8F9">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）虚假竞标，或者出现其他情形而导致被磋商小组认定无效；</w:t>
      </w:r>
    </w:p>
    <w:p w14:paraId="59E63137">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2</w:t>
      </w:r>
      <w:r>
        <w:rPr>
          <w:rFonts w:hint="eastAsia" w:ascii="宋体" w:hAnsi="宋体" w:cs="宋体"/>
          <w:color w:val="auto"/>
          <w:szCs w:val="21"/>
        </w:rPr>
        <w:t>）竞标技术方案不明确，磋商文件未允许</w:t>
      </w:r>
      <w:r>
        <w:rPr>
          <w:rFonts w:hint="eastAsia" w:ascii="宋体" w:hAnsi="宋体"/>
          <w:color w:val="auto"/>
          <w:szCs w:val="21"/>
        </w:rPr>
        <w:t>但响应文件中</w:t>
      </w:r>
      <w:r>
        <w:rPr>
          <w:rFonts w:hint="eastAsia" w:ascii="宋体" w:hAnsi="宋体" w:cs="宋体"/>
          <w:color w:val="auto"/>
          <w:szCs w:val="21"/>
        </w:rPr>
        <w:t>存在一个或者一个以上备选（替代）竞标方案；</w:t>
      </w:r>
    </w:p>
    <w:p w14:paraId="794E9B0A">
      <w:pPr>
        <w:spacing w:line="360" w:lineRule="auto"/>
        <w:ind w:firstLine="420" w:firstLineChars="200"/>
        <w:rPr>
          <w:rFonts w:ascii="宋体" w:hAnsi="宋体" w:cs="宋体"/>
          <w:color w:val="auto"/>
          <w:szCs w:val="21"/>
        </w:rPr>
      </w:pPr>
      <w:r>
        <w:rPr>
          <w:rFonts w:ascii="宋体" w:hAnsi="宋体" w:cs="宋体"/>
          <w:color w:val="auto"/>
          <w:szCs w:val="21"/>
        </w:rPr>
        <w:t>1</w:t>
      </w:r>
      <w:r>
        <w:rPr>
          <w:rFonts w:hint="eastAsia" w:ascii="宋体" w:hAnsi="宋体" w:cs="宋体"/>
          <w:color w:val="auto"/>
          <w:szCs w:val="21"/>
          <w:lang w:val="en-US" w:eastAsia="zh-CN"/>
        </w:rPr>
        <w:t>3</w:t>
      </w:r>
      <w:r>
        <w:rPr>
          <w:rFonts w:hint="eastAsia" w:ascii="宋体" w:hAnsi="宋体" w:cs="宋体"/>
          <w:color w:val="auto"/>
          <w:szCs w:val="21"/>
        </w:rPr>
        <w:t>）未响应磋商文件实质性要求；</w:t>
      </w:r>
    </w:p>
    <w:p w14:paraId="464F6A9E">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4</w:t>
      </w:r>
      <w:r>
        <w:rPr>
          <w:rFonts w:hint="eastAsia" w:ascii="宋体" w:hAnsi="宋体" w:cs="宋体"/>
          <w:color w:val="auto"/>
          <w:szCs w:val="21"/>
        </w:rPr>
        <w:t>）法律、法规和磋商文件规定的其他无效情形。</w:t>
      </w:r>
    </w:p>
    <w:p w14:paraId="2F51C1C7">
      <w:pPr>
        <w:spacing w:line="360" w:lineRule="auto"/>
        <w:ind w:firstLine="420" w:firstLineChars="200"/>
        <w:rPr>
          <w:rFonts w:ascii="宋体" w:hAnsi="宋体" w:cs="宋体"/>
          <w:color w:val="auto"/>
          <w:szCs w:val="21"/>
        </w:rPr>
      </w:pPr>
      <w:r>
        <w:rPr>
          <w:rFonts w:hint="eastAsia" w:ascii="宋体" w:hAnsi="宋体" w:cs="宋体"/>
          <w:color w:val="auto"/>
          <w:szCs w:val="21"/>
        </w:rPr>
        <w:t>（</w:t>
      </w:r>
      <w:r>
        <w:rPr>
          <w:rFonts w:ascii="宋体" w:hAnsi="宋体" w:cs="宋体"/>
          <w:color w:val="auto"/>
          <w:szCs w:val="21"/>
        </w:rPr>
        <w:t>2</w:t>
      </w:r>
      <w:r>
        <w:rPr>
          <w:rFonts w:hint="eastAsia" w:ascii="宋体" w:hAnsi="宋体" w:cs="宋体"/>
          <w:color w:val="auto"/>
          <w:szCs w:val="21"/>
        </w:rPr>
        <w:t>）报价评审</w:t>
      </w:r>
    </w:p>
    <w:p w14:paraId="0B52AFB2">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 xml:space="preserve"> </w:t>
      </w:r>
      <w:r>
        <w:rPr>
          <w:rFonts w:hint="eastAsia" w:ascii="宋体" w:hAnsi="宋体" w:cs="宋体"/>
          <w:color w:val="auto"/>
          <w:szCs w:val="21"/>
        </w:rPr>
        <w:t>响应文件未提供“供应商须知前附表” 报价商务技术文件中规定的“竞标报价表”；</w:t>
      </w:r>
    </w:p>
    <w:p w14:paraId="0E36217C">
      <w:pPr>
        <w:spacing w:line="360" w:lineRule="auto"/>
        <w:ind w:firstLine="420" w:firstLineChars="200"/>
        <w:rPr>
          <w:rFonts w:ascii="宋体" w:hAnsi="宋体" w:cs="宋体"/>
          <w:color w:val="auto"/>
          <w:szCs w:val="21"/>
        </w:rPr>
      </w:pPr>
      <w:r>
        <w:rPr>
          <w:rFonts w:hint="eastAsia" w:ascii="宋体" w:hAnsi="宋体" w:cs="宋体"/>
          <w:color w:val="auto"/>
          <w:szCs w:val="21"/>
        </w:rPr>
        <w:t>2）未采用人民币报价或者未按照磋商文件标明的币种报价；</w:t>
      </w:r>
    </w:p>
    <w:p w14:paraId="17B85E22">
      <w:pPr>
        <w:spacing w:line="360" w:lineRule="auto"/>
        <w:ind w:firstLine="420" w:firstLineChars="200"/>
        <w:rPr>
          <w:rFonts w:ascii="宋体" w:hAnsi="宋体" w:cs="宋体"/>
          <w:color w:val="auto"/>
          <w:szCs w:val="21"/>
        </w:rPr>
      </w:pPr>
      <w:r>
        <w:rPr>
          <w:rFonts w:hint="eastAsia" w:ascii="宋体" w:hAnsi="宋体" w:cs="宋体"/>
          <w:color w:val="auto"/>
          <w:szCs w:val="21"/>
        </w:rPr>
        <w:t>3）供应商未就所竞标分标进行报价或者存在漏项报价；供应商未就所竞标分标的单项内容作唯一报价；供应商未就所竞标分标的全部内容作唯一总价报价；供应商响应文件中存在有选择、有条件报价的（磋商文件允许有备选方案或者其他约定的除外）；</w:t>
      </w:r>
    </w:p>
    <w:p w14:paraId="2FD983EA">
      <w:pPr>
        <w:spacing w:line="360" w:lineRule="auto"/>
        <w:ind w:firstLine="420" w:firstLineChars="200"/>
        <w:rPr>
          <w:rFonts w:ascii="宋体" w:hAnsi="宋体" w:cs="宋体"/>
          <w:color w:val="auto"/>
          <w:szCs w:val="21"/>
        </w:rPr>
      </w:pPr>
      <w:r>
        <w:rPr>
          <w:rFonts w:hint="eastAsia" w:ascii="宋体" w:hAnsi="宋体" w:cs="宋体"/>
          <w:color w:val="auto"/>
          <w:szCs w:val="21"/>
        </w:rPr>
        <w:t>4）竞标报价（包含首次报价、最后报价）超过所竞标分标规定的采购预算金额或者最高限价的（如本项目公布了最高限价）；</w:t>
      </w:r>
      <w:bookmarkStart w:id="67" w:name="_Hlk42596405"/>
      <w:r>
        <w:rPr>
          <w:rFonts w:hint="eastAsia" w:ascii="宋体" w:hAnsi="宋体" w:cs="宋体"/>
          <w:color w:val="auto"/>
          <w:szCs w:val="21"/>
        </w:rPr>
        <w:t>竞标报价（包含首次报价、最后报价）</w:t>
      </w:r>
      <w:bookmarkEnd w:id="67"/>
      <w:bookmarkStart w:id="68" w:name="_Hlk42596276"/>
      <w:r>
        <w:rPr>
          <w:rFonts w:hint="eastAsia" w:ascii="宋体" w:hAnsi="宋体" w:cs="宋体"/>
          <w:color w:val="auto"/>
          <w:szCs w:val="21"/>
        </w:rPr>
        <w:t>超过磋商文件分项采购预算金额或者最高限价的</w:t>
      </w:r>
      <w:bookmarkEnd w:id="68"/>
      <w:r>
        <w:rPr>
          <w:rFonts w:hint="eastAsia" w:ascii="宋体" w:hAnsi="宋体" w:cs="宋体"/>
          <w:color w:val="auto"/>
          <w:szCs w:val="21"/>
        </w:rPr>
        <w:t>（如本项目公布了最高限价）；</w:t>
      </w:r>
    </w:p>
    <w:p w14:paraId="42483B02">
      <w:pPr>
        <w:spacing w:line="360" w:lineRule="auto"/>
        <w:ind w:firstLine="420" w:firstLineChars="200"/>
        <w:rPr>
          <w:rFonts w:ascii="宋体" w:hAnsi="宋体" w:cs="宋体"/>
          <w:color w:val="auto"/>
          <w:szCs w:val="21"/>
        </w:rPr>
      </w:pPr>
      <w:r>
        <w:rPr>
          <w:rFonts w:hint="eastAsia" w:ascii="宋体" w:hAnsi="宋体" w:cs="宋体"/>
          <w:color w:val="auto"/>
          <w:szCs w:val="21"/>
        </w:rPr>
        <w:t>5）修正后的报价，供应商不确认的；或者经供应商确认修正后的竞标报价（包含首次报价、最后报价）超过所竞标分标规定的采购预算金额或者最高限价（如本项目公布了最高限价）；或者经供应商确认修正后竞标报价（包含首次报价、最后报价）超过磋商文件分项采购预算金额或者最高限价的（如本项目公布了最高限价）。</w:t>
      </w:r>
    </w:p>
    <w:p w14:paraId="16BD72CC">
      <w:pPr>
        <w:spacing w:line="360" w:lineRule="auto"/>
        <w:ind w:firstLine="420" w:firstLineChars="200"/>
        <w:rPr>
          <w:rFonts w:ascii="宋体" w:hAnsi="宋体" w:cs="宋体"/>
          <w:color w:val="auto"/>
          <w:szCs w:val="21"/>
        </w:rPr>
      </w:pPr>
      <w:r>
        <w:rPr>
          <w:rFonts w:ascii="宋体" w:hAnsi="宋体" w:cs="宋体"/>
          <w:color w:val="auto"/>
          <w:szCs w:val="21"/>
        </w:rPr>
        <w:t>2.6</w:t>
      </w:r>
      <w:r>
        <w:rPr>
          <w:rFonts w:hint="eastAsia" w:ascii="宋体" w:hAnsi="宋体" w:cs="宋体"/>
          <w:color w:val="auto"/>
          <w:szCs w:val="21"/>
        </w:rPr>
        <w:t>磋商小组对响应文件进行评审，未实质性响应磋商文件的响应文件按无效处理，由磋商小组告知有关供应商。磋商小组从符合磋商文件规定的相应资格条件的供应商名单中确定不少于3家的供应商参加磋商。</w:t>
      </w:r>
    </w:p>
    <w:p w14:paraId="7DD103CA">
      <w:pPr>
        <w:spacing w:line="360" w:lineRule="auto"/>
        <w:ind w:firstLine="420" w:firstLineChars="200"/>
        <w:rPr>
          <w:rFonts w:ascii="宋体" w:hAnsi="宋体" w:cs="宋体"/>
          <w:color w:val="auto"/>
          <w:szCs w:val="21"/>
        </w:rPr>
      </w:pPr>
      <w:r>
        <w:rPr>
          <w:rFonts w:ascii="宋体" w:hAnsi="宋体" w:cs="宋体"/>
          <w:color w:val="auto"/>
          <w:szCs w:val="21"/>
        </w:rPr>
        <w:t>2.7</w:t>
      </w:r>
      <w:r>
        <w:rPr>
          <w:rFonts w:hint="eastAsia" w:ascii="宋体" w:hAnsi="宋体"/>
          <w:color w:val="auto"/>
          <w:szCs w:val="21"/>
        </w:rPr>
        <w:t>通过符合性审查的合格供应商不足3家的，不得进入磋商环节，采购人或者采购代理机构应当重新开展采购活动。</w:t>
      </w:r>
    </w:p>
    <w:p w14:paraId="4EFC2E51">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3.磋商</w:t>
      </w:r>
    </w:p>
    <w:p w14:paraId="534FDF34">
      <w:pPr>
        <w:spacing w:line="360" w:lineRule="auto"/>
        <w:ind w:firstLine="420" w:firstLineChars="200"/>
        <w:rPr>
          <w:rFonts w:ascii="宋体" w:hAnsi="宋体" w:cs="宋体"/>
          <w:color w:val="auto"/>
          <w:kern w:val="0"/>
          <w:szCs w:val="21"/>
        </w:rPr>
      </w:pPr>
      <w:r>
        <w:rPr>
          <w:rFonts w:ascii="宋体" w:hAnsi="宋体" w:cs="宋体"/>
          <w:color w:val="auto"/>
          <w:kern w:val="0"/>
          <w:szCs w:val="21"/>
        </w:rPr>
        <w:t>3</w:t>
      </w:r>
      <w:r>
        <w:rPr>
          <w:rFonts w:hint="eastAsia" w:ascii="宋体" w:hAnsi="宋体" w:cs="宋体"/>
          <w:color w:val="auto"/>
          <w:kern w:val="0"/>
          <w:szCs w:val="21"/>
        </w:rPr>
        <w:t>.磋商的程序</w:t>
      </w:r>
    </w:p>
    <w:p w14:paraId="6600A69C">
      <w:pPr>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3</w:t>
      </w:r>
      <w:r>
        <w:rPr>
          <w:rFonts w:ascii="宋体" w:hAnsi="宋体" w:cs="宋体"/>
          <w:color w:val="auto"/>
          <w:kern w:val="0"/>
          <w:szCs w:val="21"/>
        </w:rPr>
        <w:t>.1</w:t>
      </w:r>
      <w:r>
        <w:rPr>
          <w:rFonts w:hint="eastAsia" w:ascii="宋体" w:hAnsi="宋体" w:cs="宋体"/>
          <w:color w:val="auto"/>
          <w:kern w:val="0"/>
          <w:szCs w:val="21"/>
        </w:rPr>
        <w:t>磋商小组按照“供应商须知前附表”</w:t>
      </w:r>
      <w:r>
        <w:rPr>
          <w:rFonts w:hint="eastAsia" w:ascii="宋体" w:hAnsi="宋体" w:cs="宋体"/>
          <w:color w:val="auto"/>
          <w:szCs w:val="21"/>
        </w:rPr>
        <w:t xml:space="preserve"> </w:t>
      </w:r>
      <w:r>
        <w:rPr>
          <w:rFonts w:hint="eastAsia" w:ascii="宋体" w:hAnsi="宋体" w:cs="宋体"/>
          <w:color w:val="auto"/>
          <w:kern w:val="0"/>
          <w:szCs w:val="21"/>
        </w:rPr>
        <w:t>确定的</w:t>
      </w:r>
      <w:r>
        <w:rPr>
          <w:rFonts w:hint="eastAsia" w:ascii="宋体" w:hAnsi="宋体" w:cs="宋体"/>
          <w:color w:val="auto"/>
          <w:szCs w:val="21"/>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E72E718">
      <w:pPr>
        <w:spacing w:line="360" w:lineRule="auto"/>
        <w:ind w:firstLine="420" w:firstLineChars="200"/>
        <w:rPr>
          <w:rFonts w:ascii="宋体" w:hAnsi="宋体" w:cs="宋体"/>
          <w:color w:val="auto"/>
          <w:szCs w:val="21"/>
        </w:rPr>
      </w:pPr>
      <w:r>
        <w:rPr>
          <w:rFonts w:ascii="宋体" w:hAnsi="宋体" w:cs="宋体"/>
          <w:color w:val="auto"/>
          <w:szCs w:val="21"/>
        </w:rPr>
        <w:t>3.2</w:t>
      </w:r>
      <w:r>
        <w:rPr>
          <w:rFonts w:hint="eastAsia" w:ascii="宋体" w:hAnsi="宋体" w:cs="宋体"/>
          <w:color w:val="auto"/>
          <w:szCs w:val="21"/>
        </w:rPr>
        <w:t>在磋商过程中，磋商小组可以根据磋商文件和磋商情况实质性变动采购需求中的技术、服务要求以及合同草案条款，但不得变动磋商文件中的其他内容。实质性变动的内容，须经采购人代表确认。可能实质性变动的内容为采购需求中的技术、服务要求以及合同草案条款。</w:t>
      </w:r>
    </w:p>
    <w:p w14:paraId="67B8ACB7">
      <w:pPr>
        <w:spacing w:line="360" w:lineRule="auto"/>
        <w:ind w:firstLine="420" w:firstLineChars="200"/>
        <w:rPr>
          <w:rFonts w:ascii="宋体" w:hAnsi="宋体" w:cs="宋体"/>
          <w:color w:val="auto"/>
          <w:szCs w:val="21"/>
        </w:rPr>
      </w:pPr>
      <w:r>
        <w:rPr>
          <w:rFonts w:ascii="宋体" w:hAnsi="宋体" w:cs="宋体"/>
          <w:color w:val="auto"/>
          <w:szCs w:val="21"/>
        </w:rPr>
        <w:t>3.3</w:t>
      </w:r>
      <w:r>
        <w:rPr>
          <w:rFonts w:hint="eastAsia" w:ascii="宋体" w:hAnsi="宋体" w:cs="宋体"/>
          <w:color w:val="auto"/>
          <w:szCs w:val="21"/>
        </w:rPr>
        <w:t>对磋商文件作出的实质性变动是磋商文件的有效组成部分，由磋商小组及时以书面形式同时通知所有参加磋商的供应商。</w:t>
      </w:r>
    </w:p>
    <w:p w14:paraId="69A63B09">
      <w:pPr>
        <w:spacing w:line="360" w:lineRule="auto"/>
        <w:ind w:firstLine="420" w:firstLineChars="200"/>
        <w:rPr>
          <w:rFonts w:ascii="宋体" w:hAnsi="宋体" w:cs="宋体"/>
          <w:color w:val="auto"/>
          <w:szCs w:val="21"/>
        </w:rPr>
      </w:pPr>
      <w:r>
        <w:rPr>
          <w:rFonts w:ascii="宋体" w:hAnsi="宋体" w:cs="宋体"/>
          <w:color w:val="auto"/>
          <w:szCs w:val="21"/>
        </w:rPr>
        <w:t>3.4</w:t>
      </w:r>
      <w:r>
        <w:rPr>
          <w:rFonts w:hint="eastAsia" w:ascii="宋体" w:hAnsi="宋体" w:cs="宋体"/>
          <w:color w:val="auto"/>
          <w:szCs w:val="21"/>
        </w:rPr>
        <w:t>供应商必须按照磋商文件的变动情况和磋商小组的要求重新提交响应文件，并由其法定代表人或者授权代表签字或者加盖公章。由委托代理人签字的，</w:t>
      </w:r>
      <w:r>
        <w:rPr>
          <w:rFonts w:hint="eastAsia" w:ascii="宋体" w:hAnsi="宋体" w:cs="宋体"/>
          <w:bCs/>
          <w:color w:val="auto"/>
          <w:szCs w:val="21"/>
        </w:rPr>
        <w:t>若委托代理人不是响应文件中授权的委托代理人时，必须同时出示有效的法定代表人授权委托书原件</w:t>
      </w:r>
      <w:r>
        <w:rPr>
          <w:rFonts w:hint="eastAsia" w:ascii="宋体" w:hAnsi="宋体" w:cs="宋体"/>
          <w:color w:val="auto"/>
          <w:szCs w:val="21"/>
        </w:rPr>
        <w:t>。供应商为自然人的，必须由本人签字并附身份证明。参加磋商的供应商未在规定时间内重新提交响应文件的，视同</w:t>
      </w:r>
      <w:bookmarkStart w:id="69" w:name="_Hlk55814495"/>
      <w:r>
        <w:rPr>
          <w:rFonts w:hint="eastAsia" w:ascii="宋体" w:hAnsi="宋体" w:cs="宋体"/>
          <w:color w:val="auto"/>
          <w:szCs w:val="21"/>
        </w:rPr>
        <w:t>退出磋商</w:t>
      </w:r>
      <w:bookmarkEnd w:id="69"/>
      <w:r>
        <w:rPr>
          <w:rFonts w:hint="eastAsia" w:ascii="宋体" w:hAnsi="宋体" w:cs="宋体"/>
          <w:color w:val="auto"/>
          <w:szCs w:val="21"/>
        </w:rPr>
        <w:t>，其响应文件作无效处理。</w:t>
      </w:r>
    </w:p>
    <w:p w14:paraId="782F9E60">
      <w:pPr>
        <w:spacing w:line="360" w:lineRule="auto"/>
        <w:ind w:firstLine="420" w:firstLineChars="200"/>
        <w:rPr>
          <w:rFonts w:ascii="宋体" w:hAnsi="宋体" w:cs="宋体"/>
          <w:color w:val="auto"/>
          <w:szCs w:val="21"/>
        </w:rPr>
      </w:pPr>
      <w:r>
        <w:rPr>
          <w:rFonts w:ascii="宋体" w:hAnsi="宋体" w:cs="宋体"/>
          <w:color w:val="auto"/>
          <w:szCs w:val="21"/>
        </w:rPr>
        <w:t>3.5</w:t>
      </w:r>
      <w:r>
        <w:rPr>
          <w:rFonts w:hint="eastAsia" w:ascii="宋体" w:hAnsi="宋体" w:cs="宋体"/>
          <w:color w:val="auto"/>
          <w:szCs w:val="21"/>
        </w:rPr>
        <w:t>磋商中，</w:t>
      </w:r>
      <w:r>
        <w:rPr>
          <w:rFonts w:hint="eastAsia" w:ascii="宋体" w:hAnsi="宋体" w:cs="宋体"/>
          <w:color w:val="auto"/>
          <w:spacing w:val="-6"/>
          <w:szCs w:val="21"/>
        </w:rPr>
        <w:t>磋商的任何一方不得透露与磋商有关的其他供应商的技术资料、价格和其他信息。</w:t>
      </w:r>
    </w:p>
    <w:p w14:paraId="20D213A4">
      <w:pPr>
        <w:widowControl/>
        <w:tabs>
          <w:tab w:val="left" w:pos="540"/>
        </w:tabs>
        <w:spacing w:line="360" w:lineRule="auto"/>
        <w:ind w:firstLine="420" w:firstLineChars="200"/>
        <w:jc w:val="left"/>
        <w:rPr>
          <w:rFonts w:hint="eastAsia" w:ascii="宋体" w:hAnsi="宋体" w:cs="宋体"/>
          <w:color w:val="auto"/>
          <w:spacing w:val="-6"/>
          <w:szCs w:val="21"/>
        </w:rPr>
      </w:pPr>
      <w:r>
        <w:rPr>
          <w:rFonts w:ascii="宋体" w:hAnsi="宋体" w:cs="宋体"/>
          <w:color w:val="auto"/>
          <w:szCs w:val="21"/>
        </w:rPr>
        <w:t>3.6</w:t>
      </w:r>
      <w:r>
        <w:rPr>
          <w:rFonts w:hint="eastAsia" w:ascii="宋体" w:hAnsi="宋体" w:cs="宋体"/>
          <w:color w:val="auto"/>
          <w:szCs w:val="21"/>
        </w:rPr>
        <w:t>磋商小组应对磋商过程和重要磋商内容进行记录，作为评标报告一部分，磋商小组在记录上签字确认。</w:t>
      </w:r>
      <w:r>
        <w:rPr>
          <w:rFonts w:hint="eastAsia" w:ascii="宋体" w:hAnsi="宋体" w:cs="宋体"/>
          <w:color w:val="auto"/>
          <w:spacing w:val="-6"/>
          <w:szCs w:val="21"/>
        </w:rPr>
        <w:t>主要内容包括：</w:t>
      </w:r>
    </w:p>
    <w:p w14:paraId="5DF55C04">
      <w:pPr>
        <w:pStyle w:val="34"/>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（1）按照相关规定进行公示的，公示情况说明；</w:t>
      </w:r>
    </w:p>
    <w:p w14:paraId="3DB3196A">
      <w:pPr>
        <w:pStyle w:val="34"/>
        <w:spacing w:before="0"/>
        <w:ind w:firstLine="396"/>
        <w:rPr>
          <w:rFonts w:ascii="宋体" w:hAnsi="宋体" w:cs="宋体"/>
          <w:color w:val="auto"/>
          <w:spacing w:val="-6"/>
          <w:kern w:val="2"/>
          <w:sz w:val="21"/>
          <w:szCs w:val="21"/>
        </w:rPr>
      </w:pPr>
      <w:r>
        <w:rPr>
          <w:rFonts w:hint="eastAsia" w:ascii="宋体" w:hAnsi="宋体" w:cs="宋体"/>
          <w:color w:val="auto"/>
          <w:spacing w:val="-6"/>
          <w:kern w:val="2"/>
          <w:sz w:val="21"/>
          <w:szCs w:val="21"/>
        </w:rPr>
        <w:t>（2）磋商日期和地点，磋商人员名单；</w:t>
      </w:r>
    </w:p>
    <w:p w14:paraId="1883C5F8">
      <w:pPr>
        <w:pStyle w:val="34"/>
        <w:spacing w:before="0"/>
        <w:ind w:firstLine="396"/>
        <w:rPr>
          <w:rFonts w:hint="eastAsia" w:ascii="宋体" w:hAnsi="宋体" w:cs="宋体"/>
          <w:color w:val="auto"/>
          <w:spacing w:val="-6"/>
          <w:kern w:val="2"/>
          <w:sz w:val="21"/>
          <w:szCs w:val="21"/>
        </w:rPr>
      </w:pPr>
      <w:r>
        <w:rPr>
          <w:rFonts w:hint="eastAsia" w:ascii="宋体" w:hAnsi="宋体" w:cs="宋体"/>
          <w:color w:val="auto"/>
          <w:spacing w:val="-6"/>
          <w:kern w:val="2"/>
          <w:sz w:val="21"/>
          <w:szCs w:val="21"/>
        </w:rPr>
        <w:t>（3）合同主要条款及价格商定情况。</w:t>
      </w:r>
    </w:p>
    <w:p w14:paraId="34B03257">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3.7</w:t>
      </w:r>
      <w:r>
        <w:rPr>
          <w:rFonts w:hint="eastAsia" w:ascii="宋体" w:hAnsi="宋体" w:cs="宋体"/>
          <w:color w:val="auto"/>
          <w:szCs w:val="21"/>
        </w:rPr>
        <w:t>磋商过程中重新提交的响应文件，供应商可以在开启前补充、修改。</w:t>
      </w:r>
    </w:p>
    <w:p w14:paraId="64108193">
      <w:pPr>
        <w:widowControl/>
        <w:tabs>
          <w:tab w:val="left" w:pos="540"/>
        </w:tabs>
        <w:spacing w:line="360" w:lineRule="auto"/>
        <w:ind w:firstLine="420" w:firstLineChars="200"/>
        <w:jc w:val="left"/>
        <w:rPr>
          <w:rFonts w:ascii="宋体" w:hAnsi="宋体" w:cs="宋体"/>
          <w:color w:val="auto"/>
          <w:szCs w:val="21"/>
        </w:rPr>
      </w:pPr>
      <w:r>
        <w:rPr>
          <w:rFonts w:ascii="宋体" w:hAnsi="宋体" w:cs="宋体"/>
          <w:color w:val="auto"/>
          <w:szCs w:val="21"/>
        </w:rPr>
        <w:t>3.8</w:t>
      </w:r>
      <w:r>
        <w:rPr>
          <w:rFonts w:ascii="宋体" w:hAnsi="宋体"/>
          <w:color w:val="auto"/>
          <w:szCs w:val="21"/>
        </w:rPr>
        <w:t>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5D780B93">
      <w:pPr>
        <w:tabs>
          <w:tab w:val="left" w:pos="2835"/>
        </w:tabs>
        <w:spacing w:line="360" w:lineRule="auto"/>
        <w:ind w:firstLine="420" w:firstLineChars="200"/>
        <w:rPr>
          <w:rFonts w:ascii="宋体" w:hAnsi="宋体" w:cs="宋体"/>
          <w:color w:val="auto"/>
          <w:szCs w:val="21"/>
        </w:rPr>
      </w:pPr>
      <w:r>
        <w:rPr>
          <w:rFonts w:ascii="宋体" w:hAnsi="宋体" w:cs="宋体"/>
          <w:color w:val="auto"/>
          <w:szCs w:val="21"/>
        </w:rPr>
        <w:t>3.9</w:t>
      </w:r>
      <w:r>
        <w:rPr>
          <w:rFonts w:hint="eastAsia" w:ascii="宋体" w:hAnsi="宋体"/>
          <w:color w:val="auto"/>
          <w:szCs w:val="21"/>
        </w:rPr>
        <w:t>对磋商过程提交的响应文件进行有效性、完整性和响应程度审查，通过审查的合格供应商不足3家的，除本章第</w:t>
      </w:r>
      <w:r>
        <w:rPr>
          <w:rFonts w:ascii="宋体" w:hAnsi="宋体"/>
          <w:color w:val="auto"/>
          <w:szCs w:val="21"/>
        </w:rPr>
        <w:t>3.8</w:t>
      </w:r>
      <w:r>
        <w:rPr>
          <w:rFonts w:hint="eastAsia" w:ascii="宋体" w:hAnsi="宋体"/>
          <w:color w:val="auto"/>
          <w:szCs w:val="21"/>
        </w:rPr>
        <w:t>条的情形外，采购人或者采购代理机构应当重新开展采购活动。</w:t>
      </w:r>
    </w:p>
    <w:p w14:paraId="3DC17DA2">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4. 最后报价</w:t>
      </w:r>
    </w:p>
    <w:p w14:paraId="7761F5AC">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.1</w:t>
      </w:r>
      <w:r>
        <w:rPr>
          <w:rFonts w:hint="eastAsia" w:ascii="宋体" w:hAnsi="宋体" w:cs="宋体"/>
          <w:color w:val="auto"/>
          <w:szCs w:val="21"/>
        </w:rPr>
        <w:t>磋商文件能够详细列明采购标的的技术、服务要求的，磋商结束后，由磋商小组要求所有继续参加磋商的供应商在规定时间内密封提交最后报价，提交最后报价的供应商不得少于3家，除本章第</w:t>
      </w:r>
      <w:r>
        <w:rPr>
          <w:rFonts w:ascii="宋体" w:hAnsi="宋体" w:cs="宋体"/>
          <w:color w:val="auto"/>
          <w:szCs w:val="21"/>
        </w:rPr>
        <w:t>4.3</w:t>
      </w:r>
      <w:r>
        <w:rPr>
          <w:rFonts w:hint="eastAsia" w:ascii="宋体" w:hAnsi="宋体" w:cs="宋体"/>
          <w:color w:val="auto"/>
          <w:szCs w:val="21"/>
        </w:rPr>
        <w:t>条外，否则必须重新采购。</w:t>
      </w:r>
    </w:p>
    <w:p w14:paraId="39D0AC7C">
      <w:pPr>
        <w:spacing w:line="360" w:lineRule="auto"/>
        <w:ind w:firstLine="420" w:firstLineChars="200"/>
        <w:rPr>
          <w:rFonts w:ascii="宋体" w:hAnsi="宋体" w:cs="宋体"/>
          <w:color w:val="auto"/>
          <w:szCs w:val="21"/>
        </w:rPr>
      </w:pPr>
      <w:r>
        <w:rPr>
          <w:rFonts w:hint="eastAsia" w:ascii="宋体" w:hAnsi="宋体" w:cs="宋体"/>
          <w:color w:val="auto"/>
          <w:szCs w:val="21"/>
        </w:rPr>
        <w:t>4</w:t>
      </w:r>
      <w:r>
        <w:rPr>
          <w:rFonts w:ascii="宋体" w:hAnsi="宋体" w:cs="宋体"/>
          <w:color w:val="auto"/>
          <w:szCs w:val="21"/>
        </w:rPr>
        <w:t>.2</w:t>
      </w:r>
      <w:r>
        <w:rPr>
          <w:rFonts w:hint="eastAsia" w:ascii="宋体" w:hAnsi="宋体" w:cs="宋体"/>
          <w:color w:val="auto"/>
          <w:szCs w:val="21"/>
        </w:rPr>
        <w:t>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密封提交最后报价。</w:t>
      </w:r>
    </w:p>
    <w:p w14:paraId="22A4D925">
      <w:pPr>
        <w:spacing w:line="360" w:lineRule="auto"/>
        <w:ind w:firstLine="420" w:firstLineChars="200"/>
        <w:rPr>
          <w:rFonts w:ascii="宋体" w:hAnsi="宋体" w:cs="宋体"/>
          <w:color w:val="auto"/>
          <w:szCs w:val="21"/>
        </w:rPr>
      </w:pPr>
      <w:r>
        <w:rPr>
          <w:rFonts w:ascii="宋体" w:hAnsi="宋体" w:cs="宋体"/>
          <w:color w:val="auto"/>
          <w:szCs w:val="21"/>
        </w:rPr>
        <w:t>4.3</w:t>
      </w:r>
      <w:r>
        <w:rPr>
          <w:rFonts w:hint="eastAsia" w:ascii="宋体" w:hAnsi="宋体" w:cs="宋体"/>
          <w:color w:val="auto"/>
          <w:szCs w:val="21"/>
        </w:rPr>
        <w:t xml:space="preserve"> 最后报价是供应商响应文件的有效组成部分。符合《政府采购竞争性磋商采购方式管理暂行办法》（财库〔2014〕214号）第三条第四项“市场竞争不充分的科研项目，以及需要扶持的科技成果转化项目”和本章第</w:t>
      </w:r>
      <w:r>
        <w:rPr>
          <w:rFonts w:ascii="宋体" w:hAnsi="宋体" w:cs="宋体"/>
          <w:color w:val="auto"/>
          <w:szCs w:val="21"/>
        </w:rPr>
        <w:t>3.8</w:t>
      </w:r>
      <w:r>
        <w:rPr>
          <w:rFonts w:hint="eastAsia" w:ascii="宋体" w:hAnsi="宋体" w:cs="宋体"/>
          <w:color w:val="auto"/>
          <w:szCs w:val="21"/>
        </w:rPr>
        <w:t>条情形的，提交最后报价的供应商可以为2家。</w:t>
      </w:r>
    </w:p>
    <w:p w14:paraId="75B2BFFC">
      <w:pPr>
        <w:spacing w:line="360" w:lineRule="auto"/>
        <w:ind w:firstLine="420" w:firstLineChars="200"/>
        <w:rPr>
          <w:rFonts w:ascii="宋体" w:hAnsi="宋体" w:cs="宋体"/>
          <w:color w:val="auto"/>
          <w:szCs w:val="21"/>
        </w:rPr>
      </w:pPr>
      <w:r>
        <w:rPr>
          <w:rFonts w:ascii="宋体" w:hAnsi="宋体" w:cs="宋体"/>
          <w:color w:val="auto"/>
          <w:szCs w:val="21"/>
        </w:rPr>
        <w:t>4.4</w:t>
      </w:r>
      <w:r>
        <w:rPr>
          <w:rFonts w:hint="eastAsia" w:ascii="宋体" w:hAnsi="宋体" w:cs="宋体"/>
          <w:color w:val="auto"/>
          <w:szCs w:val="21"/>
        </w:rPr>
        <w:t>已经提交响应文件的供应商，在提交最后报价之前，可以根据磋商情况退出磋商，退出磋商的供应商的响应文件按无效响应处理。采购人、采购代理机构将退还退出磋商的供应商的保证金。</w:t>
      </w:r>
    </w:p>
    <w:p w14:paraId="2F205AD9">
      <w:pPr>
        <w:spacing w:line="360" w:lineRule="auto"/>
        <w:ind w:firstLine="420" w:firstLineChars="200"/>
        <w:rPr>
          <w:rFonts w:ascii="宋体" w:hAnsi="宋体" w:cs="宋体"/>
          <w:color w:val="auto"/>
          <w:szCs w:val="21"/>
        </w:rPr>
      </w:pPr>
      <w:r>
        <w:rPr>
          <w:rFonts w:ascii="宋体" w:hAnsi="宋体" w:cs="宋体"/>
          <w:color w:val="auto"/>
          <w:szCs w:val="21"/>
        </w:rPr>
        <w:t>4.5</w:t>
      </w:r>
      <w:r>
        <w:rPr>
          <w:rFonts w:hint="eastAsia" w:ascii="宋体" w:hAnsi="宋体" w:cs="宋体"/>
          <w:color w:val="auto"/>
          <w:szCs w:val="21"/>
        </w:rPr>
        <w:t>供应商未在规定时间内提交最后报价的，视为退出磋商，其响应文件作无效处理。</w:t>
      </w:r>
    </w:p>
    <w:p w14:paraId="7275BC56">
      <w:pPr>
        <w:spacing w:line="360" w:lineRule="auto"/>
        <w:ind w:firstLine="420" w:firstLineChars="200"/>
        <w:rPr>
          <w:rFonts w:ascii="宋体" w:hAnsi="宋体" w:cs="宋体"/>
          <w:color w:val="auto"/>
          <w:szCs w:val="21"/>
        </w:rPr>
      </w:pPr>
      <w:r>
        <w:rPr>
          <w:rFonts w:ascii="宋体" w:hAnsi="宋体" w:cs="宋体"/>
          <w:color w:val="auto"/>
          <w:szCs w:val="21"/>
        </w:rPr>
        <w:t>4.6</w:t>
      </w:r>
      <w:r>
        <w:rPr>
          <w:rFonts w:hint="eastAsia" w:ascii="宋体" w:hAnsi="宋体" w:cs="宋体"/>
          <w:color w:val="auto"/>
          <w:szCs w:val="21"/>
        </w:rPr>
        <w:t>磋商小组收齐某一分标最后报价后统一开启，磋商小组对最后报价进行有效性、完整性和响应程度的审查。</w:t>
      </w:r>
    </w:p>
    <w:p w14:paraId="18AF658A">
      <w:pPr>
        <w:spacing w:line="360" w:lineRule="auto"/>
        <w:ind w:firstLine="420" w:firstLineChars="200"/>
        <w:rPr>
          <w:rFonts w:ascii="宋体" w:hAnsi="宋体" w:cs="宋体"/>
          <w:color w:val="auto"/>
          <w:szCs w:val="21"/>
        </w:rPr>
      </w:pPr>
      <w:r>
        <w:rPr>
          <w:rFonts w:ascii="宋体" w:hAnsi="宋体" w:cs="宋体"/>
          <w:color w:val="auto"/>
          <w:szCs w:val="21"/>
        </w:rPr>
        <w:t>4.7</w:t>
      </w:r>
      <w:r>
        <w:rPr>
          <w:rFonts w:hint="eastAsia" w:ascii="宋体" w:hAnsi="宋体" w:cs="宋体"/>
          <w:color w:val="auto"/>
          <w:szCs w:val="21"/>
        </w:rPr>
        <w:t>响应文件最后报价出现前后不一致的，按照本章第</w:t>
      </w:r>
      <w:r>
        <w:rPr>
          <w:rFonts w:ascii="宋体" w:hAnsi="宋体" w:cs="宋体"/>
          <w:color w:val="auto"/>
          <w:szCs w:val="21"/>
        </w:rPr>
        <w:t>2.4</w:t>
      </w:r>
      <w:r>
        <w:rPr>
          <w:rFonts w:hint="eastAsia" w:ascii="宋体" w:hAnsi="宋体" w:cs="宋体"/>
          <w:color w:val="auto"/>
          <w:szCs w:val="21"/>
        </w:rPr>
        <w:t xml:space="preserve">条的规定修正。 </w:t>
      </w:r>
    </w:p>
    <w:p w14:paraId="4BD3E90E">
      <w:pPr>
        <w:spacing w:line="360" w:lineRule="auto"/>
        <w:ind w:firstLine="420" w:firstLineChars="200"/>
        <w:rPr>
          <w:rFonts w:ascii="宋体" w:hAnsi="宋体" w:cs="宋体"/>
          <w:color w:val="auto"/>
          <w:szCs w:val="21"/>
        </w:rPr>
      </w:pPr>
      <w:r>
        <w:rPr>
          <w:rFonts w:ascii="宋体" w:hAnsi="宋体" w:cs="宋体"/>
          <w:color w:val="auto"/>
          <w:szCs w:val="21"/>
        </w:rPr>
        <w:t>4.8</w:t>
      </w:r>
      <w:r>
        <w:rPr>
          <w:rFonts w:hint="eastAsia" w:ascii="宋体" w:hAnsi="宋体" w:cs="宋体"/>
          <w:color w:val="auto"/>
          <w:szCs w:val="21"/>
        </w:rPr>
        <w:t>修正后的报价出现下列情形的，按无效响应处理：</w:t>
      </w:r>
    </w:p>
    <w:p w14:paraId="260DD68D">
      <w:pPr>
        <w:spacing w:line="360" w:lineRule="auto"/>
        <w:ind w:firstLine="420" w:firstLineChars="200"/>
        <w:rPr>
          <w:rFonts w:ascii="宋体" w:hAnsi="宋体" w:cs="宋体"/>
          <w:color w:val="auto"/>
          <w:szCs w:val="21"/>
        </w:rPr>
      </w:pPr>
      <w:r>
        <w:rPr>
          <w:rFonts w:hint="eastAsia" w:ascii="宋体" w:hAnsi="宋体" w:cs="宋体"/>
          <w:color w:val="auto"/>
          <w:szCs w:val="21"/>
        </w:rPr>
        <w:t>（1）供应商不确认的；</w:t>
      </w:r>
    </w:p>
    <w:p w14:paraId="4AD63DAD">
      <w:pPr>
        <w:spacing w:line="360" w:lineRule="auto"/>
        <w:ind w:firstLine="420" w:firstLineChars="200"/>
        <w:rPr>
          <w:rFonts w:ascii="宋体" w:hAnsi="宋体" w:cs="宋体"/>
          <w:color w:val="auto"/>
          <w:szCs w:val="21"/>
        </w:rPr>
      </w:pPr>
      <w:r>
        <w:rPr>
          <w:rFonts w:hint="eastAsia" w:ascii="宋体" w:hAnsi="宋体" w:cs="宋体"/>
          <w:color w:val="auto"/>
          <w:szCs w:val="21"/>
        </w:rPr>
        <w:t>（2）经供应商确认修正后的竞标报价（包含首次报价、最后报价）超过所竞标分标规定的采购预算金额或者最高限价的（如本项目公布了最高限价）；</w:t>
      </w:r>
    </w:p>
    <w:p w14:paraId="6CEFE996">
      <w:pPr>
        <w:spacing w:line="360" w:lineRule="auto"/>
        <w:ind w:firstLine="420" w:firstLineChars="200"/>
        <w:rPr>
          <w:rFonts w:ascii="宋体" w:hAnsi="宋体" w:cs="宋体"/>
          <w:color w:val="auto"/>
          <w:szCs w:val="21"/>
        </w:rPr>
      </w:pPr>
      <w:r>
        <w:rPr>
          <w:rFonts w:hint="eastAsia" w:ascii="宋体" w:hAnsi="宋体" w:cs="宋体"/>
          <w:color w:val="auto"/>
          <w:szCs w:val="21"/>
        </w:rPr>
        <w:t>（3）经供应商确认修正后的竞标报价（包含首次报价、最后报价）超过分项采购预算金额或者最高限价的（如本项目公布了最高限价）。</w:t>
      </w:r>
    </w:p>
    <w:p w14:paraId="69584AC4">
      <w:pPr>
        <w:spacing w:line="360" w:lineRule="auto"/>
        <w:ind w:firstLine="420" w:firstLineChars="200"/>
        <w:rPr>
          <w:rFonts w:hint="eastAsia" w:ascii="宋体" w:hAnsi="宋体" w:cs="宋体"/>
          <w:color w:val="auto"/>
          <w:szCs w:val="21"/>
        </w:rPr>
      </w:pPr>
      <w:r>
        <w:rPr>
          <w:rFonts w:ascii="宋体" w:hAnsi="宋体" w:cs="宋体"/>
          <w:color w:val="auto"/>
          <w:szCs w:val="21"/>
        </w:rPr>
        <w:t>4.9</w:t>
      </w:r>
      <w:r>
        <w:rPr>
          <w:rFonts w:hint="eastAsia" w:ascii="宋体" w:hAnsi="宋体" w:cs="宋体"/>
          <w:color w:val="auto"/>
          <w:szCs w:val="21"/>
        </w:rPr>
        <w:t>经供应商确认修正后的最后报价作为评审及签订合同的依据。</w:t>
      </w:r>
    </w:p>
    <w:p w14:paraId="34942A9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4.10 异常低价响应审查 </w:t>
      </w:r>
    </w:p>
    <w:p w14:paraId="3C91433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color w:val="000000"/>
          <w:szCs w:val="21"/>
        </w:rPr>
      </w:pPr>
      <w:r>
        <w:rPr>
          <w:rFonts w:hint="eastAsia" w:ascii="宋体" w:hAnsi="宋体" w:cs="宋体"/>
          <w:color w:val="000000"/>
          <w:szCs w:val="21"/>
          <w:lang w:val="en-US" w:eastAsia="zh-CN"/>
        </w:rPr>
        <w:t xml:space="preserve">（1）磋商小组在评审中发现下列情形之一的，应当启动异常低价响应审查程序： </w:t>
      </w:r>
    </w:p>
    <w:p w14:paraId="48AE287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①响应报价低于全部通过符合性审查供应商响应报价平均值50%的，即响应报价＜全部通过符合性审查供应商响应报价平均值×50%； </w:t>
      </w:r>
    </w:p>
    <w:p w14:paraId="367F301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②响应报价低于通过符合性审查的次低报价供应商响应报价50%的，即响应报价＜通过符合性审查的次低报价供应商响应报价×50% ； </w:t>
      </w:r>
    </w:p>
    <w:p w14:paraId="30096E8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③响应报价低于采购项目最高限价65%的，即响应报价＜采购项目最高限价×65%； </w:t>
      </w:r>
    </w:p>
    <w:p w14:paraId="36BB182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szCs w:val="21"/>
          <w:lang w:val="en-US" w:eastAsia="zh-CN"/>
        </w:rPr>
        <w:t xml:space="preserve">④磋商小组基于专业判断，认为供应商报价过低，有可能影响产品质量或者不能诚信履约的其他情形。 </w:t>
      </w:r>
    </w:p>
    <w:p w14:paraId="2F615886">
      <w:pPr>
        <w:keepNext w:val="0"/>
        <w:keepLines w:val="0"/>
        <w:pageBreakBefore w:val="0"/>
        <w:widowControl w:val="0"/>
        <w:numPr>
          <w:ilvl w:val="0"/>
          <w:numId w:val="7"/>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磋商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③项情形，供应商已随响应文件一并提交相关书面说明及必要的证明材料的，可不再重复提交。</w:t>
      </w:r>
    </w:p>
    <w:p w14:paraId="2F84C3B6">
      <w:pPr>
        <w:spacing w:line="360" w:lineRule="auto"/>
        <w:ind w:firstLine="420" w:firstLineChars="200"/>
        <w:rPr>
          <w:rFonts w:ascii="宋体" w:hAnsi="宋体" w:cs="宋体"/>
          <w:color w:val="000000"/>
          <w:szCs w:val="21"/>
        </w:rPr>
      </w:pPr>
      <w:r>
        <w:rPr>
          <w:rFonts w:hint="eastAsia" w:ascii="宋体" w:hAnsi="宋体" w:eastAsia="宋体" w:cs="宋体"/>
          <w:color w:val="auto"/>
          <w:szCs w:val="21"/>
          <w:lang w:val="en-US" w:eastAsia="zh-CN"/>
        </w:rPr>
        <w:t xml:space="preserve">    </w:t>
      </w:r>
      <w:r>
        <w:rPr>
          <w:rFonts w:hint="eastAsia" w:ascii="宋体" w:hAnsi="宋体" w:cs="宋体"/>
          <w:color w:val="000000"/>
          <w:szCs w:val="21"/>
          <w:lang w:val="en-US" w:eastAsia="zh-CN"/>
        </w:rPr>
        <w:t xml:space="preserve">磋商小组依据专业经验，参考同类项目中标（成交）价格、类似产品市场价格水平、行业人工费用标准、国家有关部门指导行业协会发布的行业平均成本等情况，对报价合理性进行判断。 </w:t>
      </w:r>
    </w:p>
    <w:p w14:paraId="79A1B02E">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相关供应商不能提供书面说明、证明材料，或者提供的书面说明、证明材料不能证明其报价合理性的，磋商小组应当将其作为无效响应处理。 </w:t>
      </w:r>
    </w:p>
    <w:p w14:paraId="4EB483E6">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采购人、采购代理机构应当为磋商小组在评审现场及时获取同类项目中标（成交）价格、类似产品市场价格水平、行业人工费用标准、国家有关部门指导行业协会发布的行业平均成本等相关信息资料提供便利。磋商小组借助互联网等渠道查询相关信息的，应当严格遵守评审工作纪律，不得实施影响评审公正的行为。 </w:t>
      </w:r>
    </w:p>
    <w:p w14:paraId="0AD6BFD9">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 xml:space="preserve">异常低价响应审查的启动原因、审查意见和审查结果应当在评审报告中记录，并随供应商提供的相关书面说明及证明材料，以及磋商小组有关互联网浏览、查询历史一并归档。 </w:t>
      </w:r>
    </w:p>
    <w:p w14:paraId="3BF6B1AB">
      <w:pPr>
        <w:spacing w:line="360" w:lineRule="auto"/>
        <w:ind w:firstLine="420" w:firstLineChars="200"/>
      </w:pPr>
      <w:r>
        <w:rPr>
          <w:rFonts w:hint="eastAsia" w:ascii="宋体" w:hAnsi="宋体" w:cs="宋体"/>
          <w:color w:val="000000"/>
          <w:szCs w:val="21"/>
          <w:lang w:val="en-US" w:eastAsia="zh-CN"/>
        </w:rPr>
        <w:t>4.11 供应商出现最后报价按无效响应处理或者响应文件按无效处理时，磋商小组应当告知有关供应商。</w:t>
      </w:r>
      <w:r>
        <w:rPr>
          <w:rFonts w:hint="eastAsia" w:ascii="宋体" w:hAnsi="宋体" w:eastAsia="宋体" w:cs="宋体"/>
          <w:color w:val="auto"/>
          <w:szCs w:val="21"/>
          <w:lang w:val="en-US" w:eastAsia="zh-CN"/>
        </w:rPr>
        <w:t xml:space="preserve"> </w:t>
      </w:r>
    </w:p>
    <w:p w14:paraId="29C9FD41">
      <w:pPr>
        <w:spacing w:line="360" w:lineRule="auto"/>
        <w:ind w:firstLine="420" w:firstLineChars="200"/>
        <w:rPr>
          <w:rFonts w:ascii="宋体" w:hAnsi="宋体" w:cs="宋体"/>
          <w:color w:val="auto"/>
          <w:szCs w:val="21"/>
        </w:rPr>
      </w:pPr>
      <w:r>
        <w:rPr>
          <w:rFonts w:ascii="宋体" w:hAnsi="宋体" w:cs="宋体"/>
          <w:color w:val="auto"/>
          <w:szCs w:val="21"/>
        </w:rPr>
        <w:t>4.1</w:t>
      </w:r>
      <w:r>
        <w:rPr>
          <w:rFonts w:hint="eastAsia" w:ascii="宋体" w:hAnsi="宋体" w:cs="宋体"/>
          <w:color w:val="auto"/>
          <w:szCs w:val="21"/>
          <w:lang w:val="en-US" w:eastAsia="zh-CN"/>
        </w:rPr>
        <w:t>2</w:t>
      </w:r>
      <w:r>
        <w:rPr>
          <w:rFonts w:hint="eastAsia" w:ascii="宋体" w:hAnsi="宋体" w:cs="宋体"/>
          <w:color w:val="auto"/>
          <w:szCs w:val="21"/>
        </w:rPr>
        <w:t>最后报价结束后，磋商小组不得再与供应商进行任何形式的商谈。</w:t>
      </w:r>
    </w:p>
    <w:p w14:paraId="1024AC65">
      <w:pPr>
        <w:spacing w:line="360" w:lineRule="auto"/>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5.比较与评价</w:t>
      </w:r>
    </w:p>
    <w:p w14:paraId="660EA3D6">
      <w:pPr>
        <w:spacing w:line="360" w:lineRule="auto"/>
        <w:ind w:firstLine="420" w:firstLineChars="200"/>
        <w:rPr>
          <w:rFonts w:ascii="宋体" w:hAnsi="宋体" w:cs="宋体"/>
          <w:color w:val="auto"/>
          <w:szCs w:val="21"/>
        </w:rPr>
      </w:pPr>
      <w:r>
        <w:rPr>
          <w:rFonts w:ascii="宋体" w:hAnsi="宋体" w:cs="宋体"/>
          <w:color w:val="auto"/>
          <w:szCs w:val="21"/>
        </w:rPr>
        <w:t>5.1</w:t>
      </w:r>
      <w:r>
        <w:rPr>
          <w:rFonts w:hint="eastAsia" w:ascii="宋体" w:hAnsi="宋体" w:cs="宋体"/>
          <w:color w:val="auto"/>
          <w:szCs w:val="21"/>
        </w:rPr>
        <w:t>评审方法：综合评分法。</w:t>
      </w:r>
    </w:p>
    <w:p w14:paraId="4BDE0529">
      <w:pPr>
        <w:spacing w:line="360" w:lineRule="auto"/>
        <w:ind w:firstLine="420" w:firstLineChars="200"/>
        <w:rPr>
          <w:rFonts w:ascii="宋体" w:hAnsi="宋体" w:cs="宋体"/>
          <w:color w:val="auto"/>
          <w:szCs w:val="21"/>
        </w:rPr>
      </w:pPr>
      <w:r>
        <w:rPr>
          <w:rFonts w:ascii="宋体" w:hAnsi="宋体" w:cs="宋体"/>
          <w:color w:val="auto"/>
          <w:szCs w:val="21"/>
        </w:rPr>
        <w:t>5.2</w:t>
      </w:r>
      <w:r>
        <w:rPr>
          <w:rFonts w:hint="eastAsia" w:ascii="宋体" w:hAnsi="宋体" w:cs="宋体"/>
          <w:color w:val="auto"/>
          <w:szCs w:val="21"/>
        </w:rPr>
        <w:t>经磋商确定最终采购需求和提交最后报价的供应商后，由磋商小组采用综合评分法对提交最后报价的供应商的响应文件和最后报价进行综合评分。</w:t>
      </w:r>
    </w:p>
    <w:p w14:paraId="7795EDC0">
      <w:pPr>
        <w:spacing w:line="360" w:lineRule="auto"/>
        <w:ind w:firstLine="420" w:firstLineChars="200"/>
        <w:rPr>
          <w:rFonts w:ascii="宋体" w:hAnsi="宋体" w:cs="宋体"/>
          <w:color w:val="auto"/>
          <w:szCs w:val="21"/>
        </w:rPr>
      </w:pPr>
      <w:r>
        <w:rPr>
          <w:rFonts w:ascii="宋体" w:hAnsi="宋体" w:cs="宋体"/>
          <w:color w:val="auto"/>
          <w:szCs w:val="21"/>
        </w:rPr>
        <w:t>5.3</w:t>
      </w:r>
      <w:r>
        <w:rPr>
          <w:rFonts w:hint="eastAsia" w:ascii="宋体" w:hAnsi="宋体" w:cs="宋体"/>
          <w:color w:val="auto"/>
          <w:szCs w:val="21"/>
        </w:rPr>
        <w:t>评审时，磋商小组各成员应当独立对每个有效响应的文件进行评价、打分，然后汇总每个供应商每项评分因素的得分。</w:t>
      </w:r>
    </w:p>
    <w:p w14:paraId="0440C5BB">
      <w:pPr>
        <w:spacing w:line="360" w:lineRule="auto"/>
        <w:ind w:firstLine="420" w:firstLineChars="200"/>
        <w:rPr>
          <w:rFonts w:ascii="宋体" w:hAnsi="宋体" w:cs="宋体"/>
          <w:color w:val="auto"/>
          <w:szCs w:val="21"/>
        </w:rPr>
      </w:pPr>
      <w:r>
        <w:rPr>
          <w:rFonts w:hint="eastAsia" w:ascii="宋体" w:hAnsi="宋体" w:cs="宋体"/>
          <w:color w:val="auto"/>
          <w:szCs w:val="21"/>
        </w:rPr>
        <w:t>（1）磋商小组按照磋商文件中规定的评审标准计算各供应商的报价得分。项目评审过程中，不得去掉最后报价中的最高报价和最低报价。</w:t>
      </w:r>
    </w:p>
    <w:p w14:paraId="42063642">
      <w:pPr>
        <w:spacing w:line="360" w:lineRule="auto"/>
        <w:ind w:firstLine="420" w:firstLineChars="200"/>
        <w:rPr>
          <w:rFonts w:ascii="宋体" w:hAnsi="宋体" w:cs="宋体"/>
          <w:color w:val="auto"/>
          <w:szCs w:val="21"/>
        </w:rPr>
      </w:pPr>
      <w:r>
        <w:rPr>
          <w:rFonts w:hint="eastAsia" w:ascii="宋体" w:hAnsi="宋体" w:cs="宋体"/>
          <w:color w:val="auto"/>
          <w:szCs w:val="21"/>
        </w:rPr>
        <w:t>（2）各供应商的得分为磋商小组所有成员的有效评分的算术平均数。</w:t>
      </w:r>
    </w:p>
    <w:p w14:paraId="6D689F53">
      <w:pPr>
        <w:spacing w:line="360" w:lineRule="auto"/>
        <w:ind w:firstLine="420" w:firstLineChars="200"/>
        <w:rPr>
          <w:rFonts w:ascii="宋体" w:hAnsi="宋体" w:cs="宋体"/>
          <w:color w:val="auto"/>
          <w:szCs w:val="21"/>
        </w:rPr>
      </w:pPr>
      <w:r>
        <w:rPr>
          <w:rFonts w:ascii="宋体" w:hAnsi="宋体" w:cs="宋体"/>
          <w:color w:val="auto"/>
          <w:szCs w:val="21"/>
        </w:rPr>
        <w:t>5.4</w:t>
      </w:r>
      <w:r>
        <w:rPr>
          <w:rFonts w:hint="eastAsia" w:ascii="宋体" w:hAnsi="宋体" w:cs="宋体"/>
          <w:color w:val="auto"/>
          <w:szCs w:val="21"/>
        </w:rPr>
        <w:t>评审价为供应商的最后报价进行政策性扣除后的价格，评审价只是作为评审时使用。最终成交供应商的成交金额等于最后报价（如有修正，以确认修正后的最后报价为准）。</w:t>
      </w:r>
    </w:p>
    <w:p w14:paraId="6B680ADB">
      <w:pPr>
        <w:spacing w:line="360" w:lineRule="auto"/>
        <w:ind w:firstLine="420" w:firstLineChars="200"/>
        <w:rPr>
          <w:rFonts w:ascii="宋体" w:hAnsi="宋体"/>
          <w:color w:val="auto"/>
          <w:kern w:val="0"/>
          <w:szCs w:val="21"/>
        </w:rPr>
      </w:pPr>
      <w:r>
        <w:rPr>
          <w:rFonts w:ascii="宋体" w:hAnsi="宋体" w:cs="宋体"/>
          <w:color w:val="auto"/>
          <w:szCs w:val="21"/>
        </w:rPr>
        <w:t>5.5</w:t>
      </w:r>
      <w:r>
        <w:rPr>
          <w:rFonts w:hint="eastAsia" w:ascii="宋体" w:hAnsi="宋体" w:cs="宋体"/>
          <w:color w:val="auto"/>
          <w:szCs w:val="21"/>
        </w:rPr>
        <w:t>由磋商小组根据综合评分情况，按照评审得分由高到低顺序推荐3名以上成交候选供应商，并编写评</w:t>
      </w:r>
      <w:r>
        <w:rPr>
          <w:rFonts w:hint="eastAsia" w:ascii="宋体" w:hAnsi="宋体"/>
          <w:color w:val="auto"/>
          <w:kern w:val="0"/>
          <w:szCs w:val="21"/>
        </w:rPr>
        <w:t>审报告。符合本章第</w:t>
      </w:r>
      <w:r>
        <w:rPr>
          <w:rFonts w:ascii="宋体" w:hAnsi="宋体"/>
          <w:color w:val="auto"/>
          <w:kern w:val="0"/>
          <w:szCs w:val="21"/>
        </w:rPr>
        <w:t>4.3</w:t>
      </w:r>
      <w:r>
        <w:rPr>
          <w:rFonts w:hint="eastAsia" w:ascii="宋体" w:hAnsi="宋体"/>
          <w:color w:val="auto"/>
          <w:kern w:val="0"/>
          <w:szCs w:val="21"/>
        </w:rPr>
        <w:t>条情形的，可以推荐2家成交候选供应商。评审得分相同的，按照最后报价由低到高的顺序推荐。评审得分且最后报价相同的，按照技术指标优劣顺序推荐。</w:t>
      </w:r>
    </w:p>
    <w:p w14:paraId="08DB40B8">
      <w:pPr>
        <w:spacing w:line="360" w:lineRule="auto"/>
        <w:ind w:firstLine="420" w:firstLineChars="200"/>
        <w:rPr>
          <w:rFonts w:ascii="宋体" w:hAnsi="宋体" w:cs="宋体"/>
          <w:color w:val="auto"/>
          <w:szCs w:val="21"/>
        </w:rPr>
      </w:pPr>
      <w:r>
        <w:rPr>
          <w:rFonts w:ascii="宋体" w:hAnsi="宋体"/>
          <w:color w:val="auto"/>
          <w:kern w:val="0"/>
          <w:szCs w:val="21"/>
        </w:rPr>
        <w:t>5.6</w:t>
      </w:r>
      <w:r>
        <w:rPr>
          <w:rFonts w:hint="eastAsia" w:ascii="宋体" w:hAnsi="宋体"/>
          <w:color w:val="auto"/>
          <w:kern w:val="0"/>
          <w:szCs w:val="21"/>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7D3A047A">
      <w:pPr>
        <w:spacing w:line="360" w:lineRule="auto"/>
        <w:jc w:val="center"/>
        <w:rPr>
          <w:rFonts w:ascii="宋体" w:hAnsi="宋体"/>
          <w:b/>
          <w:color w:val="auto"/>
          <w:sz w:val="32"/>
          <w:szCs w:val="32"/>
        </w:rPr>
      </w:pPr>
      <w:r>
        <w:rPr>
          <w:rFonts w:hint="eastAsia" w:ascii="宋体" w:hAnsi="宋体"/>
          <w:b/>
          <w:color w:val="auto"/>
          <w:sz w:val="32"/>
          <w:szCs w:val="32"/>
        </w:rPr>
        <w:t>二、评审标准</w:t>
      </w:r>
    </w:p>
    <w:p w14:paraId="19A69048">
      <w:pPr>
        <w:spacing w:line="360" w:lineRule="auto"/>
        <w:ind w:firstLine="420" w:firstLineChars="200"/>
        <w:rPr>
          <w:rFonts w:ascii="宋体" w:hAnsi="宋体"/>
          <w:bCs/>
          <w:color w:val="auto"/>
          <w:szCs w:val="21"/>
        </w:rPr>
      </w:pPr>
      <w:r>
        <w:rPr>
          <w:rFonts w:hint="eastAsia" w:ascii="宋体" w:hAnsi="宋体"/>
          <w:bCs/>
          <w:color w:val="auto"/>
          <w:szCs w:val="21"/>
        </w:rPr>
        <w:t>6</w:t>
      </w:r>
      <w:r>
        <w:rPr>
          <w:rFonts w:ascii="宋体" w:hAnsi="宋体"/>
          <w:bCs/>
          <w:color w:val="auto"/>
          <w:szCs w:val="21"/>
        </w:rPr>
        <w:t>.</w:t>
      </w:r>
      <w:r>
        <w:rPr>
          <w:rFonts w:hint="eastAsia" w:ascii="宋体" w:hAnsi="宋体"/>
          <w:bCs/>
          <w:color w:val="auto"/>
          <w:szCs w:val="21"/>
        </w:rPr>
        <w:t>评审依据：磋商小组将以磋商响应文件为评审依据，对供应商的响应文件内容按百分制打分。（计分方法按四舍五入取至百分位）</w:t>
      </w:r>
    </w:p>
    <w:tbl>
      <w:tblPr>
        <w:tblStyle w:val="24"/>
        <w:tblW w:w="10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459"/>
        <w:gridCol w:w="7576"/>
        <w:gridCol w:w="941"/>
      </w:tblGrid>
      <w:tr w14:paraId="06424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Align w:val="center"/>
          </w:tcPr>
          <w:p w14:paraId="3868A1EF">
            <w:pPr>
              <w:widowControl/>
              <w:spacing w:line="280" w:lineRule="exact"/>
              <w:jc w:val="center"/>
              <w:rPr>
                <w:rFonts w:ascii="宋体" w:hAnsi="宋体" w:cs="Tahoma"/>
                <w:b/>
                <w:bCs/>
                <w:color w:val="auto"/>
                <w:kern w:val="0"/>
                <w:szCs w:val="21"/>
              </w:rPr>
            </w:pPr>
            <w:r>
              <w:rPr>
                <w:rFonts w:hint="eastAsia" w:ascii="宋体" w:hAnsi="宋体" w:cs="Tahoma"/>
                <w:b/>
                <w:bCs/>
                <w:color w:val="auto"/>
                <w:kern w:val="0"/>
                <w:szCs w:val="21"/>
              </w:rPr>
              <w:t>序号</w:t>
            </w:r>
          </w:p>
        </w:tc>
        <w:tc>
          <w:tcPr>
            <w:tcW w:w="1459" w:type="dxa"/>
            <w:vAlign w:val="center"/>
          </w:tcPr>
          <w:p w14:paraId="6F45763E">
            <w:pPr>
              <w:widowControl/>
              <w:spacing w:line="280" w:lineRule="exact"/>
              <w:jc w:val="center"/>
              <w:rPr>
                <w:rFonts w:hint="eastAsia" w:ascii="宋体" w:hAnsi="宋体" w:cs="Tahoma"/>
                <w:b/>
                <w:bCs/>
                <w:color w:val="auto"/>
                <w:kern w:val="0"/>
                <w:szCs w:val="21"/>
              </w:rPr>
            </w:pPr>
            <w:r>
              <w:rPr>
                <w:rFonts w:hint="eastAsia" w:ascii="宋体" w:hAnsi="宋体" w:cs="Tahoma"/>
                <w:b/>
                <w:bCs/>
                <w:color w:val="auto"/>
                <w:kern w:val="0"/>
                <w:szCs w:val="21"/>
              </w:rPr>
              <w:t>评审因素</w:t>
            </w:r>
          </w:p>
        </w:tc>
        <w:tc>
          <w:tcPr>
            <w:tcW w:w="7576" w:type="dxa"/>
            <w:vAlign w:val="center"/>
          </w:tcPr>
          <w:p w14:paraId="0D2EB74B">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评审因素具体内容</w:t>
            </w:r>
          </w:p>
        </w:tc>
        <w:tc>
          <w:tcPr>
            <w:tcW w:w="941" w:type="dxa"/>
            <w:vAlign w:val="center"/>
          </w:tcPr>
          <w:p w14:paraId="20CED872">
            <w:pPr>
              <w:widowControl/>
              <w:spacing w:line="360" w:lineRule="auto"/>
              <w:jc w:val="center"/>
              <w:rPr>
                <w:rFonts w:hint="eastAsia" w:ascii="宋体" w:hAnsi="宋体" w:cs="Tahoma"/>
                <w:b/>
                <w:bCs/>
                <w:color w:val="auto"/>
                <w:kern w:val="0"/>
                <w:szCs w:val="21"/>
              </w:rPr>
            </w:pPr>
            <w:r>
              <w:rPr>
                <w:rFonts w:hint="eastAsia" w:ascii="宋体" w:hAnsi="宋体" w:cs="宋体"/>
                <w:b/>
                <w:bCs/>
                <w:color w:val="auto"/>
                <w:kern w:val="0"/>
                <w:szCs w:val="21"/>
                <w:highlight w:val="none"/>
              </w:rPr>
              <w:t>分值</w:t>
            </w:r>
          </w:p>
        </w:tc>
      </w:tr>
      <w:tr w14:paraId="1237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Align w:val="center"/>
          </w:tcPr>
          <w:p w14:paraId="11D0B926">
            <w:pPr>
              <w:widowControl/>
              <w:spacing w:line="360" w:lineRule="auto"/>
              <w:jc w:val="center"/>
              <w:rPr>
                <w:rFonts w:ascii="宋体" w:hAnsi="宋体" w:cs="Tahoma"/>
                <w:color w:val="auto"/>
                <w:kern w:val="0"/>
                <w:szCs w:val="21"/>
              </w:rPr>
            </w:pPr>
            <w:r>
              <w:rPr>
                <w:rFonts w:hint="eastAsia" w:ascii="宋体" w:hAnsi="宋体" w:cs="Tahoma"/>
                <w:color w:val="auto"/>
                <w:kern w:val="0"/>
                <w:szCs w:val="21"/>
              </w:rPr>
              <w:t>1</w:t>
            </w:r>
          </w:p>
        </w:tc>
        <w:tc>
          <w:tcPr>
            <w:tcW w:w="1459" w:type="dxa"/>
            <w:vAlign w:val="center"/>
          </w:tcPr>
          <w:p w14:paraId="380A1591">
            <w:pPr>
              <w:widowControl/>
              <w:spacing w:line="360" w:lineRule="auto"/>
              <w:jc w:val="center"/>
              <w:rPr>
                <w:rFonts w:ascii="宋体" w:hAnsi="宋体" w:cs="Tahoma"/>
                <w:b/>
                <w:bCs/>
                <w:color w:val="auto"/>
                <w:kern w:val="0"/>
                <w:szCs w:val="21"/>
              </w:rPr>
            </w:pPr>
            <w:r>
              <w:rPr>
                <w:rFonts w:hint="eastAsia" w:ascii="宋体" w:hAnsi="宋体" w:cs="Tahoma"/>
                <w:b/>
                <w:bCs/>
                <w:color w:val="auto"/>
                <w:kern w:val="0"/>
                <w:szCs w:val="21"/>
              </w:rPr>
              <w:t>价格分</w:t>
            </w:r>
          </w:p>
          <w:p w14:paraId="03D68A36">
            <w:pPr>
              <w:widowControl/>
              <w:spacing w:line="360" w:lineRule="auto"/>
              <w:jc w:val="center"/>
              <w:rPr>
                <w:rFonts w:hint="eastAsia" w:ascii="宋体" w:hAnsi="宋体" w:cs="Tahoma"/>
                <w:color w:val="auto"/>
                <w:kern w:val="0"/>
                <w:szCs w:val="21"/>
              </w:rPr>
            </w:pPr>
            <w:r>
              <w:rPr>
                <w:rFonts w:hint="eastAsia" w:ascii="宋体" w:hAnsi="宋体" w:cs="Tahoma"/>
                <w:color w:val="auto"/>
                <w:kern w:val="0"/>
                <w:szCs w:val="21"/>
                <w:lang w:eastAsia="zh-CN"/>
              </w:rPr>
              <w:t>（</w:t>
            </w:r>
            <w:r>
              <w:rPr>
                <w:rFonts w:hint="eastAsia" w:ascii="宋体" w:hAnsi="宋体" w:cs="Tahoma"/>
                <w:color w:val="auto"/>
                <w:kern w:val="0"/>
                <w:szCs w:val="21"/>
                <w:lang w:val="en-US" w:eastAsia="zh-CN"/>
              </w:rPr>
              <w:t>10分</w:t>
            </w:r>
            <w:r>
              <w:rPr>
                <w:rFonts w:hint="eastAsia" w:ascii="宋体" w:hAnsi="宋体" w:cs="Tahoma"/>
                <w:color w:val="auto"/>
                <w:kern w:val="0"/>
                <w:szCs w:val="21"/>
                <w:lang w:eastAsia="zh-CN"/>
              </w:rPr>
              <w:t>）</w:t>
            </w:r>
          </w:p>
        </w:tc>
        <w:tc>
          <w:tcPr>
            <w:tcW w:w="7576" w:type="dxa"/>
            <w:vAlign w:val="center"/>
          </w:tcPr>
          <w:p w14:paraId="4EFB81F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评审报价为供应商的最后报价进行政策性扣除后的价格，评审报价只是作为评审时使用。最终成交供应商的成交金额等于最后报价（如有修正，以确认修正后的最后报价为准）。</w:t>
            </w:r>
          </w:p>
          <w:p w14:paraId="0162E1C3">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rPr>
              <w:t>2.政府采购政策性扣除计算方法</w:t>
            </w:r>
          </w:p>
          <w:p w14:paraId="09C970C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bCs/>
                <w:color w:val="auto"/>
                <w:sz w:val="21"/>
                <w:szCs w:val="21"/>
                <w:highlight w:val="none"/>
              </w:rPr>
              <w:t>按照《政府采购促进中小企业发展管理办法》（财库〔2020〕46号）的规定，供应商在其响应文件中提供《中小企业声明函》，且其服务为小型和微型企业承接的，对其最后报价给予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0%的扣除。</w:t>
            </w:r>
          </w:p>
          <w:p w14:paraId="06BBB8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64E9D6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123015D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（4）政策性扣除计算方法。</w:t>
            </w:r>
          </w:p>
          <w:p w14:paraId="5426ABA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在服务采购项目中，服务由小微企业承接；对符合上述要求的供应商的竞标报价给予</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0%的扣除，扣除后的价格为评审报价，即评审报价=竞标报价×（1-</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0%）。接受大中型企业与小微企业组成联合体或者允许大中型企业向一家或者多家小微企业分包的采购项目，联合协议或者分包意向协议约定小微企业的合同份额占到合同总金额30%以上的，采购人、采购代理机构应当对联合体或者大中型企业的报价给予</w:t>
            </w:r>
            <w:r>
              <w:rPr>
                <w:rFonts w:hint="eastAsia" w:ascii="宋体" w:hAnsi="宋体" w:eastAsia="宋体" w:cs="宋体"/>
                <w:bCs/>
                <w:color w:val="auto"/>
                <w:sz w:val="21"/>
                <w:szCs w:val="21"/>
                <w:highlight w:val="none"/>
                <w:u w:val="single"/>
                <w:lang w:val="en-US" w:eastAsia="zh-CN"/>
              </w:rPr>
              <w:t xml:space="preserve"> 4%</w:t>
            </w:r>
            <w:r>
              <w:rPr>
                <w:rFonts w:hint="eastAsia" w:ascii="宋体" w:hAnsi="宋体" w:eastAsia="宋体" w:cs="宋体"/>
                <w:b w:val="0"/>
                <w:bCs w:val="0"/>
                <w:color w:val="auto"/>
                <w:sz w:val="21"/>
                <w:szCs w:val="21"/>
                <w:highlight w:val="none"/>
                <w:vertAlign w:val="baseline"/>
                <w:lang w:eastAsia="zh-CN"/>
              </w:rPr>
              <w:t>（范围为4%-6%）</w:t>
            </w:r>
            <w:r>
              <w:rPr>
                <w:rFonts w:hint="eastAsia" w:ascii="宋体" w:hAnsi="宋体" w:eastAsia="宋体" w:cs="宋体"/>
                <w:bCs/>
                <w:color w:val="auto"/>
                <w:sz w:val="21"/>
                <w:szCs w:val="21"/>
                <w:highlight w:val="none"/>
              </w:rPr>
              <w:t>的扣除，用扣除后的价格参加评审，扣除后的价格为评审报价，即评审报价=竞标报价×（1-</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u w:val="single"/>
                <w:lang w:val="en-US" w:eastAsia="zh-CN"/>
              </w:rPr>
              <w:t>4</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%）。除上述情况外，评审报价=竞标报价。</w:t>
            </w:r>
          </w:p>
          <w:p w14:paraId="1E65554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（5）除上述情况外，评审报价＝最后报价。</w:t>
            </w:r>
          </w:p>
          <w:p w14:paraId="7FE7DAFE">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（6）以进入比较与评价环节的最低的评审报价为基准价，基准价得分为</w:t>
            </w:r>
            <w:r>
              <w:rPr>
                <w:rFonts w:hint="eastAsia" w:ascii="宋体" w:hAnsi="宋体" w:eastAsia="宋体" w:cs="宋体"/>
                <w:bCs/>
                <w:color w:val="auto"/>
                <w:kern w:val="2"/>
                <w:sz w:val="21"/>
                <w:szCs w:val="21"/>
                <w:highlight w:val="none"/>
                <w:u w:val="single"/>
                <w:lang w:val="en-US" w:eastAsia="zh-CN"/>
              </w:rPr>
              <w:t xml:space="preserve"> 10 </w:t>
            </w:r>
            <w:r>
              <w:rPr>
                <w:rFonts w:hint="eastAsia" w:ascii="宋体" w:hAnsi="宋体" w:eastAsia="宋体" w:cs="宋体"/>
                <w:bCs/>
                <w:color w:val="auto"/>
                <w:kern w:val="2"/>
                <w:sz w:val="21"/>
                <w:szCs w:val="21"/>
                <w:highlight w:val="none"/>
                <w:u w:val="none"/>
                <w:lang w:val="en-US" w:eastAsia="zh-CN"/>
              </w:rPr>
              <w:t>分</w:t>
            </w:r>
            <w:r>
              <w:rPr>
                <w:rFonts w:hint="eastAsia" w:ascii="宋体" w:hAnsi="宋体" w:eastAsia="宋体" w:cs="宋体"/>
                <w:bCs/>
                <w:color w:val="auto"/>
                <w:kern w:val="2"/>
                <w:sz w:val="21"/>
                <w:szCs w:val="21"/>
                <w:highlight w:val="none"/>
                <w:lang w:val="en-US" w:eastAsia="zh-CN"/>
              </w:rPr>
              <w:t>。</w:t>
            </w:r>
          </w:p>
          <w:p w14:paraId="4500F890">
            <w:pPr>
              <w:pStyle w:val="14"/>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Ansi="宋体" w:cs="Tahoma"/>
                <w:color w:val="auto"/>
              </w:rPr>
            </w:pPr>
            <w:r>
              <w:rPr>
                <w:rFonts w:hint="eastAsia" w:ascii="宋体" w:hAnsi="宋体" w:eastAsia="宋体" w:cs="宋体"/>
                <w:bCs/>
                <w:color w:val="auto"/>
                <w:kern w:val="2"/>
                <w:sz w:val="21"/>
                <w:szCs w:val="21"/>
                <w:highlight w:val="none"/>
                <w:lang w:val="en-US" w:eastAsia="zh-CN"/>
              </w:rPr>
              <w:t>（7）价格分计算公式：报价得分=（基准价/最后报价）×</w:t>
            </w:r>
            <w:r>
              <w:rPr>
                <w:rFonts w:hint="eastAsia" w:ascii="宋体" w:hAnsi="宋体" w:eastAsia="宋体" w:cs="宋体"/>
                <w:bCs/>
                <w:color w:val="auto"/>
                <w:kern w:val="2"/>
                <w:sz w:val="21"/>
                <w:szCs w:val="21"/>
                <w:highlight w:val="none"/>
                <w:u w:val="single"/>
                <w:lang w:val="en-US" w:eastAsia="zh-CN"/>
              </w:rPr>
              <w:t xml:space="preserve"> 10  </w:t>
            </w:r>
            <w:r>
              <w:rPr>
                <w:rFonts w:hint="eastAsia" w:ascii="宋体" w:hAnsi="宋体" w:eastAsia="宋体" w:cs="宋体"/>
                <w:bCs/>
                <w:color w:val="auto"/>
                <w:kern w:val="2"/>
                <w:sz w:val="21"/>
                <w:szCs w:val="21"/>
                <w:highlight w:val="none"/>
                <w:u w:val="none"/>
                <w:lang w:val="en-US" w:eastAsia="zh-CN"/>
              </w:rPr>
              <w:t>分</w:t>
            </w:r>
          </w:p>
        </w:tc>
        <w:tc>
          <w:tcPr>
            <w:tcW w:w="941" w:type="dxa"/>
            <w:vAlign w:val="center"/>
          </w:tcPr>
          <w:p w14:paraId="501AF0D8">
            <w:pPr>
              <w:pStyle w:val="14"/>
              <w:spacing w:line="360" w:lineRule="auto"/>
              <w:jc w:val="center"/>
              <w:rPr>
                <w:rFonts w:hint="eastAsia" w:hAnsi="宋体" w:eastAsia="宋体" w:cs="Courier New"/>
                <w:bCs/>
                <w:color w:val="auto"/>
                <w:kern w:val="2"/>
                <w:sz w:val="21"/>
                <w:highlight w:val="none"/>
                <w:lang w:val="en-US" w:eastAsia="zh-CN"/>
              </w:rPr>
            </w:pPr>
            <w:r>
              <w:rPr>
                <w:rFonts w:hint="eastAsia" w:hAnsi="宋体" w:cs="Courier New"/>
                <w:bCs/>
                <w:color w:val="auto"/>
                <w:kern w:val="2"/>
                <w:sz w:val="21"/>
                <w:highlight w:val="none"/>
                <w:lang w:val="en-US" w:eastAsia="zh-CN"/>
              </w:rPr>
              <w:t>10分</w:t>
            </w:r>
          </w:p>
        </w:tc>
      </w:tr>
      <w:tr w14:paraId="40316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718" w:type="dxa"/>
            <w:vAlign w:val="center"/>
          </w:tcPr>
          <w:p w14:paraId="10FA1496">
            <w:pPr>
              <w:widowControl/>
              <w:spacing w:line="360" w:lineRule="auto"/>
              <w:jc w:val="center"/>
              <w:rPr>
                <w:rFonts w:hint="eastAsia" w:ascii="宋体" w:hAnsi="宋体" w:cs="Tahoma"/>
                <w:color w:val="auto"/>
                <w:kern w:val="0"/>
                <w:szCs w:val="21"/>
              </w:rPr>
            </w:pPr>
            <w:r>
              <w:rPr>
                <w:rFonts w:hint="eastAsia" w:ascii="宋体" w:hAnsi="宋体" w:cs="Tahoma"/>
                <w:b/>
                <w:bCs/>
                <w:color w:val="auto"/>
                <w:kern w:val="0"/>
                <w:szCs w:val="21"/>
              </w:rPr>
              <w:t>2</w:t>
            </w:r>
          </w:p>
        </w:tc>
        <w:tc>
          <w:tcPr>
            <w:tcW w:w="1459" w:type="dxa"/>
            <w:vAlign w:val="center"/>
          </w:tcPr>
          <w:p w14:paraId="24884EB4">
            <w:pPr>
              <w:widowControl/>
              <w:spacing w:line="360" w:lineRule="auto"/>
              <w:jc w:val="center"/>
              <w:rPr>
                <w:rFonts w:hint="eastAsia" w:ascii="宋体" w:hAnsi="宋体" w:cs="Tahoma"/>
                <w:color w:val="auto"/>
                <w:kern w:val="0"/>
                <w:szCs w:val="21"/>
                <w:lang w:eastAsia="zh-CN"/>
              </w:rPr>
            </w:pPr>
            <w:r>
              <w:rPr>
                <w:rFonts w:hint="eastAsia" w:ascii="宋体" w:hAnsi="宋体" w:cs="Courier New"/>
                <w:b/>
                <w:bCs/>
                <w:color w:val="auto"/>
                <w:szCs w:val="21"/>
              </w:rPr>
              <w:t>技术分</w:t>
            </w:r>
          </w:p>
        </w:tc>
        <w:tc>
          <w:tcPr>
            <w:tcW w:w="7576" w:type="dxa"/>
            <w:vAlign w:val="center"/>
          </w:tcPr>
          <w:p w14:paraId="4DBD2AF8">
            <w:pPr>
              <w:widowControl/>
              <w:spacing w:line="360" w:lineRule="auto"/>
              <w:jc w:val="center"/>
              <w:rPr>
                <w:rFonts w:hint="eastAsia" w:ascii="宋体" w:hAnsi="宋体" w:eastAsia="宋体" w:cs="宋体"/>
                <w:bCs/>
                <w:color w:val="auto"/>
                <w:kern w:val="2"/>
                <w:sz w:val="21"/>
                <w:szCs w:val="21"/>
                <w:highlight w:val="none"/>
                <w:lang w:val="en-US" w:eastAsia="zh-CN"/>
              </w:rPr>
            </w:pPr>
            <w:r>
              <w:rPr>
                <w:rFonts w:hint="eastAsia" w:ascii="宋体" w:hAnsi="宋体" w:cs="Tahoma"/>
                <w:b/>
                <w:bCs/>
                <w:color w:val="auto"/>
                <w:kern w:val="0"/>
                <w:szCs w:val="21"/>
              </w:rPr>
              <w:t>评审因素</w:t>
            </w:r>
          </w:p>
        </w:tc>
        <w:tc>
          <w:tcPr>
            <w:tcW w:w="941" w:type="dxa"/>
            <w:vAlign w:val="center"/>
          </w:tcPr>
          <w:p w14:paraId="4F56A568">
            <w:pPr>
              <w:widowControl/>
              <w:spacing w:line="360" w:lineRule="auto"/>
              <w:jc w:val="center"/>
              <w:rPr>
                <w:rFonts w:hint="eastAsia" w:hAnsi="宋体" w:cs="Courier New"/>
                <w:bCs/>
                <w:color w:val="auto"/>
                <w:kern w:val="2"/>
                <w:sz w:val="21"/>
                <w:highlight w:val="none"/>
                <w:lang w:val="en-US" w:eastAsia="zh-CN"/>
              </w:rPr>
            </w:pPr>
            <w:r>
              <w:rPr>
                <w:rFonts w:hint="eastAsia" w:ascii="宋体" w:hAnsi="宋体" w:cs="Courier New"/>
                <w:b w:val="0"/>
                <w:bCs w:val="0"/>
                <w:color w:val="auto"/>
                <w:szCs w:val="21"/>
                <w:lang w:val="en-US" w:eastAsia="zh-CN"/>
              </w:rPr>
              <w:t>86分</w:t>
            </w:r>
          </w:p>
        </w:tc>
      </w:tr>
      <w:tr w14:paraId="6E0B1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0" w:hRule="atLeast"/>
          <w:jc w:val="center"/>
        </w:trPr>
        <w:tc>
          <w:tcPr>
            <w:tcW w:w="718" w:type="dxa"/>
            <w:vAlign w:val="center"/>
          </w:tcPr>
          <w:p w14:paraId="45CF3EA9">
            <w:pPr>
              <w:widowControl/>
              <w:spacing w:line="360" w:lineRule="auto"/>
              <w:jc w:val="center"/>
              <w:rPr>
                <w:rFonts w:hint="eastAsia" w:ascii="宋体" w:hAnsi="宋体" w:cs="Tahoma"/>
                <w:color w:val="auto"/>
                <w:kern w:val="0"/>
                <w:szCs w:val="21"/>
              </w:rPr>
            </w:pPr>
            <w:r>
              <w:rPr>
                <w:rFonts w:hint="eastAsia" w:ascii="宋体" w:hAnsi="宋体"/>
                <w:bCs/>
                <w:color w:val="auto"/>
                <w:kern w:val="0"/>
                <w:szCs w:val="21"/>
                <w:lang w:val="en-US" w:eastAsia="zh-CN"/>
              </w:rPr>
              <w:t>2.1</w:t>
            </w:r>
          </w:p>
        </w:tc>
        <w:tc>
          <w:tcPr>
            <w:tcW w:w="1459" w:type="dxa"/>
            <w:vAlign w:val="center"/>
          </w:tcPr>
          <w:p w14:paraId="6B445671">
            <w:pPr>
              <w:keepNext w:val="0"/>
              <w:keepLines w:val="0"/>
              <w:pageBreakBefore w:val="0"/>
              <w:kinsoku/>
              <w:wordWrap/>
              <w:overflowPunct/>
              <w:topLinePunct w:val="0"/>
              <w:bidi w:val="0"/>
              <w:adjustRightInd w:val="0"/>
              <w:snapToGrid/>
              <w:spacing w:line="360" w:lineRule="auto"/>
              <w:jc w:val="center"/>
              <w:textAlignment w:val="baseline"/>
              <w:rPr>
                <w:rFonts w:ascii="宋体" w:hAnsi="宋体"/>
                <w:b w:val="0"/>
                <w:bCs w:val="0"/>
                <w:color w:val="auto"/>
                <w:kern w:val="0"/>
                <w:szCs w:val="21"/>
                <w:highlight w:val="none"/>
              </w:rPr>
            </w:pPr>
            <w:r>
              <w:rPr>
                <w:rFonts w:ascii="宋体" w:hAnsi="宋体"/>
                <w:b w:val="0"/>
                <w:bCs w:val="0"/>
                <w:color w:val="auto"/>
                <w:kern w:val="0"/>
                <w:szCs w:val="21"/>
                <w:highlight w:val="none"/>
                <w:lang w:val="en-US" w:eastAsia="zh-CN"/>
              </w:rPr>
              <w:t>设计服务方案</w:t>
            </w:r>
          </w:p>
          <w:p w14:paraId="3B2346E8">
            <w:pPr>
              <w:keepNext w:val="0"/>
              <w:keepLines w:val="0"/>
              <w:pageBreakBefore w:val="0"/>
              <w:widowControl/>
              <w:kinsoku/>
              <w:wordWrap/>
              <w:overflowPunct/>
              <w:topLinePunct w:val="0"/>
              <w:bidi w:val="0"/>
              <w:snapToGrid/>
              <w:spacing w:line="360" w:lineRule="auto"/>
              <w:jc w:val="center"/>
              <w:rPr>
                <w:rFonts w:hint="eastAsia" w:ascii="宋体" w:hAnsi="宋体" w:cs="Tahoma"/>
                <w:color w:val="auto"/>
                <w:kern w:val="0"/>
                <w:szCs w:val="21"/>
                <w:highlight w:val="none"/>
                <w:lang w:eastAsia="zh-CN"/>
              </w:rPr>
            </w:pPr>
          </w:p>
        </w:tc>
        <w:tc>
          <w:tcPr>
            <w:tcW w:w="7576" w:type="dxa"/>
            <w:vAlign w:val="center"/>
          </w:tcPr>
          <w:p w14:paraId="685D381A">
            <w:pPr>
              <w:keepNext w:val="0"/>
              <w:keepLines w:val="0"/>
              <w:pageBreakBefore w:val="0"/>
              <w:kinsoku/>
              <w:wordWrap/>
              <w:overflowPunct/>
              <w:topLinePunct w:val="0"/>
              <w:bidi w:val="0"/>
              <w:snapToGrid/>
              <w:spacing w:line="360" w:lineRule="auto"/>
              <w:jc w:val="left"/>
              <w:rPr>
                <w:rFonts w:ascii="宋体" w:hAnsi="宋体"/>
                <w:bCs/>
                <w:color w:val="auto"/>
                <w:szCs w:val="21"/>
                <w:highlight w:val="none"/>
              </w:rPr>
            </w:pPr>
            <w:r>
              <w:rPr>
                <w:rFonts w:hint="eastAsia" w:ascii="宋体" w:hAnsi="宋体"/>
                <w:bCs/>
                <w:color w:val="auto"/>
                <w:szCs w:val="21"/>
                <w:highlight w:val="none"/>
              </w:rPr>
              <w:t>一档（</w:t>
            </w:r>
            <w:r>
              <w:rPr>
                <w:rFonts w:hint="eastAsia" w:ascii="宋体" w:hAnsi="宋体"/>
                <w:bCs/>
                <w:color w:val="auto"/>
                <w:szCs w:val="21"/>
                <w:highlight w:val="none"/>
                <w:lang w:val="en-US" w:eastAsia="zh-CN"/>
              </w:rPr>
              <w:t>3</w:t>
            </w:r>
            <w:r>
              <w:rPr>
                <w:rFonts w:hint="eastAsia" w:ascii="宋体" w:hAnsi="宋体"/>
                <w:bCs/>
                <w:color w:val="auto"/>
                <w:szCs w:val="21"/>
                <w:highlight w:val="none"/>
              </w:rPr>
              <w:t>分）：</w:t>
            </w:r>
            <w:r>
              <w:rPr>
                <w:rFonts w:ascii="宋体" w:hAnsi="宋体"/>
                <w:color w:val="auto"/>
                <w:szCs w:val="21"/>
                <w:highlight w:val="none"/>
              </w:rPr>
              <w:t>设计</w:t>
            </w:r>
            <w:r>
              <w:rPr>
                <w:rFonts w:hint="eastAsia" w:ascii="宋体" w:hAnsi="宋体"/>
                <w:color w:val="auto"/>
                <w:szCs w:val="21"/>
                <w:highlight w:val="none"/>
              </w:rPr>
              <w:t>方案内容简单</w:t>
            </w:r>
            <w:r>
              <w:rPr>
                <w:rFonts w:ascii="宋体" w:hAnsi="宋体"/>
                <w:color w:val="auto"/>
                <w:szCs w:val="21"/>
                <w:highlight w:val="none"/>
              </w:rPr>
              <w:t>，</w:t>
            </w:r>
            <w:r>
              <w:rPr>
                <w:rFonts w:ascii="宋体" w:hAnsi="宋体"/>
                <w:color w:val="auto"/>
                <w:szCs w:val="20"/>
                <w:highlight w:val="none"/>
              </w:rPr>
              <w:t>总体</w:t>
            </w:r>
            <w:r>
              <w:rPr>
                <w:rFonts w:hint="eastAsia" w:ascii="宋体" w:hAnsi="宋体"/>
                <w:color w:val="auto"/>
                <w:szCs w:val="20"/>
                <w:highlight w:val="none"/>
              </w:rPr>
              <w:t>项目设计内容缺项不齐全</w:t>
            </w:r>
            <w:r>
              <w:rPr>
                <w:rFonts w:hint="eastAsia" w:ascii="宋体" w:hAnsi="宋体" w:cs="宋体"/>
                <w:color w:val="auto"/>
                <w:highlight w:val="none"/>
              </w:rPr>
              <w:t>。</w:t>
            </w:r>
          </w:p>
          <w:p w14:paraId="4C37CEA3">
            <w:pPr>
              <w:keepNext w:val="0"/>
              <w:keepLines w:val="0"/>
              <w:pageBreakBefore w:val="0"/>
              <w:kinsoku/>
              <w:wordWrap/>
              <w:overflowPunct/>
              <w:topLinePunct w:val="0"/>
              <w:bidi w:val="0"/>
              <w:snapToGrid/>
              <w:spacing w:line="360" w:lineRule="auto"/>
              <w:jc w:val="left"/>
              <w:rPr>
                <w:rFonts w:ascii="宋体" w:hAnsi="宋体"/>
                <w:bCs/>
                <w:color w:val="auto"/>
                <w:szCs w:val="21"/>
                <w:highlight w:val="none"/>
              </w:rPr>
            </w:pPr>
            <w:r>
              <w:rPr>
                <w:rFonts w:hint="eastAsia" w:ascii="宋体" w:hAnsi="宋体"/>
                <w:bCs/>
                <w:color w:val="auto"/>
                <w:szCs w:val="21"/>
                <w:highlight w:val="none"/>
              </w:rPr>
              <w:t>二档（</w:t>
            </w:r>
            <w:r>
              <w:rPr>
                <w:rFonts w:hint="eastAsia" w:ascii="宋体" w:hAnsi="宋体"/>
                <w:bCs/>
                <w:color w:val="auto"/>
                <w:szCs w:val="21"/>
                <w:highlight w:val="none"/>
                <w:lang w:val="en-US" w:eastAsia="zh-CN"/>
              </w:rPr>
              <w:t>6</w:t>
            </w:r>
            <w:r>
              <w:rPr>
                <w:rFonts w:hint="eastAsia" w:ascii="宋体" w:hAnsi="宋体"/>
                <w:bCs/>
                <w:color w:val="auto"/>
                <w:szCs w:val="21"/>
                <w:highlight w:val="none"/>
              </w:rPr>
              <w:t>分）：</w:t>
            </w:r>
            <w:r>
              <w:rPr>
                <w:rFonts w:ascii="宋体" w:hAnsi="宋体"/>
                <w:color w:val="auto"/>
                <w:szCs w:val="21"/>
                <w:highlight w:val="none"/>
              </w:rPr>
              <w:t>设计</w:t>
            </w:r>
            <w:r>
              <w:rPr>
                <w:rFonts w:hint="eastAsia" w:ascii="宋体" w:hAnsi="宋体"/>
                <w:color w:val="auto"/>
                <w:szCs w:val="21"/>
                <w:highlight w:val="none"/>
              </w:rPr>
              <w:t>方案基本合理</w:t>
            </w:r>
            <w:r>
              <w:rPr>
                <w:rFonts w:ascii="宋体" w:hAnsi="宋体"/>
                <w:color w:val="auto"/>
                <w:szCs w:val="21"/>
                <w:highlight w:val="none"/>
              </w:rPr>
              <w:t>，</w:t>
            </w:r>
            <w:r>
              <w:rPr>
                <w:rFonts w:ascii="宋体" w:hAnsi="宋体"/>
                <w:color w:val="auto"/>
                <w:szCs w:val="20"/>
                <w:highlight w:val="none"/>
              </w:rPr>
              <w:t>总体布置</w:t>
            </w:r>
            <w:r>
              <w:rPr>
                <w:rFonts w:hint="eastAsia" w:ascii="宋体" w:hAnsi="宋体"/>
                <w:color w:val="auto"/>
                <w:szCs w:val="20"/>
                <w:highlight w:val="none"/>
              </w:rPr>
              <w:t>、设计</w:t>
            </w:r>
            <w:r>
              <w:rPr>
                <w:rFonts w:ascii="宋体" w:hAnsi="宋体"/>
                <w:color w:val="auto"/>
                <w:szCs w:val="20"/>
                <w:highlight w:val="none"/>
              </w:rPr>
              <w:t>基本合理，基本满足</w:t>
            </w:r>
            <w:r>
              <w:rPr>
                <w:rFonts w:hint="eastAsia" w:ascii="宋体" w:hAnsi="宋体"/>
                <w:color w:val="auto"/>
                <w:szCs w:val="20"/>
                <w:highlight w:val="none"/>
              </w:rPr>
              <w:t>本项目</w:t>
            </w:r>
            <w:r>
              <w:rPr>
                <w:rFonts w:ascii="宋体" w:hAnsi="宋体"/>
                <w:color w:val="auto"/>
                <w:szCs w:val="20"/>
                <w:highlight w:val="none"/>
              </w:rPr>
              <w:t>需要</w:t>
            </w:r>
            <w:r>
              <w:rPr>
                <w:rFonts w:hint="eastAsia" w:ascii="宋体" w:hAnsi="宋体"/>
                <w:color w:val="auto"/>
                <w:szCs w:val="20"/>
                <w:highlight w:val="none"/>
              </w:rPr>
              <w:t>，</w:t>
            </w:r>
            <w:r>
              <w:rPr>
                <w:rFonts w:ascii="宋体" w:hAnsi="宋体"/>
                <w:color w:val="auto"/>
                <w:szCs w:val="21"/>
                <w:highlight w:val="none"/>
              </w:rPr>
              <w:t>对项目规划建设条件分析论述浅显，项目投资控制、进度控制、质量控制、组织与协调管理方案可行</w:t>
            </w:r>
            <w:r>
              <w:rPr>
                <w:rFonts w:hint="eastAsia" w:ascii="宋体" w:hAnsi="宋体" w:cs="宋体"/>
                <w:color w:val="auto"/>
                <w:highlight w:val="none"/>
              </w:rPr>
              <w:t>。</w:t>
            </w:r>
          </w:p>
          <w:p w14:paraId="34138E51">
            <w:pPr>
              <w:keepNext w:val="0"/>
              <w:keepLines w:val="0"/>
              <w:pageBreakBefore w:val="0"/>
              <w:kinsoku/>
              <w:wordWrap/>
              <w:overflowPunct/>
              <w:topLinePunct w:val="0"/>
              <w:bidi w:val="0"/>
              <w:snapToGrid/>
              <w:spacing w:line="360" w:lineRule="auto"/>
              <w:jc w:val="left"/>
              <w:rPr>
                <w:rFonts w:ascii="宋体" w:hAnsi="宋体"/>
                <w:bCs/>
                <w:szCs w:val="21"/>
                <w:highlight w:val="none"/>
              </w:rPr>
            </w:pPr>
            <w:r>
              <w:rPr>
                <w:rFonts w:hint="eastAsia" w:ascii="宋体" w:hAnsi="宋体"/>
                <w:bCs/>
                <w:color w:val="auto"/>
                <w:szCs w:val="21"/>
                <w:highlight w:val="none"/>
              </w:rPr>
              <w:t>三档（</w:t>
            </w:r>
            <w:r>
              <w:rPr>
                <w:rFonts w:hint="eastAsia" w:ascii="宋体" w:hAnsi="宋体"/>
                <w:bCs/>
                <w:color w:val="auto"/>
                <w:szCs w:val="21"/>
                <w:highlight w:val="none"/>
                <w:lang w:val="en-US" w:eastAsia="zh-CN"/>
              </w:rPr>
              <w:t>9</w:t>
            </w:r>
            <w:r>
              <w:rPr>
                <w:rFonts w:hint="eastAsia" w:ascii="宋体" w:hAnsi="宋体"/>
                <w:bCs/>
                <w:color w:val="auto"/>
                <w:szCs w:val="21"/>
                <w:highlight w:val="none"/>
              </w:rPr>
              <w:t>分）：</w:t>
            </w:r>
            <w:r>
              <w:rPr>
                <w:rFonts w:ascii="宋体" w:hAnsi="宋体"/>
                <w:color w:val="auto"/>
                <w:szCs w:val="21"/>
                <w:highlight w:val="none"/>
              </w:rPr>
              <w:t>设计</w:t>
            </w:r>
            <w:r>
              <w:rPr>
                <w:rFonts w:hint="eastAsia" w:ascii="宋体" w:hAnsi="宋体"/>
                <w:szCs w:val="21"/>
                <w:highlight w:val="none"/>
              </w:rPr>
              <w:t>方案合理可行</w:t>
            </w:r>
            <w:r>
              <w:rPr>
                <w:rFonts w:ascii="宋体" w:hAnsi="宋体"/>
                <w:szCs w:val="21"/>
                <w:highlight w:val="none"/>
              </w:rPr>
              <w:t>，</w:t>
            </w:r>
            <w:r>
              <w:rPr>
                <w:rFonts w:ascii="宋体" w:hAnsi="宋体"/>
                <w:szCs w:val="20"/>
                <w:highlight w:val="none"/>
              </w:rPr>
              <w:t>总体布置</w:t>
            </w:r>
            <w:r>
              <w:rPr>
                <w:rFonts w:hint="eastAsia" w:ascii="宋体" w:hAnsi="宋体"/>
                <w:szCs w:val="20"/>
                <w:highlight w:val="none"/>
              </w:rPr>
              <w:t>、设计</w:t>
            </w:r>
            <w:r>
              <w:rPr>
                <w:rFonts w:ascii="宋体" w:hAnsi="宋体"/>
                <w:szCs w:val="20"/>
                <w:highlight w:val="none"/>
              </w:rPr>
              <w:t>合理，能满足</w:t>
            </w:r>
            <w:r>
              <w:rPr>
                <w:rFonts w:hint="eastAsia" w:ascii="宋体" w:hAnsi="宋体"/>
                <w:szCs w:val="20"/>
                <w:highlight w:val="none"/>
              </w:rPr>
              <w:t>本项目</w:t>
            </w:r>
            <w:r>
              <w:rPr>
                <w:rFonts w:ascii="宋体" w:hAnsi="宋体"/>
                <w:szCs w:val="20"/>
                <w:highlight w:val="none"/>
              </w:rPr>
              <w:t>需要</w:t>
            </w:r>
            <w:r>
              <w:rPr>
                <w:rFonts w:hint="eastAsia" w:ascii="宋体" w:hAnsi="宋体"/>
                <w:szCs w:val="20"/>
                <w:highlight w:val="none"/>
              </w:rPr>
              <w:t>，</w:t>
            </w:r>
            <w:r>
              <w:rPr>
                <w:rFonts w:ascii="宋体" w:hAnsi="宋体"/>
                <w:szCs w:val="21"/>
                <w:highlight w:val="none"/>
              </w:rPr>
              <w:t>对项目规划建设条件分析论述</w:t>
            </w:r>
            <w:r>
              <w:rPr>
                <w:rFonts w:hint="eastAsia" w:ascii="宋体" w:hAnsi="宋体"/>
                <w:szCs w:val="21"/>
                <w:highlight w:val="none"/>
              </w:rPr>
              <w:t>清晰</w:t>
            </w:r>
            <w:r>
              <w:rPr>
                <w:rFonts w:ascii="宋体" w:hAnsi="宋体"/>
                <w:szCs w:val="21"/>
                <w:highlight w:val="none"/>
              </w:rPr>
              <w:t>，能考虑到本项目的情况，有</w:t>
            </w:r>
            <w:r>
              <w:rPr>
                <w:rFonts w:hint="eastAsia" w:ascii="宋体" w:hAnsi="宋体"/>
                <w:szCs w:val="21"/>
                <w:highlight w:val="none"/>
              </w:rPr>
              <w:t>完整</w:t>
            </w:r>
            <w:r>
              <w:rPr>
                <w:rFonts w:ascii="宋体" w:hAnsi="宋体"/>
                <w:szCs w:val="21"/>
                <w:highlight w:val="none"/>
              </w:rPr>
              <w:t>的项目投资控制、进度控制、质量控制、组织与协调管理方案</w:t>
            </w:r>
            <w:r>
              <w:rPr>
                <w:rFonts w:hint="eastAsia" w:ascii="宋体" w:hAnsi="宋体"/>
                <w:bCs/>
                <w:szCs w:val="21"/>
                <w:highlight w:val="none"/>
              </w:rPr>
              <w:t xml:space="preserve">。 </w:t>
            </w:r>
          </w:p>
          <w:p w14:paraId="496ED9B0">
            <w:pPr>
              <w:pStyle w:val="1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Cs/>
                <w:szCs w:val="21"/>
                <w:highlight w:val="none"/>
              </w:rPr>
            </w:pPr>
            <w:r>
              <w:rPr>
                <w:rFonts w:hint="eastAsia" w:ascii="宋体" w:hAnsi="宋体"/>
                <w:bCs/>
                <w:szCs w:val="21"/>
                <w:highlight w:val="none"/>
              </w:rPr>
              <w:t>四档</w:t>
            </w:r>
            <w:r>
              <w:rPr>
                <w:rFonts w:hint="eastAsia" w:ascii="宋体" w:hAnsi="宋体"/>
                <w:bCs/>
                <w:color w:val="auto"/>
                <w:szCs w:val="21"/>
                <w:highlight w:val="none"/>
              </w:rPr>
              <w:t>（</w:t>
            </w:r>
            <w:r>
              <w:rPr>
                <w:rFonts w:hint="eastAsia" w:hAnsi="宋体"/>
                <w:bCs/>
                <w:color w:val="auto"/>
                <w:szCs w:val="21"/>
                <w:highlight w:val="none"/>
                <w:lang w:val="en-US" w:eastAsia="zh-CN"/>
              </w:rPr>
              <w:t>12</w:t>
            </w:r>
            <w:r>
              <w:rPr>
                <w:rFonts w:hint="eastAsia" w:ascii="宋体" w:hAnsi="宋体"/>
                <w:bCs/>
                <w:color w:val="auto"/>
                <w:szCs w:val="21"/>
                <w:highlight w:val="none"/>
              </w:rPr>
              <w:t>分）：</w:t>
            </w:r>
            <w:r>
              <w:rPr>
                <w:rFonts w:hint="eastAsia" w:ascii="宋体" w:hAnsi="宋体"/>
                <w:color w:val="auto"/>
                <w:szCs w:val="21"/>
                <w:highlight w:val="none"/>
              </w:rPr>
              <w:t>设计</w:t>
            </w:r>
            <w:r>
              <w:rPr>
                <w:rFonts w:hint="eastAsia" w:ascii="宋体" w:hAnsi="宋体"/>
                <w:szCs w:val="21"/>
                <w:highlight w:val="none"/>
              </w:rPr>
              <w:t>方案详细完整，熟悉本项目规划建设条件，对项目规划建设条件深入分析论述，而且能充分考虑到本项目的具体情况并采取针对性措施，有良好的项目投资控制、进度控制、质量控制、组织与协调管理方案良好；提出的设计构想及建议针对性强，有特点，可实施性强，总体设计思路和设计理念清晰全面</w:t>
            </w:r>
            <w:r>
              <w:rPr>
                <w:rFonts w:hint="eastAsia" w:ascii="宋体" w:hAnsi="宋体"/>
                <w:bCs/>
                <w:szCs w:val="21"/>
                <w:highlight w:val="none"/>
              </w:rPr>
              <w:t>。</w:t>
            </w:r>
          </w:p>
          <w:p w14:paraId="57CEE689">
            <w:pPr>
              <w:keepNext w:val="0"/>
              <w:keepLines w:val="0"/>
              <w:pageBreakBefore w:val="0"/>
              <w:kinsoku/>
              <w:wordWrap/>
              <w:overflowPunct/>
              <w:topLinePunct w:val="0"/>
              <w:bidi w:val="0"/>
              <w:snapToGrid/>
              <w:spacing w:line="360" w:lineRule="auto"/>
              <w:rPr>
                <w:rFonts w:hint="default" w:eastAsia="宋体"/>
                <w:highlight w:val="none"/>
                <w:lang w:val="en-US" w:eastAsia="zh-CN"/>
              </w:rPr>
            </w:pPr>
            <w:r>
              <w:rPr>
                <w:rFonts w:hint="eastAsia" w:ascii="宋体" w:hAnsi="宋体"/>
                <w:bCs/>
                <w:szCs w:val="21"/>
                <w:highlight w:val="none"/>
                <w:lang w:val="en-US" w:eastAsia="zh-CN"/>
              </w:rPr>
              <w:t>注：未提供设计服务方案或提供的方案与本项目无关的得0分。</w:t>
            </w:r>
          </w:p>
        </w:tc>
        <w:tc>
          <w:tcPr>
            <w:tcW w:w="941" w:type="dxa"/>
            <w:vAlign w:val="center"/>
          </w:tcPr>
          <w:p w14:paraId="0999F1A5">
            <w:pPr>
              <w:pStyle w:val="14"/>
              <w:spacing w:line="360" w:lineRule="auto"/>
              <w:jc w:val="center"/>
              <w:rPr>
                <w:rFonts w:hint="eastAsia" w:hAnsi="宋体" w:cs="Courier New"/>
                <w:bCs/>
                <w:color w:val="auto"/>
                <w:kern w:val="2"/>
                <w:sz w:val="21"/>
                <w:highlight w:val="none"/>
                <w:lang w:val="en-US" w:eastAsia="zh-CN"/>
              </w:rPr>
            </w:pPr>
            <w:r>
              <w:rPr>
                <w:rStyle w:val="26"/>
                <w:rFonts w:hint="eastAsia" w:hAnsi="宋体" w:cs="宋体"/>
                <w:b w:val="0"/>
                <w:color w:val="auto"/>
                <w:sz w:val="21"/>
                <w:szCs w:val="24"/>
                <w:highlight w:val="none"/>
                <w:lang w:val="en-US" w:eastAsia="zh-CN"/>
              </w:rPr>
              <w:t>12</w:t>
            </w:r>
            <w:r>
              <w:rPr>
                <w:rStyle w:val="26"/>
                <w:rFonts w:ascii="宋体" w:hAnsi="宋体" w:eastAsia="宋体" w:cs="宋体"/>
                <w:b w:val="0"/>
                <w:color w:val="auto"/>
                <w:sz w:val="21"/>
                <w:szCs w:val="24"/>
                <w:highlight w:val="none"/>
                <w:lang w:val="en-US" w:eastAsia="zh-CN"/>
              </w:rPr>
              <w:t>分</w:t>
            </w:r>
          </w:p>
        </w:tc>
      </w:tr>
      <w:tr w14:paraId="334D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18" w:type="dxa"/>
            <w:vAlign w:val="center"/>
          </w:tcPr>
          <w:p w14:paraId="70F09234">
            <w:pPr>
              <w:widowControl/>
              <w:spacing w:line="360" w:lineRule="auto"/>
              <w:jc w:val="center"/>
              <w:rPr>
                <w:rFonts w:hint="default"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2.2</w:t>
            </w:r>
          </w:p>
        </w:tc>
        <w:tc>
          <w:tcPr>
            <w:tcW w:w="1459" w:type="dxa"/>
            <w:vAlign w:val="center"/>
          </w:tcPr>
          <w:p w14:paraId="13FF1D07">
            <w:pPr>
              <w:keepNext w:val="0"/>
              <w:keepLines w:val="0"/>
              <w:pageBreakBefore w:val="0"/>
              <w:kinsoku/>
              <w:wordWrap/>
              <w:overflowPunct/>
              <w:topLinePunct w:val="0"/>
              <w:bidi w:val="0"/>
              <w:adjustRightInd w:val="0"/>
              <w:snapToGrid/>
              <w:spacing w:line="360" w:lineRule="auto"/>
              <w:jc w:val="center"/>
              <w:textAlignment w:val="baseline"/>
              <w:rPr>
                <w:rFonts w:hint="default" w:ascii="宋体" w:hAnsi="宋体" w:eastAsia="宋体"/>
                <w:b w:val="0"/>
                <w:bCs w:val="0"/>
                <w:color w:val="auto"/>
                <w:kern w:val="0"/>
                <w:szCs w:val="21"/>
                <w:highlight w:val="none"/>
                <w:lang w:val="en-US" w:eastAsia="zh-CN"/>
              </w:rPr>
            </w:pPr>
            <w:r>
              <w:rPr>
                <w:rFonts w:hint="eastAsia" w:ascii="宋体" w:hAnsi="宋体"/>
                <w:szCs w:val="21"/>
              </w:rPr>
              <w:t>设计组织机构</w:t>
            </w:r>
            <w:r>
              <w:rPr>
                <w:rFonts w:hint="eastAsia" w:ascii="宋体" w:hAnsi="宋体"/>
                <w:szCs w:val="21"/>
                <w:lang w:val="en-US" w:eastAsia="zh-CN"/>
              </w:rPr>
              <w:t>配置及进度计划安排</w:t>
            </w:r>
          </w:p>
        </w:tc>
        <w:tc>
          <w:tcPr>
            <w:tcW w:w="7576" w:type="dxa"/>
            <w:vAlign w:val="center"/>
          </w:tcPr>
          <w:p w14:paraId="25822A4D">
            <w:pPr>
              <w:keepNext w:val="0"/>
              <w:keepLines w:val="0"/>
              <w:pageBreakBefore w:val="0"/>
              <w:kinsoku/>
              <w:wordWrap/>
              <w:overflowPunct/>
              <w:topLinePunct w:val="0"/>
              <w:bidi w:val="0"/>
              <w:snapToGrid/>
              <w:spacing w:line="360" w:lineRule="auto"/>
              <w:jc w:val="left"/>
              <w:rPr>
                <w:rFonts w:ascii="宋体" w:hAnsi="宋体"/>
                <w:bCs/>
                <w:color w:val="auto"/>
                <w:szCs w:val="21"/>
              </w:rPr>
            </w:pPr>
            <w:r>
              <w:rPr>
                <w:rFonts w:hint="eastAsia" w:ascii="宋体" w:hAnsi="宋体"/>
                <w:bCs/>
                <w:szCs w:val="21"/>
              </w:rPr>
              <w:t>一</w:t>
            </w:r>
            <w:r>
              <w:rPr>
                <w:rFonts w:hint="eastAsia" w:ascii="宋体" w:hAnsi="宋体"/>
                <w:bCs/>
                <w:color w:val="auto"/>
                <w:szCs w:val="21"/>
              </w:rPr>
              <w:t>档（</w:t>
            </w:r>
            <w:r>
              <w:rPr>
                <w:rFonts w:hint="eastAsia" w:ascii="宋体" w:hAnsi="宋体"/>
                <w:bCs/>
                <w:color w:val="auto"/>
                <w:szCs w:val="21"/>
                <w:lang w:val="en-US" w:eastAsia="zh-CN"/>
              </w:rPr>
              <w:t>3</w:t>
            </w:r>
            <w:r>
              <w:rPr>
                <w:rFonts w:hint="eastAsia" w:ascii="宋体" w:hAnsi="宋体"/>
                <w:bCs/>
                <w:color w:val="auto"/>
                <w:szCs w:val="21"/>
              </w:rPr>
              <w:t>分）：</w:t>
            </w:r>
            <w:r>
              <w:rPr>
                <w:rFonts w:hint="eastAsia" w:ascii="宋体" w:hAnsi="宋体"/>
                <w:color w:val="auto"/>
                <w:szCs w:val="21"/>
              </w:rPr>
              <w:t>设计组织机构</w:t>
            </w:r>
            <w:r>
              <w:rPr>
                <w:rFonts w:hint="eastAsia" w:ascii="宋体" w:hAnsi="宋体"/>
                <w:color w:val="auto"/>
                <w:szCs w:val="20"/>
              </w:rPr>
              <w:t>基本合理，人员配置</w:t>
            </w:r>
            <w:r>
              <w:rPr>
                <w:rFonts w:hint="eastAsia" w:ascii="宋体" w:hAnsi="宋体"/>
                <w:color w:val="auto"/>
                <w:szCs w:val="20"/>
                <w:lang w:val="en-US" w:eastAsia="zh-CN"/>
              </w:rPr>
              <w:t>不少于6人（含6人）</w:t>
            </w:r>
            <w:r>
              <w:rPr>
                <w:rFonts w:hint="eastAsia" w:ascii="宋体" w:hAnsi="宋体"/>
                <w:color w:val="auto"/>
                <w:szCs w:val="20"/>
              </w:rPr>
              <w:t>，设计进度计划方案可行</w:t>
            </w:r>
            <w:r>
              <w:rPr>
                <w:rFonts w:hint="eastAsia" w:ascii="宋体" w:hAnsi="宋体"/>
                <w:bCs/>
                <w:color w:val="auto"/>
                <w:szCs w:val="21"/>
              </w:rPr>
              <w:t>。</w:t>
            </w:r>
          </w:p>
          <w:p w14:paraId="75026AB2">
            <w:pPr>
              <w:keepNext w:val="0"/>
              <w:keepLines w:val="0"/>
              <w:pageBreakBefore w:val="0"/>
              <w:kinsoku/>
              <w:wordWrap/>
              <w:overflowPunct/>
              <w:topLinePunct w:val="0"/>
              <w:bidi w:val="0"/>
              <w:snapToGrid/>
              <w:spacing w:line="360" w:lineRule="auto"/>
              <w:jc w:val="left"/>
              <w:rPr>
                <w:rFonts w:ascii="宋体" w:hAnsi="宋体"/>
                <w:bCs/>
                <w:szCs w:val="21"/>
              </w:rPr>
            </w:pPr>
            <w:r>
              <w:rPr>
                <w:rFonts w:hint="eastAsia" w:ascii="宋体" w:hAnsi="宋体"/>
                <w:bCs/>
                <w:color w:val="auto"/>
                <w:szCs w:val="21"/>
              </w:rPr>
              <w:t>二档（</w:t>
            </w:r>
            <w:r>
              <w:rPr>
                <w:rFonts w:hint="eastAsia" w:ascii="宋体" w:hAnsi="宋体"/>
                <w:bCs/>
                <w:color w:val="auto"/>
                <w:szCs w:val="21"/>
                <w:lang w:val="en-US" w:eastAsia="zh-CN"/>
              </w:rPr>
              <w:t>6</w:t>
            </w:r>
            <w:r>
              <w:rPr>
                <w:rFonts w:hint="eastAsia" w:ascii="宋体" w:hAnsi="宋体"/>
                <w:bCs/>
                <w:color w:val="auto"/>
                <w:szCs w:val="21"/>
              </w:rPr>
              <w:t>分）：</w:t>
            </w:r>
            <w:r>
              <w:rPr>
                <w:rFonts w:hint="eastAsia" w:ascii="宋体" w:hAnsi="宋体"/>
                <w:color w:val="auto"/>
                <w:szCs w:val="21"/>
              </w:rPr>
              <w:t>设计组织机构完善、可行，</w:t>
            </w:r>
            <w:r>
              <w:rPr>
                <w:rFonts w:hint="eastAsia" w:ascii="宋体" w:hAnsi="宋体"/>
                <w:color w:val="auto"/>
                <w:szCs w:val="20"/>
              </w:rPr>
              <w:t>人员配备合理</w:t>
            </w:r>
            <w:r>
              <w:rPr>
                <w:rFonts w:hint="eastAsia" w:ascii="宋体" w:hAnsi="宋体"/>
                <w:color w:val="auto"/>
                <w:szCs w:val="20"/>
                <w:lang w:eastAsia="zh-CN"/>
              </w:rPr>
              <w:t>，</w:t>
            </w:r>
            <w:r>
              <w:rPr>
                <w:rFonts w:hint="eastAsia" w:ascii="宋体" w:hAnsi="宋体"/>
                <w:color w:val="auto"/>
                <w:szCs w:val="20"/>
                <w:lang w:val="en-US" w:eastAsia="zh-CN"/>
              </w:rPr>
              <w:t>不少于8人（含8人）</w:t>
            </w:r>
            <w:r>
              <w:rPr>
                <w:rFonts w:hint="eastAsia" w:ascii="宋体" w:hAnsi="宋体"/>
                <w:color w:val="auto"/>
                <w:szCs w:val="20"/>
              </w:rPr>
              <w:t>，设计进度计划方案具体</w:t>
            </w:r>
            <w:r>
              <w:rPr>
                <w:rFonts w:hint="eastAsia" w:ascii="宋体" w:hAnsi="宋体"/>
                <w:color w:val="auto"/>
                <w:szCs w:val="20"/>
                <w:lang w:eastAsia="zh-CN"/>
              </w:rPr>
              <w:t>，</w:t>
            </w:r>
            <w:r>
              <w:rPr>
                <w:rFonts w:hint="eastAsia" w:ascii="宋体" w:hAnsi="宋体"/>
                <w:color w:val="auto"/>
                <w:szCs w:val="20"/>
                <w:lang w:val="en-US" w:eastAsia="zh-CN"/>
              </w:rPr>
              <w:t>工作安排符合行业操作规范，较好满足工作需求</w:t>
            </w:r>
            <w:r>
              <w:rPr>
                <w:rFonts w:hint="eastAsia" w:ascii="宋体" w:hAnsi="宋体"/>
                <w:bCs/>
                <w:color w:val="auto"/>
                <w:szCs w:val="21"/>
              </w:rPr>
              <w:t>。</w:t>
            </w:r>
            <w:r>
              <w:rPr>
                <w:rFonts w:hint="eastAsia" w:ascii="宋体" w:hAnsi="宋体"/>
                <w:bCs/>
                <w:szCs w:val="21"/>
              </w:rPr>
              <w:t xml:space="preserve"> </w:t>
            </w:r>
          </w:p>
          <w:p w14:paraId="1F3D6BDD">
            <w:pPr>
              <w:keepNext w:val="0"/>
              <w:keepLines w:val="0"/>
              <w:pageBreakBefore w:val="0"/>
              <w:widowControl/>
              <w:kinsoku/>
              <w:wordWrap/>
              <w:overflowPunct/>
              <w:topLinePunct w:val="0"/>
              <w:bidi w:val="0"/>
              <w:snapToGrid/>
              <w:spacing w:line="360" w:lineRule="auto"/>
              <w:jc w:val="both"/>
              <w:rPr>
                <w:rFonts w:hint="eastAsia" w:ascii="宋体" w:hAnsi="宋体"/>
                <w:bCs/>
                <w:color w:val="auto"/>
                <w:szCs w:val="21"/>
              </w:rPr>
            </w:pPr>
            <w:r>
              <w:rPr>
                <w:rFonts w:hint="eastAsia" w:ascii="宋体" w:hAnsi="宋体"/>
                <w:bCs/>
                <w:color w:val="auto"/>
                <w:szCs w:val="21"/>
              </w:rPr>
              <w:t>三档（</w:t>
            </w:r>
            <w:r>
              <w:rPr>
                <w:rFonts w:hint="eastAsia" w:ascii="宋体" w:hAnsi="宋体"/>
                <w:bCs/>
                <w:color w:val="auto"/>
                <w:szCs w:val="21"/>
                <w:lang w:val="en-US" w:eastAsia="zh-CN"/>
              </w:rPr>
              <w:t>9</w:t>
            </w:r>
            <w:r>
              <w:rPr>
                <w:rFonts w:hint="eastAsia" w:ascii="宋体" w:hAnsi="宋体"/>
                <w:bCs/>
                <w:color w:val="auto"/>
                <w:szCs w:val="21"/>
              </w:rPr>
              <w:t>分）：</w:t>
            </w:r>
            <w:r>
              <w:rPr>
                <w:rFonts w:hint="eastAsia" w:ascii="宋体" w:hAnsi="宋体"/>
                <w:color w:val="auto"/>
                <w:szCs w:val="21"/>
              </w:rPr>
              <w:t>设计组织机构严密，能有效的协调适应各种情况，</w:t>
            </w:r>
            <w:r>
              <w:rPr>
                <w:rFonts w:hint="eastAsia" w:ascii="宋体" w:hAnsi="宋体"/>
                <w:color w:val="auto"/>
              </w:rPr>
              <w:t>人员配备齐全</w:t>
            </w:r>
            <w:r>
              <w:rPr>
                <w:rFonts w:hint="eastAsia" w:ascii="宋体" w:hAnsi="宋体"/>
                <w:color w:val="auto"/>
                <w:lang w:eastAsia="zh-CN"/>
              </w:rPr>
              <w:t>，</w:t>
            </w:r>
            <w:r>
              <w:rPr>
                <w:rFonts w:hint="eastAsia" w:ascii="宋体" w:hAnsi="宋体"/>
                <w:color w:val="auto"/>
                <w:lang w:val="en-US" w:eastAsia="zh-CN"/>
              </w:rPr>
              <w:t>不少于10人</w:t>
            </w:r>
            <w:r>
              <w:rPr>
                <w:rFonts w:hint="eastAsia" w:ascii="宋体" w:hAnsi="宋体"/>
                <w:color w:val="auto"/>
                <w:szCs w:val="20"/>
                <w:lang w:val="en-US" w:eastAsia="zh-CN"/>
              </w:rPr>
              <w:t>（含10人）</w:t>
            </w:r>
            <w:r>
              <w:rPr>
                <w:rFonts w:hint="eastAsia" w:ascii="宋体" w:hAnsi="宋体"/>
                <w:color w:val="auto"/>
              </w:rPr>
              <w:t>，有详细周密的人员安排计划，设计进度计划方案具体，针对性强</w:t>
            </w:r>
            <w:r>
              <w:rPr>
                <w:rFonts w:hint="eastAsia" w:ascii="宋体" w:hAnsi="宋体"/>
                <w:color w:val="auto"/>
                <w:szCs w:val="21"/>
              </w:rPr>
              <w:t>，有特点，可实施性强，总体设计配置完整可靠</w:t>
            </w:r>
            <w:r>
              <w:rPr>
                <w:rFonts w:hint="eastAsia" w:ascii="宋体" w:hAnsi="宋体"/>
                <w:bCs/>
                <w:color w:val="auto"/>
                <w:szCs w:val="21"/>
              </w:rPr>
              <w:t>。</w:t>
            </w:r>
          </w:p>
          <w:p w14:paraId="72ACA85E">
            <w:pPr>
              <w:pStyle w:val="30"/>
              <w:keepNext w:val="0"/>
              <w:keepLines w:val="0"/>
              <w:pageBreakBefore w:val="0"/>
              <w:kinsoku/>
              <w:wordWrap/>
              <w:overflowPunct/>
              <w:topLinePunct w:val="0"/>
              <w:bidi w:val="0"/>
              <w:snapToGrid/>
              <w:spacing w:line="360" w:lineRule="auto"/>
              <w:rPr>
                <w:rFonts w:hint="default"/>
                <w:lang w:val="en-US" w:eastAsia="zh-CN"/>
              </w:rPr>
            </w:pPr>
            <w:r>
              <w:rPr>
                <w:rFonts w:hint="default" w:ascii="宋体" w:hAnsi="宋体" w:eastAsia="宋体" w:cs="Times New Roman"/>
                <w:color w:val="auto"/>
                <w:kern w:val="2"/>
                <w:sz w:val="21"/>
                <w:szCs w:val="21"/>
                <w:lang w:val="en-US" w:eastAsia="zh-CN" w:bidi="ar-SA"/>
              </w:rPr>
              <w:t>注：未提供设计组织机构配置及进度计划安排或提供的方案与本项目无关的得0分。</w:t>
            </w:r>
          </w:p>
        </w:tc>
        <w:tc>
          <w:tcPr>
            <w:tcW w:w="941" w:type="dxa"/>
            <w:vAlign w:val="center"/>
          </w:tcPr>
          <w:p w14:paraId="63A7A282">
            <w:pPr>
              <w:widowControl/>
              <w:spacing w:line="360" w:lineRule="auto"/>
              <w:jc w:val="center"/>
              <w:rPr>
                <w:rFonts w:hint="eastAsia" w:ascii="宋体" w:hAnsi="宋体"/>
                <w:b w:val="0"/>
                <w:bCs w:val="0"/>
                <w:color w:val="auto"/>
                <w:kern w:val="0"/>
                <w:szCs w:val="21"/>
                <w:highlight w:val="none"/>
                <w:lang w:val="en-US" w:eastAsia="zh-CN"/>
              </w:rPr>
            </w:pPr>
            <w:r>
              <w:rPr>
                <w:rFonts w:hint="eastAsia" w:ascii="宋体" w:hAnsi="宋体"/>
                <w:b w:val="0"/>
                <w:bCs w:val="0"/>
                <w:color w:val="auto"/>
                <w:kern w:val="0"/>
                <w:szCs w:val="21"/>
                <w:highlight w:val="none"/>
                <w:lang w:val="en-US" w:eastAsia="zh-CN"/>
              </w:rPr>
              <w:t>9分</w:t>
            </w:r>
          </w:p>
        </w:tc>
      </w:tr>
      <w:tr w14:paraId="392E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7" w:hRule="atLeast"/>
          <w:jc w:val="center"/>
        </w:trPr>
        <w:tc>
          <w:tcPr>
            <w:tcW w:w="718" w:type="dxa"/>
            <w:vAlign w:val="center"/>
          </w:tcPr>
          <w:p w14:paraId="73333933">
            <w:pPr>
              <w:widowControl/>
              <w:spacing w:line="360" w:lineRule="auto"/>
              <w:jc w:val="center"/>
              <w:rPr>
                <w:rFonts w:hint="default" w:ascii="宋体" w:hAnsi="宋体" w:eastAsia="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2.3</w:t>
            </w:r>
          </w:p>
        </w:tc>
        <w:tc>
          <w:tcPr>
            <w:tcW w:w="1459" w:type="dxa"/>
            <w:vAlign w:val="center"/>
          </w:tcPr>
          <w:p w14:paraId="7F229D40">
            <w:pPr>
              <w:adjustRightInd w:val="0"/>
              <w:spacing w:line="360" w:lineRule="auto"/>
              <w:jc w:val="center"/>
              <w:textAlignment w:val="baseline"/>
              <w:rPr>
                <w:rFonts w:ascii="宋体" w:hAnsi="宋体"/>
                <w:b w:val="0"/>
                <w:bCs w:val="0"/>
                <w:color w:val="auto"/>
                <w:kern w:val="0"/>
                <w:szCs w:val="21"/>
                <w:highlight w:val="none"/>
                <w:lang w:val="en-US" w:eastAsia="zh-CN"/>
              </w:rPr>
            </w:pPr>
            <w:r>
              <w:rPr>
                <w:rFonts w:hint="eastAsia" w:ascii="宋体" w:hAnsi="宋体"/>
                <w:szCs w:val="21"/>
              </w:rPr>
              <w:t>措施保障</w:t>
            </w:r>
          </w:p>
        </w:tc>
        <w:tc>
          <w:tcPr>
            <w:tcW w:w="7576" w:type="dxa"/>
            <w:vAlign w:val="center"/>
          </w:tcPr>
          <w:p w14:paraId="1C521F3A">
            <w:pPr>
              <w:spacing w:line="360" w:lineRule="auto"/>
              <w:jc w:val="left"/>
              <w:rPr>
                <w:rFonts w:ascii="宋体" w:hAnsi="宋体"/>
                <w:bCs/>
                <w:color w:val="auto"/>
                <w:szCs w:val="21"/>
              </w:rPr>
            </w:pPr>
            <w:r>
              <w:rPr>
                <w:rFonts w:hint="eastAsia" w:ascii="宋体" w:hAnsi="宋体"/>
                <w:bCs/>
                <w:color w:val="auto"/>
                <w:szCs w:val="21"/>
              </w:rPr>
              <w:t>一档（</w:t>
            </w:r>
            <w:r>
              <w:rPr>
                <w:rFonts w:hint="eastAsia" w:ascii="宋体" w:hAnsi="宋体"/>
                <w:bCs/>
                <w:color w:val="auto"/>
                <w:szCs w:val="21"/>
                <w:lang w:val="en-US" w:eastAsia="zh-CN"/>
              </w:rPr>
              <w:t>2</w:t>
            </w:r>
            <w:r>
              <w:rPr>
                <w:rFonts w:hint="eastAsia" w:ascii="宋体" w:hAnsi="宋体"/>
                <w:bCs/>
                <w:color w:val="auto"/>
                <w:szCs w:val="21"/>
              </w:rPr>
              <w:t>分）：</w:t>
            </w:r>
            <w:r>
              <w:rPr>
                <w:rFonts w:ascii="宋体" w:hAnsi="宋体"/>
                <w:color w:val="auto"/>
                <w:szCs w:val="20"/>
              </w:rPr>
              <w:t>有保证工期的具体措施，措施基本得当</w:t>
            </w:r>
            <w:r>
              <w:rPr>
                <w:rFonts w:hint="eastAsia" w:ascii="宋体" w:hAnsi="宋体"/>
                <w:color w:val="auto"/>
                <w:szCs w:val="20"/>
              </w:rPr>
              <w:t>，有质量技术管理班子和制度，保证措施针对性不强</w:t>
            </w:r>
            <w:r>
              <w:rPr>
                <w:rFonts w:hint="eastAsia" w:ascii="宋体" w:hAnsi="宋体" w:cs="宋体"/>
                <w:color w:val="auto"/>
              </w:rPr>
              <w:t>。</w:t>
            </w:r>
          </w:p>
          <w:p w14:paraId="5AB2D72A">
            <w:pPr>
              <w:spacing w:line="360" w:lineRule="auto"/>
              <w:jc w:val="left"/>
              <w:rPr>
                <w:rFonts w:ascii="宋体" w:hAnsi="宋体"/>
                <w:bCs/>
                <w:color w:val="auto"/>
                <w:szCs w:val="21"/>
              </w:rPr>
            </w:pPr>
            <w:r>
              <w:rPr>
                <w:rFonts w:hint="eastAsia" w:ascii="宋体" w:hAnsi="宋体"/>
                <w:bCs/>
                <w:color w:val="auto"/>
                <w:szCs w:val="21"/>
              </w:rPr>
              <w:t>二档（</w:t>
            </w:r>
            <w:r>
              <w:rPr>
                <w:rFonts w:hint="eastAsia" w:ascii="宋体" w:hAnsi="宋体"/>
                <w:bCs/>
                <w:color w:val="auto"/>
                <w:szCs w:val="21"/>
                <w:lang w:val="en-US" w:eastAsia="zh-CN"/>
              </w:rPr>
              <w:t>5</w:t>
            </w:r>
            <w:r>
              <w:rPr>
                <w:rFonts w:hint="eastAsia" w:ascii="宋体" w:hAnsi="宋体"/>
                <w:bCs/>
                <w:color w:val="auto"/>
                <w:szCs w:val="21"/>
              </w:rPr>
              <w:t>分）：</w:t>
            </w:r>
            <w:r>
              <w:rPr>
                <w:rFonts w:ascii="宋体" w:hAnsi="宋体"/>
                <w:color w:val="auto"/>
                <w:szCs w:val="20"/>
              </w:rPr>
              <w:t>有保证工期的具体措施且措施得当</w:t>
            </w:r>
            <w:r>
              <w:rPr>
                <w:rFonts w:hint="eastAsia" w:ascii="宋体" w:hAnsi="宋体"/>
                <w:color w:val="auto"/>
                <w:szCs w:val="20"/>
              </w:rPr>
              <w:t>，</w:t>
            </w:r>
            <w:r>
              <w:rPr>
                <w:rFonts w:ascii="宋体" w:hAnsi="宋体"/>
                <w:color w:val="auto"/>
                <w:szCs w:val="20"/>
              </w:rPr>
              <w:t>各项计划完善，安排合理</w:t>
            </w:r>
            <w:r>
              <w:rPr>
                <w:rFonts w:hint="eastAsia" w:ascii="宋体" w:hAnsi="宋体"/>
                <w:color w:val="auto"/>
                <w:szCs w:val="20"/>
              </w:rPr>
              <w:t>，有专门的质量技术管理班子和制度，且人员配备合理，制度健全，自控体系完整，基本能保证技术质量和工作进度</w:t>
            </w:r>
            <w:r>
              <w:rPr>
                <w:rFonts w:hint="eastAsia" w:ascii="宋体" w:hAnsi="宋体"/>
                <w:bCs/>
                <w:color w:val="auto"/>
                <w:szCs w:val="21"/>
              </w:rPr>
              <w:t xml:space="preserve">。 </w:t>
            </w:r>
          </w:p>
          <w:p w14:paraId="0523A50B">
            <w:pPr>
              <w:widowControl/>
              <w:spacing w:line="360" w:lineRule="auto"/>
              <w:jc w:val="both"/>
              <w:rPr>
                <w:rFonts w:hint="eastAsia" w:ascii="宋体" w:hAnsi="宋体"/>
                <w:bCs/>
                <w:szCs w:val="21"/>
              </w:rPr>
            </w:pPr>
            <w:r>
              <w:rPr>
                <w:rFonts w:hint="eastAsia" w:ascii="宋体" w:hAnsi="宋体"/>
                <w:bCs/>
                <w:color w:val="auto"/>
                <w:szCs w:val="21"/>
              </w:rPr>
              <w:t>三档（</w:t>
            </w:r>
            <w:r>
              <w:rPr>
                <w:rFonts w:hint="eastAsia" w:ascii="宋体" w:hAnsi="宋体"/>
                <w:bCs/>
                <w:color w:val="auto"/>
                <w:szCs w:val="21"/>
                <w:lang w:val="en-US" w:eastAsia="zh-CN"/>
              </w:rPr>
              <w:t>8</w:t>
            </w:r>
            <w:r>
              <w:rPr>
                <w:rFonts w:hint="eastAsia" w:ascii="宋体" w:hAnsi="宋体"/>
                <w:bCs/>
                <w:color w:val="auto"/>
                <w:szCs w:val="21"/>
              </w:rPr>
              <w:t>分）：</w:t>
            </w:r>
            <w:r>
              <w:rPr>
                <w:rFonts w:ascii="宋体" w:hAnsi="宋体"/>
                <w:color w:val="auto"/>
              </w:rPr>
              <w:t>有保证工期的具体措施且措施得力</w:t>
            </w:r>
            <w:r>
              <w:rPr>
                <w:rFonts w:hint="eastAsia" w:ascii="宋体" w:hAnsi="宋体"/>
                <w:color w:val="auto"/>
              </w:rPr>
              <w:t>，</w:t>
            </w:r>
            <w:r>
              <w:rPr>
                <w:rFonts w:ascii="宋体" w:hAnsi="宋体"/>
                <w:color w:val="auto"/>
              </w:rPr>
              <w:t>各项计划详尽周密，安排科学合理</w:t>
            </w:r>
            <w:r>
              <w:rPr>
                <w:rFonts w:hint="eastAsia" w:ascii="宋体" w:hAnsi="宋体"/>
                <w:color w:val="auto"/>
              </w:rPr>
              <w:t>，有专门的质量技术管理班</w:t>
            </w:r>
            <w:r>
              <w:rPr>
                <w:rFonts w:hint="eastAsia" w:ascii="宋体" w:hAnsi="宋体"/>
              </w:rPr>
              <w:t>子和制度，各主要实施工序应有详细周密的人员安排计划，人员投入合理，制度健全，自控体系完整，能有效保证技术质量和工作进度，保证措施详细、针对性强、可靠性高</w:t>
            </w:r>
            <w:r>
              <w:rPr>
                <w:rFonts w:hint="eastAsia" w:ascii="宋体" w:hAnsi="宋体"/>
                <w:bCs/>
                <w:szCs w:val="21"/>
              </w:rPr>
              <w:t>。</w:t>
            </w:r>
          </w:p>
          <w:p w14:paraId="7CEFADC8">
            <w:pPr>
              <w:pStyle w:val="30"/>
              <w:spacing w:line="360" w:lineRule="auto"/>
              <w:rPr>
                <w:rFonts w:hint="default"/>
                <w:lang w:val="en-US" w:eastAsia="zh-CN"/>
              </w:rPr>
            </w:pPr>
            <w:r>
              <w:rPr>
                <w:rFonts w:hint="default" w:ascii="宋体" w:hAnsi="宋体" w:eastAsia="宋体" w:cs="Times New Roman"/>
                <w:color w:val="auto"/>
                <w:kern w:val="2"/>
                <w:sz w:val="21"/>
                <w:szCs w:val="21"/>
                <w:lang w:val="en-US" w:eastAsia="zh-CN" w:bidi="ar-SA"/>
              </w:rPr>
              <w:t>注：未提供措施保障或提供的方案与本项目无关的得0分。</w:t>
            </w:r>
          </w:p>
        </w:tc>
        <w:tc>
          <w:tcPr>
            <w:tcW w:w="941" w:type="dxa"/>
            <w:vAlign w:val="center"/>
          </w:tcPr>
          <w:p w14:paraId="489363B5">
            <w:pPr>
              <w:widowControl/>
              <w:spacing w:line="360" w:lineRule="auto"/>
              <w:jc w:val="center"/>
              <w:rPr>
                <w:rFonts w:hint="default" w:ascii="宋体" w:hAnsi="宋体"/>
                <w:b w:val="0"/>
                <w:bCs w:val="0"/>
                <w:color w:val="auto"/>
                <w:kern w:val="0"/>
                <w:szCs w:val="21"/>
                <w:highlight w:val="none"/>
                <w:lang w:val="en-US" w:eastAsia="zh-CN"/>
              </w:rPr>
            </w:pPr>
            <w:r>
              <w:rPr>
                <w:rFonts w:hint="eastAsia" w:ascii="宋体" w:hAnsi="宋体"/>
                <w:b w:val="0"/>
                <w:bCs w:val="0"/>
                <w:color w:val="auto"/>
                <w:kern w:val="0"/>
                <w:szCs w:val="21"/>
                <w:highlight w:val="none"/>
                <w:lang w:val="en-US" w:eastAsia="zh-CN"/>
              </w:rPr>
              <w:t>8分</w:t>
            </w:r>
          </w:p>
        </w:tc>
      </w:tr>
      <w:tr w14:paraId="7EED5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6" w:hRule="atLeast"/>
          <w:jc w:val="center"/>
        </w:trPr>
        <w:tc>
          <w:tcPr>
            <w:tcW w:w="718" w:type="dxa"/>
            <w:vAlign w:val="center"/>
          </w:tcPr>
          <w:p w14:paraId="6A513869">
            <w:pPr>
              <w:widowControl/>
              <w:spacing w:line="360" w:lineRule="auto"/>
              <w:jc w:val="center"/>
              <w:rPr>
                <w:rFonts w:hint="default"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2.4</w:t>
            </w:r>
          </w:p>
        </w:tc>
        <w:tc>
          <w:tcPr>
            <w:tcW w:w="1459" w:type="dxa"/>
            <w:vAlign w:val="center"/>
          </w:tcPr>
          <w:p w14:paraId="7573FBF2">
            <w:pPr>
              <w:adjustRightInd w:val="0"/>
              <w:spacing w:line="360" w:lineRule="auto"/>
              <w:jc w:val="center"/>
              <w:textAlignment w:val="baseline"/>
              <w:rPr>
                <w:rFonts w:ascii="宋体" w:hAnsi="宋体"/>
                <w:b w:val="0"/>
                <w:bCs w:val="0"/>
                <w:color w:val="auto"/>
                <w:kern w:val="0"/>
                <w:szCs w:val="21"/>
                <w:highlight w:val="none"/>
                <w:lang w:val="en-US" w:eastAsia="zh-CN"/>
              </w:rPr>
            </w:pPr>
            <w:r>
              <w:rPr>
                <w:rFonts w:hint="eastAsia" w:ascii="宋体" w:hAnsi="宋体"/>
                <w:szCs w:val="20"/>
              </w:rPr>
              <w:t>服务承诺方案分</w:t>
            </w:r>
          </w:p>
        </w:tc>
        <w:tc>
          <w:tcPr>
            <w:tcW w:w="7576" w:type="dxa"/>
            <w:vAlign w:val="center"/>
          </w:tcPr>
          <w:p w14:paraId="477A1C64">
            <w:pPr>
              <w:spacing w:line="360" w:lineRule="auto"/>
              <w:jc w:val="left"/>
              <w:rPr>
                <w:rFonts w:ascii="宋体" w:hAnsi="宋体"/>
                <w:bCs/>
                <w:color w:val="auto"/>
                <w:szCs w:val="21"/>
              </w:rPr>
            </w:pPr>
            <w:r>
              <w:rPr>
                <w:rFonts w:hint="eastAsia" w:ascii="宋体" w:hAnsi="宋体"/>
                <w:bCs/>
                <w:color w:val="auto"/>
                <w:szCs w:val="21"/>
              </w:rPr>
              <w:t>一档（</w:t>
            </w:r>
            <w:r>
              <w:rPr>
                <w:rFonts w:hint="eastAsia" w:ascii="宋体" w:hAnsi="宋体"/>
                <w:bCs/>
                <w:color w:val="auto"/>
                <w:szCs w:val="21"/>
                <w:lang w:val="en-US" w:eastAsia="zh-CN"/>
              </w:rPr>
              <w:t>2</w:t>
            </w:r>
            <w:r>
              <w:rPr>
                <w:rFonts w:hint="eastAsia" w:ascii="宋体" w:hAnsi="宋体"/>
                <w:bCs/>
                <w:color w:val="auto"/>
                <w:szCs w:val="21"/>
              </w:rPr>
              <w:t>分）：</w:t>
            </w:r>
            <w:r>
              <w:rPr>
                <w:rFonts w:hint="eastAsia" w:ascii="宋体" w:hAnsi="宋体"/>
                <w:color w:val="auto"/>
                <w:szCs w:val="20"/>
              </w:rPr>
              <w:t>服务承诺方案简单，基本满足项目要求</w:t>
            </w:r>
            <w:r>
              <w:rPr>
                <w:rFonts w:hint="eastAsia" w:ascii="宋体" w:hAnsi="宋体" w:cs="宋体"/>
                <w:color w:val="auto"/>
              </w:rPr>
              <w:t>。</w:t>
            </w:r>
          </w:p>
          <w:p w14:paraId="263D8376">
            <w:pPr>
              <w:spacing w:line="360" w:lineRule="auto"/>
              <w:jc w:val="left"/>
              <w:rPr>
                <w:rFonts w:ascii="宋体" w:hAnsi="宋体"/>
                <w:bCs/>
                <w:color w:val="auto"/>
                <w:szCs w:val="21"/>
              </w:rPr>
            </w:pPr>
            <w:r>
              <w:rPr>
                <w:rFonts w:hint="eastAsia" w:ascii="宋体" w:hAnsi="宋体"/>
                <w:bCs/>
                <w:color w:val="auto"/>
                <w:szCs w:val="21"/>
              </w:rPr>
              <w:t>二档（</w:t>
            </w:r>
            <w:r>
              <w:rPr>
                <w:rFonts w:hint="eastAsia" w:ascii="宋体" w:hAnsi="宋体"/>
                <w:bCs/>
                <w:color w:val="auto"/>
                <w:szCs w:val="21"/>
                <w:lang w:val="en-US" w:eastAsia="zh-CN"/>
              </w:rPr>
              <w:t>5</w:t>
            </w:r>
            <w:r>
              <w:rPr>
                <w:rFonts w:hint="eastAsia" w:ascii="宋体" w:hAnsi="宋体"/>
                <w:bCs/>
                <w:color w:val="auto"/>
                <w:szCs w:val="21"/>
              </w:rPr>
              <w:t>分）：</w:t>
            </w:r>
            <w:r>
              <w:rPr>
                <w:rFonts w:hint="eastAsia" w:ascii="宋体" w:hAnsi="宋体"/>
                <w:color w:val="auto"/>
                <w:szCs w:val="20"/>
              </w:rPr>
              <w:t>服务承诺方案有相关技术和服务保障响应措施，方案合理可行，满足项目要求</w:t>
            </w:r>
            <w:r>
              <w:rPr>
                <w:rFonts w:hint="eastAsia" w:ascii="宋体" w:hAnsi="宋体"/>
                <w:bCs/>
                <w:color w:val="auto"/>
                <w:szCs w:val="21"/>
              </w:rPr>
              <w:t xml:space="preserve">。 </w:t>
            </w:r>
          </w:p>
          <w:p w14:paraId="4F382678">
            <w:pPr>
              <w:widowControl/>
              <w:spacing w:line="360" w:lineRule="auto"/>
              <w:jc w:val="both"/>
              <w:rPr>
                <w:rFonts w:hint="eastAsia" w:ascii="宋体" w:hAnsi="宋体"/>
                <w:bCs/>
                <w:szCs w:val="21"/>
              </w:rPr>
            </w:pPr>
            <w:r>
              <w:rPr>
                <w:rFonts w:hint="eastAsia" w:ascii="宋体" w:hAnsi="宋体"/>
                <w:bCs/>
                <w:color w:val="auto"/>
                <w:szCs w:val="21"/>
              </w:rPr>
              <w:t>三档（</w:t>
            </w:r>
            <w:r>
              <w:rPr>
                <w:rFonts w:hint="eastAsia" w:ascii="宋体" w:hAnsi="宋体"/>
                <w:bCs/>
                <w:color w:val="auto"/>
                <w:szCs w:val="21"/>
                <w:lang w:val="en-US" w:eastAsia="zh-CN"/>
              </w:rPr>
              <w:t>8</w:t>
            </w:r>
            <w:r>
              <w:rPr>
                <w:rFonts w:hint="eastAsia" w:ascii="宋体" w:hAnsi="宋体"/>
                <w:bCs/>
                <w:color w:val="auto"/>
                <w:szCs w:val="21"/>
              </w:rPr>
              <w:t>分）：</w:t>
            </w:r>
            <w:r>
              <w:rPr>
                <w:rFonts w:hint="eastAsia" w:ascii="宋体" w:hAnsi="宋体"/>
                <w:color w:val="auto"/>
                <w:szCs w:val="20"/>
              </w:rPr>
              <w:t>服务承诺方案中有针对本项目具体的技术和服务保障响应措施，各项制度流程完善、服务响</w:t>
            </w:r>
            <w:r>
              <w:rPr>
                <w:rFonts w:hint="eastAsia" w:ascii="宋体" w:hAnsi="宋体"/>
                <w:szCs w:val="20"/>
              </w:rPr>
              <w:t>应体系详细，</w:t>
            </w:r>
            <w:r>
              <w:rPr>
                <w:rFonts w:hint="eastAsia" w:ascii="宋体" w:hAnsi="宋体" w:cs="宋体"/>
                <w:szCs w:val="21"/>
              </w:rPr>
              <w:t>处理应急事件的措施及解决方案全面，</w:t>
            </w:r>
            <w:r>
              <w:rPr>
                <w:rFonts w:hint="eastAsia" w:ascii="宋体" w:hAnsi="宋体"/>
                <w:szCs w:val="20"/>
              </w:rPr>
              <w:t>优于项目要求</w:t>
            </w:r>
            <w:r>
              <w:rPr>
                <w:rFonts w:hint="eastAsia" w:ascii="宋体" w:hAnsi="宋体"/>
                <w:bCs/>
                <w:szCs w:val="21"/>
              </w:rPr>
              <w:t>。</w:t>
            </w:r>
          </w:p>
          <w:p w14:paraId="2438AAA7">
            <w:pPr>
              <w:pStyle w:val="30"/>
              <w:spacing w:line="360" w:lineRule="auto"/>
              <w:rPr>
                <w:rFonts w:hint="eastAsia"/>
              </w:rPr>
            </w:pPr>
            <w:r>
              <w:rPr>
                <w:rFonts w:hint="default" w:ascii="宋体" w:hAnsi="宋体" w:eastAsia="宋体" w:cs="Times New Roman"/>
                <w:color w:val="auto"/>
                <w:kern w:val="2"/>
                <w:sz w:val="21"/>
                <w:szCs w:val="21"/>
                <w:lang w:val="en-US" w:eastAsia="zh-CN" w:bidi="ar-SA"/>
              </w:rPr>
              <w:t>注：未提供服务承诺方案或提供的方案与本项目无关的得0分。</w:t>
            </w:r>
          </w:p>
        </w:tc>
        <w:tc>
          <w:tcPr>
            <w:tcW w:w="941" w:type="dxa"/>
            <w:vAlign w:val="center"/>
          </w:tcPr>
          <w:p w14:paraId="0D084918">
            <w:pPr>
              <w:widowControl/>
              <w:spacing w:line="360" w:lineRule="auto"/>
              <w:jc w:val="center"/>
              <w:rPr>
                <w:rFonts w:hint="eastAsia" w:ascii="宋体" w:hAnsi="宋体"/>
                <w:b w:val="0"/>
                <w:bCs w:val="0"/>
                <w:color w:val="auto"/>
                <w:kern w:val="0"/>
                <w:szCs w:val="21"/>
                <w:highlight w:val="none"/>
                <w:lang w:val="en-US" w:eastAsia="zh-CN"/>
              </w:rPr>
            </w:pPr>
            <w:r>
              <w:rPr>
                <w:rFonts w:hint="eastAsia" w:ascii="宋体" w:hAnsi="宋体"/>
                <w:b w:val="0"/>
                <w:bCs w:val="0"/>
                <w:color w:val="auto"/>
                <w:kern w:val="0"/>
                <w:szCs w:val="21"/>
                <w:highlight w:val="none"/>
                <w:lang w:val="en-US" w:eastAsia="zh-CN"/>
              </w:rPr>
              <w:t>8分</w:t>
            </w:r>
          </w:p>
        </w:tc>
      </w:tr>
      <w:tr w14:paraId="0308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1" w:hRule="atLeast"/>
          <w:jc w:val="center"/>
        </w:trPr>
        <w:tc>
          <w:tcPr>
            <w:tcW w:w="718" w:type="dxa"/>
            <w:vAlign w:val="center"/>
          </w:tcPr>
          <w:p w14:paraId="08B94214">
            <w:pPr>
              <w:widowControl/>
              <w:spacing w:line="360" w:lineRule="auto"/>
              <w:jc w:val="center"/>
              <w:rPr>
                <w:rFonts w:hint="default"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2.5</w:t>
            </w:r>
          </w:p>
        </w:tc>
        <w:tc>
          <w:tcPr>
            <w:tcW w:w="1459" w:type="dxa"/>
            <w:vAlign w:val="center"/>
          </w:tcPr>
          <w:p w14:paraId="551C8476">
            <w:pPr>
              <w:adjustRightInd w:val="0"/>
              <w:spacing w:line="360" w:lineRule="auto"/>
              <w:jc w:val="center"/>
              <w:textAlignment w:val="baseline"/>
              <w:rPr>
                <w:rStyle w:val="26"/>
                <w:rFonts w:hint="default" w:ascii="宋体" w:hAnsi="宋体" w:eastAsia="宋体" w:cs="宋体"/>
                <w:b w:val="0"/>
                <w:kern w:val="2"/>
                <w:sz w:val="21"/>
                <w:szCs w:val="24"/>
                <w:highlight w:val="none"/>
                <w:lang w:val="en-US" w:eastAsia="zh-CN" w:bidi="ar-SA"/>
              </w:rPr>
            </w:pPr>
            <w:r>
              <w:rPr>
                <w:rStyle w:val="26"/>
                <w:rFonts w:hint="default" w:ascii="宋体" w:hAnsi="宋体" w:eastAsia="宋体" w:cs="宋体"/>
                <w:b w:val="0"/>
                <w:kern w:val="2"/>
                <w:sz w:val="21"/>
                <w:szCs w:val="24"/>
                <w:highlight w:val="none"/>
                <w:lang w:val="en-US" w:eastAsia="zh-CN" w:bidi="ar-SA"/>
              </w:rPr>
              <w:t>设计说明书</w:t>
            </w:r>
          </w:p>
        </w:tc>
        <w:tc>
          <w:tcPr>
            <w:tcW w:w="7576" w:type="dxa"/>
            <w:vAlign w:val="center"/>
          </w:tcPr>
          <w:p w14:paraId="39141D25">
            <w:pPr>
              <w:pStyle w:val="14"/>
              <w:spacing w:line="360" w:lineRule="auto"/>
              <w:jc w:val="both"/>
              <w:rPr>
                <w:rStyle w:val="26"/>
                <w:rFonts w:hint="eastAsia" w:hAnsi="宋体" w:cs="宋体"/>
                <w:b w:val="0"/>
                <w:color w:val="auto"/>
                <w:kern w:val="2"/>
                <w:sz w:val="21"/>
                <w:szCs w:val="24"/>
                <w:highlight w:val="none"/>
                <w:lang w:val="en-US" w:eastAsia="zh-CN" w:bidi="ar-SA"/>
              </w:rPr>
            </w:pPr>
            <w:r>
              <w:rPr>
                <w:rStyle w:val="26"/>
                <w:rFonts w:hint="eastAsia" w:hAnsi="宋体" w:cs="宋体"/>
                <w:b w:val="0"/>
                <w:color w:val="auto"/>
                <w:kern w:val="2"/>
                <w:sz w:val="21"/>
                <w:szCs w:val="24"/>
                <w:highlight w:val="none"/>
                <w:lang w:val="en-US" w:eastAsia="zh-CN" w:bidi="ar-SA"/>
              </w:rPr>
              <w:t>一档</w:t>
            </w:r>
            <w:r>
              <w:rPr>
                <w:rStyle w:val="26"/>
                <w:rFonts w:hint="default" w:ascii="宋体" w:hAnsi="宋体" w:eastAsia="宋体" w:cs="宋体"/>
                <w:b w:val="0"/>
                <w:color w:val="auto"/>
                <w:kern w:val="2"/>
                <w:sz w:val="21"/>
                <w:szCs w:val="24"/>
                <w:highlight w:val="none"/>
                <w:lang w:val="en-US" w:eastAsia="zh-CN" w:bidi="ar-SA"/>
              </w:rPr>
              <w:t>（</w:t>
            </w:r>
            <w:r>
              <w:rPr>
                <w:rStyle w:val="26"/>
                <w:rFonts w:hint="eastAsia" w:hAnsi="宋体" w:cs="宋体"/>
                <w:b w:val="0"/>
                <w:color w:val="auto"/>
                <w:kern w:val="2"/>
                <w:sz w:val="21"/>
                <w:szCs w:val="24"/>
                <w:highlight w:val="none"/>
                <w:lang w:val="en-US" w:eastAsia="zh-CN" w:bidi="ar-SA"/>
              </w:rPr>
              <w:t>3</w:t>
            </w:r>
            <w:r>
              <w:rPr>
                <w:rStyle w:val="26"/>
                <w:rFonts w:hint="default" w:ascii="宋体" w:hAnsi="宋体" w:eastAsia="宋体" w:cs="宋体"/>
                <w:b w:val="0"/>
                <w:color w:val="auto"/>
                <w:kern w:val="2"/>
                <w:sz w:val="21"/>
                <w:szCs w:val="24"/>
                <w:highlight w:val="none"/>
                <w:lang w:val="en-US" w:eastAsia="zh-CN" w:bidi="ar-SA"/>
              </w:rPr>
              <w:t>分）：设计说明结合</w:t>
            </w:r>
            <w:r>
              <w:rPr>
                <w:rStyle w:val="26"/>
                <w:rFonts w:hint="eastAsia" w:hAnsi="宋体" w:cs="宋体"/>
                <w:b w:val="0"/>
                <w:color w:val="auto"/>
                <w:kern w:val="2"/>
                <w:sz w:val="21"/>
                <w:szCs w:val="24"/>
                <w:highlight w:val="none"/>
                <w:lang w:val="en-US" w:eastAsia="zh-CN" w:bidi="ar-SA"/>
              </w:rPr>
              <w:t>采购</w:t>
            </w:r>
            <w:r>
              <w:rPr>
                <w:rStyle w:val="26"/>
                <w:rFonts w:hint="default" w:ascii="宋体" w:hAnsi="宋体" w:eastAsia="宋体" w:cs="宋体"/>
                <w:b w:val="0"/>
                <w:color w:val="auto"/>
                <w:kern w:val="2"/>
                <w:sz w:val="21"/>
                <w:szCs w:val="24"/>
                <w:highlight w:val="none"/>
                <w:lang w:val="en-US" w:eastAsia="zh-CN" w:bidi="ar-SA"/>
              </w:rPr>
              <w:t>文件要求，体现必要设计图纸内容，内容至少包括：相关的设计依据及规范、总体设计等，内容不完整。</w:t>
            </w:r>
          </w:p>
          <w:p w14:paraId="4FCFA5CF">
            <w:pPr>
              <w:pStyle w:val="14"/>
              <w:spacing w:line="360" w:lineRule="auto"/>
              <w:jc w:val="both"/>
              <w:rPr>
                <w:rStyle w:val="26"/>
                <w:rFonts w:hint="default" w:ascii="宋体" w:hAnsi="宋体" w:eastAsia="宋体" w:cs="宋体"/>
                <w:b w:val="0"/>
                <w:color w:val="auto"/>
                <w:kern w:val="2"/>
                <w:sz w:val="21"/>
                <w:szCs w:val="24"/>
                <w:highlight w:val="none"/>
                <w:lang w:val="en-US" w:eastAsia="zh-CN" w:bidi="ar-SA"/>
              </w:rPr>
            </w:pPr>
            <w:r>
              <w:rPr>
                <w:rStyle w:val="26"/>
                <w:rFonts w:hint="eastAsia" w:hAnsi="宋体" w:cs="宋体"/>
                <w:b w:val="0"/>
                <w:color w:val="auto"/>
                <w:kern w:val="2"/>
                <w:sz w:val="21"/>
                <w:szCs w:val="24"/>
                <w:highlight w:val="none"/>
                <w:lang w:val="en-US" w:eastAsia="zh-CN" w:bidi="ar-SA"/>
              </w:rPr>
              <w:t>二档</w:t>
            </w:r>
            <w:r>
              <w:rPr>
                <w:rStyle w:val="26"/>
                <w:rFonts w:hint="default" w:ascii="宋体" w:hAnsi="宋体" w:eastAsia="宋体" w:cs="宋体"/>
                <w:b w:val="0"/>
                <w:color w:val="auto"/>
                <w:kern w:val="2"/>
                <w:sz w:val="21"/>
                <w:szCs w:val="24"/>
                <w:highlight w:val="none"/>
                <w:lang w:val="en-US" w:eastAsia="zh-CN" w:bidi="ar-SA"/>
              </w:rPr>
              <w:t>（</w:t>
            </w:r>
            <w:r>
              <w:rPr>
                <w:rStyle w:val="26"/>
                <w:rFonts w:hint="eastAsia" w:hAnsi="宋体" w:cs="宋体"/>
                <w:b w:val="0"/>
                <w:color w:val="auto"/>
                <w:kern w:val="2"/>
                <w:sz w:val="21"/>
                <w:szCs w:val="24"/>
                <w:highlight w:val="none"/>
                <w:lang w:val="en-US" w:eastAsia="zh-CN" w:bidi="ar-SA"/>
              </w:rPr>
              <w:t>6</w:t>
            </w:r>
            <w:r>
              <w:rPr>
                <w:rStyle w:val="26"/>
                <w:rFonts w:hint="default" w:ascii="宋体" w:hAnsi="宋体" w:eastAsia="宋体" w:cs="宋体"/>
                <w:b w:val="0"/>
                <w:color w:val="auto"/>
                <w:kern w:val="2"/>
                <w:sz w:val="21"/>
                <w:szCs w:val="24"/>
                <w:highlight w:val="none"/>
                <w:lang w:val="en-US" w:eastAsia="zh-CN" w:bidi="ar-SA"/>
              </w:rPr>
              <w:t xml:space="preserve"> 分）：设计说明结合</w:t>
            </w:r>
            <w:r>
              <w:rPr>
                <w:rStyle w:val="26"/>
                <w:rFonts w:hint="eastAsia" w:hAnsi="宋体" w:cs="宋体"/>
                <w:b w:val="0"/>
                <w:color w:val="auto"/>
                <w:kern w:val="2"/>
                <w:sz w:val="21"/>
                <w:szCs w:val="24"/>
                <w:highlight w:val="none"/>
                <w:lang w:val="en-US" w:eastAsia="zh-CN" w:bidi="ar-SA"/>
              </w:rPr>
              <w:t>采购文件</w:t>
            </w:r>
            <w:r>
              <w:rPr>
                <w:rStyle w:val="26"/>
                <w:rFonts w:hint="default" w:ascii="宋体" w:hAnsi="宋体" w:eastAsia="宋体" w:cs="宋体"/>
                <w:b w:val="0"/>
                <w:color w:val="auto"/>
                <w:kern w:val="2"/>
                <w:sz w:val="21"/>
                <w:szCs w:val="24"/>
                <w:highlight w:val="none"/>
                <w:lang w:val="en-US" w:eastAsia="zh-CN" w:bidi="ar-SA"/>
              </w:rPr>
              <w:t xml:space="preserve">件要求，体现必要设计图纸内容，内容至 </w:t>
            </w:r>
          </w:p>
          <w:p w14:paraId="60686122">
            <w:pPr>
              <w:pStyle w:val="14"/>
              <w:spacing w:line="360" w:lineRule="auto"/>
              <w:jc w:val="both"/>
              <w:rPr>
                <w:rStyle w:val="26"/>
                <w:rFonts w:hint="default" w:ascii="宋体" w:hAnsi="宋体" w:eastAsia="宋体" w:cs="宋体"/>
                <w:b w:val="0"/>
                <w:color w:val="auto"/>
                <w:kern w:val="2"/>
                <w:sz w:val="21"/>
                <w:szCs w:val="24"/>
                <w:highlight w:val="none"/>
                <w:lang w:val="en-US" w:eastAsia="zh-CN" w:bidi="ar-SA"/>
              </w:rPr>
            </w:pPr>
            <w:r>
              <w:rPr>
                <w:rStyle w:val="26"/>
                <w:rFonts w:hint="default" w:ascii="宋体" w:hAnsi="宋体" w:eastAsia="宋体" w:cs="宋体"/>
                <w:b w:val="0"/>
                <w:color w:val="auto"/>
                <w:kern w:val="2"/>
                <w:sz w:val="21"/>
                <w:szCs w:val="24"/>
                <w:highlight w:val="none"/>
                <w:lang w:val="en-US" w:eastAsia="zh-CN" w:bidi="ar-SA"/>
              </w:rPr>
              <w:t>少包括：相关的设计依据及规范、总体 设计等，内容基本完整。</w:t>
            </w:r>
          </w:p>
          <w:p w14:paraId="535DDF13">
            <w:pPr>
              <w:pStyle w:val="14"/>
              <w:spacing w:line="360" w:lineRule="auto"/>
              <w:jc w:val="both"/>
              <w:rPr>
                <w:rStyle w:val="26"/>
                <w:rFonts w:hint="default" w:ascii="宋体" w:hAnsi="宋体" w:eastAsia="宋体" w:cs="宋体"/>
                <w:b w:val="0"/>
                <w:color w:val="auto"/>
                <w:kern w:val="2"/>
                <w:sz w:val="21"/>
                <w:szCs w:val="24"/>
                <w:highlight w:val="none"/>
                <w:lang w:val="en-US" w:eastAsia="zh-CN" w:bidi="ar-SA"/>
              </w:rPr>
            </w:pPr>
            <w:r>
              <w:rPr>
                <w:rStyle w:val="26"/>
                <w:rFonts w:hint="eastAsia" w:hAnsi="宋体" w:cs="宋体"/>
                <w:b w:val="0"/>
                <w:color w:val="auto"/>
                <w:kern w:val="2"/>
                <w:sz w:val="21"/>
                <w:szCs w:val="24"/>
                <w:highlight w:val="none"/>
                <w:lang w:val="en-US" w:eastAsia="zh-CN" w:bidi="ar-SA"/>
              </w:rPr>
              <w:t>三档</w:t>
            </w:r>
            <w:r>
              <w:rPr>
                <w:rStyle w:val="26"/>
                <w:rFonts w:hint="default" w:ascii="宋体" w:hAnsi="宋体" w:eastAsia="宋体" w:cs="宋体"/>
                <w:b w:val="0"/>
                <w:color w:val="auto"/>
                <w:kern w:val="2"/>
                <w:sz w:val="21"/>
                <w:szCs w:val="24"/>
                <w:highlight w:val="none"/>
                <w:lang w:val="en-US" w:eastAsia="zh-CN" w:bidi="ar-SA"/>
              </w:rPr>
              <w:t>（</w:t>
            </w:r>
            <w:r>
              <w:rPr>
                <w:rStyle w:val="26"/>
                <w:rFonts w:hint="eastAsia" w:hAnsi="宋体" w:cs="宋体"/>
                <w:b w:val="0"/>
                <w:color w:val="auto"/>
                <w:kern w:val="2"/>
                <w:sz w:val="21"/>
                <w:szCs w:val="24"/>
                <w:highlight w:val="none"/>
                <w:lang w:val="en-US" w:eastAsia="zh-CN" w:bidi="ar-SA"/>
              </w:rPr>
              <w:t>10</w:t>
            </w:r>
            <w:r>
              <w:rPr>
                <w:rStyle w:val="26"/>
                <w:rFonts w:hint="default" w:ascii="宋体" w:hAnsi="宋体" w:eastAsia="宋体" w:cs="宋体"/>
                <w:b w:val="0"/>
                <w:color w:val="auto"/>
                <w:kern w:val="2"/>
                <w:sz w:val="21"/>
                <w:szCs w:val="24"/>
                <w:highlight w:val="none"/>
                <w:lang w:val="en-US" w:eastAsia="zh-CN" w:bidi="ar-SA"/>
              </w:rPr>
              <w:t xml:space="preserve"> 分）：设计说明结合</w:t>
            </w:r>
            <w:r>
              <w:rPr>
                <w:rStyle w:val="26"/>
                <w:rFonts w:hint="eastAsia" w:hAnsi="宋体" w:cs="宋体"/>
                <w:b w:val="0"/>
                <w:color w:val="auto"/>
                <w:kern w:val="2"/>
                <w:sz w:val="21"/>
                <w:szCs w:val="24"/>
                <w:highlight w:val="none"/>
                <w:lang w:val="en-US" w:eastAsia="zh-CN" w:bidi="ar-SA"/>
              </w:rPr>
              <w:t>采购文件</w:t>
            </w:r>
            <w:r>
              <w:rPr>
                <w:rStyle w:val="26"/>
                <w:rFonts w:hint="default" w:ascii="宋体" w:hAnsi="宋体" w:eastAsia="宋体" w:cs="宋体"/>
                <w:b w:val="0"/>
                <w:color w:val="auto"/>
                <w:kern w:val="2"/>
                <w:sz w:val="21"/>
                <w:szCs w:val="24"/>
                <w:highlight w:val="none"/>
                <w:lang w:val="en-US" w:eastAsia="zh-CN" w:bidi="ar-SA"/>
              </w:rPr>
              <w:t xml:space="preserve">要求，体现必要设计图纸内容，内容至少 </w:t>
            </w:r>
          </w:p>
          <w:p w14:paraId="191E9218">
            <w:pPr>
              <w:pStyle w:val="14"/>
              <w:spacing w:line="360" w:lineRule="auto"/>
              <w:jc w:val="both"/>
              <w:rPr>
                <w:rStyle w:val="26"/>
                <w:rFonts w:hint="default" w:ascii="宋体" w:hAnsi="宋体" w:eastAsia="宋体" w:cs="宋体"/>
                <w:b w:val="0"/>
                <w:color w:val="auto"/>
                <w:kern w:val="2"/>
                <w:sz w:val="21"/>
                <w:szCs w:val="24"/>
                <w:highlight w:val="none"/>
                <w:lang w:val="en-US" w:eastAsia="zh-CN" w:bidi="ar-SA"/>
              </w:rPr>
            </w:pPr>
            <w:r>
              <w:rPr>
                <w:rStyle w:val="26"/>
                <w:rFonts w:hint="default" w:ascii="宋体" w:hAnsi="宋体" w:eastAsia="宋体" w:cs="宋体"/>
                <w:b w:val="0"/>
                <w:color w:val="auto"/>
                <w:kern w:val="2"/>
                <w:sz w:val="21"/>
                <w:szCs w:val="24"/>
                <w:highlight w:val="none"/>
                <w:lang w:val="en-US" w:eastAsia="zh-CN" w:bidi="ar-SA"/>
              </w:rPr>
              <w:t>包括：相关的设计依据及规范、总体设计、各专业设计说明等，内容较完整。</w:t>
            </w:r>
          </w:p>
          <w:p w14:paraId="2C762065">
            <w:pPr>
              <w:widowControl/>
              <w:spacing w:line="360" w:lineRule="auto"/>
              <w:jc w:val="both"/>
              <w:rPr>
                <w:rStyle w:val="26"/>
                <w:rFonts w:hint="default" w:ascii="宋体" w:hAnsi="宋体" w:eastAsia="宋体" w:cs="宋体"/>
                <w:b w:val="0"/>
                <w:color w:val="auto"/>
                <w:kern w:val="2"/>
                <w:sz w:val="21"/>
                <w:szCs w:val="24"/>
                <w:highlight w:val="none"/>
                <w:lang w:val="en-US" w:eastAsia="zh-CN" w:bidi="ar-SA"/>
              </w:rPr>
            </w:pPr>
            <w:r>
              <w:rPr>
                <w:rStyle w:val="26"/>
                <w:rFonts w:hint="eastAsia" w:hAnsi="宋体" w:cs="宋体"/>
                <w:b w:val="0"/>
                <w:color w:val="auto"/>
                <w:kern w:val="2"/>
                <w:sz w:val="21"/>
                <w:szCs w:val="24"/>
                <w:highlight w:val="none"/>
                <w:lang w:val="en-US" w:eastAsia="zh-CN" w:bidi="ar-SA"/>
              </w:rPr>
              <w:t>四档</w:t>
            </w:r>
            <w:r>
              <w:rPr>
                <w:rStyle w:val="26"/>
                <w:rFonts w:hint="default" w:ascii="宋体" w:hAnsi="宋体" w:eastAsia="宋体" w:cs="宋体"/>
                <w:b w:val="0"/>
                <w:color w:val="auto"/>
                <w:kern w:val="2"/>
                <w:sz w:val="21"/>
                <w:szCs w:val="24"/>
                <w:highlight w:val="none"/>
                <w:lang w:val="en-US" w:eastAsia="zh-CN" w:bidi="ar-SA"/>
              </w:rPr>
              <w:t>（</w:t>
            </w:r>
            <w:r>
              <w:rPr>
                <w:rStyle w:val="26"/>
                <w:rFonts w:hint="eastAsia" w:ascii="宋体" w:hAnsi="宋体" w:cs="宋体"/>
                <w:b w:val="0"/>
                <w:color w:val="auto"/>
                <w:kern w:val="2"/>
                <w:sz w:val="21"/>
                <w:szCs w:val="24"/>
                <w:highlight w:val="none"/>
                <w:lang w:val="en-US" w:eastAsia="zh-CN" w:bidi="ar-SA"/>
              </w:rPr>
              <w:t>14</w:t>
            </w:r>
            <w:r>
              <w:rPr>
                <w:rStyle w:val="26"/>
                <w:rFonts w:hint="default" w:ascii="宋体" w:hAnsi="宋体" w:eastAsia="宋体" w:cs="宋体"/>
                <w:b w:val="0"/>
                <w:color w:val="auto"/>
                <w:kern w:val="2"/>
                <w:sz w:val="21"/>
                <w:szCs w:val="24"/>
                <w:highlight w:val="none"/>
                <w:lang w:val="en-US" w:eastAsia="zh-CN" w:bidi="ar-SA"/>
              </w:rPr>
              <w:t xml:space="preserve"> 分）：设计说明结合</w:t>
            </w:r>
            <w:r>
              <w:rPr>
                <w:rStyle w:val="26"/>
                <w:rFonts w:hint="eastAsia" w:ascii="宋体" w:hAnsi="宋体" w:cs="宋体"/>
                <w:b w:val="0"/>
                <w:color w:val="auto"/>
                <w:kern w:val="2"/>
                <w:sz w:val="21"/>
                <w:szCs w:val="24"/>
                <w:highlight w:val="none"/>
                <w:lang w:val="en-US" w:eastAsia="zh-CN" w:bidi="ar-SA"/>
              </w:rPr>
              <w:t>采购</w:t>
            </w:r>
            <w:r>
              <w:rPr>
                <w:rStyle w:val="26"/>
                <w:rFonts w:hint="default" w:ascii="宋体" w:hAnsi="宋体" w:eastAsia="宋体" w:cs="宋体"/>
                <w:b w:val="0"/>
                <w:color w:val="auto"/>
                <w:kern w:val="2"/>
                <w:sz w:val="21"/>
                <w:szCs w:val="24"/>
                <w:highlight w:val="none"/>
                <w:lang w:val="en-US" w:eastAsia="zh-CN" w:bidi="ar-SA"/>
              </w:rPr>
              <w:t xml:space="preserve">文件要求，体现必要设计图纸内容，内容至少 </w:t>
            </w:r>
          </w:p>
          <w:p w14:paraId="7D212713">
            <w:pPr>
              <w:widowControl/>
              <w:spacing w:line="360" w:lineRule="auto"/>
              <w:jc w:val="both"/>
              <w:rPr>
                <w:rStyle w:val="26"/>
                <w:rFonts w:hint="default" w:ascii="宋体" w:hAnsi="宋体" w:eastAsia="宋体" w:cs="宋体"/>
                <w:b w:val="0"/>
                <w:color w:val="auto"/>
                <w:kern w:val="2"/>
                <w:sz w:val="21"/>
                <w:szCs w:val="24"/>
                <w:highlight w:val="none"/>
                <w:lang w:val="en-US" w:eastAsia="zh-CN" w:bidi="ar-SA"/>
              </w:rPr>
            </w:pPr>
            <w:r>
              <w:rPr>
                <w:rStyle w:val="26"/>
                <w:rFonts w:hint="default" w:ascii="宋体" w:hAnsi="宋体" w:eastAsia="宋体" w:cs="宋体"/>
                <w:b w:val="0"/>
                <w:color w:val="auto"/>
                <w:kern w:val="2"/>
                <w:sz w:val="21"/>
                <w:szCs w:val="24"/>
                <w:highlight w:val="none"/>
                <w:lang w:val="en-US" w:eastAsia="zh-CN" w:bidi="ar-SA"/>
              </w:rPr>
              <w:t>包括：相关的设计依据及规范、总体设计、各专业设计说明、经济技术指标等</w:t>
            </w:r>
            <w:r>
              <w:rPr>
                <w:rStyle w:val="26"/>
                <w:rFonts w:hint="eastAsia" w:ascii="宋体" w:hAnsi="宋体" w:cs="宋体"/>
                <w:b w:val="0"/>
                <w:color w:val="auto"/>
                <w:kern w:val="2"/>
                <w:sz w:val="21"/>
                <w:szCs w:val="24"/>
                <w:highlight w:val="none"/>
                <w:lang w:val="en-US" w:eastAsia="zh-CN" w:bidi="ar-SA"/>
              </w:rPr>
              <w:t>，</w:t>
            </w:r>
            <w:r>
              <w:rPr>
                <w:rStyle w:val="26"/>
                <w:rFonts w:hint="default" w:ascii="宋体" w:hAnsi="宋体" w:eastAsia="宋体" w:cs="宋体"/>
                <w:b w:val="0"/>
                <w:color w:val="auto"/>
                <w:kern w:val="2"/>
                <w:sz w:val="21"/>
                <w:szCs w:val="24"/>
                <w:highlight w:val="none"/>
                <w:lang w:val="en-US" w:eastAsia="zh-CN" w:bidi="ar-SA"/>
              </w:rPr>
              <w:t>内容完整。</w:t>
            </w:r>
          </w:p>
          <w:p w14:paraId="2D84675B">
            <w:pPr>
              <w:widowControl/>
              <w:spacing w:line="360" w:lineRule="auto"/>
              <w:jc w:val="both"/>
              <w:rPr>
                <w:rStyle w:val="26"/>
                <w:rFonts w:hint="default" w:ascii="宋体" w:hAnsi="宋体" w:eastAsia="宋体" w:cs="宋体"/>
                <w:b w:val="0"/>
                <w:color w:val="auto"/>
                <w:kern w:val="2"/>
                <w:sz w:val="21"/>
                <w:szCs w:val="24"/>
                <w:highlight w:val="none"/>
                <w:lang w:val="en-US" w:eastAsia="zh-CN" w:bidi="ar-SA"/>
              </w:rPr>
            </w:pPr>
            <w:r>
              <w:rPr>
                <w:rStyle w:val="26"/>
                <w:rFonts w:hint="eastAsia" w:ascii="宋体" w:hAnsi="宋体" w:cs="宋体"/>
                <w:b w:val="0"/>
                <w:color w:val="auto"/>
                <w:kern w:val="2"/>
                <w:sz w:val="21"/>
                <w:szCs w:val="24"/>
                <w:highlight w:val="none"/>
                <w:lang w:val="en-US" w:eastAsia="zh-CN" w:bidi="ar-SA"/>
              </w:rPr>
              <w:t>注：未提供设计说明书或提供的设计说明书与本项目无关的得0分。</w:t>
            </w:r>
          </w:p>
        </w:tc>
        <w:tc>
          <w:tcPr>
            <w:tcW w:w="941" w:type="dxa"/>
            <w:vAlign w:val="center"/>
          </w:tcPr>
          <w:p w14:paraId="58B5FFC6">
            <w:pPr>
              <w:adjustRightInd w:val="0"/>
              <w:spacing w:line="360" w:lineRule="auto"/>
              <w:jc w:val="center"/>
              <w:textAlignment w:val="baseline"/>
              <w:rPr>
                <w:rFonts w:hint="default" w:ascii="宋体" w:hAnsi="宋体"/>
                <w:b w:val="0"/>
                <w:bCs w:val="0"/>
                <w:color w:val="auto"/>
                <w:kern w:val="0"/>
                <w:szCs w:val="21"/>
                <w:highlight w:val="none"/>
                <w:lang w:val="en-US" w:eastAsia="zh-CN"/>
              </w:rPr>
            </w:pPr>
            <w:r>
              <w:rPr>
                <w:rFonts w:hint="eastAsia" w:ascii="宋体" w:hAnsi="宋体"/>
                <w:b w:val="0"/>
                <w:bCs w:val="0"/>
                <w:color w:val="auto"/>
                <w:kern w:val="0"/>
                <w:szCs w:val="21"/>
                <w:highlight w:val="none"/>
                <w:lang w:val="en-US" w:eastAsia="zh-CN"/>
              </w:rPr>
              <w:t>14分</w:t>
            </w:r>
          </w:p>
        </w:tc>
      </w:tr>
      <w:tr w14:paraId="1DD49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8" w:type="dxa"/>
            <w:vAlign w:val="center"/>
          </w:tcPr>
          <w:p w14:paraId="694227D4">
            <w:pPr>
              <w:widowControl/>
              <w:spacing w:line="360" w:lineRule="auto"/>
              <w:jc w:val="center"/>
              <w:rPr>
                <w:rFonts w:hint="default" w:ascii="宋体" w:hAnsi="宋体" w:cs="Tahoma"/>
                <w:b w:val="0"/>
                <w:bCs w:val="0"/>
                <w:color w:val="auto"/>
                <w:kern w:val="0"/>
                <w:szCs w:val="21"/>
                <w:lang w:val="en-US" w:eastAsia="zh-CN"/>
              </w:rPr>
            </w:pPr>
            <w:r>
              <w:rPr>
                <w:rFonts w:hint="eastAsia" w:ascii="宋体" w:hAnsi="宋体" w:cs="Tahoma"/>
                <w:b w:val="0"/>
                <w:bCs w:val="0"/>
                <w:color w:val="auto"/>
                <w:kern w:val="0"/>
                <w:szCs w:val="21"/>
                <w:lang w:val="en-US" w:eastAsia="zh-CN"/>
              </w:rPr>
              <w:t>2.6</w:t>
            </w:r>
          </w:p>
        </w:tc>
        <w:tc>
          <w:tcPr>
            <w:tcW w:w="1459" w:type="dxa"/>
            <w:vAlign w:val="center"/>
          </w:tcPr>
          <w:p w14:paraId="2DFB28FB">
            <w:pPr>
              <w:pStyle w:val="42"/>
              <w:spacing w:line="360" w:lineRule="auto"/>
              <w:jc w:val="center"/>
              <w:rPr>
                <w:rFonts w:ascii="宋体" w:hAnsi="宋体"/>
                <w:b w:val="0"/>
                <w:bCs w:val="0"/>
                <w:color w:val="auto"/>
                <w:kern w:val="0"/>
                <w:szCs w:val="21"/>
                <w:highlight w:val="none"/>
                <w:lang w:val="en-US" w:eastAsia="zh-CN"/>
              </w:rPr>
            </w:pPr>
            <w:r>
              <w:rPr>
                <w:rStyle w:val="26"/>
                <w:rFonts w:ascii="宋体" w:hAnsi="宋体" w:eastAsia="宋体" w:cs="宋体"/>
                <w:b w:val="0"/>
                <w:sz w:val="21"/>
                <w:szCs w:val="24"/>
                <w:highlight w:val="none"/>
              </w:rPr>
              <w:t>设计图纸</w:t>
            </w:r>
          </w:p>
        </w:tc>
        <w:tc>
          <w:tcPr>
            <w:tcW w:w="7576" w:type="dxa"/>
            <w:vAlign w:val="center"/>
          </w:tcPr>
          <w:p w14:paraId="5F54947F">
            <w:pPr>
              <w:pStyle w:val="42"/>
              <w:spacing w:line="360" w:lineRule="auto"/>
              <w:jc w:val="left"/>
              <w:rPr>
                <w:rStyle w:val="26"/>
                <w:rFonts w:ascii="宋体" w:hAnsi="宋体" w:eastAsia="宋体" w:cs="宋体"/>
                <w:b w:val="0"/>
                <w:color w:val="auto"/>
                <w:sz w:val="21"/>
                <w:szCs w:val="24"/>
                <w:highlight w:val="none"/>
              </w:rPr>
            </w:pPr>
            <w:r>
              <w:rPr>
                <w:rStyle w:val="26"/>
                <w:rFonts w:ascii="宋体" w:hAnsi="宋体" w:eastAsia="宋体" w:cs="宋体"/>
                <w:b w:val="0"/>
                <w:color w:val="auto"/>
                <w:sz w:val="21"/>
                <w:szCs w:val="24"/>
                <w:highlight w:val="none"/>
              </w:rPr>
              <w:t>一</w:t>
            </w:r>
            <w:r>
              <w:rPr>
                <w:rStyle w:val="26"/>
                <w:rFonts w:hint="eastAsia" w:ascii="宋体" w:hAnsi="宋体" w:eastAsia="宋体" w:cs="宋体"/>
                <w:b w:val="0"/>
                <w:color w:val="auto"/>
                <w:sz w:val="21"/>
                <w:szCs w:val="24"/>
                <w:highlight w:val="none"/>
                <w:lang w:val="en-US" w:eastAsia="zh-CN"/>
              </w:rPr>
              <w:t>档</w:t>
            </w:r>
            <w:r>
              <w:rPr>
                <w:rStyle w:val="26"/>
                <w:rFonts w:ascii="宋体" w:hAnsi="宋体" w:eastAsia="宋体" w:cs="宋体"/>
                <w:b w:val="0"/>
                <w:color w:val="auto"/>
                <w:sz w:val="21"/>
                <w:szCs w:val="24"/>
                <w:highlight w:val="none"/>
              </w:rPr>
              <w:t>（</w:t>
            </w:r>
            <w:r>
              <w:rPr>
                <w:rStyle w:val="26"/>
                <w:rFonts w:hint="eastAsia" w:ascii="宋体" w:hAnsi="宋体" w:eastAsia="宋体" w:cs="宋体"/>
                <w:b w:val="0"/>
                <w:color w:val="auto"/>
                <w:sz w:val="21"/>
                <w:szCs w:val="24"/>
                <w:highlight w:val="none"/>
                <w:lang w:val="en-US" w:eastAsia="zh-CN"/>
              </w:rPr>
              <w:t>5</w:t>
            </w:r>
            <w:r>
              <w:rPr>
                <w:rStyle w:val="26"/>
                <w:rFonts w:ascii="宋体" w:hAnsi="宋体" w:eastAsia="宋体" w:cs="宋体"/>
                <w:b w:val="0"/>
                <w:color w:val="auto"/>
                <w:sz w:val="21"/>
                <w:szCs w:val="24"/>
                <w:highlight w:val="none"/>
              </w:rPr>
              <w:t>分）：总体设计思路不够清晰</w:t>
            </w:r>
            <w:r>
              <w:rPr>
                <w:rStyle w:val="26"/>
                <w:rFonts w:hint="eastAsia" w:ascii="宋体" w:hAnsi="宋体" w:eastAsia="宋体" w:cs="宋体"/>
                <w:b w:val="0"/>
                <w:color w:val="auto"/>
                <w:sz w:val="21"/>
                <w:szCs w:val="24"/>
                <w:highlight w:val="none"/>
                <w:lang w:eastAsia="zh-CN"/>
              </w:rPr>
              <w:t>；</w:t>
            </w:r>
            <w:r>
              <w:rPr>
                <w:rStyle w:val="26"/>
                <w:rFonts w:ascii="宋体" w:hAnsi="宋体" w:eastAsia="宋体" w:cs="宋体"/>
                <w:b w:val="0"/>
                <w:color w:val="auto"/>
                <w:sz w:val="21"/>
                <w:szCs w:val="24"/>
                <w:highlight w:val="none"/>
              </w:rPr>
              <w:t>设计图纸涉及道路修复、排水等专业不够完整，专业技术指标不合理，整体内容较差。</w:t>
            </w:r>
          </w:p>
          <w:p w14:paraId="3596DDAF">
            <w:pPr>
              <w:pStyle w:val="42"/>
              <w:spacing w:line="360" w:lineRule="auto"/>
              <w:jc w:val="left"/>
              <w:rPr>
                <w:rStyle w:val="26"/>
                <w:rFonts w:ascii="宋体" w:hAnsi="宋体" w:eastAsia="宋体" w:cs="宋体"/>
                <w:b w:val="0"/>
                <w:color w:val="auto"/>
                <w:sz w:val="21"/>
                <w:szCs w:val="24"/>
                <w:highlight w:val="none"/>
              </w:rPr>
            </w:pPr>
            <w:r>
              <w:rPr>
                <w:rStyle w:val="26"/>
                <w:rFonts w:hint="eastAsia" w:ascii="宋体" w:hAnsi="宋体" w:eastAsia="宋体" w:cs="宋体"/>
                <w:b w:val="0"/>
                <w:color w:val="auto"/>
                <w:sz w:val="21"/>
                <w:szCs w:val="24"/>
                <w:highlight w:val="none"/>
                <w:lang w:val="en-US" w:eastAsia="zh-CN"/>
              </w:rPr>
              <w:t>二档</w:t>
            </w:r>
            <w:r>
              <w:rPr>
                <w:rStyle w:val="26"/>
                <w:rFonts w:ascii="宋体" w:hAnsi="宋体" w:eastAsia="宋体" w:cs="宋体"/>
                <w:b w:val="0"/>
                <w:color w:val="auto"/>
                <w:sz w:val="21"/>
                <w:szCs w:val="24"/>
                <w:highlight w:val="none"/>
              </w:rPr>
              <w:t>（</w:t>
            </w:r>
            <w:r>
              <w:rPr>
                <w:rStyle w:val="26"/>
                <w:rFonts w:hint="eastAsia" w:ascii="宋体" w:hAnsi="宋体" w:eastAsia="宋体" w:cs="宋体"/>
                <w:b w:val="0"/>
                <w:color w:val="auto"/>
                <w:sz w:val="21"/>
                <w:szCs w:val="24"/>
                <w:highlight w:val="none"/>
                <w:lang w:val="en-US" w:eastAsia="zh-CN"/>
              </w:rPr>
              <w:t>10</w:t>
            </w:r>
            <w:r>
              <w:rPr>
                <w:rStyle w:val="26"/>
                <w:rFonts w:ascii="宋体" w:hAnsi="宋体" w:eastAsia="宋体" w:cs="宋体"/>
                <w:b w:val="0"/>
                <w:color w:val="auto"/>
                <w:sz w:val="21"/>
                <w:szCs w:val="24"/>
                <w:highlight w:val="none"/>
              </w:rPr>
              <w:t>分）：总体设计思路较明确</w:t>
            </w:r>
            <w:r>
              <w:rPr>
                <w:rStyle w:val="26"/>
                <w:rFonts w:hint="eastAsia" w:ascii="宋体" w:hAnsi="宋体" w:eastAsia="宋体" w:cs="宋体"/>
                <w:b w:val="0"/>
                <w:color w:val="auto"/>
                <w:sz w:val="21"/>
                <w:szCs w:val="24"/>
                <w:highlight w:val="none"/>
                <w:lang w:eastAsia="zh-CN"/>
              </w:rPr>
              <w:t>；</w:t>
            </w:r>
            <w:r>
              <w:rPr>
                <w:rStyle w:val="26"/>
                <w:rFonts w:ascii="宋体" w:hAnsi="宋体" w:eastAsia="宋体" w:cs="宋体"/>
                <w:b w:val="0"/>
                <w:color w:val="auto"/>
                <w:sz w:val="21"/>
                <w:szCs w:val="24"/>
                <w:highlight w:val="none"/>
              </w:rPr>
              <w:t>设计图纸涉及道路修复、排水等专业较完整，符合城市规划及相关规范等相关要求，专业技术指标较合理，整体内容较完整。</w:t>
            </w:r>
          </w:p>
          <w:p w14:paraId="3A7682B8">
            <w:pPr>
              <w:pStyle w:val="42"/>
              <w:spacing w:line="360" w:lineRule="auto"/>
              <w:jc w:val="left"/>
              <w:rPr>
                <w:rStyle w:val="26"/>
                <w:rFonts w:ascii="宋体" w:hAnsi="宋体" w:eastAsia="宋体" w:cs="宋体"/>
                <w:b w:val="0"/>
                <w:color w:val="auto"/>
                <w:sz w:val="21"/>
                <w:szCs w:val="24"/>
                <w:highlight w:val="none"/>
              </w:rPr>
            </w:pPr>
            <w:r>
              <w:rPr>
                <w:rStyle w:val="26"/>
                <w:rFonts w:hint="eastAsia" w:ascii="宋体" w:hAnsi="宋体" w:eastAsia="宋体" w:cs="宋体"/>
                <w:b w:val="0"/>
                <w:color w:val="auto"/>
                <w:sz w:val="21"/>
                <w:szCs w:val="24"/>
                <w:highlight w:val="none"/>
                <w:lang w:val="en-US" w:eastAsia="zh-CN"/>
              </w:rPr>
              <w:t>三档</w:t>
            </w:r>
            <w:r>
              <w:rPr>
                <w:rStyle w:val="26"/>
                <w:rFonts w:ascii="宋体" w:hAnsi="宋体" w:eastAsia="宋体" w:cs="宋体"/>
                <w:b w:val="0"/>
                <w:color w:val="auto"/>
                <w:sz w:val="21"/>
                <w:szCs w:val="24"/>
                <w:highlight w:val="none"/>
              </w:rPr>
              <w:t>（</w:t>
            </w:r>
            <w:r>
              <w:rPr>
                <w:rStyle w:val="26"/>
                <w:rFonts w:hint="eastAsia" w:ascii="宋体" w:hAnsi="宋体" w:eastAsia="宋体" w:cs="宋体"/>
                <w:b w:val="0"/>
                <w:color w:val="auto"/>
                <w:sz w:val="21"/>
                <w:szCs w:val="24"/>
                <w:highlight w:val="none"/>
                <w:lang w:val="en-US" w:eastAsia="zh-CN"/>
              </w:rPr>
              <w:t>15</w:t>
            </w:r>
            <w:r>
              <w:rPr>
                <w:rStyle w:val="26"/>
                <w:rFonts w:ascii="宋体" w:hAnsi="宋体" w:eastAsia="宋体" w:cs="宋体"/>
                <w:b w:val="0"/>
                <w:color w:val="auto"/>
                <w:sz w:val="21"/>
                <w:szCs w:val="24"/>
                <w:highlight w:val="none"/>
              </w:rPr>
              <w:t>分）：总体设计思路清晰、完整</w:t>
            </w:r>
            <w:r>
              <w:rPr>
                <w:rStyle w:val="26"/>
                <w:rFonts w:hint="eastAsia" w:ascii="宋体" w:hAnsi="宋体" w:eastAsia="宋体" w:cs="宋体"/>
                <w:b w:val="0"/>
                <w:color w:val="auto"/>
                <w:sz w:val="21"/>
                <w:szCs w:val="24"/>
                <w:highlight w:val="none"/>
                <w:lang w:eastAsia="zh-CN"/>
              </w:rPr>
              <w:t>；</w:t>
            </w:r>
            <w:r>
              <w:rPr>
                <w:rStyle w:val="26"/>
                <w:rFonts w:ascii="宋体" w:hAnsi="宋体" w:eastAsia="宋体" w:cs="宋体"/>
                <w:b w:val="0"/>
                <w:color w:val="auto"/>
                <w:sz w:val="21"/>
                <w:szCs w:val="24"/>
                <w:highlight w:val="none"/>
              </w:rPr>
              <w:t>设计图纸涉及道路修复、排水等专业完整，符合城市规划及相关规范等相关要求，专业技术指标较合理，较严谨，整体内容好。</w:t>
            </w:r>
          </w:p>
          <w:p w14:paraId="043CBDF1">
            <w:pPr>
              <w:pStyle w:val="42"/>
              <w:spacing w:line="360" w:lineRule="auto"/>
              <w:jc w:val="left"/>
              <w:rPr>
                <w:rStyle w:val="26"/>
                <w:rFonts w:ascii="宋体" w:hAnsi="宋体" w:eastAsia="宋体" w:cs="宋体"/>
                <w:b w:val="0"/>
                <w:color w:val="auto"/>
                <w:sz w:val="21"/>
                <w:szCs w:val="24"/>
                <w:highlight w:val="none"/>
              </w:rPr>
            </w:pPr>
            <w:r>
              <w:rPr>
                <w:rStyle w:val="26"/>
                <w:rFonts w:hint="eastAsia" w:ascii="宋体" w:hAnsi="宋体" w:eastAsia="宋体" w:cs="宋体"/>
                <w:b w:val="0"/>
                <w:color w:val="auto"/>
                <w:sz w:val="21"/>
                <w:szCs w:val="24"/>
                <w:highlight w:val="none"/>
                <w:lang w:val="en-US" w:eastAsia="zh-CN"/>
              </w:rPr>
              <w:t>四档</w:t>
            </w:r>
            <w:r>
              <w:rPr>
                <w:rStyle w:val="26"/>
                <w:rFonts w:ascii="宋体" w:hAnsi="宋体" w:eastAsia="宋体" w:cs="宋体"/>
                <w:b w:val="0"/>
                <w:color w:val="auto"/>
                <w:sz w:val="21"/>
                <w:szCs w:val="24"/>
                <w:highlight w:val="none"/>
              </w:rPr>
              <w:t>（</w:t>
            </w:r>
            <w:r>
              <w:rPr>
                <w:rStyle w:val="26"/>
                <w:rFonts w:hint="eastAsia" w:ascii="宋体" w:hAnsi="宋体" w:eastAsia="宋体" w:cs="宋体"/>
                <w:b w:val="0"/>
                <w:color w:val="auto"/>
                <w:sz w:val="21"/>
                <w:szCs w:val="24"/>
                <w:highlight w:val="none"/>
                <w:lang w:val="en-US" w:eastAsia="zh-CN"/>
              </w:rPr>
              <w:t>20</w:t>
            </w:r>
            <w:r>
              <w:rPr>
                <w:rStyle w:val="26"/>
                <w:rFonts w:ascii="宋体" w:hAnsi="宋体" w:eastAsia="宋体" w:cs="宋体"/>
                <w:b w:val="0"/>
                <w:color w:val="auto"/>
                <w:sz w:val="21"/>
                <w:szCs w:val="24"/>
                <w:highlight w:val="none"/>
              </w:rPr>
              <w:t>分）：总体设计思路非常清晰、非常完整，提供方案优缺点对比分析明确</w:t>
            </w:r>
            <w:r>
              <w:rPr>
                <w:rStyle w:val="26"/>
                <w:rFonts w:hint="eastAsia" w:ascii="宋体" w:hAnsi="宋体" w:eastAsia="宋体" w:cs="宋体"/>
                <w:b w:val="0"/>
                <w:color w:val="auto"/>
                <w:sz w:val="21"/>
                <w:szCs w:val="24"/>
                <w:highlight w:val="none"/>
                <w:lang w:eastAsia="zh-CN"/>
              </w:rPr>
              <w:t>；</w:t>
            </w:r>
            <w:r>
              <w:rPr>
                <w:rStyle w:val="26"/>
                <w:rFonts w:ascii="宋体" w:hAnsi="宋体" w:eastAsia="宋体" w:cs="宋体"/>
                <w:b w:val="0"/>
                <w:color w:val="auto"/>
                <w:sz w:val="21"/>
                <w:szCs w:val="24"/>
                <w:highlight w:val="none"/>
              </w:rPr>
              <w:t>设计图纸涉及道路修复、排水等专业非常完整，符合城市规划及相关规范等相关要求，专业技术指标合理,严谨,整体内容优。</w:t>
            </w:r>
          </w:p>
          <w:p w14:paraId="5A698976">
            <w:pPr>
              <w:pStyle w:val="42"/>
              <w:spacing w:line="360" w:lineRule="auto"/>
              <w:jc w:val="left"/>
              <w:rPr>
                <w:rStyle w:val="26"/>
                <w:rFonts w:hint="default" w:ascii="宋体" w:hAnsi="宋体" w:eastAsia="宋体" w:cs="宋体"/>
                <w:b w:val="0"/>
                <w:color w:val="auto"/>
                <w:sz w:val="21"/>
                <w:szCs w:val="24"/>
                <w:highlight w:val="none"/>
                <w:lang w:val="en-US" w:eastAsia="zh-CN"/>
              </w:rPr>
            </w:pPr>
            <w:r>
              <w:rPr>
                <w:rStyle w:val="26"/>
                <w:rFonts w:hint="eastAsia" w:ascii="宋体" w:hAnsi="宋体" w:cs="宋体"/>
                <w:b w:val="0"/>
                <w:color w:val="auto"/>
                <w:kern w:val="2"/>
                <w:sz w:val="21"/>
                <w:szCs w:val="24"/>
                <w:highlight w:val="none"/>
                <w:lang w:val="en-US" w:eastAsia="zh-CN" w:bidi="ar-SA"/>
              </w:rPr>
              <w:t>注：未提供设计</w:t>
            </w:r>
            <w:r>
              <w:rPr>
                <w:rStyle w:val="26"/>
                <w:rFonts w:ascii="宋体" w:hAnsi="宋体" w:eastAsia="宋体" w:cs="宋体"/>
                <w:b w:val="0"/>
                <w:color w:val="auto"/>
                <w:sz w:val="21"/>
                <w:szCs w:val="24"/>
                <w:highlight w:val="none"/>
              </w:rPr>
              <w:t>设计图纸</w:t>
            </w:r>
            <w:r>
              <w:rPr>
                <w:rStyle w:val="26"/>
                <w:rFonts w:hint="eastAsia" w:ascii="宋体" w:hAnsi="宋体" w:cs="宋体"/>
                <w:b w:val="0"/>
                <w:color w:val="auto"/>
                <w:kern w:val="2"/>
                <w:sz w:val="21"/>
                <w:szCs w:val="24"/>
                <w:highlight w:val="none"/>
                <w:lang w:val="en-US" w:eastAsia="zh-CN" w:bidi="ar-SA"/>
              </w:rPr>
              <w:t>或提供的</w:t>
            </w:r>
            <w:r>
              <w:rPr>
                <w:rStyle w:val="26"/>
                <w:rFonts w:ascii="宋体" w:hAnsi="宋体" w:eastAsia="宋体" w:cs="宋体"/>
                <w:b w:val="0"/>
                <w:color w:val="auto"/>
                <w:sz w:val="21"/>
                <w:szCs w:val="24"/>
                <w:highlight w:val="none"/>
              </w:rPr>
              <w:t>设计图纸</w:t>
            </w:r>
            <w:r>
              <w:rPr>
                <w:rStyle w:val="26"/>
                <w:rFonts w:hint="eastAsia" w:ascii="宋体" w:hAnsi="宋体" w:cs="宋体"/>
                <w:b w:val="0"/>
                <w:color w:val="auto"/>
                <w:kern w:val="2"/>
                <w:sz w:val="21"/>
                <w:szCs w:val="24"/>
                <w:highlight w:val="none"/>
                <w:lang w:val="en-US" w:eastAsia="zh-CN" w:bidi="ar-SA"/>
              </w:rPr>
              <w:t>与本项目无关的得0分。</w:t>
            </w:r>
          </w:p>
        </w:tc>
        <w:tc>
          <w:tcPr>
            <w:tcW w:w="941" w:type="dxa"/>
            <w:vAlign w:val="center"/>
          </w:tcPr>
          <w:p w14:paraId="1E289005">
            <w:pPr>
              <w:pStyle w:val="42"/>
              <w:spacing w:line="360" w:lineRule="auto"/>
              <w:jc w:val="center"/>
              <w:rPr>
                <w:rFonts w:hint="default" w:ascii="宋体" w:hAnsi="宋体" w:eastAsia="宋体"/>
                <w:b w:val="0"/>
                <w:bCs w:val="0"/>
                <w:color w:val="auto"/>
                <w:kern w:val="0"/>
                <w:szCs w:val="21"/>
                <w:highlight w:val="none"/>
                <w:lang w:val="en-US" w:eastAsia="zh-CN"/>
              </w:rPr>
            </w:pPr>
            <w:r>
              <w:rPr>
                <w:rStyle w:val="26"/>
                <w:rFonts w:hint="eastAsia" w:ascii="宋体" w:hAnsi="宋体" w:eastAsia="宋体" w:cs="宋体"/>
                <w:b w:val="0"/>
                <w:color w:val="auto"/>
                <w:sz w:val="21"/>
                <w:szCs w:val="24"/>
                <w:highlight w:val="none"/>
                <w:lang w:val="en-US" w:eastAsia="zh-CN"/>
              </w:rPr>
              <w:t>20分</w:t>
            </w:r>
          </w:p>
        </w:tc>
      </w:tr>
      <w:tr w14:paraId="076C2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 w:hRule="atLeast"/>
          <w:jc w:val="center"/>
        </w:trPr>
        <w:tc>
          <w:tcPr>
            <w:tcW w:w="718" w:type="dxa"/>
            <w:vAlign w:val="center"/>
          </w:tcPr>
          <w:p w14:paraId="238BCAB2">
            <w:pPr>
              <w:adjustRightInd w:val="0"/>
              <w:spacing w:line="360" w:lineRule="auto"/>
              <w:ind w:right="-105" w:rightChars="-50"/>
              <w:jc w:val="both"/>
              <w:textAlignment w:val="baseline"/>
              <w:rPr>
                <w:rFonts w:hint="default" w:ascii="宋体" w:hAnsi="宋体" w:cs="Tahoma"/>
                <w:b w:val="0"/>
                <w:bCs w:val="0"/>
                <w:color w:val="auto"/>
                <w:kern w:val="0"/>
                <w:szCs w:val="21"/>
                <w:lang w:val="en-US" w:eastAsia="zh-CN"/>
              </w:rPr>
            </w:pPr>
            <w:r>
              <w:rPr>
                <w:rFonts w:hint="eastAsia" w:ascii="宋体" w:hAnsi="宋体"/>
                <w:bCs/>
                <w:color w:val="auto"/>
                <w:kern w:val="0"/>
                <w:szCs w:val="21"/>
                <w:lang w:val="en-US" w:eastAsia="zh-CN"/>
              </w:rPr>
              <w:t>2.7</w:t>
            </w:r>
          </w:p>
        </w:tc>
        <w:tc>
          <w:tcPr>
            <w:tcW w:w="1459" w:type="dxa"/>
            <w:vAlign w:val="center"/>
          </w:tcPr>
          <w:p w14:paraId="0C4A3104">
            <w:pPr>
              <w:adjustRightInd w:val="0"/>
              <w:spacing w:line="360" w:lineRule="auto"/>
              <w:ind w:left="-105" w:leftChars="-50" w:right="-105" w:rightChars="-50"/>
              <w:jc w:val="center"/>
              <w:textAlignment w:val="baseline"/>
              <w:rPr>
                <w:rFonts w:hint="default" w:ascii="宋体" w:hAnsi="宋体"/>
                <w:b w:val="0"/>
                <w:bCs w:val="0"/>
                <w:color w:val="auto"/>
                <w:kern w:val="0"/>
                <w:szCs w:val="21"/>
                <w:highlight w:val="none"/>
                <w:lang w:val="en-US" w:eastAsia="zh-CN"/>
              </w:rPr>
            </w:pPr>
            <w:r>
              <w:rPr>
                <w:rFonts w:hint="eastAsia" w:ascii="宋体" w:hAnsi="宋体"/>
                <w:b w:val="0"/>
                <w:bCs w:val="0"/>
                <w:color w:val="auto"/>
                <w:kern w:val="0"/>
                <w:szCs w:val="21"/>
                <w:highlight w:val="none"/>
                <w:lang w:val="en-US" w:eastAsia="zh-CN"/>
              </w:rPr>
              <w:t>拟投人入员</w:t>
            </w:r>
          </w:p>
        </w:tc>
        <w:tc>
          <w:tcPr>
            <w:tcW w:w="7576" w:type="dxa"/>
            <w:vAlign w:val="center"/>
          </w:tcPr>
          <w:p w14:paraId="57346E23">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color w:val="auto"/>
                <w:sz w:val="21"/>
                <w:szCs w:val="21"/>
                <w:highlight w:val="none"/>
                <w:lang w:val="en-US" w:eastAsia="zh-CN"/>
              </w:rPr>
            </w:pPr>
            <w:r>
              <w:rPr>
                <w:rStyle w:val="26"/>
                <w:rFonts w:hint="eastAsia" w:ascii="宋体" w:hAnsi="宋体" w:eastAsia="宋体" w:cs="宋体"/>
                <w:b w:val="0"/>
                <w:sz w:val="21"/>
                <w:szCs w:val="21"/>
                <w:highlight w:val="none"/>
                <w:lang w:eastAsia="zh-CN"/>
              </w:rPr>
              <w:t>（</w:t>
            </w:r>
            <w:r>
              <w:rPr>
                <w:rStyle w:val="26"/>
                <w:rFonts w:hint="eastAsia" w:ascii="宋体" w:hAnsi="宋体" w:eastAsia="宋体" w:cs="宋体"/>
                <w:b w:val="0"/>
                <w:color w:val="auto"/>
                <w:sz w:val="21"/>
                <w:szCs w:val="21"/>
                <w:highlight w:val="none"/>
                <w:lang w:val="en-US" w:eastAsia="zh-CN"/>
              </w:rPr>
              <w:t>1</w:t>
            </w: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rPr>
              <w:t>结构设计专业负责人</w:t>
            </w:r>
            <w:r>
              <w:rPr>
                <w:rStyle w:val="26"/>
                <w:rFonts w:hint="eastAsia" w:ascii="宋体" w:hAnsi="宋体" w:eastAsia="宋体" w:cs="宋体"/>
                <w:b w:val="0"/>
                <w:color w:val="auto"/>
                <w:sz w:val="21"/>
                <w:szCs w:val="21"/>
                <w:highlight w:val="none"/>
                <w:lang w:eastAsia="zh-CN"/>
              </w:rPr>
              <w:t>：</w:t>
            </w:r>
            <w:bookmarkStart w:id="70" w:name="EB9c7a80b4af8942d1a5f5ff64bb14c6ea"/>
            <w:r>
              <w:rPr>
                <w:rFonts w:hint="eastAsia" w:ascii="宋体" w:hAnsi="宋体" w:eastAsia="宋体" w:cs="宋体"/>
                <w:color w:val="auto"/>
                <w:sz w:val="21"/>
                <w:szCs w:val="21"/>
                <w:highlight w:val="none"/>
              </w:rPr>
              <w:t>具有相应专业注册执业资格证</w:t>
            </w:r>
            <w:bookmarkEnd w:id="70"/>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中级职称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具有相应专业注册执业资格证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高级及以上职称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3分</w:t>
            </w:r>
            <w:r>
              <w:rPr>
                <w:rFonts w:hint="eastAsia" w:ascii="宋体" w:hAnsi="宋体" w:eastAsia="宋体" w:cs="宋体"/>
                <w:color w:val="auto"/>
                <w:sz w:val="21"/>
                <w:szCs w:val="21"/>
                <w:highlight w:val="none"/>
                <w:lang w:eastAsia="zh-CN"/>
              </w:rPr>
              <w:t>。</w:t>
            </w:r>
          </w:p>
          <w:p w14:paraId="6D0B3C6F">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color w:val="auto"/>
                <w:sz w:val="21"/>
                <w:szCs w:val="21"/>
                <w:highlight w:val="none"/>
                <w:lang w:eastAsia="zh-CN"/>
              </w:rPr>
            </w:pP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lang w:val="en-US" w:eastAsia="zh-CN"/>
              </w:rPr>
              <w:t>2</w:t>
            </w: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rPr>
              <w:t>电气设备专业负责人</w:t>
            </w:r>
            <w:r>
              <w:rPr>
                <w:rStyle w:val="26"/>
                <w:rFonts w:hint="eastAsia" w:ascii="宋体" w:hAnsi="宋体" w:eastAsia="宋体" w:cs="宋体"/>
                <w:b w:val="0"/>
                <w:color w:val="auto"/>
                <w:sz w:val="21"/>
                <w:szCs w:val="21"/>
                <w:highlight w:val="none"/>
                <w:lang w:eastAsia="zh-CN"/>
              </w:rPr>
              <w:t>：</w:t>
            </w:r>
            <w:r>
              <w:rPr>
                <w:rFonts w:hint="eastAsia" w:ascii="宋体" w:hAnsi="宋体" w:eastAsia="宋体" w:cs="宋体"/>
                <w:color w:val="auto"/>
                <w:sz w:val="21"/>
                <w:szCs w:val="21"/>
                <w:highlight w:val="none"/>
              </w:rPr>
              <w:t>具有相应专业注册执业资格证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中级职称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具有相应专业注册执业资格证</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高级及以上职称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3分</w:t>
            </w:r>
            <w:r>
              <w:rPr>
                <w:rFonts w:hint="eastAsia" w:ascii="宋体" w:hAnsi="宋体" w:eastAsia="宋体" w:cs="宋体"/>
                <w:color w:val="auto"/>
                <w:sz w:val="21"/>
                <w:szCs w:val="21"/>
                <w:highlight w:val="none"/>
                <w:lang w:eastAsia="zh-CN"/>
              </w:rPr>
              <w:t>。</w:t>
            </w:r>
          </w:p>
          <w:p w14:paraId="7C258C92">
            <w:pPr>
              <w:keepNext w:val="0"/>
              <w:keepLines w:val="0"/>
              <w:pageBreakBefore w:val="0"/>
              <w:widowControl w:val="0"/>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color w:val="auto"/>
                <w:sz w:val="21"/>
                <w:szCs w:val="21"/>
                <w:highlight w:val="none"/>
                <w:lang w:eastAsia="zh-CN"/>
              </w:rPr>
            </w:pP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lang w:val="en-US" w:eastAsia="zh-CN"/>
              </w:rPr>
              <w:t>3</w:t>
            </w: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rPr>
              <w:t>给排水专业负责人</w:t>
            </w:r>
            <w:r>
              <w:rPr>
                <w:rStyle w:val="26"/>
                <w:rFonts w:hint="eastAsia" w:ascii="宋体" w:hAnsi="宋体" w:eastAsia="宋体" w:cs="宋体"/>
                <w:b w:val="0"/>
                <w:color w:val="auto"/>
                <w:sz w:val="21"/>
                <w:szCs w:val="21"/>
                <w:highlight w:val="none"/>
                <w:lang w:eastAsia="zh-CN"/>
              </w:rPr>
              <w:t>：</w:t>
            </w:r>
            <w:r>
              <w:rPr>
                <w:rFonts w:hint="eastAsia" w:ascii="宋体" w:hAnsi="宋体" w:eastAsia="宋体" w:cs="宋体"/>
                <w:color w:val="auto"/>
                <w:sz w:val="21"/>
                <w:szCs w:val="21"/>
                <w:highlight w:val="none"/>
              </w:rPr>
              <w:t>具有相应专业注册执业资格证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同时具有给排水</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rPr>
              <w:t>中级职称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具有相应专业注册执业资格证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同时具有给排水</w:t>
            </w:r>
            <w:r>
              <w:rPr>
                <w:rFonts w:hint="eastAsia" w:ascii="宋体" w:hAnsi="宋体" w:eastAsia="宋体" w:cs="宋体"/>
                <w:color w:val="auto"/>
                <w:sz w:val="21"/>
                <w:szCs w:val="21"/>
                <w:highlight w:val="none"/>
                <w:lang w:val="en-US" w:eastAsia="zh-CN"/>
              </w:rPr>
              <w:t>专业</w:t>
            </w:r>
            <w:r>
              <w:rPr>
                <w:rFonts w:hint="eastAsia" w:ascii="宋体" w:hAnsi="宋体" w:eastAsia="宋体" w:cs="宋体"/>
                <w:color w:val="auto"/>
                <w:sz w:val="21"/>
                <w:szCs w:val="21"/>
                <w:highlight w:val="none"/>
              </w:rPr>
              <w:t>高级及以上职称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3分。</w:t>
            </w:r>
          </w:p>
          <w:p w14:paraId="6272F1BD">
            <w:pPr>
              <w:keepNext w:val="0"/>
              <w:keepLines w:val="0"/>
              <w:pageBreakBefore w:val="0"/>
              <w:widowControl w:val="0"/>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color w:val="auto"/>
                <w:sz w:val="21"/>
                <w:szCs w:val="21"/>
                <w:highlight w:val="none"/>
                <w:lang w:eastAsia="zh-CN"/>
              </w:rPr>
            </w:pP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lang w:val="en-US" w:eastAsia="zh-CN"/>
              </w:rPr>
              <w:t>4</w:t>
            </w: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rPr>
              <w:t>道路设计专业负责人</w:t>
            </w:r>
            <w:r>
              <w:rPr>
                <w:rStyle w:val="26"/>
                <w:rFonts w:hint="eastAsia" w:ascii="宋体" w:hAnsi="宋体" w:eastAsia="宋体" w:cs="宋体"/>
                <w:b w:val="0"/>
                <w:color w:val="auto"/>
                <w:sz w:val="21"/>
                <w:szCs w:val="21"/>
                <w:highlight w:val="none"/>
                <w:lang w:eastAsia="zh-CN"/>
              </w:rPr>
              <w:t>：</w:t>
            </w:r>
            <w:r>
              <w:rPr>
                <w:rFonts w:hint="eastAsia" w:ascii="宋体" w:hAnsi="宋体" w:eastAsia="宋体" w:cs="宋体"/>
                <w:color w:val="auto"/>
                <w:sz w:val="21"/>
                <w:szCs w:val="21"/>
                <w:highlight w:val="none"/>
              </w:rPr>
              <w:t>具有相应专业注册执业资格证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中级职称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具有相应专业注册执业资格证</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高级及以上职称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3分。</w:t>
            </w:r>
          </w:p>
          <w:p w14:paraId="4FA2A5C4">
            <w:pPr>
              <w:keepNext w:val="0"/>
              <w:keepLines w:val="0"/>
              <w:pageBreakBefore w:val="0"/>
              <w:widowControl w:val="0"/>
              <w:kinsoku/>
              <w:wordWrap/>
              <w:overflowPunct/>
              <w:topLinePunct w:val="0"/>
              <w:autoSpaceDE/>
              <w:autoSpaceDN/>
              <w:bidi w:val="0"/>
              <w:adjustRightInd/>
              <w:snapToGrid/>
              <w:spacing w:line="400" w:lineRule="exact"/>
              <w:textAlignment w:val="auto"/>
              <w:rPr>
                <w:rStyle w:val="26"/>
                <w:rFonts w:hint="eastAsia" w:ascii="宋体" w:hAnsi="宋体" w:eastAsia="宋体" w:cs="宋体"/>
                <w:b w:val="0"/>
                <w:sz w:val="21"/>
                <w:szCs w:val="21"/>
                <w:highlight w:val="none"/>
                <w:lang w:eastAsia="zh-CN"/>
              </w:rPr>
            </w:pP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lang w:val="en-US" w:eastAsia="zh-CN"/>
              </w:rPr>
              <w:t>5</w:t>
            </w:r>
            <w:r>
              <w:rPr>
                <w:rStyle w:val="26"/>
                <w:rFonts w:hint="eastAsia" w:ascii="宋体" w:hAnsi="宋体" w:eastAsia="宋体" w:cs="宋体"/>
                <w:b w:val="0"/>
                <w:color w:val="auto"/>
                <w:sz w:val="21"/>
                <w:szCs w:val="21"/>
                <w:highlight w:val="none"/>
                <w:lang w:eastAsia="zh-CN"/>
              </w:rPr>
              <w:t>）</w:t>
            </w:r>
            <w:r>
              <w:rPr>
                <w:rStyle w:val="26"/>
                <w:rFonts w:hint="eastAsia" w:ascii="宋体" w:hAnsi="宋体" w:eastAsia="宋体" w:cs="宋体"/>
                <w:b w:val="0"/>
                <w:color w:val="auto"/>
                <w:sz w:val="21"/>
                <w:szCs w:val="21"/>
                <w:highlight w:val="none"/>
              </w:rPr>
              <w:t>造价编制负责人</w:t>
            </w:r>
            <w:r>
              <w:rPr>
                <w:rStyle w:val="26"/>
                <w:rFonts w:hint="eastAsia" w:ascii="宋体" w:hAnsi="宋体" w:eastAsia="宋体" w:cs="宋体"/>
                <w:b w:val="0"/>
                <w:color w:val="auto"/>
                <w:sz w:val="21"/>
                <w:szCs w:val="21"/>
                <w:highlight w:val="none"/>
                <w:lang w:eastAsia="zh-CN"/>
              </w:rPr>
              <w:t>：</w:t>
            </w:r>
            <w:r>
              <w:rPr>
                <w:rFonts w:hint="eastAsia" w:ascii="宋体" w:hAnsi="宋体" w:eastAsia="宋体" w:cs="宋体"/>
                <w:color w:val="auto"/>
                <w:sz w:val="21"/>
                <w:szCs w:val="21"/>
                <w:highlight w:val="none"/>
              </w:rPr>
              <w:t>具有一级造价工程师，同时具有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中级职称</w:t>
            </w:r>
            <w:r>
              <w:rPr>
                <w:rFonts w:hint="eastAsia" w:ascii="宋体" w:hAnsi="宋体" w:eastAsia="宋体" w:cs="宋体"/>
                <w:color w:val="auto"/>
                <w:sz w:val="21"/>
                <w:szCs w:val="21"/>
                <w:highlight w:val="none"/>
                <w:lang w:val="en-US" w:eastAsia="zh-CN"/>
              </w:rPr>
              <w:t>的得</w:t>
            </w:r>
            <w:r>
              <w:rPr>
                <w:rFonts w:hint="eastAsia" w:ascii="宋体" w:hAnsi="宋体" w:eastAsia="宋体" w:cs="宋体"/>
                <w:color w:val="auto"/>
                <w:sz w:val="21"/>
                <w:szCs w:val="21"/>
                <w:highlight w:val="none"/>
              </w:rPr>
              <w:t>1分</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具有一级造价工程师，同时具有</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rPr>
              <w:t>高级及以上职</w:t>
            </w:r>
            <w:r>
              <w:rPr>
                <w:rFonts w:hint="eastAsia" w:ascii="宋体" w:hAnsi="宋体" w:eastAsia="宋体" w:cs="宋体"/>
                <w:sz w:val="21"/>
                <w:szCs w:val="21"/>
                <w:highlight w:val="none"/>
              </w:rPr>
              <w:t>称</w:t>
            </w:r>
            <w:r>
              <w:rPr>
                <w:rFonts w:hint="eastAsia" w:ascii="宋体" w:hAnsi="宋体" w:eastAsia="宋体" w:cs="宋体"/>
                <w:sz w:val="21"/>
                <w:szCs w:val="21"/>
                <w:highlight w:val="none"/>
                <w:lang w:val="en-US" w:eastAsia="zh-CN"/>
              </w:rPr>
              <w:t>的得</w:t>
            </w:r>
            <w:r>
              <w:rPr>
                <w:rFonts w:hint="eastAsia" w:ascii="宋体" w:hAnsi="宋体" w:eastAsia="宋体" w:cs="宋体"/>
                <w:sz w:val="21"/>
                <w:szCs w:val="21"/>
                <w:highlight w:val="none"/>
              </w:rPr>
              <w:t xml:space="preserve">3分。 </w:t>
            </w:r>
          </w:p>
          <w:p w14:paraId="5E88B0B1">
            <w:pPr>
              <w:pStyle w:val="14"/>
              <w:keepNext w:val="0"/>
              <w:keepLines w:val="0"/>
              <w:pageBreakBefore w:val="0"/>
              <w:widowControl w:val="0"/>
              <w:kinsoku/>
              <w:wordWrap/>
              <w:overflowPunct/>
              <w:topLinePunct w:val="0"/>
              <w:autoSpaceDE/>
              <w:autoSpaceDN/>
              <w:bidi w:val="0"/>
              <w:adjustRightInd/>
              <w:snapToGrid/>
              <w:spacing w:line="400" w:lineRule="exact"/>
              <w:textAlignment w:val="auto"/>
              <w:rPr>
                <w:rStyle w:val="26"/>
                <w:rFonts w:hint="default" w:ascii="宋体" w:hAnsi="宋体" w:eastAsia="宋体" w:cs="宋体"/>
                <w:b w:val="0"/>
                <w:sz w:val="21"/>
                <w:szCs w:val="24"/>
                <w:highlight w:val="none"/>
                <w:lang w:val="en-US" w:eastAsia="zh-CN"/>
              </w:rPr>
            </w:pPr>
            <w:r>
              <w:rPr>
                <w:rFonts w:hint="eastAsia" w:ascii="宋体" w:hAnsi="宋体" w:eastAsia="宋体" w:cs="宋体"/>
                <w:color w:val="auto"/>
                <w:sz w:val="21"/>
                <w:szCs w:val="21"/>
                <w:highlight w:val="none"/>
                <w:lang w:val="en-US" w:eastAsia="zh-CN"/>
              </w:rPr>
              <w:t>注：拟投入人员必须是供应商本单位人员，需提供有效的身份证、职称证等证明材料、近三个月社保证明复印件（从签订劳动合同时间起到响应文件提交截止时间止不足要求月数的，只需提供从签订劳动合同时间起的依法缴纳社会保险证明材料及供应商与其签订的劳动合同扫描件</w:t>
            </w:r>
            <w:r>
              <w:rPr>
                <w:rFonts w:hint="eastAsia"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如为退体人员的，仅需提供退体证明文件及聘用合同复印件），否则不得分。</w:t>
            </w:r>
          </w:p>
        </w:tc>
        <w:tc>
          <w:tcPr>
            <w:tcW w:w="941" w:type="dxa"/>
            <w:vAlign w:val="center"/>
          </w:tcPr>
          <w:p w14:paraId="450188E7">
            <w:pPr>
              <w:widowControl/>
              <w:spacing w:line="360" w:lineRule="auto"/>
              <w:jc w:val="center"/>
              <w:rPr>
                <w:rFonts w:hint="default" w:ascii="宋体" w:hAnsi="宋体"/>
                <w:b w:val="0"/>
                <w:bCs w:val="0"/>
                <w:color w:val="auto"/>
                <w:kern w:val="0"/>
                <w:szCs w:val="21"/>
                <w:highlight w:val="none"/>
                <w:lang w:val="en-US" w:eastAsia="zh-CN"/>
              </w:rPr>
            </w:pPr>
            <w:r>
              <w:rPr>
                <w:rFonts w:hint="eastAsia" w:ascii="宋体" w:hAnsi="宋体" w:cs="宋体"/>
                <w:color w:val="auto"/>
                <w:sz w:val="21"/>
                <w:szCs w:val="21"/>
                <w:highlight w:val="none"/>
                <w:lang w:val="en-US" w:eastAsia="zh-CN"/>
              </w:rPr>
              <w:t>15分</w:t>
            </w:r>
          </w:p>
        </w:tc>
      </w:tr>
      <w:tr w14:paraId="30DD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18" w:type="dxa"/>
            <w:vAlign w:val="center"/>
          </w:tcPr>
          <w:p w14:paraId="2E228AF4">
            <w:pPr>
              <w:adjustRightInd w:val="0"/>
              <w:spacing w:line="360" w:lineRule="auto"/>
              <w:ind w:left="-105" w:leftChars="-50" w:right="-105" w:rightChars="-50"/>
              <w:jc w:val="center"/>
              <w:textAlignment w:val="baseline"/>
              <w:rPr>
                <w:rFonts w:hint="default" w:ascii="宋体" w:hAnsi="宋体"/>
                <w:bCs/>
                <w:color w:val="auto"/>
                <w:kern w:val="0"/>
                <w:szCs w:val="21"/>
                <w:lang w:val="en-US" w:eastAsia="zh-CN"/>
              </w:rPr>
            </w:pPr>
            <w:r>
              <w:rPr>
                <w:rFonts w:hint="eastAsia" w:ascii="宋体" w:hAnsi="宋体"/>
                <w:b/>
                <w:bCs w:val="0"/>
                <w:color w:val="auto"/>
                <w:kern w:val="0"/>
                <w:szCs w:val="21"/>
                <w:lang w:val="en-US" w:eastAsia="zh-CN"/>
              </w:rPr>
              <w:t>3</w:t>
            </w:r>
          </w:p>
        </w:tc>
        <w:tc>
          <w:tcPr>
            <w:tcW w:w="1459" w:type="dxa"/>
            <w:vAlign w:val="center"/>
          </w:tcPr>
          <w:p w14:paraId="1A0D44C2">
            <w:pPr>
              <w:adjustRightInd w:val="0"/>
              <w:spacing w:line="360" w:lineRule="auto"/>
              <w:ind w:firstLine="211" w:firstLineChars="100"/>
              <w:jc w:val="center"/>
              <w:textAlignment w:val="baseline"/>
              <w:rPr>
                <w:rFonts w:hint="eastAsia" w:ascii="宋体" w:hAnsi="宋体"/>
                <w:bCs/>
                <w:color w:val="auto"/>
                <w:kern w:val="0"/>
                <w:szCs w:val="21"/>
                <w:lang w:val="en-US" w:eastAsia="zh-CN"/>
              </w:rPr>
            </w:pPr>
            <w:r>
              <w:rPr>
                <w:rFonts w:hint="eastAsia" w:ascii="宋体" w:hAnsi="宋体" w:cs="宋体"/>
                <w:b/>
                <w:bCs/>
                <w:color w:val="auto"/>
                <w:sz w:val="21"/>
                <w:szCs w:val="21"/>
                <w:lang w:val="en-US" w:eastAsia="zh-CN"/>
              </w:rPr>
              <w:t>商务分</w:t>
            </w:r>
          </w:p>
        </w:tc>
        <w:tc>
          <w:tcPr>
            <w:tcW w:w="7576" w:type="dxa"/>
            <w:vAlign w:val="center"/>
          </w:tcPr>
          <w:p w14:paraId="69D6B4E8">
            <w:pPr>
              <w:pStyle w:val="14"/>
              <w:spacing w:line="360" w:lineRule="auto"/>
              <w:jc w:val="center"/>
              <w:rPr>
                <w:rFonts w:hint="default" w:ascii="宋体" w:hAnsi="宋体" w:eastAsia="宋体" w:cs="宋体"/>
                <w:color w:val="auto"/>
                <w:sz w:val="21"/>
                <w:szCs w:val="21"/>
                <w:lang w:val="en-US" w:eastAsia="zh-CN"/>
              </w:rPr>
            </w:pPr>
            <w:r>
              <w:rPr>
                <w:rFonts w:hint="eastAsia" w:hAnsi="宋体" w:cs="宋体"/>
                <w:b/>
                <w:bCs/>
                <w:color w:val="auto"/>
                <w:sz w:val="21"/>
                <w:szCs w:val="21"/>
                <w:lang w:val="en-US" w:eastAsia="zh-CN"/>
              </w:rPr>
              <w:t>评审因素</w:t>
            </w:r>
          </w:p>
        </w:tc>
        <w:tc>
          <w:tcPr>
            <w:tcW w:w="941" w:type="dxa"/>
            <w:vAlign w:val="center"/>
          </w:tcPr>
          <w:p w14:paraId="15FB8EAF">
            <w:pPr>
              <w:pStyle w:val="14"/>
              <w:spacing w:line="400" w:lineRule="exact"/>
              <w:ind w:firstLine="210" w:firstLineChars="100"/>
              <w:rPr>
                <w:rFonts w:hint="default"/>
                <w:b w:val="0"/>
                <w:bCs w:val="0"/>
                <w:color w:val="auto"/>
                <w:lang w:val="en-US" w:eastAsia="zh-CN"/>
              </w:rPr>
            </w:pPr>
            <w:r>
              <w:rPr>
                <w:rFonts w:hint="eastAsia"/>
                <w:b w:val="0"/>
                <w:bCs w:val="0"/>
                <w:color w:val="auto"/>
                <w:lang w:val="en-US" w:eastAsia="zh-CN"/>
              </w:rPr>
              <w:t>4分</w:t>
            </w:r>
          </w:p>
        </w:tc>
      </w:tr>
      <w:tr w14:paraId="397AB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718" w:type="dxa"/>
            <w:vAlign w:val="center"/>
          </w:tcPr>
          <w:p w14:paraId="099D6783">
            <w:pPr>
              <w:adjustRightInd w:val="0"/>
              <w:spacing w:line="360" w:lineRule="auto"/>
              <w:ind w:left="-105" w:leftChars="-50" w:right="-105" w:rightChars="-50"/>
              <w:jc w:val="center"/>
              <w:textAlignment w:val="baseline"/>
              <w:rPr>
                <w:rFonts w:hint="default" w:ascii="宋体" w:hAnsi="宋体"/>
                <w:bCs/>
                <w:color w:val="auto"/>
                <w:kern w:val="0"/>
                <w:szCs w:val="21"/>
                <w:lang w:val="en-US" w:eastAsia="zh-CN"/>
              </w:rPr>
            </w:pPr>
            <w:r>
              <w:rPr>
                <w:rFonts w:hint="eastAsia" w:ascii="宋体" w:hAnsi="宋体"/>
                <w:bCs/>
                <w:color w:val="auto"/>
                <w:kern w:val="0"/>
                <w:szCs w:val="21"/>
                <w:lang w:val="en-US" w:eastAsia="zh-CN"/>
              </w:rPr>
              <w:t>3.1</w:t>
            </w:r>
          </w:p>
        </w:tc>
        <w:tc>
          <w:tcPr>
            <w:tcW w:w="1459" w:type="dxa"/>
            <w:vAlign w:val="center"/>
          </w:tcPr>
          <w:p w14:paraId="2D3D229A">
            <w:pPr>
              <w:adjustRightInd w:val="0"/>
              <w:spacing w:line="360" w:lineRule="auto"/>
              <w:ind w:firstLine="210" w:firstLineChars="100"/>
              <w:jc w:val="center"/>
              <w:textAlignment w:val="baseline"/>
              <w:rPr>
                <w:rFonts w:hint="eastAsia" w:ascii="宋体" w:hAnsi="宋体"/>
                <w:bCs/>
                <w:color w:val="auto"/>
                <w:kern w:val="0"/>
                <w:szCs w:val="21"/>
                <w:lang w:val="en-US" w:eastAsia="zh-CN"/>
              </w:rPr>
            </w:pPr>
            <w:r>
              <w:rPr>
                <w:rFonts w:hint="eastAsia" w:ascii="宋体" w:hAnsi="宋体" w:cs="宋体"/>
                <w:b w:val="0"/>
                <w:bCs w:val="0"/>
                <w:color w:val="auto"/>
                <w:sz w:val="21"/>
                <w:szCs w:val="21"/>
                <w:highlight w:val="none"/>
                <w:lang w:val="en-US" w:eastAsia="zh-CN"/>
              </w:rPr>
              <w:t>业绩分</w:t>
            </w:r>
          </w:p>
        </w:tc>
        <w:tc>
          <w:tcPr>
            <w:tcW w:w="7576" w:type="dxa"/>
            <w:vAlign w:val="center"/>
          </w:tcPr>
          <w:p w14:paraId="3F74E694">
            <w:pPr>
              <w:adjustRightInd w:val="0"/>
              <w:spacing w:line="360" w:lineRule="auto"/>
              <w:ind w:firstLine="210" w:firstLineChars="100"/>
              <w:jc w:val="both"/>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highlight w:val="none"/>
              </w:rPr>
              <w:t>20</w:t>
            </w:r>
            <w:r>
              <w:rPr>
                <w:rFonts w:hint="eastAsia" w:ascii="宋体" w:hAnsi="宋体" w:eastAsia="宋体" w:cs="宋体"/>
                <w:highlight w:val="none"/>
                <w:lang w:val="en-US" w:eastAsia="zh-CN"/>
              </w:rPr>
              <w:t>2</w:t>
            </w:r>
            <w:r>
              <w:rPr>
                <w:rFonts w:hint="eastAsia" w:ascii="宋体" w:hAnsi="宋体" w:cs="宋体"/>
                <w:highlight w:val="none"/>
                <w:lang w:val="en-US" w:eastAsia="zh-CN"/>
              </w:rPr>
              <w:t>3</w:t>
            </w:r>
            <w:r>
              <w:rPr>
                <w:rFonts w:hint="eastAsia" w:ascii="宋体" w:hAnsi="宋体" w:eastAsia="宋体" w:cs="宋体"/>
                <w:highlight w:val="none"/>
              </w:rPr>
              <w:t>年1月1日至</w:t>
            </w:r>
            <w:r>
              <w:rPr>
                <w:rFonts w:hint="eastAsia" w:ascii="宋体" w:hAnsi="宋体" w:eastAsia="宋体" w:cs="宋体"/>
                <w:highlight w:val="none"/>
                <w:lang w:val="en-US" w:eastAsia="zh-CN"/>
              </w:rPr>
              <w:t>响应文件递交</w:t>
            </w:r>
            <w:r>
              <w:rPr>
                <w:rFonts w:hint="eastAsia" w:ascii="宋体" w:hAnsi="宋体" w:eastAsia="宋体" w:cs="宋体"/>
                <w:highlight w:val="none"/>
              </w:rPr>
              <w:t>截止时间止</w:t>
            </w:r>
            <w:r>
              <w:rPr>
                <w:rFonts w:hint="eastAsia" w:ascii="宋体" w:hAnsi="宋体" w:cs="宋体"/>
                <w:highlight w:val="none"/>
                <w:lang w:val="en-US" w:eastAsia="zh-CN"/>
              </w:rPr>
              <w:t>供应商</w:t>
            </w:r>
            <w:r>
              <w:rPr>
                <w:rFonts w:hint="eastAsia" w:ascii="宋体" w:hAnsi="宋体" w:eastAsia="宋体" w:cs="宋体"/>
                <w:highlight w:val="none"/>
                <w:lang w:eastAsia="zh-CN"/>
              </w:rPr>
              <w:t>承接过</w:t>
            </w:r>
            <w:r>
              <w:rPr>
                <w:rFonts w:hint="eastAsia" w:ascii="宋体" w:hAnsi="宋体" w:eastAsia="宋体" w:cs="宋体"/>
                <w:highlight w:val="none"/>
                <w:lang w:val="en-US" w:eastAsia="zh-CN"/>
              </w:rPr>
              <w:t>类似项目</w:t>
            </w:r>
            <w:r>
              <w:rPr>
                <w:rFonts w:hint="eastAsia" w:ascii="宋体" w:hAnsi="宋体" w:eastAsia="宋体" w:cs="宋体"/>
                <w:highlight w:val="none"/>
                <w:lang w:eastAsia="zh-CN"/>
              </w:rPr>
              <w:t>，</w:t>
            </w:r>
            <w:r>
              <w:rPr>
                <w:rFonts w:hint="eastAsia" w:ascii="宋体" w:hAnsi="宋体" w:eastAsia="宋体" w:cs="宋体"/>
                <w:highlight w:val="none"/>
              </w:rPr>
              <w:t>每个</w:t>
            </w:r>
            <w:r>
              <w:rPr>
                <w:rFonts w:hint="eastAsia" w:ascii="宋体" w:hAnsi="宋体" w:eastAsia="宋体" w:cs="宋体"/>
                <w:highlight w:val="none"/>
                <w:lang w:val="en-US" w:eastAsia="zh-CN"/>
              </w:rPr>
              <w:t>业绩</w:t>
            </w:r>
            <w:r>
              <w:rPr>
                <w:rFonts w:hint="eastAsia" w:ascii="宋体" w:hAnsi="宋体" w:eastAsia="宋体" w:cs="宋体"/>
                <w:highlight w:val="none"/>
              </w:rPr>
              <w:t>得</w:t>
            </w:r>
            <w:r>
              <w:rPr>
                <w:rFonts w:hint="eastAsia" w:ascii="宋体" w:hAnsi="宋体" w:eastAsia="宋体" w:cs="宋体"/>
                <w:highlight w:val="none"/>
                <w:lang w:val="en-US" w:eastAsia="zh-CN"/>
              </w:rPr>
              <w:t>1</w:t>
            </w:r>
            <w:r>
              <w:rPr>
                <w:rFonts w:hint="eastAsia" w:ascii="宋体" w:hAnsi="宋体" w:eastAsia="宋体" w:cs="宋体"/>
                <w:highlight w:val="none"/>
              </w:rPr>
              <w:t>分，满分</w:t>
            </w:r>
            <w:r>
              <w:rPr>
                <w:rFonts w:hint="eastAsia" w:ascii="宋体" w:hAnsi="宋体" w:eastAsia="宋体" w:cs="宋体"/>
                <w:highlight w:val="none"/>
                <w:lang w:val="en-US" w:eastAsia="zh-CN"/>
              </w:rPr>
              <w:t>4</w:t>
            </w:r>
            <w:r>
              <w:rPr>
                <w:rFonts w:hint="eastAsia" w:ascii="宋体" w:hAnsi="宋体" w:eastAsia="宋体" w:cs="宋体"/>
                <w:highlight w:val="none"/>
              </w:rPr>
              <w:t>分</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lang w:val="en-US" w:eastAsia="zh-CN"/>
              </w:rPr>
              <w:t>以合同或中标（成交）通知书复印件为准，并加盖单位公章</w:t>
            </w:r>
            <w:r>
              <w:rPr>
                <w:rFonts w:hint="eastAsia" w:ascii="宋体" w:hAnsi="宋体" w:eastAsia="宋体" w:cs="宋体"/>
                <w:highlight w:val="none"/>
              </w:rPr>
              <w:t>]。</w:t>
            </w:r>
          </w:p>
        </w:tc>
        <w:tc>
          <w:tcPr>
            <w:tcW w:w="941" w:type="dxa"/>
            <w:vAlign w:val="center"/>
          </w:tcPr>
          <w:p w14:paraId="159ED6ED">
            <w:pPr>
              <w:pStyle w:val="14"/>
              <w:spacing w:line="400" w:lineRule="exact"/>
              <w:ind w:firstLine="210" w:firstLineChars="100"/>
              <w:rPr>
                <w:rFonts w:hint="default"/>
                <w:b w:val="0"/>
                <w:bCs w:val="0"/>
                <w:color w:val="auto"/>
                <w:lang w:val="en-US" w:eastAsia="zh-CN"/>
              </w:rPr>
            </w:pPr>
            <w:r>
              <w:rPr>
                <w:rFonts w:hint="eastAsia"/>
                <w:b w:val="0"/>
                <w:bCs w:val="0"/>
                <w:color w:val="auto"/>
                <w:lang w:val="en-US" w:eastAsia="zh-CN"/>
              </w:rPr>
              <w:t>4分</w:t>
            </w:r>
          </w:p>
        </w:tc>
      </w:tr>
      <w:tr w14:paraId="0A121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0694" w:type="dxa"/>
            <w:gridSpan w:val="4"/>
          </w:tcPr>
          <w:p w14:paraId="142C76C3">
            <w:pPr>
              <w:widowControl/>
              <w:spacing w:line="360" w:lineRule="auto"/>
              <w:jc w:val="left"/>
              <w:rPr>
                <w:rFonts w:hint="eastAsia" w:hAnsi="宋体" w:cs="Courier New"/>
                <w:bCs/>
                <w:color w:val="auto"/>
              </w:rPr>
            </w:pPr>
            <w:r>
              <w:rPr>
                <w:rFonts w:hint="eastAsia" w:hAnsi="宋体" w:cs="Courier New"/>
                <w:bCs/>
                <w:color w:val="auto"/>
              </w:rPr>
              <w:t>总得分＝</w:t>
            </w:r>
            <w:r>
              <w:rPr>
                <w:rFonts w:hint="eastAsia" w:asciiTheme="minorEastAsia" w:hAnsiTheme="minorEastAsia" w:eastAsiaTheme="minorEastAsia" w:cstheme="minorEastAsia"/>
                <w:bCs/>
                <w:color w:val="auto"/>
              </w:rPr>
              <w:t>1＋2</w:t>
            </w:r>
            <w:r>
              <w:rPr>
                <w:rFonts w:hint="eastAsia" w:asciiTheme="minorEastAsia" w:hAnsiTheme="minorEastAsia" w:eastAsiaTheme="minorEastAsia" w:cstheme="minorEastAsia"/>
                <w:bCs/>
                <w:color w:val="auto"/>
                <w:lang w:val="en-US" w:eastAsia="zh-CN"/>
              </w:rPr>
              <w:t>+3</w:t>
            </w:r>
          </w:p>
        </w:tc>
      </w:tr>
    </w:tbl>
    <w:p w14:paraId="7AFCF12C">
      <w:pPr>
        <w:spacing w:line="360" w:lineRule="auto"/>
        <w:rPr>
          <w:rFonts w:ascii="宋体" w:hAnsi="宋体"/>
          <w:b/>
          <w:color w:val="auto"/>
          <w:szCs w:val="21"/>
        </w:rPr>
      </w:pPr>
      <w:r>
        <w:rPr>
          <w:rFonts w:hint="eastAsia" w:ascii="宋体" w:hAnsi="宋体"/>
          <w:b/>
          <w:color w:val="auto"/>
          <w:szCs w:val="21"/>
        </w:rPr>
        <w:t>三、成交候选供应商推荐原则</w:t>
      </w:r>
    </w:p>
    <w:p w14:paraId="6F50BC7B">
      <w:pPr>
        <w:keepNext w:val="0"/>
        <w:keepLines w:val="0"/>
        <w:pageBreakBefore w:val="0"/>
        <w:widowControl w:val="0"/>
        <w:kinsoku/>
        <w:wordWrap/>
        <w:overflowPunct/>
        <w:topLinePunct w:val="0"/>
        <w:autoSpaceDE/>
        <w:autoSpaceDN/>
        <w:bidi w:val="0"/>
        <w:adjustRightInd/>
        <w:snapToGrid/>
        <w:spacing w:line="380" w:lineRule="exact"/>
        <w:ind w:firstLine="420" w:firstLineChars="200"/>
        <w:textAlignment w:val="auto"/>
        <w:rPr>
          <w:rFonts w:ascii="宋体" w:hAnsi="宋体"/>
          <w:color w:val="auto"/>
          <w:szCs w:val="21"/>
        </w:rPr>
      </w:pPr>
      <w:r>
        <w:rPr>
          <w:rFonts w:hint="eastAsia" w:ascii="宋体" w:hAnsi="宋体"/>
          <w:bCs/>
          <w:color w:val="auto"/>
          <w:szCs w:val="21"/>
        </w:rPr>
        <w:t>由磋商小组根据综合评分情况，按照评审得分由高到低顺序推荐3名以上成交候选供应商，并编写评审报告。符合本章第</w:t>
      </w:r>
      <w:r>
        <w:rPr>
          <w:rFonts w:ascii="宋体" w:hAnsi="宋体"/>
          <w:bCs/>
          <w:color w:val="auto"/>
          <w:szCs w:val="21"/>
        </w:rPr>
        <w:t>4.3</w:t>
      </w:r>
      <w:r>
        <w:rPr>
          <w:rFonts w:hint="eastAsia" w:ascii="宋体" w:hAnsi="宋体"/>
          <w:bCs/>
          <w:color w:val="auto"/>
          <w:szCs w:val="21"/>
        </w:rPr>
        <w:t>条情形的，可以推荐2家成交候选供应商。评审得分相同的，按照最后报价（不计算价格折扣）由低到高的顺序推荐。评审得分且最后报价（不计算价格折扣）相同的，按照技术指标优劣顺序推荐（按技术得分由高到低排序，技术得分相同的按照</w:t>
      </w:r>
      <w:r>
        <w:rPr>
          <w:rFonts w:hint="eastAsia" w:ascii="宋体" w:hAnsi="宋体"/>
          <w:bCs/>
          <w:color w:val="auto"/>
          <w:szCs w:val="21"/>
          <w:lang w:val="en-US" w:eastAsia="zh-CN"/>
        </w:rPr>
        <w:t>服务需求</w:t>
      </w:r>
      <w:r>
        <w:rPr>
          <w:rFonts w:hint="eastAsia" w:ascii="宋体" w:hAnsi="宋体"/>
          <w:bCs/>
          <w:color w:val="auto"/>
          <w:szCs w:val="21"/>
        </w:rPr>
        <w:t>偏离分由高到低排序）。评审得分、最后报价（不计算价格折扣）、技术得分均相同的，由磋商小组随机抽取推荐。</w:t>
      </w:r>
    </w:p>
    <w:p w14:paraId="226C2F61">
      <w:pPr>
        <w:pStyle w:val="20"/>
        <w:rPr>
          <w:rFonts w:hint="eastAsia" w:ascii="宋体" w:hAnsi="宋体" w:eastAsia="宋体" w:cs="Times New Roman"/>
          <w:b/>
          <w:bCs/>
          <w:color w:val="auto"/>
          <w:sz w:val="36"/>
          <w:szCs w:val="44"/>
        </w:rPr>
      </w:pPr>
      <w:bookmarkStart w:id="71" w:name="_Toc44229897"/>
    </w:p>
    <w:p w14:paraId="0F51E83D">
      <w:pPr>
        <w:rPr>
          <w:rFonts w:hint="eastAsia" w:ascii="宋体" w:hAnsi="宋体" w:eastAsia="宋体" w:cs="Times New Roman"/>
          <w:b/>
          <w:bCs/>
          <w:color w:val="auto"/>
          <w:sz w:val="36"/>
          <w:szCs w:val="44"/>
        </w:rPr>
      </w:pPr>
    </w:p>
    <w:p w14:paraId="684C7D45">
      <w:pPr>
        <w:pStyle w:val="31"/>
        <w:ind w:left="0" w:leftChars="0" w:firstLine="0" w:firstLineChars="0"/>
        <w:rPr>
          <w:rFonts w:hint="eastAsia"/>
        </w:rPr>
      </w:pPr>
    </w:p>
    <w:p w14:paraId="2E203856">
      <w:pPr>
        <w:jc w:val="center"/>
        <w:outlineLvl w:val="0"/>
        <w:rPr>
          <w:rFonts w:hint="eastAsia" w:ascii="宋体" w:hAnsi="宋体" w:eastAsia="宋体" w:cs="Times New Roman"/>
          <w:b/>
          <w:bCs/>
          <w:color w:val="auto"/>
          <w:sz w:val="36"/>
          <w:szCs w:val="44"/>
        </w:rPr>
      </w:pPr>
      <w:bookmarkStart w:id="72" w:name="_Toc15407"/>
      <w:r>
        <w:rPr>
          <w:rFonts w:hint="eastAsia" w:ascii="宋体" w:hAnsi="宋体" w:eastAsia="宋体" w:cs="Times New Roman"/>
          <w:b/>
          <w:bCs/>
          <w:color w:val="auto"/>
          <w:sz w:val="36"/>
          <w:szCs w:val="44"/>
        </w:rPr>
        <w:t>第五章 响应文件格式</w:t>
      </w:r>
      <w:bookmarkEnd w:id="71"/>
      <w:bookmarkEnd w:id="72"/>
    </w:p>
    <w:p w14:paraId="3932AEA7">
      <w:pPr>
        <w:snapToGrid w:val="0"/>
        <w:spacing w:before="156" w:beforeLines="50" w:after="50"/>
        <w:jc w:val="center"/>
        <w:rPr>
          <w:rFonts w:hint="eastAsia" w:ascii="宋体" w:hAnsi="宋体" w:eastAsia="宋体" w:cs="宋体"/>
          <w:bCs/>
          <w:color w:val="auto"/>
          <w:sz w:val="44"/>
          <w:szCs w:val="44"/>
          <w:highlight w:val="none"/>
        </w:rPr>
      </w:pPr>
      <w:bookmarkStart w:id="73" w:name="_Toc22189"/>
    </w:p>
    <w:p w14:paraId="15093972">
      <w:pPr>
        <w:snapToGrid w:val="0"/>
        <w:spacing w:before="156" w:beforeLines="50" w:after="50"/>
        <w:jc w:val="center"/>
        <w:rPr>
          <w:rFonts w:hint="eastAsia" w:ascii="宋体" w:hAnsi="宋体" w:eastAsia="宋体" w:cs="宋体"/>
          <w:bCs/>
          <w:color w:val="auto"/>
          <w:sz w:val="44"/>
          <w:szCs w:val="44"/>
          <w:highlight w:val="none"/>
        </w:rPr>
      </w:pPr>
    </w:p>
    <w:p w14:paraId="37E2F81A">
      <w:pPr>
        <w:snapToGrid w:val="0"/>
        <w:spacing w:before="156" w:beforeLines="50" w:after="50"/>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响  应  文  件</w:t>
      </w:r>
    </w:p>
    <w:p w14:paraId="76227114">
      <w:pPr>
        <w:snapToGrid w:val="0"/>
        <w:spacing w:before="156" w:beforeLines="50" w:after="50"/>
        <w:rPr>
          <w:rFonts w:hint="eastAsia" w:ascii="宋体" w:hAnsi="宋体" w:eastAsia="宋体" w:cs="宋体"/>
          <w:bCs/>
          <w:color w:val="auto"/>
          <w:sz w:val="24"/>
          <w:szCs w:val="20"/>
          <w:highlight w:val="none"/>
        </w:rPr>
      </w:pPr>
    </w:p>
    <w:p w14:paraId="4F5CE28D">
      <w:pPr>
        <w:snapToGrid w:val="0"/>
        <w:spacing w:before="156" w:beforeLines="50" w:after="50"/>
        <w:rPr>
          <w:rFonts w:hint="eastAsia" w:ascii="宋体" w:hAnsi="宋体" w:eastAsia="宋体" w:cs="宋体"/>
          <w:bCs/>
          <w:color w:val="auto"/>
          <w:sz w:val="24"/>
          <w:szCs w:val="20"/>
          <w:highlight w:val="none"/>
        </w:rPr>
      </w:pPr>
    </w:p>
    <w:p w14:paraId="30844D76">
      <w:pPr>
        <w:snapToGrid w:val="0"/>
        <w:spacing w:before="156" w:beforeLines="50" w:after="50"/>
        <w:rPr>
          <w:rFonts w:hint="eastAsia" w:ascii="宋体" w:hAnsi="宋体" w:eastAsia="宋体" w:cs="宋体"/>
          <w:bCs/>
          <w:color w:val="auto"/>
          <w:sz w:val="32"/>
          <w:szCs w:val="32"/>
          <w:highlight w:val="none"/>
        </w:rPr>
      </w:pPr>
    </w:p>
    <w:p w14:paraId="3F110023">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0897B536">
      <w:pPr>
        <w:snapToGrid w:val="0"/>
        <w:spacing w:before="156" w:beforeLines="50" w:after="50"/>
        <w:ind w:firstLine="480" w:firstLineChars="150"/>
        <w:rPr>
          <w:rFonts w:hint="eastAsia" w:ascii="宋体" w:hAnsi="宋体" w:eastAsia="宋体" w:cs="宋体"/>
          <w:bCs/>
          <w:color w:val="auto"/>
          <w:sz w:val="32"/>
          <w:szCs w:val="32"/>
          <w:highlight w:val="none"/>
        </w:rPr>
      </w:pPr>
    </w:p>
    <w:p w14:paraId="26172726">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1C71B1DA">
      <w:pPr>
        <w:snapToGrid w:val="0"/>
        <w:spacing w:before="156" w:beforeLines="50" w:after="50"/>
        <w:ind w:firstLine="480" w:firstLineChars="150"/>
        <w:rPr>
          <w:rFonts w:hint="eastAsia" w:ascii="宋体" w:hAnsi="宋体" w:eastAsia="宋体" w:cs="宋体"/>
          <w:bCs/>
          <w:color w:val="auto"/>
          <w:sz w:val="32"/>
          <w:szCs w:val="32"/>
          <w:highlight w:val="none"/>
        </w:rPr>
      </w:pPr>
    </w:p>
    <w:p w14:paraId="4ACF8703">
      <w:pPr>
        <w:snapToGrid w:val="0"/>
        <w:spacing w:before="156"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23266151">
      <w:pPr>
        <w:snapToGrid w:val="0"/>
        <w:spacing w:before="156" w:beforeLines="50" w:after="50"/>
        <w:ind w:firstLine="640" w:firstLineChars="200"/>
        <w:rPr>
          <w:rFonts w:hint="eastAsia" w:ascii="宋体" w:hAnsi="宋体" w:eastAsia="宋体" w:cs="宋体"/>
          <w:bCs/>
          <w:color w:val="auto"/>
          <w:sz w:val="32"/>
          <w:szCs w:val="32"/>
          <w:highlight w:val="none"/>
        </w:rPr>
      </w:pPr>
    </w:p>
    <w:p w14:paraId="418A5AB9">
      <w:pPr>
        <w:snapToGrid w:val="0"/>
        <w:spacing w:before="156" w:beforeLines="50" w:after="50"/>
        <w:ind w:firstLine="640" w:firstLineChars="200"/>
        <w:rPr>
          <w:rFonts w:hint="eastAsia" w:ascii="宋体" w:hAnsi="宋体" w:eastAsia="宋体" w:cs="宋体"/>
          <w:bCs/>
          <w:color w:val="auto"/>
          <w:sz w:val="32"/>
          <w:szCs w:val="32"/>
          <w:highlight w:val="none"/>
        </w:rPr>
      </w:pPr>
    </w:p>
    <w:p w14:paraId="67AB7975">
      <w:pPr>
        <w:snapToGrid w:val="0"/>
        <w:spacing w:before="156" w:beforeLines="50" w:after="50"/>
        <w:rPr>
          <w:rFonts w:hint="eastAsia" w:ascii="宋体" w:hAnsi="宋体" w:eastAsia="宋体" w:cs="宋体"/>
          <w:bCs/>
          <w:color w:val="auto"/>
          <w:sz w:val="32"/>
          <w:szCs w:val="32"/>
          <w:highlight w:val="none"/>
        </w:rPr>
      </w:pPr>
    </w:p>
    <w:p w14:paraId="0C270F6E">
      <w:pPr>
        <w:snapToGrid w:val="0"/>
        <w:spacing w:before="156" w:beforeLines="50" w:after="50"/>
        <w:ind w:firstLine="480" w:firstLineChars="1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首次响应文件提交截止时间前不得启封</w:t>
      </w:r>
    </w:p>
    <w:p w14:paraId="789B72C3">
      <w:pPr>
        <w:snapToGrid w:val="0"/>
        <w:spacing w:before="156" w:beforeLines="50" w:after="50"/>
        <w:ind w:firstLine="5440" w:firstLineChars="1700"/>
        <w:jc w:val="center"/>
        <w:rPr>
          <w:rFonts w:hint="eastAsia" w:ascii="宋体" w:hAnsi="宋体" w:eastAsia="宋体" w:cs="宋体"/>
          <w:bCs/>
          <w:color w:val="auto"/>
          <w:sz w:val="32"/>
          <w:szCs w:val="32"/>
          <w:highlight w:val="none"/>
        </w:rPr>
      </w:pPr>
    </w:p>
    <w:p w14:paraId="7F42B7CE">
      <w:pPr>
        <w:snapToGrid w:val="0"/>
        <w:spacing w:before="156" w:beforeLines="50" w:after="50"/>
        <w:ind w:firstLine="645"/>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年    月    日</w:t>
      </w:r>
    </w:p>
    <w:p w14:paraId="75ACB879">
      <w:pP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br w:type="page"/>
      </w:r>
      <w:bookmarkStart w:id="74" w:name="_Toc35611438"/>
      <w:bookmarkStart w:id="75" w:name="_Toc35611516"/>
      <w:bookmarkStart w:id="76" w:name="_Toc71366186"/>
      <w:bookmarkStart w:id="77" w:name="_Toc31728084"/>
      <w:bookmarkStart w:id="78" w:name="_Toc31723070"/>
      <w:bookmarkStart w:id="79" w:name="_Toc44229899"/>
    </w:p>
    <w:p w14:paraId="012629CA">
      <w:pPr>
        <w:rPr>
          <w:rFonts w:hint="eastAsia" w:ascii="宋体" w:hAnsi="宋体" w:eastAsia="宋体" w:cs="宋体"/>
          <w:bCs/>
          <w:color w:val="auto"/>
          <w:sz w:val="24"/>
          <w:highlight w:val="none"/>
        </w:rPr>
      </w:pPr>
    </w:p>
    <w:p w14:paraId="193A3B3A">
      <w:pPr>
        <w:rPr>
          <w:rFonts w:hint="eastAsia"/>
          <w:b/>
          <w:color w:val="auto"/>
          <w:sz w:val="28"/>
          <w:szCs w:val="28"/>
          <w:highlight w:val="none"/>
        </w:rPr>
      </w:pPr>
      <w:r>
        <w:rPr>
          <w:rFonts w:hint="eastAsia"/>
          <w:b/>
          <w:color w:val="auto"/>
          <w:sz w:val="28"/>
          <w:szCs w:val="28"/>
          <w:highlight w:val="none"/>
        </w:rPr>
        <w:t>一、资格证明文件格式</w:t>
      </w:r>
      <w:bookmarkEnd w:id="74"/>
      <w:bookmarkEnd w:id="75"/>
      <w:bookmarkEnd w:id="76"/>
      <w:bookmarkEnd w:id="77"/>
      <w:bookmarkEnd w:id="78"/>
      <w:bookmarkEnd w:id="79"/>
    </w:p>
    <w:p w14:paraId="5E9940D0">
      <w:pPr>
        <w:snapToGrid w:val="0"/>
        <w:spacing w:before="156" w:beforeLines="50" w:after="50" w:line="360" w:lineRule="auto"/>
        <w:jc w:val="left"/>
        <w:rPr>
          <w:rFonts w:hint="eastAsia" w:ascii="宋体" w:hAnsi="宋体"/>
          <w:b/>
          <w:color w:val="auto"/>
          <w:sz w:val="22"/>
          <w:szCs w:val="22"/>
          <w:highlight w:val="none"/>
        </w:rPr>
      </w:pPr>
      <w:r>
        <w:rPr>
          <w:rFonts w:hint="eastAsia" w:ascii="宋体" w:hAnsi="宋体"/>
          <w:b/>
          <w:color w:val="auto"/>
          <w:sz w:val="28"/>
          <w:szCs w:val="28"/>
          <w:highlight w:val="none"/>
        </w:rPr>
        <w:t>1.资格证明文件封面格式：</w:t>
      </w:r>
      <w:r>
        <w:rPr>
          <w:rFonts w:hint="eastAsia" w:ascii="宋体" w:hAnsi="宋体"/>
          <w:b/>
          <w:color w:val="auto"/>
          <w:sz w:val="22"/>
          <w:szCs w:val="22"/>
          <w:highlight w:val="none"/>
        </w:rPr>
        <w:t xml:space="preserve"> </w:t>
      </w:r>
    </w:p>
    <w:p w14:paraId="40083BA2">
      <w:pPr>
        <w:snapToGrid w:val="0"/>
        <w:spacing w:before="156" w:beforeLines="50" w:after="50"/>
        <w:jc w:val="center"/>
        <w:rPr>
          <w:rFonts w:ascii="宋体" w:hAnsi="宋体"/>
          <w:color w:val="auto"/>
          <w:sz w:val="40"/>
          <w:szCs w:val="40"/>
          <w:highlight w:val="none"/>
        </w:rPr>
      </w:pPr>
    </w:p>
    <w:p w14:paraId="6F770B9A">
      <w:pPr>
        <w:snapToGrid w:val="0"/>
        <w:spacing w:before="156" w:beforeLines="50" w:after="50"/>
        <w:jc w:val="center"/>
        <w:rPr>
          <w:rFonts w:ascii="宋体" w:hAnsi="宋体"/>
          <w:color w:val="auto"/>
          <w:sz w:val="40"/>
          <w:szCs w:val="40"/>
          <w:highlight w:val="none"/>
        </w:rPr>
      </w:pPr>
      <w:r>
        <w:rPr>
          <w:rFonts w:hint="eastAsia" w:ascii="宋体" w:hAnsi="宋体"/>
          <w:color w:val="auto"/>
          <w:sz w:val="40"/>
          <w:szCs w:val="40"/>
          <w:highlight w:val="none"/>
        </w:rPr>
        <w:t>电 子 响 应 文 件</w:t>
      </w:r>
    </w:p>
    <w:p w14:paraId="4F02C86B">
      <w:pPr>
        <w:snapToGrid w:val="0"/>
        <w:spacing w:before="156" w:beforeLines="50" w:after="50"/>
        <w:rPr>
          <w:rFonts w:hint="eastAsia" w:ascii="宋体" w:hAnsi="宋体"/>
          <w:color w:val="auto"/>
          <w:sz w:val="22"/>
          <w:szCs w:val="18"/>
          <w:highlight w:val="none"/>
        </w:rPr>
      </w:pPr>
    </w:p>
    <w:p w14:paraId="3913EC14">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资  格  证  明  文  件</w:t>
      </w:r>
    </w:p>
    <w:p w14:paraId="7714162C">
      <w:pPr>
        <w:snapToGrid w:val="0"/>
        <w:spacing w:before="156" w:beforeLines="50" w:after="50"/>
        <w:rPr>
          <w:rFonts w:hint="eastAsia" w:ascii="宋体" w:hAnsi="宋体"/>
          <w:bCs/>
          <w:color w:val="auto"/>
          <w:sz w:val="22"/>
          <w:szCs w:val="18"/>
          <w:highlight w:val="none"/>
        </w:rPr>
      </w:pPr>
    </w:p>
    <w:p w14:paraId="33A0E5A2">
      <w:pPr>
        <w:snapToGrid w:val="0"/>
        <w:spacing w:before="156" w:beforeLines="50" w:after="50"/>
        <w:rPr>
          <w:rFonts w:hint="eastAsia" w:ascii="宋体" w:hAnsi="宋体"/>
          <w:bCs/>
          <w:color w:val="auto"/>
          <w:sz w:val="22"/>
          <w:szCs w:val="18"/>
          <w:highlight w:val="none"/>
        </w:rPr>
      </w:pPr>
    </w:p>
    <w:p w14:paraId="3354824F">
      <w:pPr>
        <w:snapToGrid w:val="0"/>
        <w:spacing w:before="156" w:beforeLines="50" w:after="50"/>
        <w:rPr>
          <w:rFonts w:hint="eastAsia" w:ascii="宋体" w:hAnsi="宋体"/>
          <w:bCs/>
          <w:color w:val="auto"/>
          <w:sz w:val="22"/>
          <w:szCs w:val="18"/>
          <w:highlight w:val="none"/>
        </w:rPr>
      </w:pPr>
    </w:p>
    <w:p w14:paraId="78293D6C">
      <w:pPr>
        <w:snapToGrid w:val="0"/>
        <w:spacing w:before="156" w:beforeLines="50" w:after="50"/>
        <w:rPr>
          <w:rFonts w:hint="eastAsia" w:ascii="宋体" w:hAnsi="宋体"/>
          <w:bCs/>
          <w:color w:val="auto"/>
          <w:sz w:val="22"/>
          <w:szCs w:val="18"/>
          <w:highlight w:val="none"/>
        </w:rPr>
      </w:pPr>
    </w:p>
    <w:p w14:paraId="4DEC54E9">
      <w:pPr>
        <w:snapToGrid w:val="0"/>
        <w:spacing w:before="156" w:beforeLines="50" w:after="50"/>
        <w:rPr>
          <w:rFonts w:hint="eastAsia" w:ascii="宋体" w:hAnsi="宋体"/>
          <w:bCs/>
          <w:color w:val="auto"/>
          <w:sz w:val="22"/>
          <w:szCs w:val="18"/>
          <w:highlight w:val="none"/>
        </w:rPr>
      </w:pPr>
    </w:p>
    <w:p w14:paraId="28B2F8D6">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40DBF976">
      <w:pPr>
        <w:snapToGrid w:val="0"/>
        <w:spacing w:before="156" w:beforeLines="50" w:after="50"/>
        <w:ind w:firstLine="630" w:firstLineChars="225"/>
        <w:rPr>
          <w:rFonts w:hint="eastAsia" w:ascii="宋体" w:hAnsi="宋体" w:cs="仿宋_GB2312"/>
          <w:bCs/>
          <w:color w:val="auto"/>
          <w:sz w:val="28"/>
          <w:szCs w:val="28"/>
          <w:highlight w:val="none"/>
        </w:rPr>
      </w:pPr>
    </w:p>
    <w:p w14:paraId="5526F269">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366D3FF">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0F7C13F4">
      <w:pPr>
        <w:pStyle w:val="6"/>
        <w:snapToGrid w:val="0"/>
        <w:spacing w:before="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6BB56C50">
      <w:pPr>
        <w:snapToGrid w:val="0"/>
        <w:spacing w:before="156" w:beforeLines="50" w:after="50"/>
        <w:ind w:firstLine="560" w:firstLineChars="200"/>
        <w:rPr>
          <w:rFonts w:hint="eastAsia" w:ascii="宋体" w:hAnsi="宋体" w:cs="仿宋_GB2312"/>
          <w:bCs/>
          <w:color w:val="auto"/>
          <w:sz w:val="28"/>
          <w:szCs w:val="28"/>
          <w:highlight w:val="none"/>
        </w:rPr>
      </w:pPr>
    </w:p>
    <w:p w14:paraId="4FD3D0B6">
      <w:pPr>
        <w:pStyle w:val="6"/>
        <w:snapToGrid w:val="0"/>
        <w:spacing w:before="50" w:after="50"/>
        <w:ind w:firstLine="630" w:firstLineChars="225"/>
        <w:rPr>
          <w:rFonts w:hint="eastAsia" w:ascii="宋体" w:hAnsi="宋体" w:cs="仿宋_GB2312"/>
          <w:bCs/>
          <w:color w:val="auto"/>
          <w:sz w:val="28"/>
          <w:szCs w:val="28"/>
          <w:highlight w:val="none"/>
        </w:rPr>
      </w:pPr>
    </w:p>
    <w:p w14:paraId="777DC99D">
      <w:pPr>
        <w:pStyle w:val="6"/>
        <w:snapToGrid w:val="0"/>
        <w:spacing w:before="50" w:after="50"/>
        <w:ind w:firstLine="630" w:firstLineChars="225"/>
        <w:rPr>
          <w:rFonts w:hint="eastAsia" w:ascii="宋体" w:hAnsi="宋体" w:cs="仿宋_GB2312"/>
          <w:bCs/>
          <w:color w:val="auto"/>
          <w:sz w:val="28"/>
          <w:szCs w:val="28"/>
          <w:highlight w:val="none"/>
        </w:rPr>
      </w:pPr>
    </w:p>
    <w:p w14:paraId="4757CA74">
      <w:pPr>
        <w:pStyle w:val="6"/>
        <w:snapToGrid w:val="0"/>
        <w:spacing w:before="50" w:after="50"/>
        <w:ind w:firstLine="1120" w:firstLineChars="400"/>
        <w:rPr>
          <w:rFonts w:hint="eastAsia" w:ascii="宋体" w:hAnsi="宋体" w:cs="仿宋_GB2312"/>
          <w:bCs/>
          <w:color w:val="auto"/>
          <w:sz w:val="28"/>
          <w:szCs w:val="28"/>
          <w:highlight w:val="none"/>
        </w:rPr>
      </w:pPr>
    </w:p>
    <w:p w14:paraId="1FEAF475">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3129ECF6">
      <w:pPr>
        <w:snapToGrid w:val="0"/>
        <w:spacing w:before="156" w:beforeLines="50" w:after="50" w:line="360" w:lineRule="auto"/>
        <w:ind w:left="142"/>
        <w:jc w:val="left"/>
        <w:rPr>
          <w:rFonts w:ascii="宋体" w:hAnsi="宋体"/>
          <w:color w:val="auto"/>
          <w:sz w:val="22"/>
          <w:szCs w:val="22"/>
          <w:highlight w:val="none"/>
        </w:rPr>
      </w:pPr>
      <w:r>
        <w:rPr>
          <w:rFonts w:ascii="宋体" w:hAnsi="宋体"/>
          <w:color w:val="auto"/>
          <w:sz w:val="22"/>
          <w:szCs w:val="22"/>
          <w:highlight w:val="none"/>
        </w:rPr>
        <w:br w:type="page"/>
      </w:r>
    </w:p>
    <w:p w14:paraId="65EE4780">
      <w:pPr>
        <w:snapToGrid w:val="0"/>
        <w:spacing w:before="156" w:beforeLines="50" w:after="50" w:line="360" w:lineRule="auto"/>
        <w:ind w:left="142"/>
        <w:jc w:val="left"/>
        <w:rPr>
          <w:rFonts w:ascii="宋体" w:hAnsi="宋体"/>
          <w:color w:val="auto"/>
          <w:sz w:val="22"/>
          <w:szCs w:val="22"/>
          <w:highlight w:val="none"/>
        </w:rPr>
      </w:pPr>
    </w:p>
    <w:p w14:paraId="6F2D374F">
      <w:pPr>
        <w:snapToGrid w:val="0"/>
        <w:spacing w:before="156" w:beforeLines="50" w:after="50" w:line="360" w:lineRule="auto"/>
        <w:ind w:left="142"/>
        <w:jc w:val="left"/>
        <w:rPr>
          <w:rFonts w:ascii="宋体" w:hAnsi="宋体"/>
          <w:color w:val="auto"/>
          <w:sz w:val="22"/>
          <w:szCs w:val="22"/>
          <w:highlight w:val="none"/>
        </w:rPr>
      </w:pPr>
    </w:p>
    <w:p w14:paraId="4231E5DE">
      <w:pPr>
        <w:snapToGrid w:val="0"/>
        <w:spacing w:before="156" w:beforeLines="50" w:after="50" w:line="360" w:lineRule="auto"/>
        <w:ind w:left="142"/>
        <w:jc w:val="left"/>
        <w:rPr>
          <w:rFonts w:hint="eastAsia" w:ascii="宋体" w:hAnsi="宋体"/>
          <w:b/>
          <w:bCs/>
          <w:color w:val="auto"/>
          <w:sz w:val="28"/>
          <w:szCs w:val="28"/>
          <w:highlight w:val="none"/>
        </w:rPr>
      </w:pPr>
      <w:r>
        <w:rPr>
          <w:rFonts w:hint="eastAsia" w:ascii="宋体" w:hAnsi="宋体"/>
          <w:b/>
          <w:bCs/>
          <w:color w:val="auto"/>
          <w:sz w:val="28"/>
          <w:szCs w:val="28"/>
          <w:highlight w:val="none"/>
        </w:rPr>
        <w:t>2.资格证明文件目录</w:t>
      </w:r>
    </w:p>
    <w:p w14:paraId="1AC4BDB1">
      <w:pPr>
        <w:pStyle w:val="30"/>
        <w:numPr>
          <w:ilvl w:val="0"/>
          <w:numId w:val="0"/>
        </w:numPr>
        <w:rPr>
          <w:rFonts w:hint="default"/>
          <w:color w:val="auto"/>
          <w:lang w:val="en-US" w:eastAsia="zh-CN"/>
        </w:rPr>
      </w:pPr>
      <w:r>
        <w:rPr>
          <w:rFonts w:hint="eastAsia"/>
          <w:color w:val="auto"/>
          <w:lang w:val="en-US" w:eastAsia="zh-CN"/>
        </w:rPr>
        <w:t>根据《供应商须知前附表》第12.1.1要求编制</w:t>
      </w:r>
    </w:p>
    <w:p w14:paraId="55805F63">
      <w:pPr>
        <w:snapToGrid w:val="0"/>
        <w:spacing w:before="156" w:beforeLines="50" w:after="50"/>
        <w:rPr>
          <w:rFonts w:ascii="宋体" w:hAnsi="宋体"/>
          <w:color w:val="auto"/>
          <w:sz w:val="22"/>
          <w:szCs w:val="18"/>
          <w:highlight w:val="none"/>
        </w:rPr>
      </w:pPr>
      <w:r>
        <w:rPr>
          <w:rFonts w:ascii="宋体" w:hAnsi="宋体"/>
          <w:color w:val="auto"/>
          <w:sz w:val="22"/>
          <w:szCs w:val="18"/>
          <w:highlight w:val="none"/>
        </w:rPr>
        <w:t xml:space="preserve"> </w:t>
      </w:r>
    </w:p>
    <w:p w14:paraId="13A0B159">
      <w:pPr>
        <w:spacing w:line="300" w:lineRule="auto"/>
        <w:rPr>
          <w:rFonts w:hint="eastAsia" w:ascii="宋体" w:hAnsi="宋体"/>
          <w:color w:val="auto"/>
          <w:sz w:val="20"/>
          <w:szCs w:val="20"/>
          <w:highlight w:val="none"/>
        </w:rPr>
      </w:pPr>
    </w:p>
    <w:p w14:paraId="24E766CF">
      <w:pPr>
        <w:spacing w:line="300" w:lineRule="auto"/>
        <w:rPr>
          <w:rFonts w:hint="eastAsia" w:ascii="宋体" w:hAnsi="宋体"/>
          <w:color w:val="auto"/>
          <w:sz w:val="20"/>
          <w:szCs w:val="20"/>
          <w:highlight w:val="none"/>
        </w:rPr>
      </w:pPr>
    </w:p>
    <w:p w14:paraId="0A63F31C">
      <w:pPr>
        <w:spacing w:line="300" w:lineRule="auto"/>
        <w:rPr>
          <w:rFonts w:hint="eastAsia" w:ascii="宋体" w:hAnsi="宋体"/>
          <w:color w:val="auto"/>
          <w:sz w:val="20"/>
          <w:szCs w:val="20"/>
          <w:highlight w:val="none"/>
        </w:rPr>
      </w:pPr>
    </w:p>
    <w:p w14:paraId="3C672864">
      <w:pPr>
        <w:spacing w:line="300" w:lineRule="auto"/>
        <w:rPr>
          <w:rFonts w:hint="eastAsia" w:ascii="宋体" w:hAnsi="宋体"/>
          <w:color w:val="auto"/>
          <w:sz w:val="20"/>
          <w:szCs w:val="20"/>
          <w:highlight w:val="none"/>
        </w:rPr>
      </w:pPr>
    </w:p>
    <w:p w14:paraId="23E7C036">
      <w:pPr>
        <w:spacing w:line="300" w:lineRule="auto"/>
        <w:rPr>
          <w:rFonts w:hint="eastAsia" w:ascii="宋体" w:hAnsi="宋体"/>
          <w:color w:val="auto"/>
          <w:sz w:val="20"/>
          <w:szCs w:val="20"/>
          <w:highlight w:val="none"/>
        </w:rPr>
      </w:pPr>
    </w:p>
    <w:p w14:paraId="1C9D16DD">
      <w:pPr>
        <w:spacing w:line="300" w:lineRule="auto"/>
        <w:rPr>
          <w:rFonts w:hint="eastAsia" w:ascii="宋体" w:hAnsi="宋体"/>
          <w:color w:val="auto"/>
          <w:sz w:val="20"/>
          <w:szCs w:val="20"/>
          <w:highlight w:val="none"/>
        </w:rPr>
      </w:pPr>
    </w:p>
    <w:p w14:paraId="6EE63ADF">
      <w:pPr>
        <w:spacing w:line="300" w:lineRule="auto"/>
        <w:rPr>
          <w:rFonts w:hint="eastAsia" w:ascii="宋体" w:hAnsi="宋体"/>
          <w:color w:val="auto"/>
          <w:sz w:val="20"/>
          <w:szCs w:val="20"/>
          <w:highlight w:val="none"/>
        </w:rPr>
      </w:pPr>
    </w:p>
    <w:p w14:paraId="71D51C12">
      <w:pPr>
        <w:spacing w:line="300" w:lineRule="auto"/>
        <w:rPr>
          <w:rFonts w:hint="eastAsia" w:ascii="宋体" w:hAnsi="宋体"/>
          <w:color w:val="auto"/>
          <w:sz w:val="20"/>
          <w:szCs w:val="20"/>
          <w:highlight w:val="none"/>
        </w:rPr>
      </w:pPr>
    </w:p>
    <w:p w14:paraId="61400851">
      <w:pPr>
        <w:spacing w:line="300" w:lineRule="auto"/>
        <w:rPr>
          <w:rFonts w:hint="eastAsia" w:ascii="宋体" w:hAnsi="宋体"/>
          <w:color w:val="auto"/>
          <w:sz w:val="20"/>
          <w:szCs w:val="20"/>
          <w:highlight w:val="none"/>
        </w:rPr>
      </w:pPr>
    </w:p>
    <w:p w14:paraId="78AB1D22">
      <w:pPr>
        <w:spacing w:line="300" w:lineRule="auto"/>
        <w:rPr>
          <w:rFonts w:hint="eastAsia" w:ascii="宋体" w:hAnsi="宋体"/>
          <w:color w:val="auto"/>
          <w:sz w:val="20"/>
          <w:szCs w:val="20"/>
          <w:highlight w:val="none"/>
        </w:rPr>
      </w:pPr>
    </w:p>
    <w:p w14:paraId="6191BBDC">
      <w:pPr>
        <w:spacing w:line="300" w:lineRule="auto"/>
        <w:rPr>
          <w:rFonts w:hint="eastAsia" w:ascii="宋体" w:hAnsi="宋体"/>
          <w:color w:val="auto"/>
          <w:sz w:val="20"/>
          <w:szCs w:val="20"/>
          <w:highlight w:val="none"/>
        </w:rPr>
      </w:pPr>
    </w:p>
    <w:p w14:paraId="6C935BB4">
      <w:pPr>
        <w:spacing w:line="300" w:lineRule="auto"/>
        <w:rPr>
          <w:rFonts w:hint="eastAsia" w:ascii="宋体" w:hAnsi="宋体"/>
          <w:color w:val="auto"/>
          <w:sz w:val="20"/>
          <w:szCs w:val="20"/>
          <w:highlight w:val="none"/>
        </w:rPr>
      </w:pPr>
    </w:p>
    <w:p w14:paraId="40738233">
      <w:pPr>
        <w:spacing w:line="300" w:lineRule="auto"/>
        <w:rPr>
          <w:rFonts w:hint="eastAsia" w:ascii="宋体" w:hAnsi="宋体"/>
          <w:color w:val="auto"/>
          <w:sz w:val="20"/>
          <w:szCs w:val="20"/>
          <w:highlight w:val="none"/>
        </w:rPr>
      </w:pPr>
    </w:p>
    <w:p w14:paraId="06FEBC14">
      <w:pPr>
        <w:spacing w:line="300" w:lineRule="auto"/>
        <w:rPr>
          <w:rFonts w:hint="eastAsia" w:ascii="宋体" w:hAnsi="宋体"/>
          <w:color w:val="auto"/>
          <w:sz w:val="20"/>
          <w:szCs w:val="20"/>
          <w:highlight w:val="none"/>
        </w:rPr>
      </w:pPr>
    </w:p>
    <w:p w14:paraId="058CECD4">
      <w:pPr>
        <w:spacing w:line="300" w:lineRule="auto"/>
        <w:rPr>
          <w:rFonts w:hint="eastAsia" w:ascii="宋体" w:hAnsi="宋体"/>
          <w:color w:val="auto"/>
          <w:sz w:val="20"/>
          <w:szCs w:val="20"/>
          <w:highlight w:val="none"/>
        </w:rPr>
      </w:pPr>
    </w:p>
    <w:p w14:paraId="3461FABC">
      <w:pPr>
        <w:spacing w:line="320" w:lineRule="exact"/>
        <w:jc w:val="left"/>
        <w:rPr>
          <w:rFonts w:hint="eastAsia" w:ascii="宋体" w:hAnsi="宋体"/>
          <w:color w:val="auto"/>
          <w:sz w:val="20"/>
          <w:szCs w:val="20"/>
          <w:highlight w:val="none"/>
        </w:rPr>
      </w:pPr>
      <w:r>
        <w:rPr>
          <w:rFonts w:ascii="宋体" w:hAnsi="宋体"/>
          <w:color w:val="auto"/>
          <w:sz w:val="20"/>
          <w:szCs w:val="20"/>
          <w:highlight w:val="none"/>
        </w:rPr>
        <w:br w:type="page"/>
      </w:r>
      <w:r>
        <w:rPr>
          <w:rFonts w:hint="eastAsia" w:ascii="宋体" w:hAnsi="宋体"/>
          <w:color w:val="auto"/>
          <w:sz w:val="20"/>
          <w:szCs w:val="20"/>
          <w:highlight w:val="none"/>
        </w:rPr>
        <w:t xml:space="preserve"> </w:t>
      </w:r>
    </w:p>
    <w:p w14:paraId="101D7627">
      <w:pPr>
        <w:wordWrap w:val="0"/>
        <w:spacing w:before="156" w:beforeLines="50" w:after="50" w:line="320" w:lineRule="exact"/>
        <w:ind w:right="482" w:firstLine="200" w:firstLineChars="100"/>
        <w:contextualSpacing/>
        <w:jc w:val="center"/>
        <w:rPr>
          <w:rFonts w:hint="eastAsia" w:ascii="宋体" w:hAnsi="宋体"/>
          <w:color w:val="auto"/>
          <w:sz w:val="20"/>
          <w:szCs w:val="20"/>
          <w:highlight w:val="none"/>
        </w:rPr>
      </w:pPr>
    </w:p>
    <w:p w14:paraId="77C84D5B">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供应商直接控股、管理关系信息表</w:t>
      </w:r>
    </w:p>
    <w:p w14:paraId="69860239">
      <w:pPr>
        <w:snapToGrid w:val="0"/>
        <w:spacing w:before="156" w:beforeLines="50" w:after="50" w:line="360" w:lineRule="auto"/>
        <w:jc w:val="center"/>
        <w:rPr>
          <w:rFonts w:hint="eastAsia" w:ascii="宋体" w:hAnsi="宋体"/>
          <w:b/>
          <w:color w:val="auto"/>
          <w:sz w:val="22"/>
          <w:szCs w:val="22"/>
          <w:highlight w:val="none"/>
        </w:rPr>
      </w:pPr>
    </w:p>
    <w:p w14:paraId="28EA1A9F">
      <w:pPr>
        <w:spacing w:line="360" w:lineRule="auto"/>
        <w:contextualSpacing/>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供应商直接控股股东信息表</w:t>
      </w:r>
    </w:p>
    <w:p w14:paraId="1481185C">
      <w:pPr>
        <w:spacing w:line="360" w:lineRule="auto"/>
        <w:contextualSpacing/>
        <w:jc w:val="center"/>
        <w:rPr>
          <w:rFonts w:hint="eastAsia" w:ascii="宋体" w:hAnsi="宋体"/>
          <w:b/>
          <w:color w:val="auto"/>
          <w:sz w:val="22"/>
          <w:szCs w:val="22"/>
          <w:highlight w:val="none"/>
        </w:rPr>
      </w:pPr>
    </w:p>
    <w:tbl>
      <w:tblPr>
        <w:tblStyle w:val="24"/>
        <w:tblW w:w="10147" w:type="dxa"/>
        <w:jc w:val="center"/>
        <w:shd w:val="clear" w:color="auto" w:fill="FBFBFB"/>
        <w:tblLayout w:type="fixed"/>
        <w:tblCellMar>
          <w:top w:w="0" w:type="dxa"/>
          <w:left w:w="0" w:type="dxa"/>
          <w:bottom w:w="0" w:type="dxa"/>
          <w:right w:w="0" w:type="dxa"/>
        </w:tblCellMar>
      </w:tblPr>
      <w:tblGrid>
        <w:gridCol w:w="880"/>
        <w:gridCol w:w="2655"/>
        <w:gridCol w:w="1455"/>
        <w:gridCol w:w="4287"/>
        <w:gridCol w:w="870"/>
      </w:tblGrid>
      <w:tr w14:paraId="40FCEEE0">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625CE26">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CD407A3">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直接控股股东名称</w:t>
            </w: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3607FA">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出资比例</w:t>
            </w: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BA898BD">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身份证号码或者统一社会信用代码</w:t>
            </w: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95CE15">
            <w:pPr>
              <w:widowControl/>
              <w:spacing w:line="360" w:lineRule="auto"/>
              <w:contextualSpacing/>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7297E97F">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925B745">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EB69858">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515985E">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92D60EE">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C89256D">
            <w:pPr>
              <w:widowControl/>
              <w:spacing w:line="360" w:lineRule="auto"/>
              <w:contextualSpacing/>
              <w:jc w:val="center"/>
              <w:rPr>
                <w:rFonts w:hint="eastAsia" w:ascii="宋体" w:hAnsi="宋体" w:cs="宋体"/>
                <w:color w:val="auto"/>
                <w:kern w:val="0"/>
                <w:sz w:val="22"/>
                <w:szCs w:val="22"/>
                <w:highlight w:val="none"/>
              </w:rPr>
            </w:pPr>
          </w:p>
        </w:tc>
      </w:tr>
      <w:tr w14:paraId="672AF55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D2E9EE">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C20688C">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5AFDFE">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6FACB84">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170118">
            <w:pPr>
              <w:widowControl/>
              <w:spacing w:line="360" w:lineRule="auto"/>
              <w:contextualSpacing/>
              <w:jc w:val="center"/>
              <w:rPr>
                <w:rFonts w:hint="eastAsia" w:ascii="宋体" w:hAnsi="宋体" w:cs="宋体"/>
                <w:color w:val="auto"/>
                <w:kern w:val="0"/>
                <w:sz w:val="22"/>
                <w:szCs w:val="22"/>
                <w:highlight w:val="none"/>
              </w:rPr>
            </w:pPr>
          </w:p>
        </w:tc>
      </w:tr>
      <w:tr w14:paraId="7AAD9DB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B609BDC">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3BDFF7">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A33B334">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B12A7C9">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E26786C">
            <w:pPr>
              <w:widowControl/>
              <w:spacing w:line="360" w:lineRule="auto"/>
              <w:contextualSpacing/>
              <w:jc w:val="center"/>
              <w:rPr>
                <w:rFonts w:hint="eastAsia" w:ascii="宋体" w:hAnsi="宋体" w:cs="宋体"/>
                <w:color w:val="auto"/>
                <w:kern w:val="0"/>
                <w:sz w:val="22"/>
                <w:szCs w:val="22"/>
                <w:highlight w:val="none"/>
              </w:rPr>
            </w:pPr>
          </w:p>
        </w:tc>
      </w:tr>
      <w:tr w14:paraId="59D57103">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5EE5C1D">
            <w:pPr>
              <w:widowControl/>
              <w:spacing w:line="360" w:lineRule="auto"/>
              <w:contextualSpacing/>
              <w:jc w:val="center"/>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26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CFD421E">
            <w:pPr>
              <w:widowControl/>
              <w:spacing w:line="360" w:lineRule="auto"/>
              <w:contextualSpacing/>
              <w:jc w:val="center"/>
              <w:rPr>
                <w:rFonts w:hint="eastAsia" w:ascii="宋体" w:hAnsi="宋体" w:cs="宋体"/>
                <w:color w:val="auto"/>
                <w:kern w:val="0"/>
                <w:sz w:val="22"/>
                <w:szCs w:val="22"/>
                <w:highlight w:val="none"/>
              </w:rPr>
            </w:pPr>
          </w:p>
        </w:tc>
        <w:tc>
          <w:tcPr>
            <w:tcW w:w="14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D817278">
            <w:pPr>
              <w:widowControl/>
              <w:spacing w:line="360" w:lineRule="auto"/>
              <w:contextualSpacing/>
              <w:jc w:val="center"/>
              <w:rPr>
                <w:rFonts w:hint="eastAsia" w:ascii="宋体" w:hAnsi="宋体" w:cs="宋体"/>
                <w:color w:val="auto"/>
                <w:kern w:val="0"/>
                <w:sz w:val="22"/>
                <w:szCs w:val="22"/>
                <w:highlight w:val="none"/>
              </w:rPr>
            </w:pPr>
          </w:p>
        </w:tc>
        <w:tc>
          <w:tcPr>
            <w:tcW w:w="4287"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C45B1E0">
            <w:pPr>
              <w:widowControl/>
              <w:spacing w:line="360" w:lineRule="auto"/>
              <w:contextualSpacing/>
              <w:jc w:val="center"/>
              <w:rPr>
                <w:rFonts w:hint="eastAsia" w:ascii="宋体" w:hAnsi="宋体" w:cs="宋体"/>
                <w:color w:val="auto"/>
                <w:kern w:val="0"/>
                <w:sz w:val="22"/>
                <w:szCs w:val="22"/>
                <w:highlight w:val="none"/>
              </w:rPr>
            </w:pPr>
          </w:p>
        </w:tc>
        <w:tc>
          <w:tcPr>
            <w:tcW w:w="87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9A4B6B7">
            <w:pPr>
              <w:widowControl/>
              <w:spacing w:line="360" w:lineRule="auto"/>
              <w:contextualSpacing/>
              <w:jc w:val="center"/>
              <w:rPr>
                <w:rFonts w:hint="eastAsia" w:ascii="宋体" w:hAnsi="宋体" w:cs="宋体"/>
                <w:color w:val="auto"/>
                <w:kern w:val="0"/>
                <w:sz w:val="22"/>
                <w:szCs w:val="22"/>
                <w:highlight w:val="none"/>
              </w:rPr>
            </w:pPr>
          </w:p>
        </w:tc>
      </w:tr>
    </w:tbl>
    <w:p w14:paraId="5BC5F8D3">
      <w:pPr>
        <w:spacing w:line="360" w:lineRule="auto"/>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注：</w:t>
      </w:r>
    </w:p>
    <w:p w14:paraId="02C4195C">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6A8E54E">
      <w:pPr>
        <w:spacing w:line="360" w:lineRule="auto"/>
        <w:ind w:firstLine="420" w:firstLineChars="200"/>
        <w:contextualSpacing/>
        <w:jc w:val="left"/>
        <w:rPr>
          <w:rFonts w:hint="eastAsia" w:ascii="宋体" w:hAnsi="宋体" w:cs="宋体"/>
          <w:color w:val="auto"/>
          <w:sz w:val="21"/>
          <w:szCs w:val="21"/>
          <w:highlight w:val="none"/>
        </w:rPr>
      </w:pPr>
      <w:r>
        <w:rPr>
          <w:rFonts w:hint="eastAsia" w:ascii="宋体" w:hAnsi="宋体" w:cs="宋体"/>
          <w:color w:val="auto"/>
          <w:sz w:val="21"/>
          <w:szCs w:val="21"/>
          <w:highlight w:val="none"/>
        </w:rPr>
        <w:t>2.本表所指的控股关系仅限于直接控股关系，不包括间接的控股关系。公司实际控制人与公司之间的关系不属于本表所指的直接控股关系。</w:t>
      </w:r>
    </w:p>
    <w:p w14:paraId="3E8FF3EF">
      <w:pPr>
        <w:spacing w:line="360" w:lineRule="auto"/>
        <w:ind w:firstLine="420" w:firstLineChars="200"/>
        <w:contextualSpacing/>
        <w:jc w:val="left"/>
        <w:rPr>
          <w:rFonts w:ascii="宋体" w:hAnsi="宋体" w:cs="宋体"/>
          <w:color w:val="auto"/>
          <w:sz w:val="21"/>
          <w:szCs w:val="21"/>
          <w:highlight w:val="none"/>
        </w:rPr>
      </w:pPr>
      <w:r>
        <w:rPr>
          <w:rFonts w:hint="eastAsia" w:ascii="宋体" w:hAnsi="宋体" w:cs="宋体"/>
          <w:color w:val="auto"/>
          <w:sz w:val="21"/>
          <w:szCs w:val="21"/>
          <w:highlight w:val="none"/>
        </w:rPr>
        <w:t>3.供应商不存在直接控股股东的，</w:t>
      </w:r>
      <w:r>
        <w:rPr>
          <w:rFonts w:hint="eastAsia" w:ascii="宋体" w:hAnsi="宋体"/>
          <w:color w:val="auto"/>
          <w:sz w:val="21"/>
          <w:szCs w:val="21"/>
          <w:highlight w:val="none"/>
        </w:rPr>
        <w:t>则在“直接控股股东名称”填“无”</w:t>
      </w:r>
      <w:r>
        <w:rPr>
          <w:rFonts w:hint="eastAsia" w:ascii="宋体" w:hAnsi="宋体" w:cs="宋体"/>
          <w:color w:val="auto"/>
          <w:sz w:val="21"/>
          <w:szCs w:val="21"/>
          <w:highlight w:val="none"/>
        </w:rPr>
        <w:t>。</w:t>
      </w:r>
    </w:p>
    <w:p w14:paraId="5774D787">
      <w:pPr>
        <w:spacing w:line="360" w:lineRule="auto"/>
        <w:ind w:firstLine="420" w:firstLineChars="200"/>
        <w:contextualSpacing/>
        <w:jc w:val="left"/>
        <w:rPr>
          <w:rFonts w:ascii="宋体" w:hAnsi="宋体" w:cs="宋体"/>
          <w:color w:val="auto"/>
          <w:sz w:val="21"/>
          <w:szCs w:val="21"/>
          <w:highlight w:val="none"/>
        </w:rPr>
      </w:pPr>
    </w:p>
    <w:p w14:paraId="26128BEF">
      <w:pPr>
        <w:spacing w:line="360" w:lineRule="auto"/>
        <w:ind w:firstLine="420" w:firstLineChars="200"/>
        <w:contextualSpacing/>
        <w:jc w:val="left"/>
        <w:rPr>
          <w:rFonts w:hint="eastAsia" w:ascii="宋体" w:hAnsi="宋体" w:cs="宋体"/>
          <w:color w:val="auto"/>
          <w:sz w:val="21"/>
          <w:szCs w:val="21"/>
          <w:highlight w:val="none"/>
        </w:rPr>
      </w:pPr>
    </w:p>
    <w:p w14:paraId="1132CCBE">
      <w:pPr>
        <w:spacing w:line="360" w:lineRule="auto"/>
        <w:ind w:right="480"/>
        <w:contextualSpacing/>
        <w:jc w:val="center"/>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 xml:space="preserve"> </w:t>
      </w:r>
      <w:r>
        <w:rPr>
          <w:rFonts w:ascii="宋体" w:hAnsi="宋体" w:cs="宋体"/>
          <w:color w:val="auto"/>
          <w:sz w:val="21"/>
          <w:szCs w:val="21"/>
          <w:highlight w:val="none"/>
        </w:rPr>
        <w:t xml:space="preserve">       </w:t>
      </w:r>
      <w:r>
        <w:rPr>
          <w:rFonts w:hint="eastAsia" w:ascii="宋体" w:hAnsi="宋体" w:cs="宋体"/>
          <w:color w:val="auto"/>
          <w:sz w:val="21"/>
          <w:szCs w:val="21"/>
          <w:highlight w:val="none"/>
        </w:rPr>
        <w:t>法定代表人或者委托代理人</w:t>
      </w:r>
      <w:r>
        <w:rPr>
          <w:rFonts w:hint="eastAsia" w:ascii="宋体" w:hAnsi="宋体"/>
          <w:color w:val="auto"/>
          <w:sz w:val="21"/>
          <w:szCs w:val="21"/>
          <w:highlight w:val="none"/>
        </w:rPr>
        <w:t>（</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s="宋体"/>
          <w:color w:val="auto"/>
          <w:sz w:val="21"/>
          <w:szCs w:val="21"/>
          <w:highlight w:val="none"/>
        </w:rPr>
        <w:t>：</w:t>
      </w:r>
      <w:r>
        <w:rPr>
          <w:rFonts w:hint="eastAsia" w:ascii="宋体" w:hAnsi="宋体" w:cs="宋体"/>
          <w:color w:val="auto"/>
          <w:sz w:val="21"/>
          <w:szCs w:val="21"/>
          <w:highlight w:val="none"/>
          <w:u w:val="single"/>
        </w:rPr>
        <w:t xml:space="preserve"> </w:t>
      </w:r>
      <w:r>
        <w:rPr>
          <w:rFonts w:ascii="宋体" w:hAnsi="宋体" w:cs="宋体"/>
          <w:color w:val="auto"/>
          <w:sz w:val="21"/>
          <w:szCs w:val="21"/>
          <w:highlight w:val="none"/>
          <w:u w:val="single"/>
        </w:rPr>
        <w:t xml:space="preserve">                   </w:t>
      </w:r>
    </w:p>
    <w:p w14:paraId="2CA566C5">
      <w:pPr>
        <w:spacing w:line="360" w:lineRule="auto"/>
        <w:ind w:right="480" w:firstLine="3885" w:firstLineChars="1850"/>
        <w:contextualSpacing/>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供应商</w:t>
      </w:r>
      <w:r>
        <w:rPr>
          <w:rFonts w:hint="eastAsia" w:ascii="宋体" w:hAnsi="宋体"/>
          <w:color w:val="auto"/>
          <w:sz w:val="21"/>
          <w:szCs w:val="21"/>
          <w:highlight w:val="none"/>
        </w:rPr>
        <w:t>（电子签章）</w:t>
      </w:r>
      <w:r>
        <w:rPr>
          <w:rFonts w:hint="eastAsia" w:ascii="宋体" w:hAnsi="宋体" w:cs="宋体"/>
          <w:color w:val="auto"/>
          <w:sz w:val="21"/>
          <w:szCs w:val="21"/>
          <w:highlight w:val="none"/>
        </w:rPr>
        <w:t xml:space="preserve">： </w:t>
      </w:r>
      <w:r>
        <w:rPr>
          <w:rFonts w:hint="eastAsia" w:ascii="宋体" w:hAnsi="宋体" w:cs="宋体"/>
          <w:color w:val="auto"/>
          <w:sz w:val="21"/>
          <w:szCs w:val="21"/>
          <w:highlight w:val="none"/>
          <w:u w:val="single"/>
        </w:rPr>
        <w:t xml:space="preserve">                              </w:t>
      </w:r>
    </w:p>
    <w:p w14:paraId="1725C990">
      <w:pPr>
        <w:snapToGrid w:val="0"/>
        <w:jc w:val="center"/>
        <w:rPr>
          <w:rFonts w:hint="eastAsia" w:ascii="宋体" w:hAnsi="宋体"/>
          <w:b/>
          <w:color w:val="auto"/>
          <w:sz w:val="24"/>
          <w:szCs w:val="24"/>
          <w:highlight w:val="none"/>
        </w:rPr>
      </w:pPr>
      <w:r>
        <w:rPr>
          <w:rFonts w:hint="eastAsia" w:ascii="宋体" w:hAnsi="宋体" w:cs="宋体"/>
          <w:color w:val="auto"/>
          <w:sz w:val="21"/>
          <w:szCs w:val="21"/>
          <w:highlight w:val="none"/>
          <w:lang w:val="en-US" w:eastAsia="zh-CN"/>
        </w:rPr>
        <w:t xml:space="preserve">                                     日期：   年   月   日</w:t>
      </w:r>
      <w:r>
        <w:rPr>
          <w:rFonts w:ascii="宋体" w:hAnsi="宋体"/>
          <w:b/>
          <w:color w:val="auto"/>
          <w:sz w:val="24"/>
          <w:szCs w:val="24"/>
          <w:highlight w:val="none"/>
        </w:rPr>
        <w:br w:type="page"/>
      </w:r>
    </w:p>
    <w:p w14:paraId="60F309B1">
      <w:pPr>
        <w:spacing w:line="320" w:lineRule="exact"/>
        <w:jc w:val="center"/>
        <w:rPr>
          <w:rFonts w:hint="eastAsia" w:ascii="宋体" w:hAnsi="宋体"/>
          <w:b/>
          <w:color w:val="auto"/>
          <w:sz w:val="28"/>
          <w:szCs w:val="28"/>
          <w:highlight w:val="none"/>
        </w:rPr>
      </w:pPr>
      <w:r>
        <w:rPr>
          <w:rFonts w:hint="eastAsia" w:ascii="宋体" w:hAnsi="宋体"/>
          <w:b/>
          <w:color w:val="auto"/>
          <w:sz w:val="28"/>
          <w:szCs w:val="28"/>
          <w:highlight w:val="none"/>
        </w:rPr>
        <w:t>供应商直接管理关系信息表</w:t>
      </w:r>
    </w:p>
    <w:p w14:paraId="0C5285CA">
      <w:pPr>
        <w:snapToGrid w:val="0"/>
        <w:spacing w:line="360" w:lineRule="auto"/>
        <w:jc w:val="center"/>
        <w:rPr>
          <w:rFonts w:hint="eastAsia" w:ascii="宋体" w:hAnsi="宋体"/>
          <w:b/>
          <w:color w:val="auto"/>
          <w:sz w:val="22"/>
          <w:szCs w:val="22"/>
          <w:highlight w:val="none"/>
        </w:rPr>
      </w:pPr>
    </w:p>
    <w:tbl>
      <w:tblPr>
        <w:tblStyle w:val="24"/>
        <w:tblW w:w="9652" w:type="dxa"/>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B983714">
        <w:tblPrEx>
          <w:shd w:val="clear" w:color="auto" w:fill="FBFBFB"/>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7D38B24F">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B3AE04F">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945F54F">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9CAB40">
            <w:pPr>
              <w:widowControl/>
              <w:spacing w:line="360" w:lineRule="auto"/>
              <w:contextualSpacing/>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备注</w:t>
            </w:r>
          </w:p>
        </w:tc>
      </w:tr>
      <w:tr w14:paraId="00EFA1E8">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356E8471">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0001CD4">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915D2E5">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4603413">
            <w:pPr>
              <w:widowControl/>
              <w:spacing w:line="360" w:lineRule="auto"/>
              <w:contextualSpacing/>
              <w:jc w:val="center"/>
              <w:rPr>
                <w:rFonts w:ascii="宋体" w:hAnsi="宋体" w:cs="宋体"/>
                <w:color w:val="auto"/>
                <w:kern w:val="0"/>
                <w:sz w:val="22"/>
                <w:szCs w:val="22"/>
                <w:highlight w:val="none"/>
              </w:rPr>
            </w:pPr>
          </w:p>
        </w:tc>
      </w:tr>
      <w:tr w14:paraId="30AEE02B">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3EE397F">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412D57A">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6AD385F">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57550A9D">
            <w:pPr>
              <w:widowControl/>
              <w:spacing w:line="360" w:lineRule="auto"/>
              <w:contextualSpacing/>
              <w:jc w:val="center"/>
              <w:rPr>
                <w:rFonts w:ascii="宋体" w:hAnsi="宋体" w:cs="宋体"/>
                <w:color w:val="auto"/>
                <w:kern w:val="0"/>
                <w:sz w:val="22"/>
                <w:szCs w:val="22"/>
                <w:highlight w:val="none"/>
              </w:rPr>
            </w:pPr>
          </w:p>
        </w:tc>
      </w:tr>
      <w:tr w14:paraId="0232CF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3CA643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1DDDEF">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0508EB97">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2B149BC">
            <w:pPr>
              <w:widowControl/>
              <w:spacing w:line="360" w:lineRule="auto"/>
              <w:contextualSpacing/>
              <w:jc w:val="center"/>
              <w:rPr>
                <w:rFonts w:ascii="宋体" w:hAnsi="宋体" w:cs="宋体"/>
                <w:color w:val="auto"/>
                <w:kern w:val="0"/>
                <w:sz w:val="22"/>
                <w:szCs w:val="22"/>
                <w:highlight w:val="none"/>
              </w:rPr>
            </w:pPr>
          </w:p>
        </w:tc>
      </w:tr>
      <w:tr w14:paraId="043507A4">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47E4804B">
            <w:pPr>
              <w:widowControl/>
              <w:spacing w:line="360" w:lineRule="auto"/>
              <w:contextualSpacing/>
              <w:jc w:val="center"/>
              <w:rPr>
                <w:rFonts w:ascii="宋体" w:hAnsi="宋体" w:cs="宋体"/>
                <w:color w:val="auto"/>
                <w:kern w:val="0"/>
                <w:sz w:val="22"/>
                <w:szCs w:val="22"/>
                <w:highlight w:val="none"/>
              </w:rPr>
            </w:pPr>
            <w:r>
              <w:rPr>
                <w:rFonts w:hint="eastAsia" w:ascii="宋体" w:hAnsi="宋体" w:cs="宋体"/>
                <w:color w:val="auto"/>
                <w:kern w:val="0"/>
                <w:sz w:val="22"/>
                <w:szCs w:val="22"/>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623A3718">
            <w:pPr>
              <w:widowControl/>
              <w:spacing w:line="360" w:lineRule="auto"/>
              <w:contextualSpacing/>
              <w:jc w:val="center"/>
              <w:rPr>
                <w:rFonts w:ascii="宋体" w:hAnsi="宋体" w:cs="宋体"/>
                <w:color w:val="auto"/>
                <w:kern w:val="0"/>
                <w:sz w:val="22"/>
                <w:szCs w:val="22"/>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1FA4BA8C">
            <w:pPr>
              <w:widowControl/>
              <w:spacing w:line="360" w:lineRule="auto"/>
              <w:contextualSpacing/>
              <w:jc w:val="center"/>
              <w:rPr>
                <w:rFonts w:ascii="宋体" w:hAnsi="宋体" w:cs="宋体"/>
                <w:color w:val="auto"/>
                <w:kern w:val="0"/>
                <w:sz w:val="22"/>
                <w:szCs w:val="22"/>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auto"/>
            <w:tcMar>
              <w:top w:w="120" w:type="dxa"/>
              <w:left w:w="120" w:type="dxa"/>
              <w:bottom w:w="120" w:type="dxa"/>
              <w:right w:w="120" w:type="dxa"/>
            </w:tcMar>
            <w:vAlign w:val="center"/>
          </w:tcPr>
          <w:p w14:paraId="20A8634F">
            <w:pPr>
              <w:widowControl/>
              <w:spacing w:line="360" w:lineRule="auto"/>
              <w:contextualSpacing/>
              <w:jc w:val="center"/>
              <w:rPr>
                <w:rFonts w:ascii="宋体" w:hAnsi="宋体" w:cs="宋体"/>
                <w:color w:val="auto"/>
                <w:kern w:val="0"/>
                <w:sz w:val="22"/>
                <w:szCs w:val="22"/>
                <w:highlight w:val="none"/>
              </w:rPr>
            </w:pPr>
          </w:p>
        </w:tc>
      </w:tr>
    </w:tbl>
    <w:p w14:paraId="0D0E845D">
      <w:pPr>
        <w:spacing w:line="360" w:lineRule="auto"/>
        <w:contextualSpacing/>
        <w:jc w:val="left"/>
        <w:rPr>
          <w:rFonts w:hint="eastAsia" w:ascii="宋体" w:hAnsi="宋体"/>
          <w:color w:val="auto"/>
          <w:sz w:val="21"/>
          <w:szCs w:val="21"/>
          <w:highlight w:val="none"/>
        </w:rPr>
      </w:pPr>
      <w:r>
        <w:rPr>
          <w:rFonts w:hint="eastAsia" w:ascii="宋体" w:hAnsi="宋体"/>
          <w:color w:val="auto"/>
          <w:sz w:val="21"/>
          <w:szCs w:val="21"/>
          <w:highlight w:val="none"/>
        </w:rPr>
        <w:t>注：</w:t>
      </w:r>
    </w:p>
    <w:p w14:paraId="126A103A">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1.管理关系：是指不具有出资持股关系的其他单位之间存在的管理与被管理关系，如一些上下级关系的事业单位和团体组织。</w:t>
      </w:r>
    </w:p>
    <w:p w14:paraId="0D607ED1">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2.</w:t>
      </w:r>
      <w:r>
        <w:rPr>
          <w:rFonts w:hint="eastAsia" w:ascii="宋体" w:hAnsi="宋体"/>
          <w:color w:val="auto"/>
          <w:spacing w:val="-6"/>
          <w:sz w:val="21"/>
          <w:szCs w:val="21"/>
          <w:highlight w:val="none"/>
        </w:rPr>
        <w:t>本表所指的管理关系仅限于直接管理关系，不包括间接的管理关系。</w:t>
      </w:r>
    </w:p>
    <w:p w14:paraId="3B1F3153">
      <w:pPr>
        <w:spacing w:line="360" w:lineRule="auto"/>
        <w:ind w:firstLine="420" w:firstLineChars="200"/>
        <w:contextualSpacing/>
        <w:jc w:val="left"/>
        <w:rPr>
          <w:rFonts w:hint="eastAsia" w:ascii="宋体" w:hAnsi="宋体"/>
          <w:color w:val="auto"/>
          <w:sz w:val="21"/>
          <w:szCs w:val="21"/>
          <w:highlight w:val="none"/>
        </w:rPr>
      </w:pPr>
      <w:r>
        <w:rPr>
          <w:rFonts w:hint="eastAsia" w:ascii="宋体" w:hAnsi="宋体"/>
          <w:color w:val="auto"/>
          <w:sz w:val="21"/>
          <w:szCs w:val="21"/>
          <w:highlight w:val="none"/>
        </w:rPr>
        <w:t>3.供应商不存在直接管理关系的，则在“直接管理关系单位名称”填“无”。</w:t>
      </w:r>
    </w:p>
    <w:p w14:paraId="02678DF8">
      <w:pPr>
        <w:spacing w:line="360" w:lineRule="auto"/>
        <w:contextualSpacing/>
        <w:jc w:val="left"/>
        <w:rPr>
          <w:rFonts w:hint="eastAsia" w:ascii="宋体" w:hAnsi="宋体"/>
          <w:color w:val="auto"/>
          <w:sz w:val="21"/>
          <w:szCs w:val="21"/>
          <w:highlight w:val="none"/>
        </w:rPr>
      </w:pPr>
    </w:p>
    <w:p w14:paraId="7DD71A60">
      <w:pPr>
        <w:spacing w:line="360" w:lineRule="auto"/>
        <w:contextualSpacing/>
        <w:jc w:val="left"/>
        <w:rPr>
          <w:rFonts w:hint="eastAsia" w:ascii="宋体" w:hAnsi="宋体"/>
          <w:color w:val="auto"/>
          <w:sz w:val="21"/>
          <w:szCs w:val="21"/>
          <w:highlight w:val="none"/>
        </w:rPr>
      </w:pPr>
    </w:p>
    <w:p w14:paraId="10E2A9E1">
      <w:pPr>
        <w:spacing w:line="360" w:lineRule="auto"/>
        <w:contextualSpacing/>
        <w:jc w:val="left"/>
        <w:rPr>
          <w:rFonts w:hint="eastAsia"/>
          <w:color w:val="auto"/>
          <w:sz w:val="21"/>
          <w:szCs w:val="21"/>
          <w:highlight w:val="none"/>
        </w:rPr>
      </w:pPr>
    </w:p>
    <w:p w14:paraId="578B841B">
      <w:pPr>
        <w:spacing w:line="360" w:lineRule="auto"/>
        <w:contextualSpacing/>
        <w:jc w:val="left"/>
        <w:rPr>
          <w:rFonts w:hint="eastAsia"/>
          <w:color w:val="auto"/>
          <w:sz w:val="21"/>
          <w:szCs w:val="21"/>
          <w:highlight w:val="none"/>
        </w:rPr>
      </w:pPr>
    </w:p>
    <w:p w14:paraId="68243DE3">
      <w:pPr>
        <w:spacing w:line="360" w:lineRule="auto"/>
        <w:contextualSpacing/>
        <w:jc w:val="left"/>
        <w:rPr>
          <w:rFonts w:hint="eastAsia"/>
          <w:color w:val="auto"/>
          <w:sz w:val="21"/>
          <w:szCs w:val="21"/>
          <w:highlight w:val="none"/>
        </w:rPr>
      </w:pPr>
    </w:p>
    <w:p w14:paraId="15512315">
      <w:pPr>
        <w:spacing w:line="360" w:lineRule="auto"/>
        <w:contextualSpacing/>
        <w:jc w:val="left"/>
        <w:rPr>
          <w:rFonts w:hint="eastAsia" w:ascii="宋体" w:hAnsi="宋体"/>
          <w:color w:val="auto"/>
          <w:sz w:val="21"/>
          <w:szCs w:val="21"/>
          <w:highlight w:val="none"/>
        </w:rPr>
      </w:pPr>
    </w:p>
    <w:p w14:paraId="2355A6D1">
      <w:pPr>
        <w:spacing w:line="360" w:lineRule="auto"/>
        <w:ind w:right="480"/>
        <w:contextualSpacing/>
        <w:jc w:val="center"/>
        <w:rPr>
          <w:rFonts w:hint="eastAsia" w:ascii="宋体" w:hAnsi="宋体"/>
          <w:color w:val="auto"/>
          <w:sz w:val="21"/>
          <w:szCs w:val="21"/>
          <w:highlight w:val="none"/>
          <w:u w:val="single"/>
        </w:rPr>
      </w:pPr>
      <w:r>
        <w:rPr>
          <w:rFonts w:hint="eastAsia" w:ascii="宋体" w:hAnsi="宋体"/>
          <w:color w:val="auto"/>
          <w:sz w:val="21"/>
          <w:szCs w:val="21"/>
          <w:highlight w:val="none"/>
        </w:rPr>
        <w:t xml:space="preserve"> </w:t>
      </w:r>
      <w:r>
        <w:rPr>
          <w:rFonts w:ascii="宋体" w:hAnsi="宋体"/>
          <w:color w:val="auto"/>
          <w:sz w:val="21"/>
          <w:szCs w:val="21"/>
          <w:highlight w:val="none"/>
        </w:rPr>
        <w:t xml:space="preserve">         </w:t>
      </w:r>
      <w:r>
        <w:rPr>
          <w:rFonts w:hint="eastAsia" w:ascii="宋体" w:hAnsi="宋体"/>
          <w:color w:val="auto"/>
          <w:sz w:val="21"/>
          <w:szCs w:val="21"/>
          <w:highlight w:val="none"/>
        </w:rPr>
        <w:t>法定代表人或者委托代理人（</w:t>
      </w:r>
      <w:r>
        <w:rPr>
          <w:rFonts w:hint="eastAsia" w:ascii="宋体" w:hAnsi="宋体" w:eastAsia="宋体" w:cs="宋体"/>
          <w:color w:val="auto"/>
          <w:sz w:val="21"/>
          <w:szCs w:val="21"/>
          <w:highlight w:val="none"/>
        </w:rPr>
        <w:t>签字</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0789ECDC">
      <w:pPr>
        <w:spacing w:line="360" w:lineRule="auto"/>
        <w:ind w:right="480" w:firstLine="5460" w:firstLineChars="2600"/>
        <w:contextualSpacing/>
        <w:rPr>
          <w:rFonts w:hint="eastAsia" w:ascii="宋体" w:hAnsi="宋体"/>
          <w:color w:val="auto"/>
          <w:sz w:val="21"/>
          <w:szCs w:val="21"/>
          <w:highlight w:val="none"/>
          <w:lang w:val="en-US" w:eastAsia="zh-CN"/>
        </w:rPr>
      </w:pPr>
      <w:r>
        <w:rPr>
          <w:rFonts w:hint="eastAsia" w:ascii="宋体" w:hAnsi="宋体"/>
          <w:color w:val="auto"/>
          <w:sz w:val="21"/>
          <w:szCs w:val="21"/>
          <w:highlight w:val="none"/>
        </w:rPr>
        <w:t>供应商（电子签章）：</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w:t>
      </w:r>
      <w:r>
        <w:rPr>
          <w:rFonts w:hint="eastAsia" w:ascii="宋体" w:hAnsi="宋体"/>
          <w:color w:val="auto"/>
          <w:sz w:val="21"/>
          <w:szCs w:val="21"/>
          <w:highlight w:val="none"/>
          <w:lang w:val="en-US" w:eastAsia="zh-CN"/>
        </w:rPr>
        <w:t xml:space="preserve">         </w:t>
      </w:r>
    </w:p>
    <w:p w14:paraId="37CAECB1">
      <w:pPr>
        <w:spacing w:line="360" w:lineRule="auto"/>
        <w:ind w:firstLine="5880" w:firstLineChars="2800"/>
        <w:contextualSpacing/>
        <w:jc w:val="left"/>
        <w:rPr>
          <w:rFonts w:ascii="宋体" w:hAnsi="宋体"/>
          <w:color w:val="auto"/>
          <w:sz w:val="21"/>
          <w:szCs w:val="21"/>
          <w:highlight w:val="none"/>
        </w:rPr>
      </w:pPr>
      <w:r>
        <w:rPr>
          <w:rFonts w:hint="eastAsia" w:ascii="宋体" w:hAnsi="宋体"/>
          <w:color w:val="auto"/>
          <w:sz w:val="21"/>
          <w:szCs w:val="21"/>
          <w:highlight w:val="none"/>
          <w:lang w:val="en-US" w:eastAsia="zh-CN"/>
        </w:rPr>
        <w:t>日期：</w:t>
      </w:r>
      <w:r>
        <w:rPr>
          <w:rFonts w:hint="eastAsia" w:ascii="宋体" w:hAnsi="宋体"/>
          <w:color w:val="auto"/>
          <w:sz w:val="21"/>
          <w:szCs w:val="21"/>
          <w:highlight w:val="none"/>
        </w:rPr>
        <w:t xml:space="preserve">  年    月    日</w:t>
      </w:r>
    </w:p>
    <w:p w14:paraId="1AC48EAF">
      <w:pPr>
        <w:spacing w:line="320" w:lineRule="exact"/>
        <w:jc w:val="center"/>
        <w:rPr>
          <w:rFonts w:hint="eastAsia" w:ascii="宋体" w:hAnsi="宋体"/>
          <w:b/>
          <w:color w:val="auto"/>
          <w:sz w:val="28"/>
          <w:szCs w:val="28"/>
          <w:highlight w:val="none"/>
        </w:rPr>
      </w:pPr>
      <w:r>
        <w:rPr>
          <w:rFonts w:ascii="宋体" w:hAnsi="宋体"/>
          <w:color w:val="auto"/>
          <w:sz w:val="21"/>
          <w:szCs w:val="21"/>
          <w:highlight w:val="none"/>
        </w:rPr>
        <w:br w:type="page"/>
      </w:r>
      <w:r>
        <w:rPr>
          <w:rFonts w:hint="eastAsia" w:ascii="宋体" w:hAnsi="宋体"/>
          <w:b/>
          <w:color w:val="auto"/>
          <w:sz w:val="28"/>
          <w:szCs w:val="28"/>
          <w:highlight w:val="none"/>
        </w:rPr>
        <w:t>竞标声明</w:t>
      </w:r>
    </w:p>
    <w:p w14:paraId="1F800AEC">
      <w:pPr>
        <w:spacing w:line="320" w:lineRule="exact"/>
        <w:jc w:val="center"/>
        <w:rPr>
          <w:rFonts w:hint="eastAsia" w:ascii="宋体" w:hAnsi="宋体"/>
          <w:color w:val="auto"/>
          <w:sz w:val="22"/>
          <w:szCs w:val="18"/>
          <w:highlight w:val="none"/>
        </w:rPr>
      </w:pPr>
    </w:p>
    <w:p w14:paraId="046FAD8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致：</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u w:val="single"/>
        </w:rPr>
        <w:t>（采购人名称）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w:t>
      </w:r>
    </w:p>
    <w:p w14:paraId="0CE6DD8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（供应商名称）系中华人民共和国合法供应商，经营地址</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43C70342">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我方愿意参加贵方组织的</w:t>
      </w:r>
      <w:r>
        <w:rPr>
          <w:rFonts w:hint="eastAsia" w:ascii="宋体" w:hAnsi="宋体" w:eastAsia="宋体" w:cs="Times New Roman"/>
          <w:color w:val="auto"/>
          <w:sz w:val="21"/>
          <w:szCs w:val="21"/>
          <w:highlight w:val="none"/>
          <w:u w:val="single"/>
        </w:rPr>
        <w:t>（项目名称）</w:t>
      </w:r>
      <w:r>
        <w:rPr>
          <w:rFonts w:hint="eastAsia" w:ascii="宋体" w:hAnsi="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项目的竞标，为便于贵方公正、择优地确定成交供应商及其竞标产品和服务，我方就本次竞标有关事项郑重声明如下：</w:t>
      </w:r>
    </w:p>
    <w:p w14:paraId="4D67E196">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1.我方向贵方提交的所有响应文件、资料都是准确的和真实的。</w:t>
      </w:r>
    </w:p>
    <w:p w14:paraId="47C8B27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2.我方不是为本次采购项目提供整体设计、规范编制或者项目管理、监理、检测等服务的供应商。</w:t>
      </w:r>
    </w:p>
    <w:p w14:paraId="7A98252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3.在此，我方宣布同意如下：</w:t>
      </w:r>
    </w:p>
    <w:p w14:paraId="77F5E0CA">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（1）将按磋商文件的约定履行合同责任和义务；</w:t>
      </w:r>
    </w:p>
    <w:p w14:paraId="5309598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（2）已详细审查全部磋商文件，包括澄清或者更正公告（如有）；</w:t>
      </w:r>
    </w:p>
    <w:p w14:paraId="29C9F9C0">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（3）同意提供按照贵方可能要求的与磋商有关的一切数据或者资料；</w:t>
      </w:r>
    </w:p>
    <w:p w14:paraId="5762B8A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（4）响应磋商文件规定的竞标有效期。</w:t>
      </w:r>
    </w:p>
    <w:p w14:paraId="342593E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4.我方承诺符合《中华人民共和国政府采购法》第二十二条规定：</w:t>
      </w:r>
    </w:p>
    <w:p w14:paraId="2C05371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（1）具有独立承担民事责任的能力；</w:t>
      </w:r>
    </w:p>
    <w:p w14:paraId="22224361">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（2）具有良好的商业信誉和健全的财务会计制度；</w:t>
      </w:r>
    </w:p>
    <w:p w14:paraId="3594254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（3）具有履行合同所必需的设备和专业技术能力；</w:t>
      </w:r>
    </w:p>
    <w:p w14:paraId="69662E8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（4）有依法缴纳税收和社会保障资金的良好记录；</w:t>
      </w:r>
    </w:p>
    <w:p w14:paraId="522EC4B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（5）参加政府采购活动前三年内，在经营活动中没有重大违法记录；</w:t>
      </w:r>
    </w:p>
    <w:p w14:paraId="4A95591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（6）法律、行政法规规定的其他条件。</w:t>
      </w:r>
    </w:p>
    <w:p w14:paraId="6F200F39">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5A88064D">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174890E">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□我方本次响应文件内容中未涉及商业秘密；</w:t>
      </w:r>
    </w:p>
    <w:p w14:paraId="0F3CB97B">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□我方本次响应文件涉及商业秘密的内容有：</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w:t>
      </w:r>
    </w:p>
    <w:p w14:paraId="782C18A4">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7.与本磋商有关的一切正式往来信函请寄：</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u w:val="single"/>
          <w:lang w:val="en-US" w:eastAsia="zh-CN"/>
        </w:rPr>
        <w:t xml:space="preserve">   </w:t>
      </w:r>
      <w:r>
        <w:rPr>
          <w:rFonts w:hint="eastAsia" w:ascii="宋体" w:hAnsi="宋体" w:eastAsia="宋体" w:cs="Times New Roman"/>
          <w:color w:val="auto"/>
          <w:sz w:val="21"/>
          <w:szCs w:val="21"/>
          <w:highlight w:val="none"/>
        </w:rPr>
        <w:t xml:space="preserve">       邮政编号：</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6B05AC8">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电话/传真：</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电子</w:t>
      </w:r>
      <w:r>
        <w:rPr>
          <w:rFonts w:hint="eastAsia" w:ascii="宋体" w:hAnsi="宋体" w:eastAsia="宋体" w:cs="Times New Roman"/>
          <w:color w:val="auto"/>
          <w:sz w:val="21"/>
          <w:szCs w:val="21"/>
          <w:highlight w:val="none"/>
          <w:lang w:eastAsia="zh-CN"/>
        </w:rPr>
        <w:t>邮箱</w:t>
      </w:r>
      <w:r>
        <w:rPr>
          <w:rFonts w:hint="eastAsia" w:ascii="宋体" w:hAnsi="宋体" w:eastAsia="宋体" w:cs="Times New Roman"/>
          <w:color w:val="auto"/>
          <w:sz w:val="21"/>
          <w:szCs w:val="21"/>
          <w:highlight w:val="none"/>
        </w:rPr>
        <w:t>：</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5E4132CF">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 xml:space="preserve">开户银行：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帐号： </w:t>
      </w:r>
      <w:r>
        <w:rPr>
          <w:rFonts w:hint="eastAsia" w:ascii="宋体" w:hAnsi="宋体" w:eastAsia="宋体" w:cs="Times New Roman"/>
          <w:color w:val="auto"/>
          <w:sz w:val="21"/>
          <w:szCs w:val="21"/>
          <w:highlight w:val="none"/>
          <w:u w:val="single"/>
        </w:rPr>
        <w:t xml:space="preserve">              </w:t>
      </w:r>
      <w:r>
        <w:rPr>
          <w:rFonts w:hint="eastAsia" w:ascii="宋体" w:hAnsi="宋体" w:eastAsia="宋体" w:cs="Times New Roman"/>
          <w:color w:val="auto"/>
          <w:sz w:val="21"/>
          <w:szCs w:val="21"/>
          <w:highlight w:val="none"/>
        </w:rPr>
        <w:t xml:space="preserve">                              </w:t>
      </w:r>
    </w:p>
    <w:p w14:paraId="3F6B5635">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8.以上事项如有虚假或者隐瞒，我方愿意承担一切后果，并不再寻求任何旨在减轻或者免除法律责任的辩解。</w:t>
      </w:r>
    </w:p>
    <w:p w14:paraId="415B961C">
      <w:pPr>
        <w:spacing w:line="360" w:lineRule="auto"/>
        <w:ind w:firstLine="420" w:firstLineChars="200"/>
        <w:contextualSpacing/>
        <w:jc w:val="left"/>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特此承诺。</w:t>
      </w:r>
    </w:p>
    <w:p w14:paraId="744D7F33">
      <w:pPr>
        <w:spacing w:line="360" w:lineRule="auto"/>
        <w:contextualSpacing/>
        <w:jc w:val="left"/>
        <w:rPr>
          <w:rFonts w:hint="eastAsia" w:ascii="宋体" w:hAnsi="宋体"/>
          <w:b/>
          <w:color w:val="auto"/>
          <w:sz w:val="22"/>
          <w:szCs w:val="22"/>
          <w:highlight w:val="none"/>
        </w:rPr>
      </w:pPr>
      <w:r>
        <w:rPr>
          <w:rFonts w:hint="eastAsia" w:ascii="宋体" w:hAnsi="宋体" w:cs="宋体"/>
          <w:b/>
          <w:color w:val="auto"/>
          <w:sz w:val="22"/>
          <w:szCs w:val="22"/>
          <w:highlight w:val="none"/>
        </w:rPr>
        <w:t>注：</w:t>
      </w:r>
      <w:r>
        <w:rPr>
          <w:rFonts w:hint="eastAsia" w:ascii="宋体" w:hAnsi="宋体"/>
          <w:b/>
          <w:color w:val="auto"/>
          <w:sz w:val="22"/>
          <w:szCs w:val="22"/>
          <w:highlight w:val="none"/>
        </w:rPr>
        <w:t>如为联合体竞标，盖章处须加盖联合体牵头人电子签章并由联合体牵头人法定代表人分别签字或者盖章或者电子签名，否则响应文件按无效处理。</w:t>
      </w:r>
    </w:p>
    <w:p w14:paraId="5B660FC2">
      <w:pPr>
        <w:spacing w:line="360" w:lineRule="auto"/>
        <w:contextualSpacing/>
        <w:jc w:val="left"/>
        <w:rPr>
          <w:rFonts w:hint="eastAsia" w:ascii="宋体" w:hAnsi="宋体" w:cs="宋体"/>
          <w:color w:val="auto"/>
          <w:sz w:val="20"/>
          <w:szCs w:val="20"/>
          <w:highlight w:val="none"/>
        </w:rPr>
      </w:pPr>
    </w:p>
    <w:p w14:paraId="1E05DB05">
      <w:pPr>
        <w:spacing w:line="360" w:lineRule="auto"/>
        <w:ind w:firstLine="4180" w:firstLineChars="1900"/>
        <w:contextualSpacing/>
        <w:rPr>
          <w:rFonts w:hint="eastAsia"/>
          <w:color w:val="auto"/>
          <w:sz w:val="20"/>
          <w:szCs w:val="22"/>
          <w:highlight w:val="none"/>
        </w:rPr>
      </w:pPr>
      <w:r>
        <w:rPr>
          <w:rFonts w:hint="eastAsia" w:ascii="宋体" w:hAnsi="宋体" w:eastAsia="宋体" w:cs="Times New Roman"/>
          <w:color w:val="auto"/>
          <w:sz w:val="22"/>
          <w:szCs w:val="22"/>
          <w:highlight w:val="none"/>
        </w:rPr>
        <w:t>法定代表人</w:t>
      </w:r>
      <w:r>
        <w:rPr>
          <w:rFonts w:hint="eastAsia" w:ascii="宋体" w:hAnsi="宋体" w:eastAsia="宋体" w:cs="宋体"/>
          <w:color w:val="auto"/>
          <w:sz w:val="22"/>
          <w:szCs w:val="22"/>
          <w:highlight w:val="none"/>
        </w:rPr>
        <w:t>（签字）</w:t>
      </w:r>
      <w:r>
        <w:rPr>
          <w:rFonts w:hint="eastAsia"/>
          <w:color w:val="auto"/>
          <w:sz w:val="20"/>
          <w:szCs w:val="22"/>
          <w:highlight w:val="none"/>
        </w:rPr>
        <w:t>：</w:t>
      </w:r>
      <w:r>
        <w:rPr>
          <w:rFonts w:hint="eastAsia"/>
          <w:color w:val="auto"/>
          <w:sz w:val="20"/>
          <w:szCs w:val="22"/>
          <w:highlight w:val="none"/>
          <w:u w:val="single"/>
        </w:rPr>
        <w:t xml:space="preserve">          </w:t>
      </w:r>
      <w:r>
        <w:rPr>
          <w:rFonts w:hint="eastAsia"/>
          <w:color w:val="auto"/>
          <w:sz w:val="20"/>
          <w:szCs w:val="22"/>
          <w:highlight w:val="none"/>
          <w:u w:val="single"/>
          <w:lang w:val="en-US" w:eastAsia="zh-CN"/>
        </w:rPr>
        <w:t xml:space="preserve">         </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color w:val="auto"/>
          <w:sz w:val="20"/>
          <w:szCs w:val="22"/>
          <w:highlight w:val="none"/>
          <w:lang w:val="en-US" w:eastAsia="zh-CN"/>
        </w:rPr>
        <w:t xml:space="preserve">   </w:t>
      </w:r>
      <w:r>
        <w:rPr>
          <w:rFonts w:hint="eastAsia"/>
          <w:color w:val="auto"/>
          <w:sz w:val="20"/>
          <w:szCs w:val="22"/>
          <w:highlight w:val="none"/>
        </w:rPr>
        <w:t xml:space="preserve">                                    </w:t>
      </w:r>
    </w:p>
    <w:p w14:paraId="388D5216">
      <w:pPr>
        <w:spacing w:line="360" w:lineRule="auto"/>
        <w:ind w:firstLine="4180" w:firstLineChars="1900"/>
        <w:contextualSpacing/>
        <w:rPr>
          <w:rFonts w:hint="eastAsia" w:ascii="宋体" w:hAnsi="宋体" w:cs="宋体"/>
          <w:color w:val="auto"/>
          <w:sz w:val="20"/>
          <w:szCs w:val="20"/>
          <w:highlight w:val="none"/>
          <w:u w:val="single"/>
        </w:rPr>
      </w:pPr>
      <w:r>
        <w:rPr>
          <w:rFonts w:hint="eastAsia"/>
          <w:color w:val="auto"/>
          <w:sz w:val="22"/>
          <w:szCs w:val="22"/>
          <w:highlight w:val="none"/>
        </w:rPr>
        <w:t>供应商（电子签章）：</w:t>
      </w:r>
      <w:r>
        <w:rPr>
          <w:rFonts w:hint="eastAsia"/>
          <w:color w:val="auto"/>
          <w:sz w:val="20"/>
          <w:szCs w:val="22"/>
          <w:highlight w:val="none"/>
          <w:u w:val="single"/>
        </w:rPr>
        <w:t xml:space="preserve">                    </w:t>
      </w:r>
      <w:r>
        <w:rPr>
          <w:rFonts w:hint="eastAsia"/>
          <w:color w:val="auto"/>
          <w:sz w:val="20"/>
          <w:szCs w:val="22"/>
          <w:highlight w:val="none"/>
        </w:rPr>
        <w:t xml:space="preserve">       </w:t>
      </w:r>
      <w:r>
        <w:rPr>
          <w:rFonts w:hint="eastAsia" w:ascii="宋体" w:hAnsi="宋体" w:cs="宋体"/>
          <w:color w:val="auto"/>
          <w:sz w:val="20"/>
          <w:szCs w:val="20"/>
          <w:highlight w:val="none"/>
        </w:rPr>
        <w:t xml:space="preserve">    </w:t>
      </w:r>
    </w:p>
    <w:p w14:paraId="1C5C51A3">
      <w:pPr>
        <w:pStyle w:val="13"/>
        <w:tabs>
          <w:tab w:val="left" w:pos="939"/>
        </w:tabs>
        <w:spacing w:line="360" w:lineRule="auto"/>
        <w:ind w:left="0" w:leftChars="0" w:firstLine="400" w:firstLineChars="200"/>
        <w:rPr>
          <w:rFonts w:hint="eastAsia"/>
          <w:color w:val="auto"/>
          <w:sz w:val="22"/>
          <w:szCs w:val="22"/>
          <w:highlight w:val="none"/>
        </w:rPr>
      </w:pPr>
      <w:r>
        <w:rPr>
          <w:rFonts w:hint="eastAsia" w:ascii="宋体" w:hAnsi="宋体" w:cs="宋体"/>
          <w:color w:val="auto"/>
          <w:sz w:val="20"/>
          <w:szCs w:val="20"/>
          <w:highlight w:val="none"/>
        </w:rPr>
        <w:t xml:space="preserve">                                               </w:t>
      </w:r>
      <w:r>
        <w:rPr>
          <w:rFonts w:hint="eastAsia" w:ascii="宋体" w:hAnsi="宋体" w:cs="宋体"/>
          <w:color w:val="auto"/>
          <w:sz w:val="20"/>
          <w:szCs w:val="20"/>
          <w:highlight w:val="none"/>
          <w:lang w:val="en-US" w:eastAsia="zh-CN"/>
        </w:rPr>
        <w:t xml:space="preserve">      日期：</w:t>
      </w:r>
      <w:r>
        <w:rPr>
          <w:rFonts w:hint="eastAsia" w:ascii="宋体" w:hAnsi="宋体" w:cs="宋体"/>
          <w:color w:val="auto"/>
          <w:sz w:val="20"/>
          <w:szCs w:val="20"/>
          <w:highlight w:val="none"/>
        </w:rPr>
        <w:t xml:space="preserve">     </w:t>
      </w:r>
      <w:r>
        <w:rPr>
          <w:rFonts w:hint="eastAsia"/>
          <w:color w:val="auto"/>
          <w:sz w:val="20"/>
          <w:szCs w:val="22"/>
          <w:highlight w:val="none"/>
        </w:rPr>
        <w:t xml:space="preserve"> 年    月    日</w:t>
      </w:r>
    </w:p>
    <w:p w14:paraId="5CCDC6BE">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9CAB390">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E310B37">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75C7FD3B">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33CB4FA5">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BA7271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0A94B960">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4ACF7738">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7E00F6AD">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56AD35B4">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65F066F">
      <w:pPr>
        <w:pStyle w:val="30"/>
        <w:rPr>
          <w:rFonts w:hint="eastAsia" w:ascii="宋体" w:hAnsi="宋体" w:eastAsia="宋体" w:cs="宋体"/>
          <w:b/>
          <w:bCs/>
          <w:color w:val="auto"/>
          <w:sz w:val="28"/>
          <w:szCs w:val="28"/>
          <w:highlight w:val="none"/>
        </w:rPr>
      </w:pPr>
    </w:p>
    <w:p w14:paraId="02A022DB">
      <w:pPr>
        <w:pStyle w:val="31"/>
        <w:rPr>
          <w:rFonts w:hint="eastAsia" w:ascii="宋体" w:hAnsi="宋体" w:eastAsia="宋体" w:cs="宋体"/>
          <w:b/>
          <w:bCs/>
          <w:color w:val="auto"/>
          <w:sz w:val="28"/>
          <w:szCs w:val="28"/>
          <w:highlight w:val="none"/>
        </w:rPr>
      </w:pPr>
    </w:p>
    <w:p w14:paraId="08109851">
      <w:pPr>
        <w:rPr>
          <w:rFonts w:hint="eastAsia"/>
          <w:color w:val="auto"/>
        </w:rPr>
      </w:pPr>
    </w:p>
    <w:p w14:paraId="7AB36EBE">
      <w:pPr>
        <w:pStyle w:val="30"/>
        <w:rPr>
          <w:rFonts w:hint="eastAsia"/>
          <w:color w:val="auto"/>
        </w:rPr>
      </w:pPr>
    </w:p>
    <w:p w14:paraId="6D153B86">
      <w:pPr>
        <w:pStyle w:val="31"/>
        <w:rPr>
          <w:rFonts w:hint="eastAsia"/>
          <w:color w:val="auto"/>
        </w:rPr>
      </w:pPr>
    </w:p>
    <w:p w14:paraId="6409A5CC">
      <w:pPr>
        <w:rPr>
          <w:rFonts w:hint="eastAsia"/>
          <w:color w:val="auto"/>
        </w:rPr>
      </w:pPr>
    </w:p>
    <w:p w14:paraId="095BA52E">
      <w:pPr>
        <w:rPr>
          <w:rFonts w:hint="eastAsia"/>
          <w:color w:val="auto"/>
        </w:rPr>
      </w:pPr>
    </w:p>
    <w:p w14:paraId="0097B137">
      <w:pPr>
        <w:rPr>
          <w:rFonts w:hint="eastAsia"/>
          <w:color w:val="auto"/>
        </w:rPr>
      </w:pPr>
    </w:p>
    <w:p w14:paraId="7FB577C8">
      <w:pPr>
        <w:rPr>
          <w:rFonts w:hint="eastAsia"/>
          <w:color w:val="auto"/>
        </w:rPr>
      </w:pPr>
    </w:p>
    <w:p w14:paraId="1EBB0253">
      <w:pPr>
        <w:rPr>
          <w:rFonts w:hint="eastAsia"/>
          <w:color w:val="auto"/>
        </w:rPr>
      </w:pPr>
    </w:p>
    <w:p w14:paraId="6F6589C4">
      <w:pPr>
        <w:rPr>
          <w:rFonts w:hint="eastAsia"/>
          <w:color w:val="auto"/>
        </w:rPr>
      </w:pPr>
    </w:p>
    <w:p w14:paraId="0DD07455">
      <w:pPr>
        <w:rPr>
          <w:rFonts w:hint="eastAsia"/>
          <w:color w:val="auto"/>
        </w:rPr>
      </w:pPr>
    </w:p>
    <w:p w14:paraId="311E0FC5">
      <w:pPr>
        <w:rPr>
          <w:rFonts w:hint="eastAsia"/>
          <w:color w:val="auto"/>
        </w:rPr>
      </w:pPr>
    </w:p>
    <w:p w14:paraId="29AC178B">
      <w:pPr>
        <w:rPr>
          <w:rFonts w:hint="eastAsia"/>
          <w:color w:val="auto"/>
        </w:rPr>
      </w:pPr>
    </w:p>
    <w:p w14:paraId="7748AD6B">
      <w:pPr>
        <w:rPr>
          <w:rFonts w:hint="eastAsia"/>
          <w:color w:val="auto"/>
        </w:rPr>
      </w:pPr>
    </w:p>
    <w:p w14:paraId="24C8FB3C">
      <w:pPr>
        <w:rPr>
          <w:rFonts w:hint="eastAsia"/>
          <w:color w:val="auto"/>
        </w:rPr>
      </w:pPr>
    </w:p>
    <w:p w14:paraId="5DEA9A88">
      <w:pPr>
        <w:rPr>
          <w:rFonts w:hint="eastAsia"/>
          <w:color w:val="auto"/>
        </w:rPr>
      </w:pPr>
    </w:p>
    <w:p w14:paraId="7A6D792F">
      <w:pPr>
        <w:rPr>
          <w:rFonts w:hint="eastAsia"/>
          <w:color w:val="auto"/>
        </w:rPr>
      </w:pPr>
    </w:p>
    <w:p w14:paraId="54724808">
      <w:pPr>
        <w:rPr>
          <w:rFonts w:hint="eastAsia"/>
          <w:color w:val="auto"/>
        </w:rPr>
      </w:pPr>
    </w:p>
    <w:p w14:paraId="38CEF8F5">
      <w:pPr>
        <w:rPr>
          <w:rFonts w:hint="eastAsia"/>
          <w:color w:val="auto"/>
        </w:rPr>
      </w:pPr>
    </w:p>
    <w:p w14:paraId="5D2BAAA7">
      <w:pPr>
        <w:rPr>
          <w:rFonts w:hint="eastAsia"/>
          <w:color w:val="auto"/>
        </w:rPr>
      </w:pPr>
    </w:p>
    <w:p w14:paraId="720C255D">
      <w:pPr>
        <w:rPr>
          <w:rFonts w:hint="eastAsia"/>
          <w:color w:val="auto"/>
        </w:rPr>
      </w:pPr>
    </w:p>
    <w:p w14:paraId="40C6946C">
      <w:pPr>
        <w:rPr>
          <w:rFonts w:hint="eastAsia"/>
          <w:color w:val="auto"/>
        </w:rPr>
      </w:pPr>
    </w:p>
    <w:p w14:paraId="3801237A">
      <w:pPr>
        <w:pStyle w:val="30"/>
        <w:rPr>
          <w:rFonts w:hint="eastAsia"/>
          <w:color w:val="auto"/>
        </w:rPr>
      </w:pPr>
    </w:p>
    <w:p w14:paraId="3D14AE54">
      <w:pPr>
        <w:pStyle w:val="31"/>
        <w:rPr>
          <w:rFonts w:hint="eastAsia"/>
          <w:color w:val="auto"/>
        </w:rPr>
      </w:pPr>
    </w:p>
    <w:p w14:paraId="6670B3D2">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1167763">
      <w:pPr>
        <w:spacing w:line="520" w:lineRule="exact"/>
        <w:jc w:val="center"/>
        <w:rPr>
          <w:rFonts w:hint="eastAsia" w:ascii="宋体" w:hAnsi="宋体" w:eastAsia="宋体" w:cs="宋体"/>
          <w:b/>
          <w:bCs/>
          <w:color w:val="auto"/>
          <w:sz w:val="30"/>
          <w:szCs w:val="30"/>
        </w:rPr>
      </w:pPr>
      <w:r>
        <w:rPr>
          <w:rFonts w:hint="eastAsia" w:ascii="宋体" w:hAnsi="宋体" w:eastAsia="宋体" w:cs="宋体"/>
          <w:b/>
          <w:bCs/>
          <w:color w:val="auto"/>
          <w:sz w:val="30"/>
          <w:szCs w:val="30"/>
        </w:rPr>
        <w:t>中小企业声明函</w:t>
      </w:r>
    </w:p>
    <w:p w14:paraId="648CAFBB">
      <w:pPr>
        <w:pStyle w:val="32"/>
        <w:rPr>
          <w:rFonts w:hint="eastAsia"/>
          <w:color w:val="auto"/>
        </w:rPr>
      </w:pPr>
    </w:p>
    <w:p w14:paraId="3A428042">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本公司郑重声明，根据《政府采购促进中小企业发展管理办法》（财库﹝2020﹞46 号）的规定，本公司参加</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（单位名称）</w:t>
      </w:r>
      <w:r>
        <w:rPr>
          <w:rFonts w:hint="eastAsia" w:ascii="宋体" w:hAnsi="宋体" w:eastAsia="宋体" w:cs="宋体"/>
          <w:color w:val="auto"/>
          <w:kern w:val="0"/>
          <w:sz w:val="21"/>
          <w:szCs w:val="21"/>
        </w:rPr>
        <w:t>的</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（项目名称）</w:t>
      </w:r>
      <w:r>
        <w:rPr>
          <w:rFonts w:hint="eastAsia" w:ascii="宋体" w:hAnsi="宋体" w:eastAsia="宋体" w:cs="宋体"/>
          <w:color w:val="auto"/>
          <w:kern w:val="0"/>
          <w:sz w:val="21"/>
          <w:szCs w:val="21"/>
        </w:rPr>
        <w:t>采购活动，服务全部由符合政策要求的中小企业承接）。相关企业的具体情况如下：</w:t>
      </w:r>
    </w:p>
    <w:p w14:paraId="1BEA53F2">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（标的名称） </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lang w:val="en-US" w:eastAsia="zh-CN"/>
        </w:rPr>
        <w:t xml:space="preserve"> </w:t>
      </w:r>
      <w:r>
        <w:rPr>
          <w:rFonts w:hint="eastAsia" w:ascii="宋体" w:hAnsi="宋体" w:eastAsia="宋体" w:cs="宋体"/>
          <w:color w:val="auto"/>
          <w:kern w:val="0"/>
          <w:sz w:val="21"/>
          <w:szCs w:val="21"/>
        </w:rPr>
        <w:t>万元</w:t>
      </w:r>
      <w:r>
        <w:rPr>
          <w:rFonts w:hint="eastAsia" w:ascii="宋体" w:hAnsi="宋体" w:eastAsia="宋体" w:cs="宋体"/>
          <w:color w:val="auto"/>
          <w:kern w:val="0"/>
          <w:sz w:val="21"/>
          <w:szCs w:val="21"/>
          <w:vertAlign w:val="superscript"/>
        </w:rPr>
        <w:t>1</w:t>
      </w:r>
      <w:r>
        <w:rPr>
          <w:rFonts w:hint="eastAsia" w:ascii="宋体" w:hAnsi="宋体" w:eastAsia="宋体" w:cs="宋体"/>
          <w:color w:val="auto"/>
          <w:kern w:val="0"/>
          <w:sz w:val="21"/>
          <w:szCs w:val="21"/>
        </w:rPr>
        <w:t>，属于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06266B30">
      <w:pPr>
        <w:keepNext w:val="0"/>
        <w:keepLines w:val="0"/>
        <w:pageBreakBefore w:val="0"/>
        <w:widowControl/>
        <w:kinsoku/>
        <w:wordWrap/>
        <w:overflowPunct/>
        <w:topLinePunct w:val="0"/>
        <w:autoSpaceDE/>
        <w:autoSpaceDN/>
        <w:bidi w:val="0"/>
        <w:adjustRightInd/>
        <w:snapToGrid/>
        <w:spacing w:line="600" w:lineRule="exact"/>
        <w:ind w:firstLine="42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2.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（标的名称）</w:t>
      </w:r>
      <w:r>
        <w:rPr>
          <w:rFonts w:hint="eastAsia" w:ascii="宋体" w:hAnsi="宋体" w:eastAsia="宋体" w:cs="宋体"/>
          <w:color w:val="auto"/>
          <w:kern w:val="0"/>
          <w:sz w:val="21"/>
          <w:szCs w:val="21"/>
        </w:rPr>
        <w:t xml:space="preserve"> ，属于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（采购文件中明确的所属行业）</w:t>
      </w:r>
      <w:r>
        <w:rPr>
          <w:rFonts w:hint="eastAsia" w:ascii="宋体" w:hAnsi="宋体" w:eastAsia="宋体" w:cs="宋体"/>
          <w:color w:val="auto"/>
          <w:kern w:val="0"/>
          <w:sz w:val="21"/>
          <w:szCs w:val="21"/>
        </w:rPr>
        <w:t>；承建（承接）企业为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（企业名称）</w:t>
      </w:r>
      <w:r>
        <w:rPr>
          <w:rFonts w:hint="eastAsia" w:ascii="宋体" w:hAnsi="宋体" w:eastAsia="宋体" w:cs="宋体"/>
          <w:color w:val="auto"/>
          <w:kern w:val="0"/>
          <w:sz w:val="21"/>
          <w:szCs w:val="21"/>
        </w:rPr>
        <w:t>，从业人员</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人，营业收入为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rPr>
        <w:t>万元，资产总额为</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 xml:space="preserve"> </w:t>
      </w:r>
      <w:r>
        <w:rPr>
          <w:rFonts w:hint="eastAsia" w:ascii="宋体" w:hAnsi="宋体" w:eastAsia="宋体" w:cs="宋体"/>
          <w:color w:val="auto"/>
          <w:kern w:val="0"/>
          <w:sz w:val="21"/>
          <w:szCs w:val="21"/>
        </w:rPr>
        <w:t>万元，属于</w:t>
      </w:r>
      <w:r>
        <w:rPr>
          <w:rFonts w:hint="eastAsia" w:ascii="宋体" w:hAnsi="宋体" w:eastAsia="宋体" w:cs="宋体"/>
          <w:color w:val="auto"/>
          <w:kern w:val="0"/>
          <w:sz w:val="21"/>
          <w:szCs w:val="21"/>
          <w:u w:val="single"/>
          <w:lang w:val="en-US" w:eastAsia="zh-CN"/>
        </w:rPr>
        <w:t xml:space="preserve">    </w:t>
      </w:r>
      <w:r>
        <w:rPr>
          <w:rFonts w:hint="eastAsia" w:ascii="宋体" w:hAnsi="宋体" w:eastAsia="宋体" w:cs="宋体"/>
          <w:color w:val="auto"/>
          <w:kern w:val="0"/>
          <w:sz w:val="21"/>
          <w:szCs w:val="21"/>
          <w:u w:val="single"/>
        </w:rPr>
        <w:t>（中型企业、小型企业、微型企业）</w:t>
      </w:r>
      <w:r>
        <w:rPr>
          <w:rFonts w:hint="eastAsia" w:ascii="宋体" w:hAnsi="宋体" w:eastAsia="宋体" w:cs="宋体"/>
          <w:color w:val="auto"/>
          <w:kern w:val="0"/>
          <w:sz w:val="21"/>
          <w:szCs w:val="21"/>
        </w:rPr>
        <w:t>；</w:t>
      </w:r>
    </w:p>
    <w:p w14:paraId="73251234">
      <w:pPr>
        <w:pStyle w:val="32"/>
        <w:rPr>
          <w:rFonts w:hint="eastAsia"/>
          <w:color w:val="auto"/>
        </w:rPr>
      </w:pPr>
    </w:p>
    <w:p w14:paraId="5CE63D62">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ascii="宋体" w:hAnsi="宋体" w:eastAsia="宋体" w:cs="宋体"/>
          <w:color w:val="auto"/>
          <w:kern w:val="0"/>
          <w:szCs w:val="21"/>
        </w:rPr>
      </w:pPr>
      <w:r>
        <w:rPr>
          <w:rFonts w:hint="eastAsia" w:ascii="宋体" w:hAnsi="宋体" w:eastAsia="宋体" w:cs="宋体"/>
          <w:color w:val="auto"/>
          <w:kern w:val="0"/>
          <w:szCs w:val="21"/>
        </w:rPr>
        <w:t>以上企业，不属于大企业的分支机构，不存在控股股东为大企业的情形，也不存在与大企业的负责人为同一人的情形。</w:t>
      </w:r>
    </w:p>
    <w:p w14:paraId="77B35D57">
      <w:pPr>
        <w:keepNext w:val="0"/>
        <w:keepLines w:val="0"/>
        <w:pageBreakBefore w:val="0"/>
        <w:widowControl/>
        <w:kinsoku/>
        <w:wordWrap/>
        <w:overflowPunct/>
        <w:topLinePunct w:val="0"/>
        <w:autoSpaceDE/>
        <w:autoSpaceDN/>
        <w:bidi w:val="0"/>
        <w:adjustRightInd/>
        <w:snapToGrid/>
        <w:spacing w:line="500" w:lineRule="exact"/>
        <w:ind w:firstLine="420"/>
        <w:textAlignment w:val="auto"/>
        <w:rPr>
          <w:rFonts w:hint="eastAsia"/>
          <w:color w:val="auto"/>
        </w:rPr>
      </w:pPr>
      <w:r>
        <w:rPr>
          <w:rFonts w:hint="eastAsia" w:ascii="宋体" w:hAnsi="宋体" w:eastAsia="宋体" w:cs="宋体"/>
          <w:color w:val="auto"/>
          <w:kern w:val="0"/>
          <w:szCs w:val="21"/>
        </w:rPr>
        <w:t xml:space="preserve">本企业对上述声明内容的真实性负责。如有虚假，将依法承担相应责任。  </w:t>
      </w:r>
    </w:p>
    <w:p w14:paraId="46A85809">
      <w:pPr>
        <w:widowControl/>
        <w:spacing w:line="400" w:lineRule="atLeast"/>
        <w:ind w:firstLine="420"/>
        <w:rPr>
          <w:rFonts w:hint="eastAsia" w:ascii="宋体" w:hAnsi="宋体" w:eastAsia="宋体" w:cs="宋体"/>
          <w:color w:val="auto"/>
          <w:kern w:val="0"/>
          <w:szCs w:val="21"/>
        </w:rPr>
      </w:pPr>
      <w:r>
        <w:rPr>
          <w:rFonts w:hint="eastAsia" w:ascii="宋体" w:hAnsi="宋体" w:eastAsia="宋体" w:cs="宋体"/>
          <w:color w:val="auto"/>
          <w:kern w:val="0"/>
          <w:szCs w:val="21"/>
        </w:rPr>
        <w:t> </w:t>
      </w:r>
      <w:r>
        <w:rPr>
          <w:rFonts w:hint="eastAsia" w:ascii="宋体" w:hAnsi="宋体" w:cs="宋体"/>
          <w:color w:val="auto"/>
          <w:kern w:val="0"/>
          <w:szCs w:val="21"/>
          <w:lang w:eastAsia="zh-CN"/>
        </w:rPr>
        <w:t>注</w:t>
      </w:r>
      <w:r>
        <w:rPr>
          <w:rFonts w:hint="eastAsia" w:ascii="宋体" w:hAnsi="宋体" w:eastAsia="宋体" w:cs="宋体"/>
          <w:color w:val="auto"/>
          <w:kern w:val="0"/>
          <w:szCs w:val="21"/>
        </w:rPr>
        <w:t>1</w:t>
      </w:r>
      <w:r>
        <w:rPr>
          <w:rFonts w:hint="eastAsia" w:ascii="宋体" w:hAnsi="宋体" w:cs="宋体"/>
          <w:color w:val="auto"/>
          <w:kern w:val="0"/>
          <w:szCs w:val="21"/>
          <w:lang w:eastAsia="zh-CN"/>
        </w:rPr>
        <w:t>：</w:t>
      </w:r>
      <w:r>
        <w:rPr>
          <w:rFonts w:hint="eastAsia" w:ascii="宋体" w:hAnsi="宋体" w:eastAsia="宋体" w:cs="宋体"/>
          <w:color w:val="auto"/>
          <w:kern w:val="0"/>
          <w:szCs w:val="21"/>
        </w:rPr>
        <w:t>从业人员、营业收入、资产总额填报上一年度数据，无上一年度数据的新成立企业可不填报。</w:t>
      </w:r>
    </w:p>
    <w:p w14:paraId="57251E2A">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6246E13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35CF6CF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147C7C4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0C38E80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6BF00E85">
      <w:pPr>
        <w:snapToGrid w:val="0"/>
        <w:spacing w:before="156" w:beforeLines="50" w:after="50"/>
        <w:ind w:left="142"/>
        <w:jc w:val="left"/>
        <w:rPr>
          <w:rFonts w:hint="eastAsia" w:ascii="宋体" w:hAnsi="宋体"/>
          <w:b/>
          <w:color w:val="auto"/>
          <w:sz w:val="24"/>
        </w:rPr>
      </w:pPr>
    </w:p>
    <w:p w14:paraId="16F6ED13">
      <w:pPr>
        <w:spacing w:line="360" w:lineRule="auto"/>
        <w:rPr>
          <w:rFonts w:hint="eastAsia" w:ascii="宋体" w:hAnsi="宋体" w:cs="仿宋_GB2312"/>
          <w:color w:val="auto"/>
          <w:sz w:val="24"/>
        </w:rPr>
      </w:pPr>
    </w:p>
    <w:p w14:paraId="5D592121">
      <w:pPr>
        <w:spacing w:line="360" w:lineRule="auto"/>
        <w:rPr>
          <w:rFonts w:hint="eastAsia" w:ascii="仿宋_GB2312" w:hAnsi="仿宋_GB2312" w:eastAsia="仿宋_GB2312" w:cs="仿宋_GB2312"/>
          <w:color w:val="auto"/>
          <w:sz w:val="21"/>
          <w:szCs w:val="21"/>
        </w:rPr>
      </w:pPr>
      <w:r>
        <w:rPr>
          <w:rFonts w:hint="eastAsia" w:ascii="宋体" w:hAnsi="宋体" w:cs="仿宋_GB2312"/>
          <w:color w:val="auto"/>
          <w:sz w:val="21"/>
          <w:szCs w:val="21"/>
        </w:rPr>
        <w:t>注：请根据自己的真实情况出具《中小企业声明函》。依法享受中小企业优惠政策的，采购人或者采购代理机构在公告</w:t>
      </w:r>
      <w:r>
        <w:rPr>
          <w:rFonts w:hint="eastAsia" w:ascii="宋体" w:hAnsi="宋体" w:cs="仿宋_GB2312"/>
          <w:color w:val="auto"/>
          <w:sz w:val="21"/>
          <w:szCs w:val="21"/>
          <w:lang w:eastAsia="zh-CN"/>
        </w:rPr>
        <w:t>成交</w:t>
      </w:r>
      <w:r>
        <w:rPr>
          <w:rFonts w:hint="eastAsia" w:ascii="宋体" w:hAnsi="宋体" w:cs="仿宋_GB2312"/>
          <w:color w:val="auto"/>
          <w:sz w:val="21"/>
          <w:szCs w:val="21"/>
        </w:rPr>
        <w:t>结果时，同时公告其《中小企业声明函》，接受社会监督。</w:t>
      </w:r>
    </w:p>
    <w:p w14:paraId="44FD3D36">
      <w:pPr>
        <w:spacing w:line="520" w:lineRule="exact"/>
        <w:jc w:val="center"/>
        <w:rPr>
          <w:rFonts w:ascii="宋体" w:hAnsi="宋体"/>
          <w:color w:val="auto"/>
          <w:sz w:val="21"/>
          <w:szCs w:val="21"/>
        </w:rPr>
      </w:pPr>
      <w:r>
        <w:rPr>
          <w:rFonts w:ascii="宋体" w:hAnsi="宋体"/>
          <w:color w:val="auto"/>
          <w:sz w:val="21"/>
          <w:szCs w:val="21"/>
        </w:rPr>
        <w:br w:type="page"/>
      </w:r>
    </w:p>
    <w:p w14:paraId="24B15BDC">
      <w:pPr>
        <w:spacing w:line="520" w:lineRule="exact"/>
        <w:jc w:val="center"/>
        <w:rPr>
          <w:rFonts w:ascii="宋体" w:hAnsi="宋体"/>
          <w:color w:val="auto"/>
          <w:sz w:val="21"/>
          <w:szCs w:val="21"/>
        </w:rPr>
      </w:pPr>
    </w:p>
    <w:p w14:paraId="02FF023C">
      <w:pPr>
        <w:spacing w:line="520" w:lineRule="exact"/>
        <w:jc w:val="center"/>
        <w:rPr>
          <w:rFonts w:hint="eastAsia" w:asciiTheme="minorEastAsia" w:hAnsiTheme="minorEastAsia" w:eastAsiaTheme="minorEastAsia" w:cstheme="minorEastAsia"/>
          <w:b/>
          <w:bCs/>
          <w:color w:val="auto"/>
          <w:sz w:val="30"/>
          <w:szCs w:val="30"/>
        </w:rPr>
      </w:pPr>
      <w:r>
        <w:rPr>
          <w:rFonts w:hint="eastAsia" w:asciiTheme="minorEastAsia" w:hAnsiTheme="minorEastAsia" w:eastAsiaTheme="minorEastAsia" w:cstheme="minorEastAsia"/>
          <w:b/>
          <w:bCs/>
          <w:color w:val="auto"/>
          <w:sz w:val="30"/>
          <w:szCs w:val="30"/>
        </w:rPr>
        <w:t>残疾人福利性单位声明函</w:t>
      </w:r>
    </w:p>
    <w:p w14:paraId="72CDA8AF">
      <w:pPr>
        <w:spacing w:line="520" w:lineRule="exact"/>
        <w:rPr>
          <w:rFonts w:hint="eastAsia" w:ascii="仿宋_GB2312" w:hAnsi="仿宋_GB2312" w:eastAsia="仿宋_GB2312" w:cs="仿宋_GB2312"/>
          <w:color w:val="auto"/>
          <w:sz w:val="32"/>
          <w:szCs w:val="32"/>
        </w:rPr>
      </w:pPr>
    </w:p>
    <w:p w14:paraId="38760949">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单位的</w:t>
      </w:r>
      <w:r>
        <w:rPr>
          <w:rFonts w:hint="eastAsia" w:asciiTheme="minorEastAsia" w:hAnsiTheme="minorEastAsia" w:eastAsiaTheme="minorEastAsia" w:cstheme="minorEastAsia"/>
          <w:color w:val="auto"/>
          <w:sz w:val="21"/>
          <w:szCs w:val="21"/>
          <w:u w:val="single"/>
        </w:rPr>
        <w:t xml:space="preserve">        </w:t>
      </w:r>
      <w:r>
        <w:rPr>
          <w:rFonts w:hint="eastAsia" w:asciiTheme="minorEastAsia" w:hAnsiTheme="minorEastAsia" w:eastAsiaTheme="minorEastAsia" w:cstheme="minorEastAsia"/>
          <w:color w:val="auto"/>
          <w:sz w:val="21"/>
          <w:szCs w:val="21"/>
        </w:rPr>
        <w:t>项目采购活动提供本单位制造的货物（由本单位承担工程/提供服务），或者提供其他残疾人福利性单位制造的货物（不包括使用非残疾人福利性单位注册商标的货物）。</w:t>
      </w:r>
    </w:p>
    <w:p w14:paraId="181153A2">
      <w:pPr>
        <w:spacing w:line="360" w:lineRule="auto"/>
        <w:ind w:firstLine="420" w:firstLineChars="20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本单位对上述声明的真实性负责。如有虚假，将依法承担相应责任。</w:t>
      </w:r>
    </w:p>
    <w:p w14:paraId="52CD5F1E">
      <w:pPr>
        <w:spacing w:line="360" w:lineRule="auto"/>
        <w:rPr>
          <w:rFonts w:hint="eastAsia" w:asciiTheme="minorEastAsia" w:hAnsiTheme="minorEastAsia" w:eastAsiaTheme="minorEastAsia" w:cstheme="minorEastAsia"/>
          <w:color w:val="auto"/>
          <w:sz w:val="21"/>
          <w:szCs w:val="21"/>
        </w:rPr>
      </w:pPr>
    </w:p>
    <w:p w14:paraId="014BF491">
      <w:pPr>
        <w:spacing w:line="360" w:lineRule="auto"/>
        <w:rPr>
          <w:rFonts w:hint="eastAsia" w:asciiTheme="minorEastAsia" w:hAnsiTheme="minorEastAsia" w:eastAsiaTheme="minorEastAsia" w:cstheme="minorEastAsia"/>
          <w:color w:val="auto"/>
          <w:sz w:val="21"/>
          <w:szCs w:val="21"/>
        </w:rPr>
      </w:pPr>
    </w:p>
    <w:p w14:paraId="37B51563">
      <w:pPr>
        <w:spacing w:line="360" w:lineRule="auto"/>
        <w:rPr>
          <w:rFonts w:hint="eastAsia" w:asciiTheme="minorEastAsia" w:hAnsiTheme="minorEastAsia" w:eastAsiaTheme="minorEastAsia" w:cstheme="minorEastAsia"/>
          <w:color w:val="auto"/>
          <w:sz w:val="21"/>
          <w:szCs w:val="21"/>
        </w:rPr>
      </w:pPr>
    </w:p>
    <w:p w14:paraId="1BBCE52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73D9BDF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16655EC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231F6EE4">
      <w:pPr>
        <w:spacing w:line="360" w:lineRule="auto"/>
        <w:rPr>
          <w:rFonts w:hint="eastAsia" w:asciiTheme="minorEastAsia" w:hAnsiTheme="minorEastAsia" w:eastAsiaTheme="minorEastAsia" w:cstheme="minorEastAsia"/>
          <w:color w:val="auto"/>
          <w:sz w:val="21"/>
          <w:szCs w:val="21"/>
        </w:rPr>
      </w:pPr>
    </w:p>
    <w:p w14:paraId="5C40264F">
      <w:pPr>
        <w:spacing w:line="360" w:lineRule="auto"/>
        <w:rPr>
          <w:rFonts w:hint="eastAsia" w:asciiTheme="minorEastAsia" w:hAnsiTheme="minorEastAsia" w:eastAsiaTheme="minorEastAsia" w:cstheme="minorEastAsia"/>
          <w:color w:val="auto"/>
          <w:sz w:val="21"/>
          <w:szCs w:val="21"/>
        </w:rPr>
      </w:pPr>
    </w:p>
    <w:p w14:paraId="2DE3E6D8">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注：请根据自己的真实情况出具《残疾人福利性单位声明函》。依法享受中小企业优惠政策的，采购人或者采购代理机构在公告中标结果时，同时公告其《残疾人福利性单位声明函》，接受社会监督。</w:t>
      </w:r>
    </w:p>
    <w:p w14:paraId="70418489">
      <w:pPr>
        <w:pStyle w:val="20"/>
        <w:rPr>
          <w:rFonts w:hint="eastAsia" w:ascii="宋体" w:hAnsi="宋体" w:eastAsia="宋体" w:cs="宋体"/>
          <w:bCs/>
          <w:color w:val="auto"/>
          <w:sz w:val="40"/>
          <w:szCs w:val="40"/>
          <w:highlight w:val="none"/>
        </w:rPr>
      </w:pPr>
      <w:r>
        <w:rPr>
          <w:rFonts w:hint="eastAsia" w:asciiTheme="minorEastAsia" w:hAnsiTheme="minorEastAsia" w:eastAsiaTheme="minorEastAsia" w:cstheme="minorEastAsia"/>
          <w:color w:val="auto"/>
          <w:sz w:val="21"/>
          <w:szCs w:val="21"/>
        </w:rPr>
        <w:br w:type="page"/>
      </w:r>
    </w:p>
    <w:p w14:paraId="16F3478C">
      <w:pPr>
        <w:snapToGrid w:val="0"/>
        <w:spacing w:before="156" w:beforeLines="50" w:after="50"/>
        <w:ind w:right="480" w:firstLine="281" w:firstLineChars="100"/>
        <w:rPr>
          <w:rFonts w:hint="eastAsia" w:ascii="宋体" w:hAnsi="宋体" w:eastAsia="宋体" w:cs="宋体"/>
          <w:b/>
          <w:bCs/>
          <w:color w:val="auto"/>
          <w:sz w:val="28"/>
          <w:szCs w:val="28"/>
          <w:highlight w:val="none"/>
        </w:rPr>
      </w:pPr>
    </w:p>
    <w:p w14:paraId="26E3047B">
      <w:pPr>
        <w:spacing w:line="360" w:lineRule="auto"/>
        <w:ind w:right="420"/>
        <w:contextualSpacing/>
        <w:jc w:val="left"/>
        <w:rPr>
          <w:rFonts w:hint="eastAsia" w:ascii="宋体" w:hAnsi="宋体"/>
          <w:b/>
          <w:bCs/>
          <w:color w:val="auto"/>
          <w:sz w:val="28"/>
          <w:szCs w:val="28"/>
          <w:highlight w:val="none"/>
        </w:rPr>
      </w:pPr>
    </w:p>
    <w:p w14:paraId="67F71DF9">
      <w:pPr>
        <w:spacing w:line="360" w:lineRule="auto"/>
        <w:ind w:right="420"/>
        <w:contextualSpacing/>
        <w:jc w:val="left"/>
        <w:rPr>
          <w:rFonts w:hint="eastAsia" w:ascii="宋体" w:hAnsi="宋体"/>
          <w:b/>
          <w:bCs/>
          <w:color w:val="auto"/>
          <w:sz w:val="28"/>
          <w:szCs w:val="28"/>
          <w:highlight w:val="none"/>
        </w:rPr>
      </w:pPr>
    </w:p>
    <w:p w14:paraId="67196C32">
      <w:pPr>
        <w:spacing w:line="360" w:lineRule="auto"/>
        <w:ind w:right="420"/>
        <w:contextualSpacing/>
        <w:jc w:val="left"/>
        <w:rPr>
          <w:rFonts w:ascii="宋体" w:hAnsi="宋体"/>
          <w:b/>
          <w:color w:val="auto"/>
          <w:sz w:val="28"/>
          <w:szCs w:val="28"/>
          <w:highlight w:val="none"/>
        </w:rPr>
      </w:pPr>
      <w:r>
        <w:rPr>
          <w:rFonts w:hint="eastAsia" w:ascii="宋体" w:hAnsi="宋体"/>
          <w:b/>
          <w:bCs/>
          <w:color w:val="auto"/>
          <w:sz w:val="28"/>
          <w:szCs w:val="28"/>
          <w:highlight w:val="none"/>
        </w:rPr>
        <w:t>二、</w:t>
      </w:r>
      <w:r>
        <w:rPr>
          <w:rFonts w:hint="eastAsia" w:ascii="宋体" w:hAnsi="宋体"/>
          <w:b/>
          <w:color w:val="auto"/>
          <w:sz w:val="28"/>
          <w:szCs w:val="28"/>
          <w:highlight w:val="none"/>
        </w:rPr>
        <w:t xml:space="preserve">报价文件格式 </w:t>
      </w:r>
    </w:p>
    <w:p w14:paraId="7C542C38">
      <w:pPr>
        <w:spacing w:line="360" w:lineRule="auto"/>
        <w:ind w:firstLine="562" w:firstLineChars="200"/>
        <w:rPr>
          <w:rFonts w:hint="eastAsia" w:ascii="宋体" w:hAnsi="宋体"/>
          <w:b/>
          <w:color w:val="auto"/>
          <w:sz w:val="28"/>
          <w:szCs w:val="28"/>
          <w:highlight w:val="none"/>
        </w:rPr>
      </w:pPr>
      <w:r>
        <w:rPr>
          <w:rFonts w:hint="eastAsia" w:ascii="宋体" w:hAnsi="宋体"/>
          <w:b/>
          <w:color w:val="auto"/>
          <w:sz w:val="28"/>
          <w:szCs w:val="28"/>
          <w:highlight w:val="none"/>
        </w:rPr>
        <w:t>1.报价文件封面格式</w:t>
      </w:r>
    </w:p>
    <w:p w14:paraId="41040DDE">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51CE7323">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7235DFFC">
      <w:pPr>
        <w:snapToGrid w:val="0"/>
        <w:spacing w:before="156" w:beforeLines="50" w:after="50"/>
        <w:rPr>
          <w:rFonts w:hint="eastAsia" w:ascii="宋体" w:hAnsi="宋体"/>
          <w:color w:val="auto"/>
          <w:sz w:val="22"/>
          <w:szCs w:val="18"/>
          <w:highlight w:val="none"/>
        </w:rPr>
      </w:pPr>
    </w:p>
    <w:p w14:paraId="56B9F783">
      <w:pPr>
        <w:snapToGrid w:val="0"/>
        <w:spacing w:before="156" w:beforeLines="50" w:after="50"/>
        <w:rPr>
          <w:rFonts w:hint="eastAsia" w:ascii="宋体" w:hAnsi="宋体"/>
          <w:color w:val="auto"/>
          <w:sz w:val="22"/>
          <w:szCs w:val="18"/>
          <w:highlight w:val="none"/>
        </w:rPr>
      </w:pPr>
    </w:p>
    <w:p w14:paraId="5933E0E0">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报  价  文  件</w:t>
      </w:r>
    </w:p>
    <w:p w14:paraId="78D3ED2D">
      <w:pPr>
        <w:snapToGrid w:val="0"/>
        <w:spacing w:before="156" w:beforeLines="50" w:after="50"/>
        <w:rPr>
          <w:rFonts w:hint="eastAsia" w:ascii="宋体" w:hAnsi="宋体"/>
          <w:bCs/>
          <w:color w:val="auto"/>
          <w:sz w:val="22"/>
          <w:szCs w:val="18"/>
          <w:highlight w:val="none"/>
        </w:rPr>
      </w:pPr>
    </w:p>
    <w:p w14:paraId="6526DBD5">
      <w:pPr>
        <w:snapToGrid w:val="0"/>
        <w:spacing w:before="156" w:beforeLines="50" w:after="50"/>
        <w:rPr>
          <w:rFonts w:hint="eastAsia" w:ascii="宋体" w:hAnsi="宋体"/>
          <w:bCs/>
          <w:color w:val="auto"/>
          <w:sz w:val="22"/>
          <w:szCs w:val="18"/>
          <w:highlight w:val="none"/>
        </w:rPr>
      </w:pPr>
    </w:p>
    <w:p w14:paraId="777A7F16">
      <w:pPr>
        <w:snapToGrid w:val="0"/>
        <w:spacing w:before="156" w:beforeLines="50" w:after="50"/>
        <w:rPr>
          <w:rFonts w:hint="eastAsia" w:ascii="宋体" w:hAnsi="宋体"/>
          <w:bCs/>
          <w:color w:val="auto"/>
          <w:sz w:val="22"/>
          <w:szCs w:val="18"/>
          <w:highlight w:val="none"/>
        </w:rPr>
      </w:pPr>
    </w:p>
    <w:p w14:paraId="5254AA45">
      <w:pPr>
        <w:snapToGrid w:val="0"/>
        <w:spacing w:before="156" w:beforeLines="50" w:after="50"/>
        <w:rPr>
          <w:rFonts w:hint="eastAsia" w:ascii="宋体" w:hAnsi="宋体"/>
          <w:bCs/>
          <w:color w:val="auto"/>
          <w:sz w:val="22"/>
          <w:szCs w:val="18"/>
          <w:highlight w:val="none"/>
        </w:rPr>
      </w:pPr>
    </w:p>
    <w:p w14:paraId="435BF598">
      <w:pPr>
        <w:snapToGrid w:val="0"/>
        <w:spacing w:before="156" w:beforeLines="50" w:after="50"/>
        <w:rPr>
          <w:rFonts w:hint="eastAsia" w:ascii="宋体" w:hAnsi="宋体"/>
          <w:bCs/>
          <w:color w:val="auto"/>
          <w:sz w:val="22"/>
          <w:szCs w:val="18"/>
          <w:highlight w:val="none"/>
        </w:rPr>
      </w:pPr>
    </w:p>
    <w:p w14:paraId="53B336E1">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00694215">
      <w:pPr>
        <w:snapToGrid w:val="0"/>
        <w:spacing w:before="156" w:beforeLines="50" w:after="50"/>
        <w:ind w:firstLine="630" w:firstLineChars="225"/>
        <w:rPr>
          <w:rFonts w:hint="eastAsia" w:ascii="宋体" w:hAnsi="宋体" w:cs="仿宋_GB2312"/>
          <w:bCs/>
          <w:color w:val="auto"/>
          <w:sz w:val="28"/>
          <w:szCs w:val="28"/>
          <w:highlight w:val="none"/>
        </w:rPr>
      </w:pPr>
    </w:p>
    <w:p w14:paraId="13647770">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488579B2">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5FBE3D89">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1A23688E">
      <w:pPr>
        <w:pStyle w:val="6"/>
        <w:snapToGrid w:val="0"/>
        <w:spacing w:before="50" w:after="50"/>
        <w:ind w:firstLine="560" w:firstLineChars="200"/>
        <w:rPr>
          <w:rFonts w:hint="eastAsia" w:ascii="宋体" w:hAnsi="宋体" w:cs="仿宋_GB2312"/>
          <w:bCs/>
          <w:color w:val="auto"/>
          <w:sz w:val="28"/>
          <w:szCs w:val="28"/>
          <w:highlight w:val="none"/>
        </w:rPr>
      </w:pPr>
    </w:p>
    <w:p w14:paraId="56F96530">
      <w:pPr>
        <w:pStyle w:val="6"/>
        <w:snapToGrid w:val="0"/>
        <w:spacing w:before="50" w:after="50"/>
        <w:ind w:firstLine="630" w:firstLineChars="225"/>
        <w:rPr>
          <w:rFonts w:hint="eastAsia" w:ascii="宋体" w:hAnsi="宋体" w:cs="仿宋_GB2312"/>
          <w:bCs/>
          <w:color w:val="auto"/>
          <w:sz w:val="28"/>
          <w:szCs w:val="28"/>
          <w:highlight w:val="none"/>
        </w:rPr>
      </w:pPr>
    </w:p>
    <w:p w14:paraId="7E0DA98A">
      <w:pPr>
        <w:pStyle w:val="6"/>
        <w:snapToGrid w:val="0"/>
        <w:spacing w:before="50" w:after="50"/>
        <w:ind w:firstLine="0"/>
        <w:rPr>
          <w:rFonts w:hint="eastAsia" w:ascii="宋体" w:hAnsi="宋体" w:cs="仿宋_GB2312"/>
          <w:bCs/>
          <w:color w:val="auto"/>
          <w:sz w:val="28"/>
          <w:szCs w:val="28"/>
          <w:highlight w:val="none"/>
        </w:rPr>
      </w:pPr>
    </w:p>
    <w:p w14:paraId="6590E94A">
      <w:pPr>
        <w:pStyle w:val="6"/>
        <w:snapToGrid w:val="0"/>
        <w:spacing w:before="50" w:after="50"/>
        <w:ind w:firstLine="1120" w:firstLineChars="400"/>
        <w:rPr>
          <w:rFonts w:hint="eastAsia" w:ascii="宋体" w:hAnsi="宋体" w:cs="仿宋_GB2312"/>
          <w:bCs/>
          <w:color w:val="auto"/>
          <w:sz w:val="28"/>
          <w:szCs w:val="28"/>
          <w:highlight w:val="none"/>
        </w:rPr>
      </w:pPr>
    </w:p>
    <w:p w14:paraId="630C14C5">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F508447">
      <w:pPr>
        <w:snapToGrid w:val="0"/>
        <w:spacing w:before="156" w:beforeLines="50" w:after="50" w:line="360" w:lineRule="auto"/>
        <w:ind w:left="142"/>
        <w:jc w:val="left"/>
        <w:rPr>
          <w:rFonts w:hint="eastAsia" w:ascii="宋体" w:hAnsi="宋体"/>
          <w:color w:val="auto"/>
          <w:sz w:val="20"/>
          <w:szCs w:val="20"/>
          <w:highlight w:val="none"/>
        </w:rPr>
      </w:pPr>
      <w:r>
        <w:rPr>
          <w:rFonts w:hint="eastAsia" w:ascii="宋体" w:hAnsi="宋体"/>
          <w:color w:val="auto"/>
          <w:sz w:val="20"/>
          <w:szCs w:val="20"/>
          <w:highlight w:val="none"/>
        </w:rPr>
        <w:br w:type="page"/>
      </w:r>
    </w:p>
    <w:p w14:paraId="4E73AECF">
      <w:pPr>
        <w:snapToGrid w:val="0"/>
        <w:spacing w:before="156" w:beforeLines="50" w:after="50" w:line="360" w:lineRule="auto"/>
        <w:ind w:left="142"/>
        <w:jc w:val="left"/>
        <w:rPr>
          <w:rFonts w:hint="eastAsia" w:ascii="宋体" w:hAnsi="宋体"/>
          <w:color w:val="auto"/>
          <w:sz w:val="20"/>
          <w:szCs w:val="20"/>
          <w:highlight w:val="none"/>
        </w:rPr>
      </w:pPr>
    </w:p>
    <w:p w14:paraId="7D593A77">
      <w:pPr>
        <w:snapToGrid w:val="0"/>
        <w:spacing w:before="156" w:beforeLines="50" w:after="50" w:line="360" w:lineRule="auto"/>
        <w:ind w:left="142"/>
        <w:jc w:val="left"/>
        <w:rPr>
          <w:rFonts w:hint="eastAsia" w:ascii="宋体" w:hAnsi="宋体"/>
          <w:color w:val="auto"/>
          <w:sz w:val="20"/>
          <w:szCs w:val="20"/>
          <w:highlight w:val="none"/>
        </w:rPr>
      </w:pPr>
    </w:p>
    <w:p w14:paraId="0A134F73">
      <w:pPr>
        <w:snapToGrid w:val="0"/>
        <w:spacing w:before="156" w:beforeLines="50" w:after="50" w:line="360" w:lineRule="auto"/>
        <w:ind w:left="142"/>
        <w:jc w:val="left"/>
        <w:rPr>
          <w:rFonts w:hint="eastAsia" w:ascii="宋体" w:hAnsi="宋体"/>
          <w:b/>
          <w:bCs/>
          <w:color w:val="auto"/>
          <w:sz w:val="22"/>
          <w:szCs w:val="22"/>
          <w:highlight w:val="none"/>
        </w:rPr>
      </w:pPr>
      <w:r>
        <w:rPr>
          <w:rFonts w:hint="eastAsia" w:ascii="宋体" w:hAnsi="宋体"/>
          <w:b/>
          <w:bCs/>
          <w:color w:val="auto"/>
          <w:sz w:val="28"/>
          <w:szCs w:val="28"/>
          <w:highlight w:val="none"/>
        </w:rPr>
        <w:t>2.报价文件目录</w:t>
      </w:r>
    </w:p>
    <w:p w14:paraId="6A101365">
      <w:pPr>
        <w:pStyle w:val="30"/>
        <w:numPr>
          <w:ilvl w:val="0"/>
          <w:numId w:val="0"/>
        </w:numPr>
        <w:rPr>
          <w:rFonts w:hint="default"/>
          <w:color w:val="auto"/>
          <w:lang w:val="en-US" w:eastAsia="zh-CN"/>
        </w:rPr>
      </w:pPr>
      <w:r>
        <w:rPr>
          <w:rFonts w:hint="eastAsia"/>
          <w:color w:val="auto"/>
          <w:lang w:val="en-US" w:eastAsia="zh-CN"/>
        </w:rPr>
        <w:t>根据《供应商须知前附表》第12.1.2要求编制</w:t>
      </w:r>
    </w:p>
    <w:p w14:paraId="3FCF63D4">
      <w:pPr>
        <w:spacing w:line="520" w:lineRule="exact"/>
        <w:jc w:val="center"/>
        <w:rPr>
          <w:rFonts w:ascii="宋体" w:hAnsi="宋体"/>
          <w:b/>
          <w:bCs/>
          <w:color w:val="auto"/>
          <w:sz w:val="28"/>
          <w:szCs w:val="28"/>
          <w:highlight w:val="none"/>
        </w:rPr>
      </w:pPr>
      <w:r>
        <w:rPr>
          <w:rFonts w:ascii="宋体" w:hAnsi="宋体"/>
          <w:b/>
          <w:bCs/>
          <w:color w:val="auto"/>
          <w:sz w:val="28"/>
          <w:szCs w:val="28"/>
          <w:highlight w:val="none"/>
        </w:rPr>
        <w:br w:type="page"/>
      </w:r>
    </w:p>
    <w:p w14:paraId="13CAF2CA">
      <w:pPr>
        <w:pStyle w:val="14"/>
        <w:spacing w:line="500" w:lineRule="exact"/>
        <w:ind w:firstLine="4779" w:firstLineChars="1700"/>
        <w:rPr>
          <w:rFonts w:hint="eastAsia" w:hAnsi="宋体"/>
          <w:b/>
          <w:bCs/>
          <w:color w:val="auto"/>
          <w:sz w:val="32"/>
          <w:szCs w:val="32"/>
        </w:rPr>
      </w:pPr>
      <w:r>
        <w:rPr>
          <w:rFonts w:hint="eastAsia" w:ascii="宋体" w:hAnsi="宋体"/>
          <w:b/>
          <w:bCs/>
          <w:color w:val="auto"/>
          <w:sz w:val="28"/>
          <w:szCs w:val="28"/>
          <w:highlight w:val="none"/>
          <w:lang w:eastAsia="zh-CN"/>
        </w:rPr>
        <w:t>竞标</w:t>
      </w:r>
      <w:r>
        <w:rPr>
          <w:rFonts w:hint="eastAsia" w:hAnsi="宋体"/>
          <w:b/>
          <w:bCs/>
          <w:color w:val="auto"/>
          <w:sz w:val="32"/>
          <w:szCs w:val="32"/>
        </w:rPr>
        <w:t>函</w:t>
      </w:r>
    </w:p>
    <w:p w14:paraId="7FD03634">
      <w:pPr>
        <w:pStyle w:val="15"/>
        <w:rPr>
          <w:color w:val="auto"/>
        </w:rPr>
      </w:pPr>
    </w:p>
    <w:p w14:paraId="2A8D8B19">
      <w:pPr>
        <w:pStyle w:val="14"/>
        <w:spacing w:line="440" w:lineRule="exact"/>
        <w:rPr>
          <w:rFonts w:ascii="Times New Roman" w:hAnsi="Times New Roman"/>
          <w:color w:val="auto"/>
        </w:rPr>
      </w:pPr>
      <w:r>
        <w:rPr>
          <w:rFonts w:hint="eastAsia" w:ascii="Times New Roman" w:hAnsi="Times New Roman"/>
          <w:color w:val="auto"/>
        </w:rPr>
        <w:t>致：</w:t>
      </w:r>
      <w:r>
        <w:rPr>
          <w:rFonts w:ascii="Times New Roman" w:hAnsi="Times New Roman"/>
          <w:color w:val="auto"/>
          <w:u w:val="single"/>
        </w:rPr>
        <w:t xml:space="preserve">                      </w:t>
      </w:r>
      <w:r>
        <w:rPr>
          <w:rFonts w:hint="eastAsia" w:ascii="Times New Roman" w:hAnsi="Times New Roman"/>
          <w:color w:val="auto"/>
        </w:rPr>
        <w:t>（采购代理机构名称）</w:t>
      </w:r>
    </w:p>
    <w:p w14:paraId="264596D9">
      <w:pPr>
        <w:pStyle w:val="14"/>
        <w:spacing w:line="440" w:lineRule="exact"/>
        <w:ind w:firstLine="420" w:firstLineChars="200"/>
        <w:rPr>
          <w:rFonts w:ascii="Times New Roman" w:hAnsi="Times New Roman"/>
          <w:color w:val="auto"/>
        </w:rPr>
      </w:pPr>
    </w:p>
    <w:p w14:paraId="4B7C6808">
      <w:pPr>
        <w:pStyle w:val="14"/>
        <w:spacing w:line="440" w:lineRule="exact"/>
        <w:ind w:firstLine="420" w:firstLineChars="200"/>
        <w:rPr>
          <w:rFonts w:ascii="Times New Roman" w:hAnsi="Times New Roman"/>
          <w:color w:val="auto"/>
        </w:rPr>
      </w:pPr>
      <w:r>
        <w:rPr>
          <w:rFonts w:hint="eastAsia"/>
          <w:color w:val="auto"/>
        </w:rPr>
        <w:t>我方已仔细阅读了贵方组织的</w:t>
      </w:r>
      <w:r>
        <w:rPr>
          <w:rFonts w:hint="eastAsia"/>
          <w:color w:val="auto"/>
          <w:u w:val="single"/>
        </w:rPr>
        <w:t xml:space="preserve">  </w:t>
      </w:r>
      <w:r>
        <w:rPr>
          <w:rFonts w:hint="eastAsia"/>
          <w:color w:val="auto"/>
          <w:u w:val="single"/>
          <w:lang w:val="en-US" w:eastAsia="zh-CN"/>
        </w:rPr>
        <w:t xml:space="preserve">              </w:t>
      </w:r>
      <w:r>
        <w:rPr>
          <w:rFonts w:hint="eastAsia"/>
          <w:color w:val="auto"/>
          <w:u w:val="single"/>
        </w:rPr>
        <w:t xml:space="preserve">  </w:t>
      </w:r>
      <w:r>
        <w:rPr>
          <w:rFonts w:hint="eastAsia"/>
          <w:color w:val="auto"/>
        </w:rPr>
        <w:t>项目（项目编号：</w:t>
      </w:r>
      <w:r>
        <w:rPr>
          <w:rFonts w:hint="eastAsia" w:hAnsi="宋体"/>
          <w:color w:val="auto"/>
          <w:u w:val="single"/>
        </w:rPr>
        <w:t xml:space="preserve">  </w:t>
      </w:r>
      <w:r>
        <w:rPr>
          <w:rFonts w:hint="eastAsia" w:hAnsi="宋体"/>
          <w:color w:val="auto"/>
          <w:u w:val="single"/>
          <w:lang w:val="en-US" w:eastAsia="zh-CN"/>
        </w:rPr>
        <w:t xml:space="preserve">             </w:t>
      </w:r>
      <w:r>
        <w:rPr>
          <w:rFonts w:hint="eastAsia" w:hAnsi="宋体"/>
          <w:color w:val="auto"/>
          <w:u w:val="single"/>
        </w:rPr>
        <w:t xml:space="preserve"> </w:t>
      </w:r>
      <w:r>
        <w:rPr>
          <w:rFonts w:hint="eastAsia"/>
          <w:color w:val="auto"/>
        </w:rPr>
        <w:t xml:space="preserve">）的竞争性磋商采购文件的全部内容，现正式递交下述文件参加贵方组织的本次政府采购活动： </w:t>
      </w:r>
    </w:p>
    <w:p w14:paraId="2DB470A6">
      <w:pPr>
        <w:pStyle w:val="14"/>
        <w:spacing w:line="440" w:lineRule="exact"/>
        <w:ind w:firstLine="420" w:firstLineChars="200"/>
        <w:rPr>
          <w:rFonts w:ascii="Times New Roman" w:hAnsi="Times New Roman"/>
          <w:color w:val="auto"/>
        </w:rPr>
      </w:pPr>
      <w:r>
        <w:rPr>
          <w:rFonts w:hint="eastAsia"/>
          <w:color w:val="auto"/>
        </w:rPr>
        <w:t>一、首次电子版报价文件</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w:t>
      </w:r>
    </w:p>
    <w:p w14:paraId="06BA5E3C">
      <w:pPr>
        <w:pStyle w:val="14"/>
        <w:spacing w:line="440" w:lineRule="exact"/>
        <w:ind w:firstLine="420" w:firstLineChars="200"/>
        <w:rPr>
          <w:rFonts w:ascii="Times New Roman" w:hAnsi="Times New Roman"/>
          <w:color w:val="auto"/>
        </w:rPr>
      </w:pPr>
      <w:r>
        <w:rPr>
          <w:rFonts w:hint="eastAsia"/>
          <w:color w:val="auto"/>
        </w:rPr>
        <w:t>二、</w:t>
      </w:r>
      <w:r>
        <w:rPr>
          <w:rFonts w:hint="eastAsia" w:hAnsi="宋体"/>
          <w:color w:val="auto"/>
        </w:rPr>
        <w:t>技术</w:t>
      </w:r>
      <w:r>
        <w:rPr>
          <w:rFonts w:hint="eastAsia"/>
          <w:color w:val="auto"/>
        </w:rPr>
        <w:t>文件电子版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w:t>
      </w:r>
      <w:r>
        <w:rPr>
          <w:rFonts w:hint="eastAsia" w:hAnsi="宋体"/>
          <w:color w:val="auto"/>
        </w:rPr>
        <w:t>文件</w:t>
      </w:r>
      <w:r>
        <w:rPr>
          <w:rFonts w:hint="eastAsia"/>
          <w:color w:val="auto"/>
        </w:rPr>
        <w:t>电子版</w:t>
      </w:r>
      <w:r>
        <w:rPr>
          <w:rFonts w:hint="eastAsia"/>
          <w:color w:val="auto"/>
          <w:u w:val="single"/>
        </w:rPr>
        <w:t xml:space="preserve">  </w:t>
      </w:r>
      <w:r>
        <w:rPr>
          <w:rFonts w:hint="eastAsia"/>
          <w:color w:val="auto"/>
          <w:u w:val="single"/>
          <w:lang w:val="en-US" w:eastAsia="zh-CN"/>
        </w:rPr>
        <w:t>一</w:t>
      </w:r>
      <w:r>
        <w:rPr>
          <w:rFonts w:hint="eastAsia"/>
          <w:color w:val="auto"/>
          <w:u w:val="single"/>
        </w:rPr>
        <w:t xml:space="preserve"> </w:t>
      </w:r>
      <w:r>
        <w:rPr>
          <w:rFonts w:hint="eastAsia"/>
          <w:color w:val="auto"/>
        </w:rPr>
        <w:t>份（包含按“第</w:t>
      </w:r>
      <w:r>
        <w:rPr>
          <w:rFonts w:hint="eastAsia"/>
          <w:color w:val="auto"/>
          <w:lang w:eastAsia="zh-CN"/>
        </w:rPr>
        <w:t>二</w:t>
      </w:r>
      <w:r>
        <w:rPr>
          <w:rFonts w:hint="eastAsia"/>
          <w:color w:val="auto"/>
        </w:rPr>
        <w:t>章 供应商须知”提交的全部文件）；（商务技术文件已合并装订成册）</w:t>
      </w:r>
    </w:p>
    <w:p w14:paraId="58291443">
      <w:pPr>
        <w:pStyle w:val="14"/>
        <w:spacing w:line="440" w:lineRule="exact"/>
        <w:ind w:firstLine="420" w:firstLineChars="200"/>
        <w:rPr>
          <w:rFonts w:ascii="Times New Roman" w:hAnsi="Times New Roman"/>
          <w:color w:val="auto"/>
        </w:rPr>
      </w:pPr>
      <w:r>
        <w:rPr>
          <w:rFonts w:hint="eastAsia"/>
          <w:color w:val="auto"/>
        </w:rPr>
        <w:t>据此函，签字人兹宣布：</w:t>
      </w:r>
    </w:p>
    <w:p w14:paraId="310E8733">
      <w:pPr>
        <w:pStyle w:val="14"/>
        <w:spacing w:line="440" w:lineRule="exact"/>
        <w:ind w:firstLine="482"/>
        <w:rPr>
          <w:rFonts w:ascii="Times New Roman" w:hAnsi="Times New Roman"/>
          <w:color w:val="auto"/>
        </w:rPr>
      </w:pPr>
      <w:r>
        <w:rPr>
          <w:rFonts w:hint="eastAsia"/>
          <w:color w:val="auto"/>
        </w:rPr>
        <w:t>1、我方愿意以（大写）人民币</w:t>
      </w:r>
      <w:r>
        <w:rPr>
          <w:rFonts w:hint="eastAsia"/>
          <w:color w:val="auto"/>
          <w:u w:val="single"/>
        </w:rPr>
        <w:t xml:space="preserve">              </w:t>
      </w:r>
      <w:r>
        <w:rPr>
          <w:rFonts w:hint="eastAsia"/>
          <w:color w:val="auto"/>
        </w:rPr>
        <w:t>（</w:t>
      </w:r>
      <w:r>
        <w:rPr>
          <w:rFonts w:hint="eastAsia" w:ascii="宋体" w:hAnsi="宋体" w:eastAsia="宋体" w:cs="宋体"/>
          <w:color w:val="auto"/>
        </w:rPr>
        <w:t>¥</w:t>
      </w:r>
      <w:r>
        <w:rPr>
          <w:rFonts w:hint="eastAsia" w:ascii="宋体" w:hAnsi="宋体" w:eastAsia="宋体" w:cs="宋体"/>
          <w:color w:val="auto"/>
          <w:u w:val="single"/>
        </w:rPr>
        <w:t xml:space="preserve"> </w:t>
      </w:r>
      <w:r>
        <w:rPr>
          <w:rFonts w:hint="eastAsia"/>
          <w:color w:val="auto"/>
          <w:u w:val="single"/>
        </w:rPr>
        <w:t xml:space="preserve">         </w:t>
      </w:r>
      <w:r>
        <w:rPr>
          <w:rFonts w:hint="eastAsia"/>
          <w:color w:val="auto"/>
        </w:rPr>
        <w:t>元)的竞标总报价，</w:t>
      </w:r>
      <w:r>
        <w:rPr>
          <w:rFonts w:hint="eastAsia" w:ascii="宋体" w:hAnsi="宋体" w:eastAsia="宋体" w:cs="宋体"/>
          <w:color w:val="auto"/>
          <w:kern w:val="2"/>
          <w:sz w:val="21"/>
          <w:szCs w:val="21"/>
          <w:highlight w:val="none"/>
          <w:lang w:val="en-US" w:eastAsia="zh-CN" w:bidi="ar-SA"/>
        </w:rPr>
        <w:t>提交服务成果时间</w:t>
      </w:r>
      <w:r>
        <w:rPr>
          <w:rFonts w:hint="eastAsia"/>
          <w:color w:val="auto"/>
        </w:rPr>
        <w:t>：</w:t>
      </w:r>
      <w:r>
        <w:rPr>
          <w:rFonts w:hint="eastAsia"/>
          <w:color w:val="auto"/>
          <w:u w:val="single"/>
        </w:rPr>
        <w:t xml:space="preserve">            </w:t>
      </w:r>
      <w:r>
        <w:rPr>
          <w:rFonts w:hint="eastAsia"/>
          <w:color w:val="auto"/>
        </w:rPr>
        <w:t>，提供本项目竞争性磋商采购文件第</w:t>
      </w:r>
      <w:r>
        <w:rPr>
          <w:rFonts w:hint="eastAsia"/>
          <w:color w:val="auto"/>
          <w:lang w:eastAsia="zh-CN"/>
        </w:rPr>
        <w:t>三</w:t>
      </w:r>
      <w:r>
        <w:rPr>
          <w:rFonts w:hint="eastAsia"/>
          <w:color w:val="auto"/>
        </w:rPr>
        <w:t>章“</w:t>
      </w:r>
      <w:r>
        <w:rPr>
          <w:rFonts w:hint="eastAsia"/>
          <w:color w:val="auto"/>
          <w:lang w:eastAsia="zh-CN"/>
        </w:rPr>
        <w:t>采购需求</w:t>
      </w:r>
      <w:r>
        <w:rPr>
          <w:rFonts w:hint="eastAsia"/>
          <w:color w:val="auto"/>
        </w:rPr>
        <w:t>”中相应的采购内容。</w:t>
      </w:r>
    </w:p>
    <w:p w14:paraId="613A9C57">
      <w:pPr>
        <w:pStyle w:val="14"/>
        <w:spacing w:line="440" w:lineRule="exact"/>
        <w:ind w:firstLine="482"/>
        <w:rPr>
          <w:color w:val="auto"/>
        </w:rPr>
      </w:pPr>
      <w:r>
        <w:rPr>
          <w:rFonts w:hint="eastAsia"/>
          <w:color w:val="auto"/>
        </w:rPr>
        <w:t>2、我方同意自本项目竞争性磋商采购文件采购公告规定的递交响应文件截止时间起遵循</w:t>
      </w:r>
      <w:r>
        <w:rPr>
          <w:rFonts w:hint="eastAsia" w:hAnsi="宋体"/>
          <w:color w:val="auto"/>
        </w:rPr>
        <w:t>本</w:t>
      </w:r>
      <w:r>
        <w:rPr>
          <w:rFonts w:hint="eastAsia" w:hAnsi="宋体"/>
          <w:color w:val="auto"/>
          <w:lang w:eastAsia="zh-CN"/>
        </w:rPr>
        <w:t>竞标</w:t>
      </w:r>
      <w:r>
        <w:rPr>
          <w:rFonts w:hint="eastAsia" w:hAnsi="宋体"/>
          <w:color w:val="auto"/>
        </w:rPr>
        <w:t>函</w:t>
      </w:r>
      <w:r>
        <w:rPr>
          <w:rFonts w:hint="eastAsia"/>
          <w:color w:val="auto"/>
        </w:rPr>
        <w:t>，并承诺在“第</w:t>
      </w:r>
      <w:r>
        <w:rPr>
          <w:rFonts w:hint="eastAsia"/>
          <w:color w:val="auto"/>
          <w:lang w:eastAsia="zh-CN"/>
        </w:rPr>
        <w:t>二</w:t>
      </w:r>
      <w:r>
        <w:rPr>
          <w:rFonts w:hint="eastAsia"/>
          <w:color w:val="auto"/>
        </w:rPr>
        <w:t>章 供应商须知”规定的响应有效期内不修改、撤销响应文件。</w:t>
      </w:r>
    </w:p>
    <w:p w14:paraId="6B967488">
      <w:pPr>
        <w:pStyle w:val="14"/>
        <w:spacing w:line="440" w:lineRule="exact"/>
        <w:ind w:firstLine="482"/>
        <w:rPr>
          <w:color w:val="auto"/>
        </w:rPr>
      </w:pPr>
      <w:r>
        <w:rPr>
          <w:rFonts w:hint="eastAsia"/>
          <w:color w:val="auto"/>
        </w:rPr>
        <w:t>3、我方在此声明，所递交的响应文件及有关资料内容完整、真实和准确。</w:t>
      </w:r>
    </w:p>
    <w:p w14:paraId="0F34BB43">
      <w:pPr>
        <w:pStyle w:val="14"/>
        <w:spacing w:line="440" w:lineRule="exact"/>
        <w:ind w:firstLine="482"/>
        <w:rPr>
          <w:color w:val="auto"/>
        </w:rPr>
      </w:pPr>
      <w:r>
        <w:rPr>
          <w:rFonts w:hint="eastAsia"/>
          <w:color w:val="auto"/>
        </w:rPr>
        <w:t>4、如本项目采购内容涉及须符合国家强制规定的，我方承诺我方本次竞标均符合国家有关强制规定。</w:t>
      </w:r>
    </w:p>
    <w:p w14:paraId="13E5DD82">
      <w:pPr>
        <w:pStyle w:val="14"/>
        <w:spacing w:line="440" w:lineRule="exact"/>
        <w:ind w:firstLine="482"/>
        <w:rPr>
          <w:color w:val="auto"/>
        </w:rPr>
      </w:pPr>
      <w:r>
        <w:rPr>
          <w:rFonts w:hint="eastAsia"/>
          <w:color w:val="auto"/>
        </w:rPr>
        <w:t>5、我方承诺未被列入失信被执行人、重大税收违法案件当事人名单、政府采购严重违法失信行为记录名单，并已经具备《中华人民共和国政府采购法》中规定的参加政府采购活动的供应商应当具备的条件：</w:t>
      </w:r>
    </w:p>
    <w:p w14:paraId="0E6211AB">
      <w:pPr>
        <w:pStyle w:val="14"/>
        <w:numPr>
          <w:ilvl w:val="0"/>
          <w:numId w:val="8"/>
        </w:numPr>
        <w:tabs>
          <w:tab w:val="left" w:pos="945"/>
        </w:tabs>
        <w:spacing w:line="440" w:lineRule="exact"/>
        <w:rPr>
          <w:color w:val="auto"/>
        </w:rPr>
      </w:pPr>
      <w:r>
        <w:rPr>
          <w:rFonts w:hint="eastAsia"/>
          <w:color w:val="auto"/>
        </w:rPr>
        <w:t>具有独立承担民事责任的能力；</w:t>
      </w:r>
    </w:p>
    <w:p w14:paraId="076BA235">
      <w:pPr>
        <w:pStyle w:val="14"/>
        <w:numPr>
          <w:ilvl w:val="0"/>
          <w:numId w:val="8"/>
        </w:numPr>
        <w:tabs>
          <w:tab w:val="left" w:pos="945"/>
        </w:tabs>
        <w:spacing w:line="440" w:lineRule="exact"/>
        <w:rPr>
          <w:color w:val="auto"/>
        </w:rPr>
      </w:pPr>
      <w:r>
        <w:rPr>
          <w:rFonts w:hint="eastAsia"/>
          <w:color w:val="auto"/>
        </w:rPr>
        <w:t>具有良好的商业信誉和健全的财务会计制度；</w:t>
      </w:r>
    </w:p>
    <w:p w14:paraId="48425E65">
      <w:pPr>
        <w:pStyle w:val="14"/>
        <w:numPr>
          <w:ilvl w:val="0"/>
          <w:numId w:val="8"/>
        </w:numPr>
        <w:tabs>
          <w:tab w:val="left" w:pos="945"/>
        </w:tabs>
        <w:spacing w:line="440" w:lineRule="exact"/>
        <w:rPr>
          <w:color w:val="auto"/>
        </w:rPr>
      </w:pPr>
      <w:r>
        <w:rPr>
          <w:rFonts w:hint="eastAsia"/>
          <w:color w:val="auto"/>
        </w:rPr>
        <w:t>具有履行合同所必需的设备和专业技术能力；</w:t>
      </w:r>
    </w:p>
    <w:p w14:paraId="053D5EED">
      <w:pPr>
        <w:pStyle w:val="14"/>
        <w:numPr>
          <w:ilvl w:val="0"/>
          <w:numId w:val="8"/>
        </w:numPr>
        <w:tabs>
          <w:tab w:val="left" w:pos="945"/>
        </w:tabs>
        <w:spacing w:line="440" w:lineRule="exact"/>
        <w:rPr>
          <w:color w:val="auto"/>
        </w:rPr>
      </w:pPr>
      <w:r>
        <w:rPr>
          <w:rFonts w:hint="eastAsia"/>
          <w:color w:val="auto"/>
        </w:rPr>
        <w:t>有依法缴纳税收和社会保障资金的良好记录；</w:t>
      </w:r>
    </w:p>
    <w:p w14:paraId="08AE1926">
      <w:pPr>
        <w:pStyle w:val="14"/>
        <w:numPr>
          <w:ilvl w:val="0"/>
          <w:numId w:val="8"/>
        </w:numPr>
        <w:tabs>
          <w:tab w:val="left" w:pos="945"/>
        </w:tabs>
        <w:spacing w:line="440" w:lineRule="exact"/>
        <w:rPr>
          <w:color w:val="auto"/>
        </w:rPr>
      </w:pPr>
      <w:r>
        <w:rPr>
          <w:rFonts w:hint="eastAsia"/>
          <w:color w:val="auto"/>
        </w:rPr>
        <w:t>参加政府采购活动前三年内，在经营活动中没有重大违法记录；</w:t>
      </w:r>
    </w:p>
    <w:p w14:paraId="5DA7614B">
      <w:pPr>
        <w:pStyle w:val="14"/>
        <w:numPr>
          <w:ilvl w:val="0"/>
          <w:numId w:val="8"/>
        </w:numPr>
        <w:tabs>
          <w:tab w:val="left" w:pos="945"/>
        </w:tabs>
        <w:spacing w:line="440" w:lineRule="exact"/>
        <w:rPr>
          <w:color w:val="auto"/>
        </w:rPr>
      </w:pPr>
      <w:r>
        <w:rPr>
          <w:rFonts w:hint="eastAsia"/>
          <w:color w:val="auto"/>
        </w:rPr>
        <w:t>法律、行政法规规定的其他条件。</w:t>
      </w:r>
    </w:p>
    <w:p w14:paraId="03CF91E9">
      <w:pPr>
        <w:pStyle w:val="14"/>
        <w:spacing w:line="440" w:lineRule="exact"/>
        <w:ind w:firstLine="482"/>
        <w:rPr>
          <w:color w:val="auto"/>
        </w:rPr>
      </w:pPr>
      <w:r>
        <w:rPr>
          <w:rFonts w:hint="eastAsia"/>
          <w:color w:val="auto"/>
        </w:rPr>
        <w:t>6、如我方成交，我方承诺在收到成交通知书后，在成交通知书规定的期限内，</w:t>
      </w:r>
      <w:r>
        <w:rPr>
          <w:rFonts w:hint="eastAsia" w:hAnsi="宋体"/>
          <w:color w:val="auto"/>
        </w:rPr>
        <w:t>根据竞争性磋商采购文件、我方的响应文件及有关澄清承诺书的要求按第六章“合同文本”与采购人订立书面合同，并按照合同约定</w:t>
      </w:r>
      <w:r>
        <w:rPr>
          <w:rFonts w:hint="eastAsia"/>
          <w:color w:val="auto"/>
        </w:rPr>
        <w:t>承担完成合同的责任和义务。</w:t>
      </w:r>
    </w:p>
    <w:p w14:paraId="3A71E8F6">
      <w:pPr>
        <w:pStyle w:val="14"/>
        <w:spacing w:line="440" w:lineRule="exact"/>
        <w:ind w:firstLine="482"/>
        <w:rPr>
          <w:color w:val="auto"/>
        </w:rPr>
      </w:pPr>
      <w:r>
        <w:rPr>
          <w:rFonts w:hint="eastAsia"/>
          <w:color w:val="auto"/>
        </w:rPr>
        <w:t>7、我方已详细审核竞争性磋商采购文件，我方知道必须放弃提出含糊不清或误解问题的权利。</w:t>
      </w:r>
    </w:p>
    <w:p w14:paraId="55846EB0">
      <w:pPr>
        <w:pStyle w:val="14"/>
        <w:spacing w:line="440" w:lineRule="exact"/>
        <w:ind w:firstLine="482"/>
        <w:rPr>
          <w:color w:val="auto"/>
        </w:rPr>
      </w:pPr>
      <w:r>
        <w:rPr>
          <w:rFonts w:hint="eastAsia"/>
          <w:color w:val="auto"/>
        </w:rPr>
        <w:t>8、我方承诺满足竞争性磋商采购文件</w:t>
      </w:r>
      <w:r>
        <w:rPr>
          <w:rFonts w:hint="eastAsia" w:hAnsi="宋体"/>
          <w:color w:val="auto"/>
        </w:rPr>
        <w:t>第六章“合同文本”</w:t>
      </w:r>
      <w:r>
        <w:rPr>
          <w:rFonts w:hint="eastAsia"/>
          <w:color w:val="auto"/>
        </w:rPr>
        <w:t>的条款，承担完成合同的责任和义务。</w:t>
      </w:r>
    </w:p>
    <w:p w14:paraId="3944A5E2">
      <w:pPr>
        <w:pStyle w:val="14"/>
        <w:spacing w:line="440" w:lineRule="exact"/>
        <w:ind w:firstLine="482"/>
        <w:rPr>
          <w:color w:val="auto"/>
        </w:rPr>
      </w:pPr>
      <w:r>
        <w:rPr>
          <w:rFonts w:hint="eastAsia"/>
          <w:color w:val="auto"/>
        </w:rPr>
        <w:t>9、我方同意应贵方要求提供与本竞标有关的任何数据或资料。若贵方需要，我方愿意提供我方作出的一切承诺的证明材料。</w:t>
      </w:r>
    </w:p>
    <w:p w14:paraId="1F50919B">
      <w:pPr>
        <w:pStyle w:val="14"/>
        <w:spacing w:line="440" w:lineRule="exact"/>
        <w:ind w:firstLine="482"/>
        <w:rPr>
          <w:color w:val="auto"/>
        </w:rPr>
      </w:pPr>
      <w:r>
        <w:rPr>
          <w:rFonts w:hint="eastAsia"/>
          <w:color w:val="auto"/>
        </w:rPr>
        <w:t>10、我方完全理解贵方不一定接受响应报价最低的竞标人为成交供应商的行为。</w:t>
      </w:r>
    </w:p>
    <w:p w14:paraId="2B947BF3">
      <w:pPr>
        <w:pStyle w:val="14"/>
        <w:spacing w:line="440" w:lineRule="exact"/>
        <w:ind w:firstLine="482"/>
        <w:rPr>
          <w:color w:val="auto"/>
        </w:rPr>
      </w:pPr>
      <w:r>
        <w:rPr>
          <w:rFonts w:hint="eastAsia"/>
          <w:color w:val="auto"/>
        </w:rPr>
        <w:t>11、我方将严格遵守《中华人民共和国政府采购法》第七十七条的规定，即供应商有下列情形之一的，处以采购金额千分之五以上千分之十</w:t>
      </w:r>
      <w:r>
        <w:rPr>
          <w:rFonts w:hint="eastAsia" w:hAnsi="宋体"/>
          <w:color w:val="auto"/>
        </w:rPr>
        <w:t>以下的罚款，列入不良行为记录名单，在一至三年内禁止参加政府采购活动，有违法所得的，并处没收违法所得，情节严重的，由工商行政管理机关吊销营业执照；构成犯罪的，依法追究刑事责任：</w:t>
      </w:r>
    </w:p>
    <w:p w14:paraId="57686A95">
      <w:pPr>
        <w:pStyle w:val="14"/>
        <w:numPr>
          <w:ilvl w:val="0"/>
          <w:numId w:val="9"/>
        </w:numPr>
        <w:tabs>
          <w:tab w:val="left" w:pos="945"/>
        </w:tabs>
        <w:spacing w:line="440" w:lineRule="exact"/>
        <w:rPr>
          <w:rFonts w:hAnsi="宋体"/>
          <w:color w:val="auto"/>
        </w:rPr>
      </w:pPr>
      <w:r>
        <w:rPr>
          <w:rFonts w:hint="eastAsia" w:hAnsi="宋体"/>
          <w:color w:val="auto"/>
        </w:rPr>
        <w:t>提供虚假材料谋取成交、成交的；</w:t>
      </w:r>
    </w:p>
    <w:p w14:paraId="357E1306">
      <w:pPr>
        <w:pStyle w:val="14"/>
        <w:numPr>
          <w:ilvl w:val="0"/>
          <w:numId w:val="9"/>
        </w:numPr>
        <w:tabs>
          <w:tab w:val="left" w:pos="945"/>
        </w:tabs>
        <w:spacing w:line="440" w:lineRule="exact"/>
        <w:rPr>
          <w:rFonts w:hAnsi="宋体"/>
          <w:color w:val="auto"/>
        </w:rPr>
      </w:pPr>
      <w:r>
        <w:rPr>
          <w:rFonts w:hint="eastAsia" w:hAnsi="宋体"/>
          <w:color w:val="auto"/>
        </w:rPr>
        <w:t>采取不正当手段诋毁、排挤其他供应商的；</w:t>
      </w:r>
    </w:p>
    <w:p w14:paraId="251BFEE6">
      <w:pPr>
        <w:pStyle w:val="14"/>
        <w:numPr>
          <w:ilvl w:val="0"/>
          <w:numId w:val="9"/>
        </w:numPr>
        <w:tabs>
          <w:tab w:val="left" w:pos="945"/>
        </w:tabs>
        <w:spacing w:line="440" w:lineRule="exact"/>
        <w:rPr>
          <w:color w:val="auto"/>
        </w:rPr>
      </w:pPr>
      <w:r>
        <w:rPr>
          <w:rFonts w:hint="eastAsia" w:hAnsi="宋体"/>
          <w:color w:val="auto"/>
        </w:rPr>
        <w:t>与采购人、其他供应商或者采购代理机构恶意串通的；</w:t>
      </w:r>
    </w:p>
    <w:p w14:paraId="5ED4495B">
      <w:pPr>
        <w:pStyle w:val="14"/>
        <w:numPr>
          <w:ilvl w:val="0"/>
          <w:numId w:val="9"/>
        </w:numPr>
        <w:tabs>
          <w:tab w:val="left" w:pos="945"/>
        </w:tabs>
        <w:spacing w:line="440" w:lineRule="exact"/>
        <w:rPr>
          <w:color w:val="auto"/>
        </w:rPr>
      </w:pPr>
      <w:r>
        <w:rPr>
          <w:rFonts w:hint="eastAsia" w:hAnsi="宋体"/>
          <w:color w:val="auto"/>
        </w:rPr>
        <w:t>向采购人、采购代理机构行贿或者提供其他不正当利益的；</w:t>
      </w:r>
    </w:p>
    <w:p w14:paraId="05BA7678">
      <w:pPr>
        <w:pStyle w:val="14"/>
        <w:numPr>
          <w:ilvl w:val="0"/>
          <w:numId w:val="9"/>
        </w:numPr>
        <w:tabs>
          <w:tab w:val="left" w:pos="945"/>
        </w:tabs>
        <w:spacing w:line="440" w:lineRule="exact"/>
        <w:rPr>
          <w:color w:val="auto"/>
        </w:rPr>
      </w:pPr>
      <w:r>
        <w:rPr>
          <w:rFonts w:hint="eastAsia" w:hAnsi="宋体"/>
          <w:color w:val="auto"/>
        </w:rPr>
        <w:t>在采购过程中与采购人进行协商谈判的；</w:t>
      </w:r>
    </w:p>
    <w:p w14:paraId="1D8302E0">
      <w:pPr>
        <w:pStyle w:val="14"/>
        <w:numPr>
          <w:ilvl w:val="0"/>
          <w:numId w:val="9"/>
        </w:numPr>
        <w:tabs>
          <w:tab w:val="left" w:pos="945"/>
        </w:tabs>
        <w:spacing w:line="440" w:lineRule="exact"/>
        <w:rPr>
          <w:rFonts w:hint="eastAsia"/>
          <w:color w:val="auto"/>
        </w:rPr>
      </w:pPr>
      <w:r>
        <w:rPr>
          <w:rFonts w:hint="eastAsia" w:hAnsi="宋体"/>
          <w:color w:val="auto"/>
        </w:rPr>
        <w:t>拒绝有关部门监督检查或提供虚假情况的。</w:t>
      </w:r>
    </w:p>
    <w:p w14:paraId="5FCD605E">
      <w:pPr>
        <w:pStyle w:val="14"/>
        <w:spacing w:line="360" w:lineRule="auto"/>
        <w:ind w:firstLine="420"/>
        <w:rPr>
          <w:rFonts w:hint="eastAsia"/>
          <w:color w:val="auto"/>
        </w:rPr>
      </w:pPr>
      <w:r>
        <w:rPr>
          <w:rFonts w:hint="eastAsia" w:hAnsi="宋体" w:cs="宋体"/>
          <w:color w:val="auto"/>
          <w:sz w:val="21"/>
        </w:rPr>
        <w:t>12.与本磋商有关的一切正式往来信函请寄</w:t>
      </w:r>
      <w:r>
        <w:rPr>
          <w:rFonts w:hint="eastAsia"/>
          <w:color w:val="auto"/>
        </w:rPr>
        <w:t>：</w:t>
      </w:r>
    </w:p>
    <w:p w14:paraId="268D9FB1">
      <w:pPr>
        <w:pStyle w:val="14"/>
        <w:spacing w:line="360" w:lineRule="auto"/>
        <w:ind w:firstLine="420"/>
        <w:rPr>
          <w:rFonts w:hint="eastAsia"/>
          <w:color w:val="auto"/>
        </w:rPr>
      </w:pPr>
      <w:r>
        <w:rPr>
          <w:rFonts w:hint="eastAsia"/>
          <w:color w:val="auto"/>
        </w:rPr>
        <w:t>地址：</w:t>
      </w:r>
      <w:r>
        <w:rPr>
          <w:rFonts w:hint="eastAsia"/>
          <w:color w:val="auto"/>
          <w:u w:val="single"/>
        </w:rPr>
        <w:t xml:space="preserve">                                                        </w:t>
      </w:r>
      <w:r>
        <w:rPr>
          <w:rFonts w:hint="eastAsia"/>
          <w:color w:val="auto"/>
        </w:rPr>
        <w:t xml:space="preserve"> </w:t>
      </w:r>
    </w:p>
    <w:p w14:paraId="4BC7307F">
      <w:pPr>
        <w:pStyle w:val="14"/>
        <w:spacing w:line="360" w:lineRule="auto"/>
        <w:ind w:firstLine="420"/>
        <w:rPr>
          <w:rFonts w:hint="eastAsia"/>
          <w:color w:val="auto"/>
          <w:u w:val="single"/>
        </w:rPr>
      </w:pPr>
      <w:r>
        <w:rPr>
          <w:rFonts w:hint="eastAsia"/>
          <w:color w:val="auto"/>
        </w:rPr>
        <w:t>电话：</w:t>
      </w:r>
      <w:r>
        <w:rPr>
          <w:rFonts w:hint="eastAsia"/>
          <w:color w:val="auto"/>
          <w:u w:val="single"/>
        </w:rPr>
        <w:t xml:space="preserve">                                      　　　　　　　　　</w:t>
      </w:r>
    </w:p>
    <w:p w14:paraId="6F78D638">
      <w:pPr>
        <w:pStyle w:val="14"/>
        <w:spacing w:line="360" w:lineRule="auto"/>
        <w:ind w:firstLine="420"/>
        <w:rPr>
          <w:rFonts w:hint="eastAsia"/>
          <w:color w:val="auto"/>
        </w:rPr>
      </w:pPr>
      <w:r>
        <w:rPr>
          <w:rFonts w:hint="eastAsia"/>
          <w:color w:val="auto"/>
        </w:rPr>
        <w:t>传真：</w:t>
      </w:r>
      <w:r>
        <w:rPr>
          <w:rFonts w:hint="eastAsia"/>
          <w:color w:val="auto"/>
          <w:u w:val="single"/>
        </w:rPr>
        <w:t>　　　　　　　　　　　　　　　　　　　　　　　　　　　　</w:t>
      </w:r>
    </w:p>
    <w:p w14:paraId="4DC6D57A">
      <w:pPr>
        <w:pStyle w:val="14"/>
        <w:spacing w:line="360" w:lineRule="auto"/>
        <w:ind w:firstLine="420"/>
        <w:rPr>
          <w:rFonts w:hint="eastAsia"/>
          <w:color w:val="auto"/>
          <w:u w:val="single"/>
        </w:rPr>
      </w:pPr>
      <w:r>
        <w:rPr>
          <w:rFonts w:hint="eastAsia"/>
          <w:color w:val="auto"/>
        </w:rPr>
        <w:t>邮政编码：</w:t>
      </w:r>
      <w:r>
        <w:rPr>
          <w:rFonts w:hint="eastAsia"/>
          <w:color w:val="auto"/>
          <w:u w:val="single"/>
        </w:rPr>
        <w:t xml:space="preserve">                                                    </w:t>
      </w:r>
    </w:p>
    <w:p w14:paraId="78FF7D1F">
      <w:pPr>
        <w:pStyle w:val="14"/>
        <w:spacing w:line="360" w:lineRule="auto"/>
        <w:ind w:firstLine="420"/>
        <w:rPr>
          <w:rFonts w:hint="eastAsia"/>
          <w:color w:val="auto"/>
          <w:u w:val="single"/>
        </w:rPr>
      </w:pPr>
      <w:r>
        <w:rPr>
          <w:rFonts w:hint="eastAsia"/>
          <w:color w:val="auto"/>
        </w:rPr>
        <w:t>开户名称：</w:t>
      </w:r>
      <w:r>
        <w:rPr>
          <w:rFonts w:hint="eastAsia"/>
          <w:color w:val="auto"/>
          <w:u w:val="single"/>
        </w:rPr>
        <w:t xml:space="preserve">                                                    </w:t>
      </w:r>
    </w:p>
    <w:p w14:paraId="5E7EC3BC">
      <w:pPr>
        <w:pStyle w:val="14"/>
        <w:spacing w:line="360" w:lineRule="auto"/>
        <w:ind w:firstLine="420"/>
        <w:rPr>
          <w:rFonts w:hint="eastAsia"/>
          <w:color w:val="auto"/>
          <w:u w:val="single"/>
        </w:rPr>
      </w:pPr>
      <w:r>
        <w:rPr>
          <w:rFonts w:hint="eastAsia"/>
          <w:color w:val="auto"/>
        </w:rPr>
        <w:t>开户银行：</w:t>
      </w:r>
      <w:r>
        <w:rPr>
          <w:rFonts w:hint="eastAsia"/>
          <w:color w:val="auto"/>
          <w:u w:val="single"/>
        </w:rPr>
        <w:t xml:space="preserve">                                                    </w:t>
      </w:r>
    </w:p>
    <w:p w14:paraId="0FBF053A">
      <w:pPr>
        <w:pStyle w:val="14"/>
        <w:spacing w:line="360" w:lineRule="auto"/>
        <w:ind w:firstLine="420"/>
        <w:rPr>
          <w:rFonts w:hint="eastAsia"/>
          <w:color w:val="auto"/>
          <w:u w:val="single"/>
        </w:rPr>
      </w:pPr>
      <w:r>
        <w:rPr>
          <w:rFonts w:hint="eastAsia"/>
          <w:color w:val="auto"/>
        </w:rPr>
        <w:t>银行账号：</w:t>
      </w:r>
      <w:r>
        <w:rPr>
          <w:rFonts w:hint="eastAsia"/>
          <w:color w:val="auto"/>
          <w:u w:val="single"/>
        </w:rPr>
        <w:t xml:space="preserve">                                                    </w:t>
      </w:r>
    </w:p>
    <w:p w14:paraId="102115A0">
      <w:pPr>
        <w:pStyle w:val="13"/>
        <w:tabs>
          <w:tab w:val="left" w:pos="939"/>
        </w:tabs>
        <w:spacing w:line="360" w:lineRule="auto"/>
        <w:ind w:left="141" w:leftChars="67" w:firstLine="315" w:firstLineChars="150"/>
        <w:rPr>
          <w:rFonts w:hint="eastAsia" w:ascii="宋体" w:hAnsi="宋体" w:cs="宋体"/>
          <w:color w:val="auto"/>
          <w:szCs w:val="21"/>
        </w:rPr>
      </w:pPr>
      <w:r>
        <w:rPr>
          <w:rFonts w:hint="eastAsia" w:ascii="宋体" w:hAnsi="宋体" w:cs="宋体"/>
          <w:color w:val="auto"/>
          <w:szCs w:val="21"/>
        </w:rPr>
        <w:t>特此承诺。</w:t>
      </w:r>
    </w:p>
    <w:p w14:paraId="0138D4F4">
      <w:pPr>
        <w:spacing w:line="360" w:lineRule="auto"/>
        <w:contextualSpacing/>
        <w:jc w:val="left"/>
        <w:rPr>
          <w:rFonts w:hint="eastAsia" w:ascii="宋体" w:hAnsi="宋体" w:cs="宋体"/>
          <w:color w:val="auto"/>
          <w:szCs w:val="21"/>
        </w:rPr>
      </w:pPr>
    </w:p>
    <w:p w14:paraId="2B491E4C">
      <w:pPr>
        <w:snapToGrid w:val="0"/>
        <w:spacing w:before="50" w:after="50" w:line="440" w:lineRule="exact"/>
        <w:ind w:right="-817" w:rightChars="-389" w:firstLine="4400" w:firstLineChars="20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供应商（</w:t>
      </w:r>
      <w:r>
        <w:rPr>
          <w:rFonts w:hint="eastAsia" w:ascii="宋体" w:hAnsi="宋体" w:eastAsia="宋体" w:cs="宋体"/>
          <w:color w:val="auto"/>
          <w:sz w:val="22"/>
          <w:szCs w:val="22"/>
          <w:highlight w:val="none"/>
          <w:lang w:eastAsia="zh-CN"/>
        </w:rPr>
        <w:t>电子签章</w:t>
      </w:r>
      <w:r>
        <w:rPr>
          <w:rFonts w:hint="eastAsia" w:ascii="宋体" w:hAnsi="宋体" w:eastAsia="宋体" w:cs="宋体"/>
          <w:color w:val="auto"/>
          <w:sz w:val="22"/>
          <w:szCs w:val="22"/>
          <w:highlight w:val="none"/>
        </w:rPr>
        <w:t xml:space="preserve">）：      </w:t>
      </w:r>
    </w:p>
    <w:p w14:paraId="41D8A8CF">
      <w:pPr>
        <w:spacing w:line="360" w:lineRule="auto"/>
        <w:ind w:right="420" w:firstLine="4400" w:firstLineChars="2000"/>
        <w:contextualSpacing/>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   年   月   日</w:t>
      </w:r>
    </w:p>
    <w:p w14:paraId="395E0AC7">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1F859AA4">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9C4BC8C">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2DB44192">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200E7ED5">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4E6A5400">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1A1A4CB">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60BCFAED">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02AEDD3A">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3E3A9467">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5BC72665">
      <w:pPr>
        <w:spacing w:line="520" w:lineRule="exact"/>
        <w:jc w:val="center"/>
        <w:rPr>
          <w:rFonts w:hint="eastAsia" w:ascii="方正小标宋简体" w:hAnsi="方正小标宋简体" w:eastAsia="方正小标宋简体" w:cs="方正小标宋简体"/>
          <w:bCs/>
          <w:color w:val="auto"/>
          <w:sz w:val="40"/>
          <w:szCs w:val="40"/>
          <w:highlight w:val="none"/>
        </w:rPr>
      </w:pPr>
    </w:p>
    <w:p w14:paraId="13744E64">
      <w:pPr>
        <w:spacing w:line="520" w:lineRule="exact"/>
        <w:jc w:val="center"/>
        <w:rPr>
          <w:rFonts w:hint="eastAsia" w:ascii="方正小标宋简体" w:hAnsi="方正小标宋简体" w:eastAsia="方正小标宋简体" w:cs="方正小标宋简体"/>
          <w:bCs/>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t>竞  标  报  价  表</w:t>
      </w:r>
    </w:p>
    <w:p w14:paraId="271D7A93">
      <w:pPr>
        <w:spacing w:line="440" w:lineRule="exact"/>
        <w:jc w:val="center"/>
        <w:rPr>
          <w:rFonts w:hint="eastAsia" w:ascii="方正小标宋简体" w:hAnsi="方正小标宋简体" w:eastAsia="方正小标宋简体" w:cs="方正小标宋简体"/>
          <w:bCs/>
          <w:color w:val="auto"/>
          <w:sz w:val="28"/>
          <w:szCs w:val="28"/>
          <w:highlight w:val="none"/>
        </w:rPr>
      </w:pPr>
    </w:p>
    <w:p w14:paraId="223DEE92">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p w14:paraId="6808BD94">
      <w:pPr>
        <w:snapToGrid w:val="0"/>
        <w:spacing w:before="50" w:after="50" w:line="440" w:lineRule="exac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747CA408">
      <w:pPr>
        <w:snapToGrid w:val="0"/>
        <w:spacing w:before="50" w:after="50" w:line="44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单位：元</w:t>
      </w:r>
    </w:p>
    <w:tbl>
      <w:tblPr>
        <w:tblStyle w:val="41"/>
        <w:tblW w:w="952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2635"/>
        <w:gridCol w:w="1587"/>
        <w:gridCol w:w="1350"/>
        <w:gridCol w:w="1834"/>
        <w:gridCol w:w="1357"/>
      </w:tblGrid>
      <w:tr w14:paraId="28FC33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765" w:type="dxa"/>
            <w:vAlign w:val="top"/>
          </w:tcPr>
          <w:p w14:paraId="2C04C76B">
            <w:pPr>
              <w:pStyle w:val="40"/>
              <w:spacing w:before="240" w:line="230" w:lineRule="auto"/>
              <w:ind w:left="177"/>
              <w:rPr>
                <w:sz w:val="21"/>
                <w:szCs w:val="21"/>
              </w:rPr>
            </w:pPr>
            <w:r>
              <w:rPr>
                <w:spacing w:val="5"/>
                <w:sz w:val="21"/>
                <w:szCs w:val="21"/>
              </w:rPr>
              <w:t>序号</w:t>
            </w:r>
          </w:p>
        </w:tc>
        <w:tc>
          <w:tcPr>
            <w:tcW w:w="2635" w:type="dxa"/>
            <w:vAlign w:val="top"/>
          </w:tcPr>
          <w:p w14:paraId="48021185">
            <w:pPr>
              <w:pStyle w:val="40"/>
              <w:spacing w:before="241" w:line="229" w:lineRule="auto"/>
              <w:ind w:left="1113"/>
              <w:rPr>
                <w:sz w:val="21"/>
                <w:szCs w:val="21"/>
              </w:rPr>
            </w:pPr>
            <w:r>
              <w:rPr>
                <w:spacing w:val="7"/>
                <w:sz w:val="21"/>
                <w:szCs w:val="21"/>
              </w:rPr>
              <w:t>标的的名称</w:t>
            </w:r>
          </w:p>
        </w:tc>
        <w:tc>
          <w:tcPr>
            <w:tcW w:w="1587" w:type="dxa"/>
            <w:vAlign w:val="top"/>
          </w:tcPr>
          <w:p w14:paraId="26930358">
            <w:pPr>
              <w:pStyle w:val="40"/>
              <w:spacing w:before="241" w:line="226" w:lineRule="auto"/>
              <w:ind w:left="172"/>
              <w:rPr>
                <w:sz w:val="21"/>
                <w:szCs w:val="21"/>
              </w:rPr>
            </w:pPr>
            <w:r>
              <w:rPr>
                <w:spacing w:val="7"/>
                <w:sz w:val="21"/>
                <w:szCs w:val="21"/>
              </w:rPr>
              <w:t>数量①/单位</w:t>
            </w:r>
          </w:p>
        </w:tc>
        <w:tc>
          <w:tcPr>
            <w:tcW w:w="1350" w:type="dxa"/>
            <w:vAlign w:val="top"/>
          </w:tcPr>
          <w:p w14:paraId="6ACC0027">
            <w:pPr>
              <w:pStyle w:val="40"/>
              <w:spacing w:before="241" w:line="226" w:lineRule="auto"/>
              <w:ind w:left="262"/>
              <w:rPr>
                <w:sz w:val="21"/>
                <w:szCs w:val="21"/>
              </w:rPr>
            </w:pPr>
            <w:r>
              <w:rPr>
                <w:spacing w:val="6"/>
                <w:sz w:val="21"/>
                <w:szCs w:val="21"/>
              </w:rPr>
              <w:t>单价②</w:t>
            </w:r>
          </w:p>
        </w:tc>
        <w:tc>
          <w:tcPr>
            <w:tcW w:w="1834" w:type="dxa"/>
            <w:vAlign w:val="top"/>
          </w:tcPr>
          <w:p w14:paraId="216DBB56">
            <w:pPr>
              <w:pStyle w:val="40"/>
              <w:spacing w:before="80" w:line="230" w:lineRule="auto"/>
              <w:ind w:left="554"/>
              <w:rPr>
                <w:sz w:val="21"/>
                <w:szCs w:val="21"/>
              </w:rPr>
            </w:pPr>
            <w:r>
              <w:rPr>
                <w:spacing w:val="4"/>
                <w:sz w:val="21"/>
                <w:szCs w:val="21"/>
              </w:rPr>
              <w:t>合计</w:t>
            </w:r>
          </w:p>
          <w:p w14:paraId="0118DD1A">
            <w:pPr>
              <w:pStyle w:val="40"/>
              <w:spacing w:before="72" w:line="219" w:lineRule="auto"/>
              <w:ind w:left="290"/>
              <w:rPr>
                <w:sz w:val="21"/>
                <w:szCs w:val="21"/>
              </w:rPr>
            </w:pPr>
            <w:r>
              <w:rPr>
                <w:spacing w:val="7"/>
                <w:sz w:val="21"/>
                <w:szCs w:val="21"/>
              </w:rPr>
              <w:t>③=①×②</w:t>
            </w:r>
          </w:p>
        </w:tc>
        <w:tc>
          <w:tcPr>
            <w:tcW w:w="1357" w:type="dxa"/>
            <w:vAlign w:val="top"/>
          </w:tcPr>
          <w:p w14:paraId="27821B76">
            <w:pPr>
              <w:pStyle w:val="40"/>
              <w:spacing w:before="240" w:line="230" w:lineRule="auto"/>
              <w:ind w:left="477"/>
              <w:rPr>
                <w:sz w:val="21"/>
                <w:szCs w:val="21"/>
              </w:rPr>
            </w:pPr>
            <w:r>
              <w:rPr>
                <w:spacing w:val="3"/>
                <w:sz w:val="21"/>
                <w:szCs w:val="21"/>
              </w:rPr>
              <w:t>备注</w:t>
            </w:r>
          </w:p>
        </w:tc>
      </w:tr>
      <w:tr w14:paraId="3C8597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9" w:hRule="atLeast"/>
        </w:trPr>
        <w:tc>
          <w:tcPr>
            <w:tcW w:w="765" w:type="dxa"/>
            <w:vAlign w:val="center"/>
          </w:tcPr>
          <w:p w14:paraId="39E192F3">
            <w:pPr>
              <w:pStyle w:val="40"/>
              <w:spacing w:before="65" w:line="270" w:lineRule="exact"/>
              <w:ind w:firstLine="420" w:firstLineChars="200"/>
              <w:jc w:val="both"/>
              <w:rPr>
                <w:sz w:val="21"/>
                <w:szCs w:val="21"/>
              </w:rPr>
            </w:pPr>
            <w:r>
              <w:rPr>
                <w:position w:val="1"/>
                <w:sz w:val="21"/>
                <w:szCs w:val="21"/>
              </w:rPr>
              <w:t>1</w:t>
            </w:r>
          </w:p>
        </w:tc>
        <w:tc>
          <w:tcPr>
            <w:tcW w:w="2635" w:type="dxa"/>
            <w:vAlign w:val="center"/>
          </w:tcPr>
          <w:p w14:paraId="53C75B75">
            <w:pPr>
              <w:pStyle w:val="40"/>
              <w:spacing w:before="71" w:line="229" w:lineRule="auto"/>
              <w:jc w:val="center"/>
              <w:rPr>
                <w:sz w:val="21"/>
                <w:szCs w:val="21"/>
              </w:rPr>
            </w:pPr>
            <w:r>
              <w:rPr>
                <w:rFonts w:hint="eastAsia"/>
                <w:sz w:val="21"/>
                <w:szCs w:val="21"/>
                <w:lang w:eastAsia="zh-CN"/>
              </w:rPr>
              <w:t>兴业县城东区排涝整治工程设计</w:t>
            </w:r>
          </w:p>
        </w:tc>
        <w:tc>
          <w:tcPr>
            <w:tcW w:w="1587" w:type="dxa"/>
            <w:vAlign w:val="center"/>
          </w:tcPr>
          <w:p w14:paraId="736695EF">
            <w:pPr>
              <w:pStyle w:val="40"/>
              <w:spacing w:before="65" w:line="229" w:lineRule="auto"/>
              <w:ind w:firstLine="570" w:firstLineChars="300"/>
              <w:jc w:val="both"/>
              <w:rPr>
                <w:sz w:val="21"/>
                <w:szCs w:val="21"/>
              </w:rPr>
            </w:pPr>
            <w:r>
              <w:rPr>
                <w:spacing w:val="-10"/>
                <w:sz w:val="21"/>
                <w:szCs w:val="21"/>
              </w:rPr>
              <w:t>1</w:t>
            </w:r>
            <w:r>
              <w:rPr>
                <w:spacing w:val="-38"/>
                <w:sz w:val="21"/>
                <w:szCs w:val="21"/>
              </w:rPr>
              <w:t xml:space="preserve"> </w:t>
            </w:r>
            <w:r>
              <w:rPr>
                <w:spacing w:val="-10"/>
                <w:sz w:val="21"/>
                <w:szCs w:val="21"/>
              </w:rPr>
              <w:t>项</w:t>
            </w:r>
          </w:p>
        </w:tc>
        <w:tc>
          <w:tcPr>
            <w:tcW w:w="1350" w:type="dxa"/>
            <w:vAlign w:val="center"/>
          </w:tcPr>
          <w:p w14:paraId="0055EA14">
            <w:pPr>
              <w:jc w:val="center"/>
              <w:rPr>
                <w:rFonts w:ascii="Arial"/>
                <w:sz w:val="21"/>
                <w:szCs w:val="21"/>
              </w:rPr>
            </w:pPr>
          </w:p>
        </w:tc>
        <w:tc>
          <w:tcPr>
            <w:tcW w:w="1834" w:type="dxa"/>
            <w:vAlign w:val="center"/>
          </w:tcPr>
          <w:p w14:paraId="7B55626E">
            <w:pPr>
              <w:jc w:val="both"/>
              <w:rPr>
                <w:rFonts w:ascii="Arial"/>
                <w:sz w:val="21"/>
                <w:szCs w:val="21"/>
              </w:rPr>
            </w:pPr>
          </w:p>
        </w:tc>
        <w:tc>
          <w:tcPr>
            <w:tcW w:w="1357" w:type="dxa"/>
            <w:vAlign w:val="center"/>
          </w:tcPr>
          <w:p w14:paraId="23A4A863">
            <w:pPr>
              <w:pStyle w:val="40"/>
              <w:spacing w:before="72" w:line="228" w:lineRule="auto"/>
              <w:jc w:val="both"/>
              <w:rPr>
                <w:sz w:val="21"/>
                <w:szCs w:val="21"/>
              </w:rPr>
            </w:pPr>
          </w:p>
        </w:tc>
      </w:tr>
      <w:tr w14:paraId="321DFE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4" w:hRule="atLeast"/>
        </w:trPr>
        <w:tc>
          <w:tcPr>
            <w:tcW w:w="9528" w:type="dxa"/>
            <w:gridSpan w:val="6"/>
            <w:vAlign w:val="top"/>
          </w:tcPr>
          <w:p w14:paraId="6027CD75">
            <w:pPr>
              <w:spacing w:line="277" w:lineRule="auto"/>
              <w:rPr>
                <w:rFonts w:ascii="Arial"/>
                <w:sz w:val="21"/>
                <w:szCs w:val="21"/>
              </w:rPr>
            </w:pPr>
          </w:p>
          <w:p w14:paraId="5C0C6BBA">
            <w:pPr>
              <w:pStyle w:val="40"/>
              <w:spacing w:before="65" w:line="227" w:lineRule="auto"/>
              <w:rPr>
                <w:sz w:val="21"/>
                <w:szCs w:val="21"/>
              </w:rPr>
            </w:pPr>
            <w:r>
              <w:rPr>
                <w:spacing w:val="8"/>
                <w:sz w:val="21"/>
                <w:szCs w:val="21"/>
              </w:rPr>
              <w:t>总报价</w:t>
            </w:r>
            <w:r>
              <w:rPr>
                <w:spacing w:val="-3"/>
                <w:sz w:val="21"/>
                <w:szCs w:val="21"/>
              </w:rPr>
              <w:t>：（</w:t>
            </w:r>
            <w:r>
              <w:rPr>
                <w:spacing w:val="8"/>
                <w:sz w:val="21"/>
                <w:szCs w:val="21"/>
              </w:rPr>
              <w:t>大写）人民币</w:t>
            </w:r>
            <w:r>
              <w:rPr>
                <w:spacing w:val="-98"/>
                <w:sz w:val="21"/>
                <w:szCs w:val="21"/>
              </w:rPr>
              <w:t xml:space="preserve"> </w:t>
            </w:r>
            <w:r>
              <w:rPr>
                <w:spacing w:val="1"/>
                <w:sz w:val="21"/>
                <w:szCs w:val="21"/>
                <w:u w:val="single" w:color="auto"/>
              </w:rPr>
              <w:t xml:space="preserve">                   </w:t>
            </w:r>
            <w:r>
              <w:rPr>
                <w:sz w:val="21"/>
                <w:szCs w:val="21"/>
                <w:u w:val="single" w:color="auto"/>
              </w:rPr>
              <w:t xml:space="preserve">      </w:t>
            </w:r>
            <w:r>
              <w:rPr>
                <w:spacing w:val="8"/>
                <w:sz w:val="21"/>
                <w:szCs w:val="21"/>
              </w:rPr>
              <w:t>（小写）¥</w:t>
            </w:r>
            <w:r>
              <w:rPr>
                <w:spacing w:val="8"/>
                <w:sz w:val="21"/>
                <w:szCs w:val="21"/>
                <w:u w:val="single" w:color="auto"/>
              </w:rPr>
              <w:t xml:space="preserve">           </w:t>
            </w:r>
          </w:p>
        </w:tc>
      </w:tr>
      <w:tr w14:paraId="296743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528" w:type="dxa"/>
            <w:gridSpan w:val="6"/>
            <w:vAlign w:val="top"/>
          </w:tcPr>
          <w:p w14:paraId="41DDB01E">
            <w:pPr>
              <w:pStyle w:val="40"/>
              <w:spacing w:before="65" w:line="228" w:lineRule="auto"/>
              <w:rPr>
                <w:sz w:val="21"/>
                <w:szCs w:val="21"/>
              </w:rPr>
            </w:pPr>
            <w:r>
              <w:rPr>
                <w:rFonts w:hint="eastAsia"/>
                <w:spacing w:val="9"/>
                <w:sz w:val="21"/>
                <w:szCs w:val="21"/>
                <w:lang w:val="en-US" w:eastAsia="zh-CN"/>
              </w:rPr>
              <w:t>成果交付</w:t>
            </w:r>
            <w:r>
              <w:rPr>
                <w:spacing w:val="9"/>
                <w:sz w:val="21"/>
                <w:szCs w:val="21"/>
              </w:rPr>
              <w:t>时间</w:t>
            </w:r>
            <w:r>
              <w:rPr>
                <w:spacing w:val="1"/>
                <w:sz w:val="21"/>
                <w:szCs w:val="21"/>
              </w:rPr>
              <w:t>：</w:t>
            </w:r>
          </w:p>
        </w:tc>
      </w:tr>
    </w:tbl>
    <w:p w14:paraId="0136AFEA">
      <w:pPr>
        <w:pStyle w:val="30"/>
        <w:rPr>
          <w:rFonts w:hint="eastAsia"/>
          <w:color w:val="auto"/>
          <w:sz w:val="21"/>
          <w:szCs w:val="21"/>
        </w:rPr>
      </w:pPr>
    </w:p>
    <w:p w14:paraId="46F2A501">
      <w:pPr>
        <w:pStyle w:val="31"/>
        <w:rPr>
          <w:rFonts w:hint="eastAsia"/>
          <w:sz w:val="21"/>
          <w:szCs w:val="21"/>
        </w:rPr>
      </w:pPr>
    </w:p>
    <w:p w14:paraId="7E2AB426">
      <w:pPr>
        <w:snapToGrid w:val="0"/>
        <w:spacing w:before="50" w:after="50" w:line="44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1.供应商的报价表必须加盖供应商公章并由法定代表人或委托代理人签字，</w:t>
      </w:r>
      <w:r>
        <w:rPr>
          <w:rFonts w:hint="eastAsia" w:ascii="宋体" w:hAnsi="宋体" w:eastAsia="宋体" w:cs="宋体"/>
          <w:b/>
          <w:color w:val="auto"/>
          <w:sz w:val="21"/>
          <w:szCs w:val="21"/>
          <w:highlight w:val="none"/>
        </w:rPr>
        <w:t>否则其响应文件按无效响应处理</w:t>
      </w:r>
      <w:r>
        <w:rPr>
          <w:rFonts w:hint="eastAsia" w:ascii="宋体" w:hAnsi="宋体" w:eastAsia="宋体" w:cs="宋体"/>
          <w:color w:val="auto"/>
          <w:sz w:val="21"/>
          <w:szCs w:val="21"/>
          <w:highlight w:val="none"/>
        </w:rPr>
        <w:t>。</w:t>
      </w:r>
    </w:p>
    <w:p w14:paraId="23264C10">
      <w:pPr>
        <w:snapToGrid w:val="0"/>
        <w:spacing w:before="50" w:after="50" w:line="440" w:lineRule="exact"/>
        <w:ind w:firstLine="420" w:firstLineChars="200"/>
        <w:jc w:val="left"/>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报价一经涂改，应在涂改处加盖供应商公章或由法定代表人或委托代理人签字或盖章</w:t>
      </w:r>
      <w:r>
        <w:rPr>
          <w:rFonts w:hint="eastAsia" w:ascii="宋体" w:hAnsi="宋体" w:eastAsia="宋体" w:cs="宋体"/>
          <w:b/>
          <w:color w:val="auto"/>
          <w:sz w:val="21"/>
          <w:szCs w:val="21"/>
          <w:highlight w:val="none"/>
        </w:rPr>
        <w:t>，否则其响应文件按无效响应处理。</w:t>
      </w:r>
    </w:p>
    <w:p w14:paraId="5B1B98DE">
      <w:pPr>
        <w:pStyle w:val="30"/>
        <w:rPr>
          <w:rFonts w:hint="eastAsia" w:ascii="宋体" w:hAnsi="宋体" w:eastAsia="宋体" w:cs="宋体"/>
          <w:b/>
          <w:color w:val="auto"/>
          <w:sz w:val="21"/>
          <w:szCs w:val="21"/>
          <w:highlight w:val="none"/>
        </w:rPr>
      </w:pPr>
    </w:p>
    <w:p w14:paraId="45C3A976">
      <w:pPr>
        <w:pStyle w:val="30"/>
        <w:rPr>
          <w:rFonts w:hint="eastAsia" w:ascii="宋体" w:hAnsi="宋体" w:eastAsia="宋体" w:cs="宋体"/>
          <w:b/>
          <w:color w:val="auto"/>
          <w:sz w:val="21"/>
          <w:szCs w:val="21"/>
          <w:highlight w:val="none"/>
        </w:rPr>
      </w:pPr>
    </w:p>
    <w:p w14:paraId="7EC55E5D">
      <w:pPr>
        <w:snapToGrid w:val="0"/>
        <w:spacing w:before="50" w:after="50" w:line="440" w:lineRule="exact"/>
        <w:ind w:right="-817" w:rightChars="-389"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法定代表人或委托代理人（签字）：                    </w:t>
      </w:r>
    </w:p>
    <w:p w14:paraId="602B5D6A">
      <w:pPr>
        <w:snapToGrid w:val="0"/>
        <w:spacing w:before="50" w:after="50" w:line="440" w:lineRule="exact"/>
        <w:ind w:right="-817" w:rightChars="-389" w:firstLine="4620" w:firstLineChars="2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lang w:eastAsia="zh-CN"/>
        </w:rPr>
        <w:t>电子签章</w:t>
      </w:r>
      <w:r>
        <w:rPr>
          <w:rFonts w:hint="eastAsia" w:ascii="宋体" w:hAnsi="宋体" w:eastAsia="宋体" w:cs="宋体"/>
          <w:color w:val="auto"/>
          <w:sz w:val="21"/>
          <w:szCs w:val="21"/>
          <w:highlight w:val="none"/>
        </w:rPr>
        <w:t xml:space="preserve">）：      </w:t>
      </w:r>
    </w:p>
    <w:p w14:paraId="48EA5441">
      <w:pPr>
        <w:spacing w:line="360" w:lineRule="auto"/>
        <w:ind w:right="420" w:firstLine="6090" w:firstLineChars="29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日期：   年   月   日</w:t>
      </w:r>
    </w:p>
    <w:p w14:paraId="1C3FAD1A">
      <w:pPr>
        <w:spacing w:line="360" w:lineRule="auto"/>
        <w:ind w:right="420" w:firstLine="4200" w:firstLineChars="2000"/>
        <w:contextualSpacing/>
        <w:jc w:val="left"/>
        <w:rPr>
          <w:rFonts w:hint="eastAsia" w:ascii="宋体" w:hAnsi="宋体" w:eastAsia="宋体" w:cs="宋体"/>
          <w:color w:val="auto"/>
          <w:sz w:val="21"/>
          <w:szCs w:val="21"/>
          <w:highlight w:val="none"/>
        </w:rPr>
      </w:pPr>
    </w:p>
    <w:p w14:paraId="3802C29E">
      <w:pPr>
        <w:spacing w:line="360" w:lineRule="auto"/>
        <w:ind w:right="420" w:firstLine="4400" w:firstLineChars="2000"/>
        <w:contextualSpacing/>
        <w:jc w:val="left"/>
        <w:rPr>
          <w:rFonts w:hint="eastAsia" w:ascii="宋体" w:hAnsi="宋体" w:eastAsia="宋体" w:cs="宋体"/>
          <w:color w:val="auto"/>
          <w:sz w:val="22"/>
          <w:szCs w:val="22"/>
          <w:highlight w:val="none"/>
        </w:rPr>
      </w:pPr>
    </w:p>
    <w:p w14:paraId="3872BB53">
      <w:pPr>
        <w:spacing w:line="360" w:lineRule="auto"/>
        <w:ind w:right="420" w:firstLine="4400" w:firstLineChars="2000"/>
        <w:contextualSpacing/>
        <w:jc w:val="left"/>
        <w:rPr>
          <w:rFonts w:hint="eastAsia" w:ascii="宋体" w:hAnsi="宋体" w:eastAsia="宋体" w:cs="宋体"/>
          <w:color w:val="auto"/>
          <w:sz w:val="22"/>
          <w:szCs w:val="22"/>
          <w:highlight w:val="none"/>
        </w:rPr>
      </w:pPr>
    </w:p>
    <w:p w14:paraId="51392E37">
      <w:pPr>
        <w:spacing w:line="360" w:lineRule="auto"/>
        <w:ind w:right="420"/>
        <w:contextualSpacing/>
        <w:jc w:val="left"/>
        <w:rPr>
          <w:rFonts w:hint="eastAsia" w:ascii="宋体" w:hAnsi="宋体" w:eastAsia="宋体" w:cs="宋体"/>
          <w:color w:val="auto"/>
          <w:sz w:val="22"/>
          <w:szCs w:val="22"/>
          <w:highlight w:val="none"/>
        </w:rPr>
      </w:pPr>
    </w:p>
    <w:p w14:paraId="03A13F49">
      <w:pPr>
        <w:spacing w:line="360" w:lineRule="auto"/>
        <w:ind w:right="420"/>
        <w:contextualSpacing/>
        <w:jc w:val="left"/>
        <w:rPr>
          <w:rFonts w:hint="eastAsia" w:ascii="宋体" w:hAnsi="宋体" w:eastAsia="宋体" w:cs="宋体"/>
          <w:b/>
          <w:bCs/>
          <w:color w:val="auto"/>
          <w:sz w:val="22"/>
          <w:szCs w:val="22"/>
          <w:highlight w:val="none"/>
        </w:rPr>
      </w:pPr>
    </w:p>
    <w:p w14:paraId="40667B93">
      <w:pPr>
        <w:spacing w:line="360" w:lineRule="auto"/>
        <w:ind w:right="420"/>
        <w:contextualSpacing/>
        <w:jc w:val="left"/>
        <w:rPr>
          <w:rFonts w:hint="eastAsia" w:ascii="宋体" w:hAnsi="宋体" w:eastAsia="宋体" w:cs="宋体"/>
          <w:b/>
          <w:bCs/>
          <w:color w:val="auto"/>
          <w:sz w:val="22"/>
          <w:szCs w:val="22"/>
          <w:highlight w:val="none"/>
        </w:rPr>
      </w:pPr>
    </w:p>
    <w:p w14:paraId="10149FBC">
      <w:pPr>
        <w:spacing w:line="360" w:lineRule="auto"/>
        <w:ind w:right="420"/>
        <w:contextualSpacing/>
        <w:jc w:val="left"/>
        <w:rPr>
          <w:rFonts w:hint="eastAsia" w:ascii="宋体" w:hAnsi="宋体" w:eastAsia="宋体" w:cs="宋体"/>
          <w:b/>
          <w:bCs/>
          <w:color w:val="auto"/>
          <w:sz w:val="22"/>
          <w:szCs w:val="22"/>
          <w:highlight w:val="none"/>
        </w:rPr>
      </w:pPr>
    </w:p>
    <w:p w14:paraId="5E72E875">
      <w:pPr>
        <w:spacing w:line="360" w:lineRule="auto"/>
        <w:ind w:right="420"/>
        <w:contextualSpacing/>
        <w:jc w:val="left"/>
        <w:rPr>
          <w:rFonts w:hint="eastAsia" w:ascii="宋体" w:hAnsi="宋体" w:eastAsia="宋体" w:cs="宋体"/>
          <w:b/>
          <w:bCs/>
          <w:color w:val="auto"/>
          <w:sz w:val="22"/>
          <w:szCs w:val="22"/>
          <w:highlight w:val="none"/>
        </w:rPr>
      </w:pPr>
    </w:p>
    <w:p w14:paraId="5CF60523">
      <w:pPr>
        <w:spacing w:line="360" w:lineRule="auto"/>
        <w:ind w:right="420" w:firstLine="4417" w:firstLineChars="2000"/>
        <w:contextualSpacing/>
        <w:jc w:val="left"/>
        <w:rPr>
          <w:rFonts w:hint="eastAsia" w:ascii="宋体" w:hAnsi="宋体" w:eastAsia="宋体" w:cs="宋体"/>
          <w:b/>
          <w:bCs/>
          <w:color w:val="auto"/>
          <w:sz w:val="22"/>
          <w:szCs w:val="22"/>
          <w:highlight w:val="none"/>
        </w:rPr>
      </w:pPr>
    </w:p>
    <w:p w14:paraId="7AE0806A">
      <w:pPr>
        <w:spacing w:line="360" w:lineRule="auto"/>
        <w:ind w:right="420" w:firstLine="3373" w:firstLineChars="1200"/>
        <w:contextualSpacing/>
        <w:jc w:val="left"/>
        <w:rPr>
          <w:rFonts w:hint="eastAsia" w:ascii="宋体" w:hAnsi="宋体"/>
          <w:b/>
          <w:color w:val="auto"/>
          <w:sz w:val="28"/>
          <w:szCs w:val="28"/>
          <w:highlight w:val="none"/>
        </w:rPr>
      </w:pPr>
      <w:r>
        <w:rPr>
          <w:rFonts w:hint="eastAsia" w:ascii="宋体" w:hAnsi="宋体"/>
          <w:b/>
          <w:bCs/>
          <w:color w:val="auto"/>
          <w:sz w:val="28"/>
          <w:szCs w:val="28"/>
          <w:highlight w:val="none"/>
        </w:rPr>
        <w:t>三、</w:t>
      </w:r>
      <w:r>
        <w:rPr>
          <w:rFonts w:hint="eastAsia" w:ascii="宋体" w:hAnsi="宋体"/>
          <w:b/>
          <w:color w:val="auto"/>
          <w:sz w:val="28"/>
          <w:szCs w:val="28"/>
          <w:highlight w:val="none"/>
        </w:rPr>
        <w:t xml:space="preserve">商务技术文件格式 </w:t>
      </w:r>
    </w:p>
    <w:p w14:paraId="3E20304D">
      <w:pPr>
        <w:snapToGrid w:val="0"/>
        <w:spacing w:before="156" w:beforeLines="50" w:after="50" w:line="360" w:lineRule="auto"/>
        <w:jc w:val="left"/>
        <w:rPr>
          <w:rFonts w:ascii="宋体" w:hAnsi="宋体"/>
          <w:b/>
          <w:color w:val="auto"/>
          <w:sz w:val="28"/>
          <w:szCs w:val="28"/>
          <w:highlight w:val="none"/>
        </w:rPr>
      </w:pPr>
      <w:r>
        <w:rPr>
          <w:rFonts w:hint="eastAsia" w:ascii="宋体" w:hAnsi="宋体"/>
          <w:b/>
          <w:color w:val="auto"/>
          <w:sz w:val="28"/>
          <w:szCs w:val="28"/>
          <w:highlight w:val="none"/>
        </w:rPr>
        <w:t>1.商务技术文件封面格式</w:t>
      </w:r>
    </w:p>
    <w:p w14:paraId="1CBCC5DA">
      <w:pPr>
        <w:snapToGrid w:val="0"/>
        <w:spacing w:before="156" w:beforeLines="50" w:after="50"/>
        <w:rPr>
          <w:rFonts w:hint="eastAsia" w:ascii="宋体" w:hAnsi="宋体"/>
          <w:bCs/>
          <w:color w:val="auto"/>
          <w:sz w:val="28"/>
          <w:szCs w:val="18"/>
          <w:highlight w:val="none"/>
        </w:rPr>
      </w:pPr>
      <w:r>
        <w:rPr>
          <w:rFonts w:hint="eastAsia" w:ascii="宋体" w:hAnsi="宋体"/>
          <w:color w:val="auto"/>
          <w:sz w:val="22"/>
          <w:szCs w:val="22"/>
          <w:highlight w:val="none"/>
        </w:rPr>
        <w:t xml:space="preserve">                                                    </w:t>
      </w:r>
    </w:p>
    <w:p w14:paraId="3985A5A7">
      <w:pPr>
        <w:snapToGrid w:val="0"/>
        <w:spacing w:before="156" w:beforeLines="50" w:after="50"/>
        <w:jc w:val="center"/>
        <w:rPr>
          <w:rFonts w:hint="eastAsia" w:ascii="宋体" w:hAnsi="宋体"/>
          <w:color w:val="auto"/>
          <w:sz w:val="22"/>
          <w:szCs w:val="18"/>
          <w:highlight w:val="none"/>
        </w:rPr>
      </w:pPr>
      <w:r>
        <w:rPr>
          <w:rFonts w:hint="eastAsia" w:ascii="宋体" w:hAnsi="宋体"/>
          <w:color w:val="auto"/>
          <w:sz w:val="40"/>
          <w:szCs w:val="40"/>
          <w:highlight w:val="none"/>
        </w:rPr>
        <w:t>电 子 响 应 文 件</w:t>
      </w:r>
    </w:p>
    <w:p w14:paraId="1D3986F1">
      <w:pPr>
        <w:snapToGrid w:val="0"/>
        <w:spacing w:before="156" w:beforeLines="50" w:after="50"/>
        <w:rPr>
          <w:rFonts w:hint="eastAsia" w:ascii="宋体" w:hAnsi="宋体"/>
          <w:color w:val="auto"/>
          <w:sz w:val="22"/>
          <w:szCs w:val="18"/>
          <w:highlight w:val="none"/>
        </w:rPr>
      </w:pPr>
    </w:p>
    <w:p w14:paraId="6173ECDA">
      <w:pPr>
        <w:snapToGrid w:val="0"/>
        <w:spacing w:before="156" w:beforeLines="50" w:after="50"/>
        <w:rPr>
          <w:rFonts w:hint="eastAsia" w:ascii="宋体" w:hAnsi="宋体"/>
          <w:color w:val="auto"/>
          <w:sz w:val="22"/>
          <w:szCs w:val="18"/>
          <w:highlight w:val="none"/>
        </w:rPr>
      </w:pPr>
    </w:p>
    <w:p w14:paraId="7A428BDF">
      <w:pPr>
        <w:snapToGrid w:val="0"/>
        <w:spacing w:before="156" w:beforeLines="50" w:after="50"/>
        <w:jc w:val="center"/>
        <w:rPr>
          <w:rFonts w:hint="eastAsia" w:ascii="方正小标宋简体" w:hAnsi="方正小标宋简体" w:eastAsia="方正小标宋简体" w:cs="方正小标宋简体"/>
          <w:bCs/>
          <w:color w:val="auto"/>
          <w:sz w:val="40"/>
          <w:szCs w:val="40"/>
          <w:highlight w:val="none"/>
        </w:rPr>
      </w:pPr>
      <w:r>
        <w:rPr>
          <w:rFonts w:hint="eastAsia" w:ascii="方正小标宋简体" w:hAnsi="方正小标宋简体" w:eastAsia="方正小标宋简体" w:cs="方正小标宋简体"/>
          <w:bCs/>
          <w:color w:val="auto"/>
          <w:sz w:val="40"/>
          <w:szCs w:val="40"/>
          <w:highlight w:val="none"/>
        </w:rPr>
        <w:t>商  务  技  术  文  件</w:t>
      </w:r>
    </w:p>
    <w:p w14:paraId="63AC603D">
      <w:pPr>
        <w:snapToGrid w:val="0"/>
        <w:spacing w:before="156" w:beforeLines="50" w:after="50"/>
        <w:rPr>
          <w:rFonts w:hint="eastAsia" w:ascii="宋体" w:hAnsi="宋体"/>
          <w:bCs/>
          <w:color w:val="auto"/>
          <w:sz w:val="22"/>
          <w:szCs w:val="18"/>
          <w:highlight w:val="none"/>
        </w:rPr>
      </w:pPr>
    </w:p>
    <w:p w14:paraId="2C86B5B1">
      <w:pPr>
        <w:snapToGrid w:val="0"/>
        <w:spacing w:before="156" w:beforeLines="50" w:after="50"/>
        <w:rPr>
          <w:rFonts w:hint="eastAsia" w:ascii="宋体" w:hAnsi="宋体"/>
          <w:bCs/>
          <w:color w:val="auto"/>
          <w:sz w:val="22"/>
          <w:szCs w:val="18"/>
          <w:highlight w:val="none"/>
        </w:rPr>
      </w:pPr>
    </w:p>
    <w:p w14:paraId="11A6BF09">
      <w:pPr>
        <w:snapToGrid w:val="0"/>
        <w:spacing w:before="156" w:beforeLines="50" w:after="50"/>
        <w:rPr>
          <w:rFonts w:hint="eastAsia" w:ascii="宋体" w:hAnsi="宋体"/>
          <w:bCs/>
          <w:color w:val="auto"/>
          <w:sz w:val="22"/>
          <w:szCs w:val="18"/>
          <w:highlight w:val="none"/>
        </w:rPr>
      </w:pPr>
    </w:p>
    <w:p w14:paraId="1C9DAD74">
      <w:pPr>
        <w:snapToGrid w:val="0"/>
        <w:spacing w:before="156" w:beforeLines="50" w:after="50"/>
        <w:rPr>
          <w:rFonts w:hint="eastAsia" w:ascii="宋体" w:hAnsi="宋体"/>
          <w:bCs/>
          <w:color w:val="auto"/>
          <w:sz w:val="22"/>
          <w:szCs w:val="18"/>
          <w:highlight w:val="none"/>
        </w:rPr>
      </w:pPr>
    </w:p>
    <w:p w14:paraId="2CAEB5B1">
      <w:pPr>
        <w:snapToGrid w:val="0"/>
        <w:spacing w:before="156" w:beforeLines="50" w:after="50"/>
        <w:rPr>
          <w:rFonts w:hint="eastAsia" w:ascii="宋体" w:hAnsi="宋体"/>
          <w:bCs/>
          <w:color w:val="auto"/>
          <w:sz w:val="22"/>
          <w:szCs w:val="18"/>
          <w:highlight w:val="none"/>
        </w:rPr>
      </w:pPr>
    </w:p>
    <w:p w14:paraId="2F16BFB3">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项目名称：</w:t>
      </w:r>
    </w:p>
    <w:p w14:paraId="07D35601">
      <w:pPr>
        <w:snapToGrid w:val="0"/>
        <w:spacing w:before="156" w:beforeLines="50" w:after="50"/>
        <w:ind w:firstLine="630" w:firstLineChars="225"/>
        <w:rPr>
          <w:rFonts w:hint="eastAsia" w:ascii="宋体" w:hAnsi="宋体" w:cs="仿宋_GB2312"/>
          <w:bCs/>
          <w:color w:val="auto"/>
          <w:sz w:val="28"/>
          <w:szCs w:val="28"/>
          <w:highlight w:val="none"/>
        </w:rPr>
      </w:pPr>
    </w:p>
    <w:p w14:paraId="0ABD12E6">
      <w:pPr>
        <w:snapToGrid w:val="0"/>
        <w:spacing w:before="156" w:beforeLines="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项目编号：</w:t>
      </w:r>
    </w:p>
    <w:p w14:paraId="2C3D9495">
      <w:pPr>
        <w:snapToGrid w:val="0"/>
        <w:spacing w:before="156" w:beforeLines="50" w:after="50"/>
        <w:ind w:firstLine="630" w:firstLineChars="225"/>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 xml:space="preserve"> </w:t>
      </w:r>
    </w:p>
    <w:p w14:paraId="377FF140">
      <w:pPr>
        <w:pStyle w:val="6"/>
        <w:snapToGrid w:val="0"/>
        <w:spacing w:before="50" w:after="50"/>
        <w:ind w:firstLine="560" w:firstLineChars="200"/>
        <w:rPr>
          <w:rFonts w:hint="eastAsia" w:ascii="宋体" w:hAnsi="宋体" w:cs="仿宋_GB2312"/>
          <w:bCs/>
          <w:color w:val="auto"/>
          <w:sz w:val="28"/>
          <w:szCs w:val="28"/>
          <w:highlight w:val="none"/>
        </w:rPr>
      </w:pPr>
      <w:r>
        <w:rPr>
          <w:rFonts w:hint="eastAsia" w:ascii="宋体" w:hAnsi="宋体" w:cs="仿宋_GB2312"/>
          <w:bCs/>
          <w:color w:val="auto"/>
          <w:sz w:val="28"/>
          <w:szCs w:val="28"/>
          <w:highlight w:val="none"/>
        </w:rPr>
        <w:t>供应商名称：</w:t>
      </w:r>
    </w:p>
    <w:p w14:paraId="65E535AA">
      <w:pPr>
        <w:pStyle w:val="6"/>
        <w:snapToGrid w:val="0"/>
        <w:spacing w:before="50" w:after="50"/>
        <w:ind w:firstLine="560" w:firstLineChars="200"/>
        <w:rPr>
          <w:rFonts w:hint="eastAsia" w:ascii="宋体" w:hAnsi="宋体" w:cs="仿宋_GB2312"/>
          <w:bCs/>
          <w:color w:val="auto"/>
          <w:sz w:val="28"/>
          <w:szCs w:val="28"/>
          <w:highlight w:val="none"/>
        </w:rPr>
      </w:pPr>
    </w:p>
    <w:p w14:paraId="3CD9F77D">
      <w:pPr>
        <w:pStyle w:val="6"/>
        <w:snapToGrid w:val="0"/>
        <w:spacing w:before="50" w:after="50"/>
        <w:ind w:firstLine="630" w:firstLineChars="225"/>
        <w:rPr>
          <w:rFonts w:hint="eastAsia" w:ascii="宋体" w:hAnsi="宋体" w:cs="仿宋_GB2312"/>
          <w:bCs/>
          <w:color w:val="auto"/>
          <w:sz w:val="28"/>
          <w:szCs w:val="28"/>
          <w:highlight w:val="none"/>
        </w:rPr>
      </w:pPr>
    </w:p>
    <w:p w14:paraId="0B7D9133">
      <w:pPr>
        <w:pStyle w:val="6"/>
        <w:snapToGrid w:val="0"/>
        <w:spacing w:before="50" w:after="50"/>
        <w:ind w:firstLine="0"/>
        <w:rPr>
          <w:rFonts w:hint="eastAsia" w:ascii="宋体" w:hAnsi="宋体" w:cs="仿宋_GB2312"/>
          <w:bCs/>
          <w:color w:val="auto"/>
          <w:sz w:val="28"/>
          <w:szCs w:val="28"/>
          <w:highlight w:val="none"/>
        </w:rPr>
      </w:pPr>
    </w:p>
    <w:p w14:paraId="67AC4443">
      <w:pPr>
        <w:pStyle w:val="6"/>
        <w:snapToGrid w:val="0"/>
        <w:spacing w:before="50" w:after="50"/>
        <w:ind w:firstLine="1120" w:firstLineChars="400"/>
        <w:rPr>
          <w:rFonts w:hint="eastAsia" w:ascii="宋体" w:hAnsi="宋体" w:cs="仿宋_GB2312"/>
          <w:bCs/>
          <w:color w:val="auto"/>
          <w:sz w:val="28"/>
          <w:szCs w:val="28"/>
          <w:highlight w:val="none"/>
        </w:rPr>
      </w:pPr>
    </w:p>
    <w:p w14:paraId="254DF36D">
      <w:pPr>
        <w:snapToGrid w:val="0"/>
        <w:spacing w:before="156" w:beforeLines="50" w:after="50"/>
        <w:jc w:val="center"/>
        <w:rPr>
          <w:rFonts w:hint="eastAsia" w:ascii="宋体" w:hAnsi="宋体" w:cs="仿宋_GB2312"/>
          <w:color w:val="auto"/>
          <w:sz w:val="28"/>
          <w:szCs w:val="28"/>
          <w:highlight w:val="none"/>
        </w:rPr>
      </w:pPr>
      <w:r>
        <w:rPr>
          <w:rFonts w:hint="eastAsia" w:ascii="宋体" w:hAnsi="宋体" w:cs="仿宋_GB2312"/>
          <w:color w:val="auto"/>
          <w:sz w:val="28"/>
          <w:szCs w:val="28"/>
          <w:highlight w:val="none"/>
        </w:rPr>
        <w:t>年    月    日</w:t>
      </w:r>
    </w:p>
    <w:p w14:paraId="07D7DFC5">
      <w:pPr>
        <w:snapToGrid w:val="0"/>
        <w:spacing w:before="156" w:beforeLines="50" w:after="50" w:line="360" w:lineRule="auto"/>
        <w:ind w:right="480" w:firstLine="220" w:firstLineChars="100"/>
        <w:jc w:val="left"/>
        <w:rPr>
          <w:rFonts w:hint="eastAsia" w:ascii="宋体" w:hAnsi="宋体"/>
          <w:b/>
          <w:bCs/>
          <w:color w:val="auto"/>
          <w:sz w:val="22"/>
          <w:szCs w:val="22"/>
          <w:highlight w:val="none"/>
        </w:rPr>
      </w:pPr>
      <w:r>
        <w:rPr>
          <w:rFonts w:ascii="宋体" w:hAnsi="宋体"/>
          <w:color w:val="auto"/>
          <w:sz w:val="22"/>
          <w:szCs w:val="22"/>
          <w:highlight w:val="none"/>
        </w:rPr>
        <w:br w:type="page"/>
      </w:r>
      <w:r>
        <w:rPr>
          <w:rFonts w:hint="eastAsia" w:ascii="宋体" w:hAnsi="宋体"/>
          <w:b/>
          <w:bCs/>
          <w:color w:val="auto"/>
          <w:sz w:val="28"/>
          <w:szCs w:val="28"/>
          <w:highlight w:val="none"/>
        </w:rPr>
        <w:t>2.商务技术文件目录</w:t>
      </w:r>
    </w:p>
    <w:p w14:paraId="4C3BAEA4">
      <w:pPr>
        <w:pStyle w:val="30"/>
        <w:numPr>
          <w:ilvl w:val="0"/>
          <w:numId w:val="0"/>
        </w:numPr>
        <w:rPr>
          <w:rFonts w:hint="default"/>
          <w:color w:val="auto"/>
          <w:lang w:val="en-US" w:eastAsia="zh-CN"/>
        </w:rPr>
      </w:pPr>
      <w:r>
        <w:rPr>
          <w:rFonts w:hint="eastAsia"/>
          <w:color w:val="auto"/>
          <w:lang w:val="en-US" w:eastAsia="zh-CN"/>
        </w:rPr>
        <w:t>根据《供应商须知前附表》第12.1.2要求编制</w:t>
      </w:r>
    </w:p>
    <w:p w14:paraId="47FA277E">
      <w:pPr>
        <w:spacing w:line="400" w:lineRule="exact"/>
        <w:rPr>
          <w:rFonts w:hint="eastAsia" w:ascii="仿宋_GB2312" w:hAnsi="仿宋_GB2312" w:eastAsia="仿宋_GB2312" w:cs="仿宋_GB2312"/>
          <w:color w:val="auto"/>
          <w:sz w:val="28"/>
          <w:szCs w:val="28"/>
          <w:highlight w:val="none"/>
        </w:rPr>
      </w:pPr>
    </w:p>
    <w:p w14:paraId="6034F987">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color w:val="auto"/>
          <w:sz w:val="40"/>
          <w:szCs w:val="40"/>
          <w:highlight w:val="none"/>
        </w:rPr>
        <w:br w:type="page"/>
      </w:r>
      <w:r>
        <w:rPr>
          <w:rFonts w:hint="eastAsia" w:ascii="方正小标宋简体" w:hAnsi="方正小标宋简体" w:eastAsia="方正小标宋简体" w:cs="方正小标宋简体"/>
          <w:color w:val="auto"/>
          <w:sz w:val="40"/>
          <w:szCs w:val="40"/>
          <w:highlight w:val="none"/>
        </w:rPr>
        <w:t>无串通竞标行为的承诺函</w:t>
      </w:r>
    </w:p>
    <w:p w14:paraId="1B0B0027">
      <w:pPr>
        <w:spacing w:line="360" w:lineRule="auto"/>
        <w:ind w:firstLine="560" w:firstLineChars="200"/>
        <w:contextualSpacing/>
        <w:rPr>
          <w:rFonts w:hint="eastAsia" w:ascii="仿宋_GB2312" w:hAnsi="仿宋_GB2312" w:eastAsia="仿宋_GB2312" w:cs="仿宋_GB2312"/>
          <w:color w:val="auto"/>
          <w:sz w:val="28"/>
          <w:szCs w:val="28"/>
          <w:highlight w:val="none"/>
        </w:rPr>
      </w:pPr>
    </w:p>
    <w:p w14:paraId="17911523">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一、我方承诺无下列相互串通竞标的情形：</w:t>
      </w:r>
    </w:p>
    <w:p w14:paraId="78EA8F31">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1.不同供应商的响应文件由同一单位或者个人编制；</w:t>
      </w:r>
      <w:r>
        <w:rPr>
          <w:rFonts w:hint="eastAsia" w:ascii="宋体" w:hAnsi="宋体" w:cs="宋体"/>
          <w:color w:val="auto"/>
          <w:szCs w:val="21"/>
          <w:highlight w:val="none"/>
        </w:rPr>
        <w:t>或者不同供应商报名的IP地址一致的；</w:t>
      </w:r>
    </w:p>
    <w:p w14:paraId="5D6FAA8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2.不同供应商委托同一单位或者个人办理竞标事宜；</w:t>
      </w:r>
    </w:p>
    <w:p w14:paraId="17CEE946">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3.不同供应商的响应文件载明的项目管理员为同一个人；</w:t>
      </w:r>
    </w:p>
    <w:p w14:paraId="0615CF0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4.不</w:t>
      </w:r>
      <w:r>
        <w:rPr>
          <w:rFonts w:hint="eastAsia" w:ascii="宋体" w:hAnsi="宋体" w:cs="仿宋_GB2312"/>
          <w:color w:val="auto"/>
          <w:spacing w:val="-6"/>
          <w:sz w:val="22"/>
          <w:szCs w:val="22"/>
          <w:highlight w:val="none"/>
        </w:rPr>
        <w:t>同供应商的响应文件异常一致或者竞标报价呈规律性差异；</w:t>
      </w:r>
    </w:p>
    <w:p w14:paraId="6402ECB2">
      <w:pPr>
        <w:spacing w:line="360" w:lineRule="auto"/>
        <w:ind w:firstLine="440" w:firstLineChars="200"/>
        <w:contextualSpacing/>
        <w:rPr>
          <w:rFonts w:hint="eastAsia" w:ascii="宋体" w:hAnsi="宋体" w:eastAsia="宋体" w:cs="仿宋_GB2312"/>
          <w:color w:val="auto"/>
          <w:sz w:val="22"/>
          <w:szCs w:val="22"/>
          <w:highlight w:val="none"/>
          <w:lang w:eastAsia="zh-CN"/>
        </w:rPr>
      </w:pPr>
      <w:r>
        <w:rPr>
          <w:rFonts w:hint="eastAsia" w:ascii="宋体" w:hAnsi="宋体" w:cs="仿宋_GB2312"/>
          <w:color w:val="auto"/>
          <w:sz w:val="22"/>
          <w:szCs w:val="22"/>
          <w:highlight w:val="none"/>
        </w:rPr>
        <w:t>5.不同供应商的响应文件相互混装</w:t>
      </w:r>
      <w:r>
        <w:rPr>
          <w:rFonts w:hint="eastAsia" w:ascii="宋体" w:hAnsi="宋体" w:cs="仿宋_GB2312"/>
          <w:color w:val="auto"/>
          <w:sz w:val="22"/>
          <w:szCs w:val="22"/>
          <w:highlight w:val="none"/>
          <w:lang w:eastAsia="zh-CN"/>
        </w:rPr>
        <w:t>。</w:t>
      </w:r>
    </w:p>
    <w:p w14:paraId="4B9F51E4">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二、我方承诺无下列恶意串通的情形：</w:t>
      </w:r>
    </w:p>
    <w:p w14:paraId="73ADB84C">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1.供应商直接或者间接从采购人或者采购代理机构处获得其他供应商的相关信息并修改其响应文件；</w:t>
      </w:r>
    </w:p>
    <w:p w14:paraId="4CD7BF86">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2.供应商按照采购人或者采购代理机构的授意撤换、修改响应文件；</w:t>
      </w:r>
    </w:p>
    <w:p w14:paraId="2C995772">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3.供</w:t>
      </w:r>
      <w:r>
        <w:rPr>
          <w:rFonts w:hint="eastAsia" w:ascii="宋体" w:hAnsi="宋体" w:cs="仿宋_GB2312"/>
          <w:color w:val="auto"/>
          <w:spacing w:val="-6"/>
          <w:sz w:val="22"/>
          <w:szCs w:val="22"/>
          <w:highlight w:val="none"/>
        </w:rPr>
        <w:t>应商之间协商报价、技术方案等响应文件的实质性内容；</w:t>
      </w:r>
    </w:p>
    <w:p w14:paraId="73373D6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4.属于同一集团、协会、商会等组织成员的供应商按照该组织要求协同参加政府采购活动；</w:t>
      </w:r>
    </w:p>
    <w:p w14:paraId="3239F9D6">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5.供应商之间事先约定一致抬高或者压低竞标报价，或者在竞争性磋商项目中事先约定轮流以高价位或者低价位成交，或者事先约定由某一特定供应商成交，然后再参加竞标；</w:t>
      </w:r>
    </w:p>
    <w:p w14:paraId="0F6C5A5D">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6.供应商之间商定部分供应商放弃参加政府采购活动或者放弃成交；</w:t>
      </w:r>
    </w:p>
    <w:p w14:paraId="53C40549">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7.供应商与采购人或者采购代理机构之间、供应商相互之间，为</w:t>
      </w:r>
      <w:r>
        <w:rPr>
          <w:rFonts w:hint="eastAsia" w:ascii="宋体" w:hAnsi="宋体" w:cs="仿宋_GB2312"/>
          <w:color w:val="auto"/>
          <w:spacing w:val="-6"/>
          <w:sz w:val="22"/>
          <w:szCs w:val="22"/>
          <w:highlight w:val="none"/>
        </w:rPr>
        <w:t>谋求特定供应商成交或者排斥其他供应商的其他串通行为。</w:t>
      </w:r>
    </w:p>
    <w:p w14:paraId="0EA27E21">
      <w:pPr>
        <w:spacing w:line="360" w:lineRule="auto"/>
        <w:ind w:firstLine="440" w:firstLineChars="200"/>
        <w:contextualSpacing/>
        <w:rPr>
          <w:rFonts w:hint="eastAsia" w:ascii="宋体" w:hAnsi="宋体" w:cs="仿宋_GB2312"/>
          <w:color w:val="auto"/>
          <w:sz w:val="22"/>
          <w:szCs w:val="22"/>
          <w:highlight w:val="none"/>
        </w:rPr>
      </w:pPr>
    </w:p>
    <w:p w14:paraId="21D68288">
      <w:pPr>
        <w:spacing w:line="360" w:lineRule="auto"/>
        <w:ind w:firstLine="442" w:firstLineChars="200"/>
        <w:contextualSpacing/>
        <w:rPr>
          <w:rFonts w:hint="eastAsia" w:ascii="宋体" w:hAnsi="宋体" w:cs="仿宋_GB2312"/>
          <w:b/>
          <w:bCs/>
          <w:color w:val="auto"/>
          <w:sz w:val="22"/>
          <w:szCs w:val="22"/>
          <w:highlight w:val="none"/>
        </w:rPr>
      </w:pPr>
      <w:r>
        <w:rPr>
          <w:rFonts w:hint="eastAsia" w:ascii="宋体" w:hAnsi="宋体" w:cs="仿宋_GB2312"/>
          <w:b/>
          <w:bCs/>
          <w:color w:val="auto"/>
          <w:sz w:val="22"/>
          <w:szCs w:val="22"/>
          <w:highlight w:val="none"/>
        </w:rPr>
        <w:t>以上情形一经核查属实，我方愿意承担一切后果，并不再寻求任何旨在减轻或者免除法律责任的辩解。</w:t>
      </w:r>
    </w:p>
    <w:p w14:paraId="5270C2E4">
      <w:pPr>
        <w:spacing w:line="360" w:lineRule="auto"/>
        <w:contextualSpacing/>
        <w:rPr>
          <w:rFonts w:hint="eastAsia" w:ascii="宋体" w:hAnsi="宋体" w:cs="仿宋_GB2312"/>
          <w:color w:val="auto"/>
          <w:sz w:val="22"/>
          <w:szCs w:val="22"/>
          <w:highlight w:val="none"/>
        </w:rPr>
      </w:pPr>
    </w:p>
    <w:p w14:paraId="318A1157">
      <w:pPr>
        <w:spacing w:line="360" w:lineRule="auto"/>
        <w:ind w:firstLine="3300" w:firstLineChars="1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p>
    <w:p w14:paraId="0DE028FF">
      <w:pPr>
        <w:spacing w:line="360" w:lineRule="auto"/>
        <w:ind w:firstLine="440" w:firstLineChars="200"/>
        <w:contextualSpacing/>
        <w:jc w:val="center"/>
        <w:rPr>
          <w:rFonts w:hint="eastAsia" w:ascii="仿宋_GB2312" w:hAnsi="仿宋_GB2312" w:eastAsia="仿宋_GB2312" w:cs="仿宋_GB2312"/>
          <w:color w:val="auto"/>
          <w:sz w:val="28"/>
          <w:szCs w:val="28"/>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日期：</w:t>
      </w:r>
      <w:r>
        <w:rPr>
          <w:rFonts w:hint="eastAsia" w:ascii="宋体" w:hAnsi="宋体" w:cs="仿宋_GB2312"/>
          <w:color w:val="auto"/>
          <w:sz w:val="22"/>
          <w:szCs w:val="22"/>
          <w:highlight w:val="none"/>
        </w:rPr>
        <w:t xml:space="preserve">      年   月   日</w:t>
      </w:r>
    </w:p>
    <w:p w14:paraId="00F1857F">
      <w:pPr>
        <w:spacing w:line="520" w:lineRule="exact"/>
        <w:jc w:val="center"/>
        <w:rPr>
          <w:rFonts w:hint="eastAsia" w:ascii="仿宋_GB2312" w:hAnsi="仿宋_GB2312" w:eastAsia="仿宋_GB2312" w:cs="仿宋_GB2312"/>
          <w:color w:val="auto"/>
          <w:sz w:val="28"/>
          <w:szCs w:val="28"/>
          <w:highlight w:val="none"/>
        </w:rPr>
      </w:pPr>
      <w:r>
        <w:rPr>
          <w:rFonts w:hint="eastAsia" w:ascii="方正小标宋简体" w:hAnsi="方正小标宋简体" w:eastAsia="方正小标宋简体" w:cs="方正小标宋简体"/>
          <w:bCs/>
          <w:color w:val="auto"/>
          <w:sz w:val="40"/>
          <w:szCs w:val="40"/>
          <w:highlight w:val="none"/>
        </w:rPr>
        <w:br w:type="page"/>
      </w:r>
      <w:r>
        <w:rPr>
          <w:rFonts w:hint="eastAsia" w:ascii="方正小标宋简体" w:hAnsi="方正小标宋简体" w:eastAsia="方正小标宋简体" w:cs="方正小标宋简体"/>
          <w:bCs/>
          <w:color w:val="auto"/>
          <w:sz w:val="40"/>
          <w:szCs w:val="40"/>
          <w:highlight w:val="none"/>
        </w:rPr>
        <w:t>法定代表人证明书</w:t>
      </w:r>
    </w:p>
    <w:p w14:paraId="491BA976">
      <w:pPr>
        <w:spacing w:line="360" w:lineRule="auto"/>
        <w:ind w:left="540"/>
        <w:contextualSpacing/>
        <w:rPr>
          <w:rFonts w:hint="eastAsia" w:ascii="仿宋_GB2312" w:hAnsi="仿宋_GB2312" w:eastAsia="仿宋_GB2312" w:cs="仿宋_GB2312"/>
          <w:color w:val="auto"/>
          <w:sz w:val="28"/>
          <w:szCs w:val="28"/>
          <w:highlight w:val="none"/>
        </w:rPr>
      </w:pPr>
    </w:p>
    <w:p w14:paraId="2AFE6BFE">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供应商名称：</w:t>
      </w:r>
      <w:r>
        <w:rPr>
          <w:rFonts w:hint="eastAsia" w:ascii="宋体" w:hAnsi="宋体" w:cs="仿宋_GB2312"/>
          <w:color w:val="auto"/>
          <w:sz w:val="22"/>
          <w:szCs w:val="22"/>
          <w:highlight w:val="none"/>
          <w:u w:val="single"/>
        </w:rPr>
        <w:t xml:space="preserve">                                                        </w:t>
      </w:r>
    </w:p>
    <w:p w14:paraId="3F46C1E8">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地    址：</w:t>
      </w:r>
      <w:r>
        <w:rPr>
          <w:rFonts w:hint="eastAsia" w:ascii="宋体" w:hAnsi="宋体" w:cs="仿宋_GB2312"/>
          <w:color w:val="auto"/>
          <w:sz w:val="22"/>
          <w:szCs w:val="22"/>
          <w:highlight w:val="none"/>
          <w:u w:val="single"/>
        </w:rPr>
        <w:t xml:space="preserve">                                                        </w:t>
      </w:r>
    </w:p>
    <w:p w14:paraId="5708371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姓    名：</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性     别：</w:t>
      </w:r>
      <w:r>
        <w:rPr>
          <w:rFonts w:hint="eastAsia" w:ascii="宋体" w:hAnsi="宋体" w:cs="仿宋_GB2312"/>
          <w:color w:val="auto"/>
          <w:sz w:val="22"/>
          <w:szCs w:val="22"/>
          <w:highlight w:val="none"/>
          <w:u w:val="single"/>
        </w:rPr>
        <w:t xml:space="preserve">                </w:t>
      </w:r>
    </w:p>
    <w:p w14:paraId="1952753B">
      <w:pPr>
        <w:spacing w:line="360" w:lineRule="auto"/>
        <w:ind w:left="540"/>
        <w:contextualSpacing/>
        <w:rPr>
          <w:rFonts w:hint="eastAsia" w:ascii="宋体" w:hAnsi="宋体" w:cs="仿宋_GB2312"/>
          <w:color w:val="auto"/>
          <w:sz w:val="22"/>
          <w:szCs w:val="22"/>
          <w:highlight w:val="none"/>
          <w:u w:val="single"/>
        </w:rPr>
      </w:pPr>
      <w:r>
        <w:rPr>
          <w:rFonts w:hint="eastAsia" w:ascii="宋体" w:hAnsi="宋体" w:cs="仿宋_GB2312"/>
          <w:color w:val="auto"/>
          <w:sz w:val="22"/>
          <w:szCs w:val="22"/>
          <w:highlight w:val="none"/>
        </w:rPr>
        <w:t>年    龄：</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职     务：</w:t>
      </w:r>
      <w:r>
        <w:rPr>
          <w:rFonts w:hint="eastAsia" w:ascii="宋体" w:hAnsi="宋体" w:cs="仿宋_GB2312"/>
          <w:color w:val="auto"/>
          <w:sz w:val="22"/>
          <w:szCs w:val="22"/>
          <w:highlight w:val="none"/>
          <w:u w:val="single"/>
        </w:rPr>
        <w:t xml:space="preserve">                </w:t>
      </w:r>
    </w:p>
    <w:p w14:paraId="077B3FF7">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身份证号码：</w:t>
      </w:r>
      <w:r>
        <w:rPr>
          <w:rFonts w:hint="eastAsia" w:ascii="宋体" w:hAnsi="宋体" w:cs="仿宋_GB2312"/>
          <w:color w:val="auto"/>
          <w:sz w:val="22"/>
          <w:szCs w:val="22"/>
          <w:highlight w:val="none"/>
          <w:u w:val="single"/>
        </w:rPr>
        <w:t xml:space="preserve">                                        </w:t>
      </w:r>
    </w:p>
    <w:p w14:paraId="29F70B27">
      <w:pPr>
        <w:spacing w:line="360" w:lineRule="auto"/>
        <w:ind w:firstLine="440" w:firstLineChars="2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（供应商名称）</w:t>
      </w:r>
      <w:r>
        <w:rPr>
          <w:rFonts w:hint="eastAsia" w:ascii="宋体" w:hAnsi="宋体" w:cs="仿宋_GB2312"/>
          <w:color w:val="auto"/>
          <w:sz w:val="22"/>
          <w:szCs w:val="22"/>
          <w:highlight w:val="none"/>
        </w:rPr>
        <w:t>的法定代表人。</w:t>
      </w:r>
    </w:p>
    <w:p w14:paraId="6BAE04A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特此证明。</w:t>
      </w:r>
    </w:p>
    <w:p w14:paraId="74C1DA09">
      <w:pPr>
        <w:spacing w:line="360" w:lineRule="auto"/>
        <w:ind w:left="540"/>
        <w:contextualSpacing/>
        <w:rPr>
          <w:rFonts w:hint="eastAsia" w:ascii="宋体" w:hAnsi="宋体" w:cs="仿宋_GB2312"/>
          <w:color w:val="auto"/>
          <w:sz w:val="22"/>
          <w:szCs w:val="22"/>
          <w:highlight w:val="none"/>
        </w:rPr>
      </w:pPr>
    </w:p>
    <w:p w14:paraId="2F043ECF">
      <w:pPr>
        <w:spacing w:line="360" w:lineRule="auto"/>
        <w:ind w:left="540"/>
        <w:contextualSpacing/>
        <w:rPr>
          <w:rFonts w:hint="eastAsia" w:ascii="宋体" w:hAnsi="宋体" w:cs="仿宋_GB2312"/>
          <w:color w:val="auto"/>
          <w:sz w:val="22"/>
          <w:szCs w:val="22"/>
          <w:highlight w:val="none"/>
        </w:rPr>
      </w:pPr>
    </w:p>
    <w:p w14:paraId="36AB8D5A">
      <w:pPr>
        <w:spacing w:line="360" w:lineRule="auto"/>
        <w:ind w:left="540"/>
        <w:contextualSpacing/>
        <w:rPr>
          <w:rFonts w:hint="eastAsia" w:ascii="宋体" w:hAnsi="宋体" w:cs="仿宋_GB2312"/>
          <w:color w:val="auto"/>
          <w:sz w:val="22"/>
          <w:szCs w:val="22"/>
          <w:highlight w:val="none"/>
        </w:rPr>
      </w:pPr>
    </w:p>
    <w:p w14:paraId="1B667C74">
      <w:pPr>
        <w:spacing w:line="360" w:lineRule="auto"/>
        <w:ind w:left="54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附件：法定代表人有效身份证正反面复印件</w:t>
      </w:r>
    </w:p>
    <w:p w14:paraId="4F3B2125">
      <w:pPr>
        <w:spacing w:line="360" w:lineRule="auto"/>
        <w:ind w:left="540"/>
        <w:contextualSpacing/>
        <w:rPr>
          <w:rFonts w:hint="eastAsia" w:ascii="宋体" w:hAnsi="宋体" w:cs="仿宋_GB2312"/>
          <w:color w:val="auto"/>
          <w:sz w:val="22"/>
          <w:szCs w:val="22"/>
          <w:highlight w:val="none"/>
        </w:rPr>
      </w:pPr>
    </w:p>
    <w:p w14:paraId="7E89997C">
      <w:pPr>
        <w:spacing w:line="360" w:lineRule="auto"/>
        <w:ind w:left="540"/>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供应商（电子签章）：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u w:val="single"/>
          <w:lang w:val="en-US" w:eastAsia="zh-CN"/>
        </w:rPr>
        <w:t xml:space="preserve">    </w:t>
      </w:r>
      <w:r>
        <w:rPr>
          <w:rFonts w:hint="eastAsia" w:ascii="宋体" w:hAnsi="宋体" w:cs="仿宋_GB2312"/>
          <w:color w:val="auto"/>
          <w:sz w:val="22"/>
          <w:szCs w:val="22"/>
          <w:highlight w:val="none"/>
          <w:u w:val="single"/>
        </w:rPr>
        <w:t xml:space="preserve">     </w:t>
      </w:r>
    </w:p>
    <w:p w14:paraId="2A9A36C2">
      <w:pPr>
        <w:spacing w:line="360" w:lineRule="auto"/>
        <w:ind w:firstLine="5500" w:firstLineChars="25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u w:val="none"/>
          <w:lang w:val="en-US" w:eastAsia="zh-CN"/>
        </w:rPr>
        <w:t>日期：</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年</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月</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日</w:t>
      </w:r>
    </w:p>
    <w:p w14:paraId="7197BCD6">
      <w:pPr>
        <w:spacing w:line="360" w:lineRule="auto"/>
        <w:contextualSpacing/>
        <w:jc w:val="center"/>
        <w:rPr>
          <w:rFonts w:hint="eastAsia" w:ascii="宋体" w:hAnsi="宋体" w:cs="仿宋_GB2312"/>
          <w:b/>
          <w:color w:val="auto"/>
          <w:sz w:val="22"/>
          <w:szCs w:val="22"/>
          <w:highlight w:val="none"/>
        </w:rPr>
      </w:pPr>
    </w:p>
    <w:p w14:paraId="23FC48FA">
      <w:pPr>
        <w:spacing w:line="360" w:lineRule="auto"/>
        <w:contextualSpacing/>
        <w:jc w:val="left"/>
        <w:rPr>
          <w:rFonts w:hint="eastAsia" w:ascii="宋体" w:hAnsi="宋体" w:cs="仿宋_GB2312"/>
          <w:color w:val="auto"/>
          <w:sz w:val="22"/>
          <w:szCs w:val="22"/>
          <w:highlight w:val="none"/>
        </w:rPr>
      </w:pPr>
    </w:p>
    <w:p w14:paraId="20E01DDE">
      <w:pPr>
        <w:spacing w:line="360" w:lineRule="auto"/>
        <w:contextualSpacing/>
        <w:jc w:val="left"/>
        <w:rPr>
          <w:rFonts w:ascii="宋体" w:hAnsi="宋体" w:cs="仿宋_GB2312"/>
          <w:color w:val="auto"/>
          <w:sz w:val="22"/>
          <w:szCs w:val="22"/>
          <w:highlight w:val="none"/>
        </w:rPr>
      </w:pPr>
      <w:r>
        <w:rPr>
          <w:rFonts w:hint="eastAsia" w:ascii="宋体" w:hAnsi="宋体" w:cs="仿宋_GB2312"/>
          <w:color w:val="auto"/>
          <w:sz w:val="22"/>
          <w:szCs w:val="22"/>
          <w:highlight w:val="none"/>
        </w:rPr>
        <w:t>注：自然人竞标的无需提供，联合体竞标的只需牵头人出具。</w:t>
      </w:r>
    </w:p>
    <w:p w14:paraId="368C1DA8">
      <w:pPr>
        <w:adjustRightInd w:val="0"/>
        <w:snapToGrid w:val="0"/>
        <w:spacing w:line="300" w:lineRule="auto"/>
        <w:jc w:val="left"/>
        <w:rPr>
          <w:rFonts w:hint="eastAsia" w:ascii="宋体" w:hAnsi="宋体"/>
          <w:b/>
          <w:color w:val="auto"/>
          <w:sz w:val="20"/>
          <w:szCs w:val="20"/>
          <w:highlight w:val="none"/>
        </w:rPr>
      </w:pPr>
    </w:p>
    <w:p w14:paraId="0AB7506C">
      <w:pPr>
        <w:spacing w:line="50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br w:type="page"/>
      </w:r>
      <w:r>
        <w:rPr>
          <w:rFonts w:ascii="方正小标宋简体" w:hAnsi="方正小标宋简体" w:eastAsia="方正小标宋简体" w:cs="方正小标宋简体"/>
          <w:color w:val="auto"/>
          <w:sz w:val="40"/>
          <w:szCs w:val="40"/>
          <w:highlight w:val="none"/>
        </w:rPr>
        <w:t xml:space="preserve"> </w:t>
      </w:r>
    </w:p>
    <w:p w14:paraId="02660A90">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授权委托书</w:t>
      </w:r>
    </w:p>
    <w:p w14:paraId="55A71259">
      <w:pPr>
        <w:spacing w:line="520" w:lineRule="exact"/>
        <w:jc w:val="center"/>
        <w:rPr>
          <w:rFonts w:hint="eastAsia" w:ascii="方正小标宋简体" w:hAnsi="方正小标宋简体" w:eastAsia="方正小标宋简体" w:cs="方正小标宋简体"/>
          <w:color w:val="auto"/>
          <w:sz w:val="28"/>
          <w:szCs w:val="28"/>
          <w:highlight w:val="none"/>
        </w:rPr>
      </w:pPr>
      <w:r>
        <w:rPr>
          <w:rFonts w:hint="eastAsia" w:ascii="方正小标宋简体" w:hAnsi="方正小标宋简体" w:eastAsia="方正小标宋简体" w:cs="方正小标宋简体"/>
          <w:color w:val="auto"/>
          <w:sz w:val="28"/>
          <w:szCs w:val="28"/>
          <w:highlight w:val="none"/>
        </w:rPr>
        <w:t>（非联合体竞标格式）</w:t>
      </w:r>
    </w:p>
    <w:p w14:paraId="65BE10FC">
      <w:pPr>
        <w:spacing w:line="520" w:lineRule="exact"/>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28"/>
          <w:szCs w:val="28"/>
          <w:highlight w:val="none"/>
        </w:rPr>
        <w:t>（如有委托时）</w:t>
      </w:r>
    </w:p>
    <w:p w14:paraId="5670980E">
      <w:pPr>
        <w:spacing w:line="520" w:lineRule="exact"/>
        <w:rPr>
          <w:rFonts w:hint="eastAsia" w:ascii="仿宋_GB2312" w:hAnsi="仿宋_GB2312" w:eastAsia="仿宋_GB2312" w:cs="仿宋_GB2312"/>
          <w:color w:val="auto"/>
          <w:sz w:val="28"/>
          <w:szCs w:val="28"/>
          <w:highlight w:val="none"/>
        </w:rPr>
      </w:pPr>
    </w:p>
    <w:p w14:paraId="0DDA684B">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致：</w:t>
      </w:r>
      <w:r>
        <w:rPr>
          <w:rFonts w:hint="eastAsia" w:ascii="宋体" w:hAnsi="宋体" w:cs="仿宋_GB2312"/>
          <w:color w:val="auto"/>
          <w:sz w:val="22"/>
          <w:szCs w:val="22"/>
          <w:highlight w:val="none"/>
          <w:u w:val="single"/>
        </w:rPr>
        <w:t>（采购人名称）</w:t>
      </w:r>
      <w:r>
        <w:rPr>
          <w:rFonts w:hint="eastAsia" w:ascii="宋体" w:hAnsi="宋体" w:cs="仿宋_GB2312"/>
          <w:color w:val="auto"/>
          <w:sz w:val="22"/>
          <w:szCs w:val="22"/>
          <w:highlight w:val="none"/>
        </w:rPr>
        <w:t>：</w:t>
      </w:r>
    </w:p>
    <w:p w14:paraId="726E9783">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我</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系</w:t>
      </w:r>
      <w:r>
        <w:rPr>
          <w:rFonts w:hint="eastAsia" w:ascii="宋体" w:hAnsi="宋体" w:cs="仿宋_GB2312"/>
          <w:color w:val="auto"/>
          <w:sz w:val="22"/>
          <w:szCs w:val="22"/>
          <w:highlight w:val="none"/>
          <w:u w:val="single"/>
        </w:rPr>
        <w:t xml:space="preserve">  （供应商名称）  </w:t>
      </w:r>
      <w:r>
        <w:rPr>
          <w:rFonts w:hint="eastAsia" w:ascii="宋体" w:hAnsi="宋体" w:cs="仿宋_GB2312"/>
          <w:color w:val="auto"/>
          <w:sz w:val="22"/>
          <w:szCs w:val="22"/>
          <w:highlight w:val="none"/>
        </w:rPr>
        <w:t>的（</w:t>
      </w:r>
      <w:r>
        <w:rPr>
          <w:rFonts w:hint="eastAsia" w:ascii="宋体" w:hAnsi="宋体" w:cs="仿宋_GB2312"/>
          <w:color w:val="auto"/>
          <w:sz w:val="22"/>
          <w:szCs w:val="22"/>
          <w:highlight w:val="none"/>
          <w:u w:val="single"/>
        </w:rPr>
        <w:t>□法定代表人/□负责人/□自然人本人</w:t>
      </w:r>
      <w:r>
        <w:rPr>
          <w:rFonts w:hint="eastAsia" w:ascii="宋体" w:hAnsi="宋体" w:cs="仿宋_GB2312"/>
          <w:color w:val="auto"/>
          <w:sz w:val="22"/>
          <w:szCs w:val="22"/>
          <w:highlight w:val="none"/>
        </w:rPr>
        <w:t>），现授权</w:t>
      </w:r>
      <w:r>
        <w:rPr>
          <w:rFonts w:hint="eastAsia" w:ascii="宋体" w:hAnsi="宋体" w:cs="仿宋_GB2312"/>
          <w:color w:val="auto"/>
          <w:sz w:val="22"/>
          <w:szCs w:val="22"/>
          <w:highlight w:val="none"/>
          <w:u w:val="single"/>
        </w:rPr>
        <w:t xml:space="preserve"> （姓名） </w:t>
      </w:r>
      <w:r>
        <w:rPr>
          <w:rFonts w:hint="eastAsia" w:ascii="宋体" w:hAnsi="宋体" w:cs="仿宋_GB2312"/>
          <w:color w:val="auto"/>
          <w:sz w:val="22"/>
          <w:szCs w:val="22"/>
          <w:highlight w:val="none"/>
        </w:rPr>
        <w:t>以我方的名义参加</w:t>
      </w:r>
      <w:r>
        <w:rPr>
          <w:rFonts w:hint="eastAsia" w:ascii="宋体" w:hAnsi="宋体" w:cs="仿宋_GB2312"/>
          <w:color w:val="auto"/>
          <w:sz w:val="22"/>
          <w:szCs w:val="22"/>
          <w:highlight w:val="none"/>
          <w:u w:val="single"/>
        </w:rPr>
        <w:t xml:space="preserve">              </w:t>
      </w:r>
      <w:r>
        <w:rPr>
          <w:rFonts w:hint="eastAsia" w:ascii="宋体" w:hAnsi="宋体" w:cs="仿宋_GB2312"/>
          <w:color w:val="auto"/>
          <w:sz w:val="22"/>
          <w:szCs w:val="22"/>
          <w:highlight w:val="none"/>
        </w:rPr>
        <w:t>项目的竞标活动，并代表我方全权办理针对上述项目的所有采购程序和环节的具体事务和签署相关文件。</w:t>
      </w:r>
    </w:p>
    <w:p w14:paraId="25EE2D0E">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我方对委托代理人的签字</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事项负全部责任。</w:t>
      </w:r>
    </w:p>
    <w:p w14:paraId="1B82349E">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本授权书自签署之日起生效，在撤销授权的书面通知以前，本授权书一直有效。委托代理人在授权书有效期内签署的所有文件不因授权的撤销而失效。</w:t>
      </w:r>
    </w:p>
    <w:p w14:paraId="530402CA">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委托代理人无转委托权，特此委托。</w:t>
      </w:r>
    </w:p>
    <w:p w14:paraId="750B08F3">
      <w:pPr>
        <w:spacing w:line="360" w:lineRule="auto"/>
        <w:ind w:firstLine="440" w:firstLineChars="200"/>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附：法定代表人身份证明书及委托代理人有效身份证正反面复印件</w:t>
      </w:r>
    </w:p>
    <w:p w14:paraId="776F3D09">
      <w:pPr>
        <w:spacing w:line="360" w:lineRule="auto"/>
        <w:rPr>
          <w:rFonts w:hint="eastAsia" w:ascii="宋体" w:hAnsi="宋体" w:cs="仿宋_GB2312"/>
          <w:color w:val="auto"/>
          <w:sz w:val="22"/>
          <w:szCs w:val="22"/>
          <w:highlight w:val="none"/>
        </w:rPr>
      </w:pPr>
    </w:p>
    <w:p w14:paraId="28F44EE2">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法定代表人（签字）：                    </w:t>
      </w:r>
    </w:p>
    <w:p w14:paraId="084853CF">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委托代理人身份证号码：                              </w:t>
      </w:r>
    </w:p>
    <w:p w14:paraId="78C5F77F">
      <w:pPr>
        <w:spacing w:line="360" w:lineRule="auto"/>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p>
    <w:p w14:paraId="20DD7F19">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 xml:space="preserve">   供应商（电子签章）：                      </w:t>
      </w:r>
    </w:p>
    <w:p w14:paraId="694965E6">
      <w:pPr>
        <w:spacing w:line="360" w:lineRule="auto"/>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                                         </w:t>
      </w:r>
      <w:r>
        <w:rPr>
          <w:rFonts w:hint="eastAsia" w:ascii="宋体" w:hAnsi="宋体" w:cs="仿宋_GB2312"/>
          <w:color w:val="auto"/>
          <w:sz w:val="22"/>
          <w:szCs w:val="22"/>
          <w:highlight w:val="none"/>
          <w:lang w:val="en-US" w:eastAsia="zh-CN"/>
        </w:rPr>
        <w:t xml:space="preserve">日期：  </w:t>
      </w:r>
      <w:r>
        <w:rPr>
          <w:rFonts w:hint="eastAsia" w:ascii="宋体" w:hAnsi="宋体" w:cs="仿宋_GB2312"/>
          <w:color w:val="auto"/>
          <w:sz w:val="22"/>
          <w:szCs w:val="22"/>
          <w:highlight w:val="none"/>
        </w:rPr>
        <w:t>年    月    日</w:t>
      </w:r>
    </w:p>
    <w:p w14:paraId="56C3D93E">
      <w:pPr>
        <w:spacing w:line="360" w:lineRule="auto"/>
        <w:rPr>
          <w:rFonts w:hint="eastAsia" w:ascii="宋体" w:hAnsi="宋体" w:cs="仿宋_GB2312"/>
          <w:color w:val="auto"/>
          <w:sz w:val="22"/>
          <w:szCs w:val="22"/>
          <w:highlight w:val="none"/>
        </w:rPr>
      </w:pPr>
    </w:p>
    <w:p w14:paraId="5497EEDC">
      <w:pPr>
        <w:spacing w:line="360" w:lineRule="auto"/>
        <w:rPr>
          <w:rFonts w:ascii="宋体" w:hAnsi="宋体" w:cs="仿宋_GB2312"/>
          <w:color w:val="auto"/>
          <w:sz w:val="22"/>
          <w:szCs w:val="22"/>
          <w:highlight w:val="none"/>
        </w:rPr>
      </w:pPr>
      <w:r>
        <w:rPr>
          <w:rFonts w:hint="eastAsia" w:ascii="宋体" w:hAnsi="宋体" w:cs="仿宋_GB2312"/>
          <w:color w:val="auto"/>
          <w:sz w:val="22"/>
          <w:szCs w:val="22"/>
          <w:highlight w:val="none"/>
        </w:rPr>
        <w:t>注：1. 法定代表人必须在授权委托书上签字或者盖章</w:t>
      </w:r>
      <w:r>
        <w:rPr>
          <w:rFonts w:hint="eastAsia" w:ascii="宋体" w:hAnsi="宋体"/>
          <w:color w:val="auto"/>
          <w:sz w:val="22"/>
          <w:szCs w:val="22"/>
          <w:highlight w:val="none"/>
        </w:rPr>
        <w:t>或者电子签名</w:t>
      </w:r>
      <w:r>
        <w:rPr>
          <w:rFonts w:hint="eastAsia" w:ascii="宋体" w:hAnsi="宋体" w:cs="仿宋_GB2312"/>
          <w:color w:val="auto"/>
          <w:sz w:val="22"/>
          <w:szCs w:val="22"/>
          <w:highlight w:val="none"/>
        </w:rPr>
        <w:t>，委托代理人必须在授权委托书上签字或者电子签名，</w:t>
      </w:r>
      <w:r>
        <w:rPr>
          <w:rFonts w:hint="eastAsia" w:ascii="宋体" w:hAnsi="宋体" w:cs="仿宋_GB2312"/>
          <w:b/>
          <w:color w:val="auto"/>
          <w:sz w:val="22"/>
          <w:szCs w:val="22"/>
          <w:highlight w:val="none"/>
        </w:rPr>
        <w:t>否则其响应文件按无效响应处理。</w:t>
      </w:r>
    </w:p>
    <w:p w14:paraId="4527FC83">
      <w:pPr>
        <w:spacing w:line="360" w:lineRule="auto"/>
        <w:ind w:firstLine="440" w:firstLineChars="200"/>
        <w:jc w:val="left"/>
        <w:rPr>
          <w:rFonts w:hint="eastAsia" w:ascii="宋体" w:hAnsi="宋体" w:cs="仿宋_GB2312"/>
          <w:color w:val="auto"/>
          <w:sz w:val="22"/>
          <w:szCs w:val="22"/>
          <w:highlight w:val="none"/>
        </w:rPr>
      </w:pPr>
      <w:r>
        <w:rPr>
          <w:rFonts w:ascii="宋体" w:hAnsi="宋体" w:cs="仿宋_GB2312"/>
          <w:color w:val="auto"/>
          <w:sz w:val="22"/>
          <w:szCs w:val="22"/>
          <w:highlight w:val="none"/>
        </w:rPr>
        <w:t>2.</w:t>
      </w:r>
      <w:bookmarkStart w:id="80" w:name="_Hlk65853109"/>
      <w:bookmarkStart w:id="81" w:name="_Hlk65853542"/>
      <w:r>
        <w:rPr>
          <w:rFonts w:hint="eastAsia" w:ascii="宋体" w:hAnsi="宋体" w:cs="仿宋_GB2312"/>
          <w:color w:val="auto"/>
          <w:sz w:val="22"/>
          <w:szCs w:val="22"/>
          <w:highlight w:val="none"/>
        </w:rPr>
        <w:t>法人、其他组织竞标时“我方”是指“我单位”，自然人竞标时“我方”是指“本人”。</w:t>
      </w:r>
      <w:bookmarkEnd w:id="80"/>
    </w:p>
    <w:bookmarkEnd w:id="81"/>
    <w:p w14:paraId="12DDEB14">
      <w:pPr>
        <w:spacing w:line="360" w:lineRule="auto"/>
        <w:ind w:firstLine="400" w:firstLineChars="200"/>
        <w:jc w:val="left"/>
        <w:rPr>
          <w:rFonts w:hint="eastAsia" w:ascii="仿宋_GB2312" w:hAnsi="仿宋_GB2312" w:eastAsia="仿宋_GB2312" w:cs="仿宋_GB2312"/>
          <w:color w:val="auto"/>
          <w:sz w:val="20"/>
          <w:szCs w:val="20"/>
          <w:highlight w:val="none"/>
        </w:rPr>
      </w:pPr>
    </w:p>
    <w:p w14:paraId="330333DC">
      <w:pPr>
        <w:spacing w:line="360" w:lineRule="exact"/>
        <w:jc w:val="center"/>
        <w:rPr>
          <w:rFonts w:hint="eastAsia" w:ascii="宋体" w:hAnsi="宋体" w:eastAsia="宋体" w:cs="宋体"/>
          <w:b/>
          <w:color w:val="auto"/>
          <w:sz w:val="32"/>
          <w:szCs w:val="32"/>
          <w:highlight w:val="none"/>
        </w:rPr>
      </w:pPr>
      <w:r>
        <w:rPr>
          <w:rFonts w:hint="eastAsia" w:ascii="宋体" w:hAnsi="宋体" w:eastAsia="宋体" w:cs="宋体"/>
          <w:color w:val="auto"/>
          <w:sz w:val="28"/>
          <w:szCs w:val="28"/>
          <w:highlight w:val="none"/>
        </w:rPr>
        <w:br w:type="page"/>
      </w:r>
      <w:r>
        <w:rPr>
          <w:rFonts w:hint="eastAsia" w:ascii="宋体" w:hAnsi="宋体" w:eastAsia="宋体" w:cs="宋体"/>
          <w:b/>
          <w:color w:val="auto"/>
          <w:sz w:val="32"/>
          <w:szCs w:val="32"/>
          <w:highlight w:val="none"/>
        </w:rPr>
        <w:t>商务条款偏离表格式</w:t>
      </w:r>
    </w:p>
    <w:p w14:paraId="1B24F390">
      <w:pPr>
        <w:spacing w:line="500" w:lineRule="exact"/>
        <w:jc w:val="center"/>
        <w:rPr>
          <w:rFonts w:hint="eastAsia"/>
          <w:color w:val="auto"/>
        </w:rPr>
      </w:pPr>
      <w:r>
        <w:rPr>
          <w:rFonts w:hint="eastAsia" w:asciiTheme="minorEastAsia" w:hAnsiTheme="minorEastAsia" w:eastAsiaTheme="minorEastAsia" w:cstheme="minorEastAsia"/>
          <w:b/>
          <w:bCs w:val="0"/>
          <w:color w:val="auto"/>
          <w:sz w:val="32"/>
          <w:szCs w:val="32"/>
        </w:rPr>
        <w:t>(注：按采购需求具体条款修改)</w:t>
      </w:r>
    </w:p>
    <w:p w14:paraId="0B7B40AC">
      <w:pPr>
        <w:snapToGrid w:val="0"/>
        <w:spacing w:before="50"/>
        <w:jc w:val="left"/>
        <w:rPr>
          <w:rFonts w:hint="eastAsia" w:ascii="宋体" w:hAnsi="宋体" w:eastAsia="宋体" w:cs="宋体"/>
          <w:color w:val="auto"/>
          <w:sz w:val="22"/>
          <w:szCs w:val="22"/>
          <w:highlight w:val="none"/>
        </w:rPr>
      </w:pPr>
    </w:p>
    <w:tbl>
      <w:tblPr>
        <w:tblStyle w:val="24"/>
        <w:tblpPr w:leftFromText="180" w:rightFromText="180" w:vertAnchor="text" w:horzAnchor="margin" w:tblpY="-9"/>
        <w:tblOverlap w:val="never"/>
        <w:tblW w:w="930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8"/>
        <w:gridCol w:w="2668"/>
        <w:gridCol w:w="2350"/>
        <w:gridCol w:w="2112"/>
      </w:tblGrid>
      <w:tr w14:paraId="781F7F1D">
        <w:tblPrEx>
          <w:tblCellMar>
            <w:top w:w="0" w:type="dxa"/>
            <w:left w:w="108" w:type="dxa"/>
            <w:bottom w:w="0" w:type="dxa"/>
            <w:right w:w="108" w:type="dxa"/>
          </w:tblCellMar>
        </w:tblPrEx>
        <w:trPr>
          <w:trHeight w:val="642" w:hRule="atLeast"/>
        </w:trPr>
        <w:tc>
          <w:tcPr>
            <w:tcW w:w="2178" w:type="dxa"/>
            <w:tcBorders>
              <w:top w:val="single" w:color="auto" w:sz="4" w:space="0"/>
              <w:left w:val="single" w:color="auto" w:sz="4" w:space="0"/>
              <w:bottom w:val="single" w:color="auto" w:sz="4" w:space="0"/>
              <w:right w:val="single" w:color="auto" w:sz="4" w:space="0"/>
            </w:tcBorders>
            <w:vAlign w:val="center"/>
          </w:tcPr>
          <w:p w14:paraId="08F894AE">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项目</w:t>
            </w:r>
          </w:p>
        </w:tc>
        <w:tc>
          <w:tcPr>
            <w:tcW w:w="2668" w:type="dxa"/>
            <w:tcBorders>
              <w:top w:val="single" w:color="auto" w:sz="4" w:space="0"/>
              <w:left w:val="single" w:color="auto" w:sz="4" w:space="0"/>
              <w:bottom w:val="single" w:color="auto" w:sz="4" w:space="0"/>
              <w:right w:val="single" w:color="auto" w:sz="4" w:space="0"/>
            </w:tcBorders>
            <w:vAlign w:val="center"/>
          </w:tcPr>
          <w:p w14:paraId="4C58260D">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lang w:eastAsia="zh-CN"/>
              </w:rPr>
              <w:t>竞争性</w:t>
            </w:r>
            <w:r>
              <w:rPr>
                <w:rFonts w:hint="eastAsia" w:ascii="宋体" w:hAnsi="宋体" w:cs="仿宋_GB2312"/>
                <w:color w:val="auto"/>
                <w:sz w:val="21"/>
                <w:szCs w:val="21"/>
              </w:rPr>
              <w:t>磋商文件商务条款要求</w:t>
            </w:r>
          </w:p>
        </w:tc>
        <w:tc>
          <w:tcPr>
            <w:tcW w:w="2350" w:type="dxa"/>
            <w:tcBorders>
              <w:top w:val="single" w:color="auto" w:sz="4" w:space="0"/>
              <w:left w:val="single" w:color="auto" w:sz="4" w:space="0"/>
              <w:bottom w:val="single" w:color="auto" w:sz="4" w:space="0"/>
              <w:right w:val="single" w:color="auto" w:sz="4" w:space="0"/>
            </w:tcBorders>
            <w:vAlign w:val="center"/>
          </w:tcPr>
          <w:p w14:paraId="264D967A">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供应商的承诺</w:t>
            </w:r>
          </w:p>
        </w:tc>
        <w:tc>
          <w:tcPr>
            <w:tcW w:w="2112" w:type="dxa"/>
            <w:tcBorders>
              <w:top w:val="single" w:color="auto" w:sz="4" w:space="0"/>
              <w:left w:val="single" w:color="auto" w:sz="4" w:space="0"/>
              <w:bottom w:val="single" w:color="auto" w:sz="4" w:space="0"/>
              <w:right w:val="single" w:color="auto" w:sz="4" w:space="0"/>
            </w:tcBorders>
            <w:vAlign w:val="center"/>
          </w:tcPr>
          <w:p w14:paraId="171EE49C">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偏离说明</w:t>
            </w:r>
          </w:p>
        </w:tc>
      </w:tr>
      <w:tr w14:paraId="24413C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178" w:type="dxa"/>
            <w:tcBorders>
              <w:top w:val="single" w:color="auto" w:sz="4" w:space="0"/>
              <w:left w:val="single" w:color="auto" w:sz="4" w:space="0"/>
              <w:bottom w:val="single" w:color="auto" w:sz="4" w:space="0"/>
              <w:right w:val="single" w:color="auto" w:sz="4" w:space="0"/>
            </w:tcBorders>
            <w:vAlign w:val="center"/>
          </w:tcPr>
          <w:p w14:paraId="03BF68C5">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05D2A95B">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623502B6">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48DD70D3">
            <w:pPr>
              <w:snapToGrid w:val="0"/>
              <w:spacing w:before="156" w:beforeLines="50" w:line="360" w:lineRule="auto"/>
              <w:jc w:val="center"/>
              <w:rPr>
                <w:rFonts w:hint="eastAsia" w:ascii="宋体" w:hAnsi="宋体" w:cs="仿宋_GB2312"/>
                <w:color w:val="auto"/>
                <w:sz w:val="21"/>
                <w:szCs w:val="21"/>
              </w:rPr>
            </w:pPr>
          </w:p>
        </w:tc>
      </w:tr>
      <w:tr w14:paraId="26690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3" w:hRule="atLeast"/>
        </w:trPr>
        <w:tc>
          <w:tcPr>
            <w:tcW w:w="2178" w:type="dxa"/>
            <w:tcBorders>
              <w:top w:val="single" w:color="auto" w:sz="4" w:space="0"/>
              <w:left w:val="single" w:color="auto" w:sz="4" w:space="0"/>
              <w:bottom w:val="single" w:color="auto" w:sz="4" w:space="0"/>
              <w:right w:val="single" w:color="auto" w:sz="4" w:space="0"/>
            </w:tcBorders>
            <w:vAlign w:val="center"/>
          </w:tcPr>
          <w:p w14:paraId="0B5529BA">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321CFDF9">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39D55EE1">
            <w:pPr>
              <w:snapToGrid w:val="0"/>
              <w:spacing w:before="156" w:beforeLines="50" w:line="360" w:lineRule="auto"/>
              <w:ind w:left="43"/>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019D99BC">
            <w:pPr>
              <w:snapToGrid w:val="0"/>
              <w:spacing w:before="156" w:beforeLines="50" w:line="360" w:lineRule="auto"/>
              <w:ind w:left="43"/>
              <w:jc w:val="center"/>
              <w:rPr>
                <w:rFonts w:hint="eastAsia" w:ascii="宋体" w:hAnsi="宋体" w:cs="仿宋_GB2312"/>
                <w:color w:val="auto"/>
                <w:sz w:val="21"/>
                <w:szCs w:val="21"/>
              </w:rPr>
            </w:pPr>
          </w:p>
        </w:tc>
      </w:tr>
      <w:tr w14:paraId="303275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2178" w:type="dxa"/>
            <w:tcBorders>
              <w:top w:val="single" w:color="auto" w:sz="4" w:space="0"/>
              <w:left w:val="single" w:color="auto" w:sz="4" w:space="0"/>
              <w:bottom w:val="single" w:color="auto" w:sz="4" w:space="0"/>
              <w:right w:val="single" w:color="auto" w:sz="4" w:space="0"/>
            </w:tcBorders>
            <w:vAlign w:val="center"/>
          </w:tcPr>
          <w:p w14:paraId="0F995FD5">
            <w:pPr>
              <w:spacing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4EF971CD">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0E698E27">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4BDEF426">
            <w:pPr>
              <w:snapToGrid w:val="0"/>
              <w:spacing w:before="156" w:beforeLines="50" w:line="360" w:lineRule="auto"/>
              <w:jc w:val="center"/>
              <w:rPr>
                <w:rFonts w:hint="eastAsia" w:ascii="宋体" w:hAnsi="宋体" w:cs="仿宋_GB2312"/>
                <w:color w:val="auto"/>
                <w:sz w:val="21"/>
                <w:szCs w:val="21"/>
              </w:rPr>
            </w:pPr>
          </w:p>
        </w:tc>
      </w:tr>
      <w:tr w14:paraId="55592A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78" w:type="dxa"/>
            <w:tcBorders>
              <w:top w:val="single" w:color="auto" w:sz="4" w:space="0"/>
              <w:left w:val="single" w:color="auto" w:sz="4" w:space="0"/>
              <w:bottom w:val="single" w:color="auto" w:sz="4" w:space="0"/>
              <w:right w:val="single" w:color="auto" w:sz="4" w:space="0"/>
            </w:tcBorders>
            <w:vAlign w:val="center"/>
          </w:tcPr>
          <w:p w14:paraId="0273F22B">
            <w:pPr>
              <w:snapToGrid w:val="0"/>
              <w:spacing w:before="156" w:beforeLines="50" w:line="360" w:lineRule="auto"/>
              <w:jc w:val="center"/>
              <w:rPr>
                <w:rFonts w:hint="eastAsia" w:ascii="宋体" w:hAnsi="宋体" w:cs="仿宋_GB2312"/>
                <w:color w:val="auto"/>
                <w:sz w:val="21"/>
                <w:szCs w:val="21"/>
              </w:rPr>
            </w:pPr>
            <w:r>
              <w:rPr>
                <w:rFonts w:hint="eastAsia" w:ascii="宋体" w:hAnsi="宋体" w:cs="仿宋_GB2312"/>
                <w:color w:val="auto"/>
                <w:sz w:val="21"/>
                <w:szCs w:val="21"/>
              </w:rPr>
              <w:t>…</w:t>
            </w:r>
          </w:p>
        </w:tc>
        <w:tc>
          <w:tcPr>
            <w:tcW w:w="2668" w:type="dxa"/>
            <w:tcBorders>
              <w:top w:val="single" w:color="auto" w:sz="4" w:space="0"/>
              <w:left w:val="single" w:color="auto" w:sz="4" w:space="0"/>
              <w:bottom w:val="single" w:color="auto" w:sz="4" w:space="0"/>
              <w:right w:val="single" w:color="auto" w:sz="4" w:space="0"/>
            </w:tcBorders>
            <w:vAlign w:val="center"/>
          </w:tcPr>
          <w:p w14:paraId="454F8604">
            <w:pPr>
              <w:snapToGrid w:val="0"/>
              <w:spacing w:before="156" w:beforeLines="50" w:line="360" w:lineRule="auto"/>
              <w:jc w:val="center"/>
              <w:rPr>
                <w:rFonts w:hint="eastAsia" w:ascii="宋体" w:hAnsi="宋体" w:cs="仿宋_GB2312"/>
                <w:color w:val="auto"/>
                <w:sz w:val="21"/>
                <w:szCs w:val="21"/>
              </w:rPr>
            </w:pPr>
          </w:p>
        </w:tc>
        <w:tc>
          <w:tcPr>
            <w:tcW w:w="2350" w:type="dxa"/>
            <w:tcBorders>
              <w:top w:val="single" w:color="auto" w:sz="4" w:space="0"/>
              <w:left w:val="single" w:color="auto" w:sz="4" w:space="0"/>
              <w:bottom w:val="single" w:color="auto" w:sz="4" w:space="0"/>
              <w:right w:val="single" w:color="auto" w:sz="4" w:space="0"/>
            </w:tcBorders>
            <w:vAlign w:val="center"/>
          </w:tcPr>
          <w:p w14:paraId="49042264">
            <w:pPr>
              <w:snapToGrid w:val="0"/>
              <w:spacing w:before="156" w:beforeLines="50" w:line="360" w:lineRule="auto"/>
              <w:jc w:val="center"/>
              <w:rPr>
                <w:rFonts w:hint="eastAsia" w:ascii="宋体" w:hAnsi="宋体" w:cs="仿宋_GB2312"/>
                <w:color w:val="auto"/>
                <w:sz w:val="21"/>
                <w:szCs w:val="21"/>
              </w:rPr>
            </w:pPr>
          </w:p>
        </w:tc>
        <w:tc>
          <w:tcPr>
            <w:tcW w:w="2112" w:type="dxa"/>
            <w:tcBorders>
              <w:top w:val="single" w:color="auto" w:sz="4" w:space="0"/>
              <w:left w:val="single" w:color="auto" w:sz="4" w:space="0"/>
              <w:bottom w:val="single" w:color="auto" w:sz="4" w:space="0"/>
              <w:right w:val="single" w:color="auto" w:sz="4" w:space="0"/>
            </w:tcBorders>
            <w:vAlign w:val="center"/>
          </w:tcPr>
          <w:p w14:paraId="2CA82AE1">
            <w:pPr>
              <w:snapToGrid w:val="0"/>
              <w:spacing w:before="156" w:beforeLines="50" w:line="360" w:lineRule="auto"/>
              <w:jc w:val="center"/>
              <w:rPr>
                <w:rFonts w:hint="eastAsia" w:ascii="宋体" w:hAnsi="宋体" w:cs="仿宋_GB2312"/>
                <w:color w:val="auto"/>
                <w:sz w:val="21"/>
                <w:szCs w:val="21"/>
              </w:rPr>
            </w:pPr>
          </w:p>
        </w:tc>
      </w:tr>
    </w:tbl>
    <w:p w14:paraId="62994364">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注：</w:t>
      </w:r>
    </w:p>
    <w:p w14:paraId="1AC38717">
      <w:pPr>
        <w:pStyle w:val="9"/>
        <w:spacing w:after="0" w:line="360" w:lineRule="auto"/>
        <w:contextualSpacing/>
        <w:rPr>
          <w:rFonts w:hint="eastAsia" w:ascii="宋体" w:hAnsi="宋体"/>
          <w:color w:val="auto"/>
          <w:kern w:val="0"/>
          <w:sz w:val="22"/>
          <w:szCs w:val="22"/>
          <w:highlight w:val="none"/>
        </w:rPr>
      </w:pPr>
      <w:r>
        <w:rPr>
          <w:rFonts w:hint="eastAsia" w:ascii="宋体" w:hAnsi="宋体"/>
          <w:color w:val="auto"/>
          <w:kern w:val="0"/>
          <w:sz w:val="22"/>
          <w:szCs w:val="22"/>
          <w:highlight w:val="none"/>
        </w:rPr>
        <w:t>1. 说明：应对照磋商文件“第三章 采购需求”中的商务要求逐条作出明确响应，并作出偏离说明。</w:t>
      </w:r>
    </w:p>
    <w:p w14:paraId="1B6B6E55">
      <w:pPr>
        <w:spacing w:line="360" w:lineRule="auto"/>
        <w:contextualSpacing/>
        <w:jc w:val="left"/>
        <w:rPr>
          <w:rFonts w:hint="eastAsia" w:ascii="宋体" w:hAnsi="宋体" w:cs="仿宋_GB2312"/>
          <w:color w:val="auto"/>
          <w:sz w:val="22"/>
          <w:szCs w:val="22"/>
          <w:highlight w:val="none"/>
          <w:u w:val="single"/>
        </w:rPr>
      </w:pPr>
      <w:r>
        <w:rPr>
          <w:rFonts w:hint="eastAsia" w:ascii="宋体" w:hAnsi="宋体"/>
          <w:color w:val="auto"/>
          <w:kern w:val="0"/>
          <w:sz w:val="22"/>
          <w:szCs w:val="22"/>
          <w:highlight w:val="none"/>
        </w:rPr>
        <w:t>2.供应商应根据自身的承诺，对照磋商文件要求在“偏离说明”中注明“正偏离”、“负偏离”或者“无偏离”。既不属于“正偏离”也不属于“负偏离”即为“无偏离”。</w:t>
      </w:r>
    </w:p>
    <w:p w14:paraId="7C5CED23">
      <w:pPr>
        <w:spacing w:line="360" w:lineRule="auto"/>
        <w:ind w:right="-817" w:rightChars="-389"/>
        <w:contextualSpacing/>
        <w:rPr>
          <w:rFonts w:hint="eastAsia" w:ascii="宋体" w:hAnsi="宋体" w:cs="仿宋_GB2312"/>
          <w:color w:val="auto"/>
          <w:sz w:val="22"/>
          <w:szCs w:val="22"/>
          <w:highlight w:val="none"/>
        </w:rPr>
      </w:pPr>
    </w:p>
    <w:p w14:paraId="1FDB9DED">
      <w:pPr>
        <w:spacing w:line="360" w:lineRule="auto"/>
        <w:ind w:right="-817" w:rightChars="-389"/>
        <w:contextualSpacing/>
        <w:jc w:val="center"/>
        <w:rPr>
          <w:rFonts w:hint="eastAsia" w:ascii="宋体" w:hAnsi="宋体" w:cs="仿宋_GB2312"/>
          <w:color w:val="auto"/>
          <w:sz w:val="22"/>
          <w:szCs w:val="22"/>
          <w:highlight w:val="none"/>
        </w:rPr>
      </w:pPr>
      <w:r>
        <w:rPr>
          <w:rFonts w:hint="eastAsia" w:ascii="宋体" w:hAnsi="宋体" w:cs="仿宋_GB2312"/>
          <w:color w:val="auto"/>
          <w:sz w:val="22"/>
          <w:szCs w:val="22"/>
          <w:highlight w:val="none"/>
          <w:lang w:val="en-US" w:eastAsia="zh-CN"/>
        </w:rPr>
        <w:t xml:space="preserve">       </w:t>
      </w:r>
      <w:r>
        <w:rPr>
          <w:rFonts w:hint="eastAsia" w:ascii="宋体" w:hAnsi="宋体" w:cs="仿宋_GB2312"/>
          <w:color w:val="auto"/>
          <w:sz w:val="22"/>
          <w:szCs w:val="22"/>
          <w:highlight w:val="none"/>
        </w:rPr>
        <w:t>法定代表人或者委托代理人</w:t>
      </w:r>
      <w:r>
        <w:rPr>
          <w:rFonts w:hint="eastAsia" w:ascii="宋体" w:hAnsi="宋体" w:eastAsia="宋体" w:cs="宋体"/>
          <w:color w:val="auto"/>
          <w:sz w:val="22"/>
          <w:szCs w:val="22"/>
          <w:highlight w:val="none"/>
        </w:rPr>
        <w:t>（签字）</w:t>
      </w:r>
      <w:r>
        <w:rPr>
          <w:rFonts w:hint="eastAsia" w:ascii="宋体" w:hAnsi="宋体" w:cs="仿宋_GB2312"/>
          <w:color w:val="auto"/>
          <w:sz w:val="22"/>
          <w:szCs w:val="22"/>
          <w:highlight w:val="none"/>
        </w:rPr>
        <w:t>：</w:t>
      </w:r>
    </w:p>
    <w:p w14:paraId="26CF543B">
      <w:pPr>
        <w:spacing w:line="360" w:lineRule="auto"/>
        <w:ind w:right="-817" w:rightChars="-389" w:firstLine="3740" w:firstLineChars="1700"/>
        <w:contextualSpacing/>
        <w:rPr>
          <w:rFonts w:hint="eastAsia" w:ascii="宋体" w:hAnsi="宋体" w:cs="仿宋_GB2312"/>
          <w:color w:val="auto"/>
          <w:sz w:val="22"/>
          <w:szCs w:val="22"/>
          <w:highlight w:val="none"/>
        </w:rPr>
      </w:pPr>
      <w:r>
        <w:rPr>
          <w:rFonts w:hint="eastAsia" w:ascii="宋体" w:hAnsi="宋体" w:cs="仿宋_GB2312"/>
          <w:color w:val="auto"/>
          <w:sz w:val="22"/>
          <w:szCs w:val="22"/>
          <w:highlight w:val="none"/>
        </w:rPr>
        <w:t xml:space="preserve">供应商（电子签章）：      </w:t>
      </w:r>
    </w:p>
    <w:p w14:paraId="0B17004E">
      <w:pPr>
        <w:spacing w:line="360" w:lineRule="auto"/>
        <w:ind w:right="-817" w:rightChars="-389" w:firstLine="5280" w:firstLineChars="2400"/>
        <w:contextualSpacing/>
        <w:rPr>
          <w:rFonts w:hint="eastAsia" w:ascii="仿宋_GB2312" w:hAnsi="仿宋_GB2312" w:eastAsia="仿宋_GB2312" w:cs="仿宋_GB2312"/>
          <w:b/>
          <w:color w:val="auto"/>
          <w:sz w:val="28"/>
          <w:szCs w:val="28"/>
          <w:highlight w:val="none"/>
        </w:rPr>
      </w:pPr>
      <w:r>
        <w:rPr>
          <w:rFonts w:hint="eastAsia" w:ascii="宋体" w:hAnsi="宋体" w:cs="仿宋_GB2312"/>
          <w:color w:val="auto"/>
          <w:sz w:val="22"/>
          <w:szCs w:val="22"/>
          <w:highlight w:val="none"/>
        </w:rPr>
        <w:t>日期：   年   月   日</w:t>
      </w:r>
    </w:p>
    <w:p w14:paraId="2AD49F14">
      <w:pPr>
        <w:adjustRightInd w:val="0"/>
        <w:snapToGrid w:val="0"/>
        <w:spacing w:line="520" w:lineRule="exact"/>
        <w:ind w:firstLine="6400" w:firstLineChars="1600"/>
        <w:jc w:val="center"/>
        <w:rPr>
          <w:rFonts w:hint="eastAsia" w:ascii="宋体" w:hAnsi="宋体" w:eastAsia="宋体" w:cs="宋体"/>
          <w:bCs/>
          <w:color w:val="auto"/>
          <w:sz w:val="40"/>
          <w:szCs w:val="40"/>
          <w:highlight w:val="none"/>
        </w:rPr>
      </w:pPr>
    </w:p>
    <w:p w14:paraId="2E621D8D">
      <w:pPr>
        <w:pStyle w:val="30"/>
        <w:rPr>
          <w:rFonts w:hint="eastAsia" w:ascii="宋体" w:hAnsi="宋体" w:eastAsia="宋体" w:cs="宋体"/>
          <w:bCs/>
          <w:color w:val="auto"/>
          <w:sz w:val="40"/>
          <w:szCs w:val="40"/>
          <w:highlight w:val="none"/>
        </w:rPr>
      </w:pPr>
    </w:p>
    <w:p w14:paraId="4F149870">
      <w:pPr>
        <w:pStyle w:val="31"/>
        <w:rPr>
          <w:rFonts w:hint="eastAsia" w:ascii="宋体" w:hAnsi="宋体" w:eastAsia="宋体" w:cs="宋体"/>
          <w:bCs/>
          <w:color w:val="auto"/>
          <w:sz w:val="40"/>
          <w:szCs w:val="40"/>
          <w:highlight w:val="none"/>
        </w:rPr>
      </w:pPr>
    </w:p>
    <w:p w14:paraId="4551D12D">
      <w:pPr>
        <w:rPr>
          <w:rFonts w:hint="eastAsia" w:ascii="宋体" w:hAnsi="宋体" w:eastAsia="宋体" w:cs="宋体"/>
          <w:bCs/>
          <w:color w:val="auto"/>
          <w:sz w:val="40"/>
          <w:szCs w:val="40"/>
          <w:highlight w:val="none"/>
        </w:rPr>
      </w:pPr>
    </w:p>
    <w:p w14:paraId="4610B118">
      <w:pPr>
        <w:pStyle w:val="20"/>
        <w:rPr>
          <w:rFonts w:hint="eastAsia" w:ascii="宋体" w:hAnsi="宋体" w:eastAsia="宋体" w:cs="宋体"/>
          <w:bCs/>
          <w:color w:val="auto"/>
          <w:sz w:val="40"/>
          <w:szCs w:val="40"/>
          <w:highlight w:val="none"/>
        </w:rPr>
      </w:pPr>
    </w:p>
    <w:p w14:paraId="4CB5F2DA">
      <w:pPr>
        <w:pStyle w:val="20"/>
        <w:rPr>
          <w:rFonts w:hint="eastAsia" w:ascii="宋体" w:hAnsi="宋体" w:eastAsia="宋体" w:cs="宋体"/>
          <w:bCs/>
          <w:color w:val="auto"/>
          <w:sz w:val="40"/>
          <w:szCs w:val="40"/>
          <w:highlight w:val="none"/>
        </w:rPr>
      </w:pPr>
    </w:p>
    <w:p w14:paraId="3736E718">
      <w:pPr>
        <w:pStyle w:val="20"/>
        <w:rPr>
          <w:rFonts w:hint="eastAsia" w:ascii="宋体" w:hAnsi="宋体" w:eastAsia="宋体" w:cs="宋体"/>
          <w:bCs/>
          <w:color w:val="auto"/>
          <w:sz w:val="40"/>
          <w:szCs w:val="40"/>
          <w:highlight w:val="none"/>
        </w:rPr>
      </w:pPr>
    </w:p>
    <w:p w14:paraId="02020ECE">
      <w:pPr>
        <w:adjustRightInd w:val="0"/>
        <w:snapToGrid w:val="0"/>
        <w:spacing w:line="300" w:lineRule="auto"/>
        <w:ind w:firstLine="3640" w:firstLineChars="1300"/>
        <w:jc w:val="both"/>
        <w:rPr>
          <w:rFonts w:hint="eastAsia" w:ascii="方正小标宋简体" w:hAnsi="方正小标宋简体" w:eastAsia="方正小标宋简体" w:cs="方正小标宋简体"/>
          <w:bCs/>
          <w:color w:val="auto"/>
          <w:sz w:val="28"/>
          <w:szCs w:val="28"/>
        </w:rPr>
      </w:pPr>
    </w:p>
    <w:p w14:paraId="5C7F15BF">
      <w:pPr>
        <w:adjustRightInd w:val="0"/>
        <w:snapToGrid w:val="0"/>
        <w:spacing w:line="300" w:lineRule="auto"/>
        <w:ind w:firstLine="3900" w:firstLineChars="1300"/>
        <w:jc w:val="both"/>
        <w:rPr>
          <w:rFonts w:hint="eastAsia" w:ascii="方正小标宋简体" w:hAnsi="方正小标宋简体" w:eastAsia="方正小标宋简体" w:cs="方正小标宋简体"/>
          <w:bCs/>
          <w:color w:val="auto"/>
          <w:sz w:val="30"/>
          <w:szCs w:val="30"/>
        </w:rPr>
      </w:pPr>
      <w:r>
        <w:rPr>
          <w:rFonts w:hint="eastAsia" w:ascii="方正小标宋简体" w:hAnsi="方正小标宋简体" w:eastAsia="方正小标宋简体" w:cs="方正小标宋简体"/>
          <w:bCs/>
          <w:color w:val="auto"/>
          <w:sz w:val="30"/>
          <w:szCs w:val="30"/>
          <w:lang w:val="en-US" w:eastAsia="zh-CN"/>
        </w:rPr>
        <w:t>服务需求</w:t>
      </w:r>
      <w:r>
        <w:rPr>
          <w:rFonts w:hint="eastAsia" w:ascii="方正小标宋简体" w:hAnsi="方正小标宋简体" w:eastAsia="方正小标宋简体" w:cs="方正小标宋简体"/>
          <w:bCs/>
          <w:color w:val="auto"/>
          <w:sz w:val="30"/>
          <w:szCs w:val="30"/>
        </w:rPr>
        <w:t>偏离表</w:t>
      </w:r>
    </w:p>
    <w:p w14:paraId="065AB7F8">
      <w:pPr>
        <w:spacing w:line="520" w:lineRule="exact"/>
        <w:rPr>
          <w:rFonts w:hint="eastAsia" w:ascii="仿宋_GB2312" w:hAnsi="仿宋_GB2312" w:eastAsia="仿宋_GB2312" w:cs="仿宋_GB2312"/>
          <w:color w:val="auto"/>
          <w:sz w:val="32"/>
          <w:szCs w:val="32"/>
        </w:rPr>
      </w:pPr>
    </w:p>
    <w:p w14:paraId="320FF779">
      <w:pPr>
        <w:spacing w:line="360" w:lineRule="auto"/>
        <w:rPr>
          <w:rFonts w:hint="eastAsia" w:asciiTheme="minorEastAsia" w:hAnsiTheme="minorEastAsia" w:eastAsiaTheme="minorEastAsia" w:cstheme="minorEastAsia"/>
          <w:color w:val="auto"/>
          <w:sz w:val="21"/>
          <w:szCs w:val="21"/>
          <w:u w:val="single"/>
        </w:rPr>
      </w:pPr>
      <w:r>
        <w:rPr>
          <w:rFonts w:hint="eastAsia" w:asciiTheme="minorEastAsia" w:hAnsiTheme="minorEastAsia" w:eastAsiaTheme="minorEastAsia" w:cstheme="minorEastAsia"/>
          <w:color w:val="auto"/>
          <w:sz w:val="21"/>
          <w:szCs w:val="21"/>
        </w:rPr>
        <w:t>采购项目编号：</w:t>
      </w:r>
      <w:r>
        <w:rPr>
          <w:rFonts w:hint="eastAsia" w:asciiTheme="minorEastAsia" w:hAnsiTheme="minorEastAsia" w:eastAsiaTheme="minorEastAsia" w:cstheme="minorEastAsia"/>
          <w:color w:val="auto"/>
          <w:sz w:val="21"/>
          <w:szCs w:val="21"/>
          <w:u w:val="single"/>
        </w:rPr>
        <w:t xml:space="preserve">                 </w:t>
      </w:r>
    </w:p>
    <w:p w14:paraId="765266B3">
      <w:pPr>
        <w:spacing w:line="360" w:lineRule="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采购项目名称：</w:t>
      </w:r>
      <w:r>
        <w:rPr>
          <w:rFonts w:hint="eastAsia" w:asciiTheme="minorEastAsia" w:hAnsiTheme="minorEastAsia" w:eastAsiaTheme="minorEastAsia" w:cstheme="minorEastAsia"/>
          <w:color w:val="auto"/>
          <w:sz w:val="21"/>
          <w:szCs w:val="21"/>
          <w:u w:val="single"/>
        </w:rPr>
        <w:t xml:space="preserve">                 </w:t>
      </w:r>
    </w:p>
    <w:tbl>
      <w:tblPr>
        <w:tblStyle w:val="24"/>
        <w:tblW w:w="9095"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16"/>
        <w:gridCol w:w="915"/>
        <w:gridCol w:w="3038"/>
        <w:gridCol w:w="2734"/>
        <w:gridCol w:w="1492"/>
      </w:tblGrid>
      <w:tr w14:paraId="40F38D3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B5D482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82" w:name="_Toc301781611"/>
            <w:bookmarkStart w:id="83" w:name="_Toc173211900"/>
            <w:bookmarkStart w:id="84" w:name="_Toc295404981"/>
            <w:bookmarkStart w:id="85" w:name="_Toc254970729"/>
            <w:bookmarkStart w:id="86" w:name="_Toc383699906"/>
            <w:bookmarkStart w:id="87" w:name="_Toc373333689"/>
            <w:bookmarkStart w:id="88" w:name="_Toc254970588"/>
            <w:bookmarkStart w:id="89" w:name="_Toc297193185"/>
            <w:bookmarkStart w:id="90" w:name="_Toc173066401"/>
            <w:r>
              <w:rPr>
                <w:rFonts w:hint="eastAsia" w:asciiTheme="minorEastAsia" w:hAnsiTheme="minorEastAsia" w:eastAsiaTheme="minorEastAsia" w:cstheme="minorEastAsia"/>
                <w:color w:val="auto"/>
                <w:kern w:val="2"/>
                <w:sz w:val="21"/>
                <w:szCs w:val="21"/>
                <w:lang w:val="en-US" w:eastAsia="zh-CN"/>
              </w:rPr>
              <w:t>序号</w:t>
            </w:r>
            <w:bookmarkEnd w:id="82"/>
            <w:bookmarkEnd w:id="83"/>
            <w:bookmarkEnd w:id="84"/>
            <w:bookmarkEnd w:id="85"/>
            <w:bookmarkEnd w:id="86"/>
            <w:bookmarkEnd w:id="87"/>
            <w:bookmarkEnd w:id="88"/>
            <w:bookmarkEnd w:id="89"/>
            <w:bookmarkEnd w:id="90"/>
          </w:p>
        </w:tc>
        <w:tc>
          <w:tcPr>
            <w:tcW w:w="915" w:type="dxa"/>
            <w:tcBorders>
              <w:right w:val="single" w:color="auto" w:sz="4" w:space="0"/>
            </w:tcBorders>
            <w:vAlign w:val="center"/>
          </w:tcPr>
          <w:p w14:paraId="3710DDD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名称</w:t>
            </w:r>
          </w:p>
        </w:tc>
        <w:tc>
          <w:tcPr>
            <w:tcW w:w="3038" w:type="dxa"/>
            <w:tcBorders>
              <w:left w:val="single" w:color="auto" w:sz="4" w:space="0"/>
            </w:tcBorders>
            <w:vAlign w:val="center"/>
          </w:tcPr>
          <w:p w14:paraId="020A85CA">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竞争性磋商文件服务需求</w:t>
            </w:r>
          </w:p>
        </w:tc>
        <w:tc>
          <w:tcPr>
            <w:tcW w:w="2734" w:type="dxa"/>
            <w:vAlign w:val="center"/>
          </w:tcPr>
          <w:p w14:paraId="1E4F74B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91" w:name="_Toc301781613"/>
            <w:bookmarkStart w:id="92" w:name="_Toc373333691"/>
            <w:bookmarkStart w:id="93" w:name="_Toc173211902"/>
            <w:bookmarkStart w:id="94" w:name="_Toc254970731"/>
            <w:bookmarkStart w:id="95" w:name="_Toc383699908"/>
            <w:bookmarkStart w:id="96" w:name="_Toc297193187"/>
            <w:bookmarkStart w:id="97" w:name="_Toc173066403"/>
            <w:bookmarkStart w:id="98" w:name="_Toc295404983"/>
            <w:bookmarkStart w:id="99" w:name="_Toc254970590"/>
            <w:r>
              <w:rPr>
                <w:rFonts w:hint="eastAsia" w:asciiTheme="minorEastAsia" w:hAnsiTheme="minorEastAsia" w:eastAsiaTheme="minorEastAsia" w:cstheme="minorEastAsia"/>
                <w:color w:val="auto"/>
                <w:kern w:val="2"/>
                <w:sz w:val="21"/>
                <w:szCs w:val="21"/>
                <w:lang w:val="en-US" w:eastAsia="zh-CN"/>
              </w:rPr>
              <w:t>竞标响应</w:t>
            </w:r>
            <w:bookmarkEnd w:id="91"/>
            <w:bookmarkEnd w:id="92"/>
            <w:bookmarkEnd w:id="93"/>
            <w:bookmarkEnd w:id="94"/>
            <w:bookmarkEnd w:id="95"/>
            <w:bookmarkEnd w:id="96"/>
            <w:bookmarkEnd w:id="97"/>
            <w:bookmarkEnd w:id="98"/>
            <w:bookmarkEnd w:id="99"/>
          </w:p>
        </w:tc>
        <w:tc>
          <w:tcPr>
            <w:tcW w:w="1492" w:type="dxa"/>
            <w:vAlign w:val="center"/>
          </w:tcPr>
          <w:p w14:paraId="4744F38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00" w:name="_Toc373333692"/>
            <w:bookmarkStart w:id="101" w:name="_Toc301781614"/>
            <w:bookmarkStart w:id="102" w:name="_Toc295404984"/>
            <w:bookmarkStart w:id="103" w:name="_Toc383699909"/>
            <w:bookmarkStart w:id="104" w:name="_Toc173211903"/>
            <w:bookmarkStart w:id="105" w:name="_Toc254970591"/>
            <w:bookmarkStart w:id="106" w:name="_Toc173066404"/>
            <w:bookmarkStart w:id="107" w:name="_Toc254970732"/>
            <w:bookmarkStart w:id="108" w:name="_Toc297193188"/>
            <w:r>
              <w:rPr>
                <w:rFonts w:hint="eastAsia" w:asciiTheme="minorEastAsia" w:hAnsiTheme="minorEastAsia" w:eastAsiaTheme="minorEastAsia" w:cstheme="minorEastAsia"/>
                <w:color w:val="auto"/>
                <w:kern w:val="2"/>
                <w:sz w:val="21"/>
                <w:szCs w:val="21"/>
                <w:lang w:val="en-US" w:eastAsia="zh-CN"/>
              </w:rPr>
              <w:t>偏离</w:t>
            </w:r>
            <w:bookmarkEnd w:id="100"/>
            <w:bookmarkEnd w:id="101"/>
            <w:bookmarkEnd w:id="102"/>
            <w:bookmarkEnd w:id="103"/>
            <w:bookmarkEnd w:id="104"/>
            <w:bookmarkEnd w:id="105"/>
            <w:bookmarkEnd w:id="106"/>
            <w:bookmarkEnd w:id="107"/>
            <w:bookmarkEnd w:id="108"/>
            <w:bookmarkStart w:id="109" w:name="_Toc254970592"/>
            <w:bookmarkStart w:id="110" w:name="_Toc301781615"/>
            <w:bookmarkStart w:id="111" w:name="_Toc373333693"/>
            <w:bookmarkStart w:id="112" w:name="_Toc383699910"/>
            <w:bookmarkStart w:id="113" w:name="_Toc173211904"/>
            <w:bookmarkStart w:id="114" w:name="_Toc297193189"/>
            <w:bookmarkStart w:id="115" w:name="_Toc173066405"/>
            <w:bookmarkStart w:id="116" w:name="_Toc295404985"/>
            <w:bookmarkStart w:id="117" w:name="_Toc254970733"/>
            <w:r>
              <w:rPr>
                <w:rFonts w:hint="eastAsia" w:asciiTheme="minorEastAsia" w:hAnsiTheme="minorEastAsia" w:eastAsiaTheme="minorEastAsia" w:cstheme="minorEastAsia"/>
                <w:color w:val="auto"/>
                <w:kern w:val="2"/>
                <w:sz w:val="21"/>
                <w:szCs w:val="21"/>
                <w:lang w:val="en-US" w:eastAsia="zh-CN"/>
              </w:rPr>
              <w:t>说明</w:t>
            </w:r>
            <w:bookmarkEnd w:id="109"/>
            <w:bookmarkEnd w:id="110"/>
            <w:bookmarkEnd w:id="111"/>
            <w:bookmarkEnd w:id="112"/>
            <w:bookmarkEnd w:id="113"/>
            <w:bookmarkEnd w:id="114"/>
            <w:bookmarkEnd w:id="115"/>
            <w:bookmarkEnd w:id="116"/>
            <w:bookmarkEnd w:id="117"/>
          </w:p>
        </w:tc>
      </w:tr>
      <w:tr w14:paraId="60B0AC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3704307F">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18" w:name="_Toc301781616"/>
            <w:bookmarkStart w:id="119" w:name="_Toc173211905"/>
            <w:bookmarkStart w:id="120" w:name="_Toc373333694"/>
            <w:bookmarkStart w:id="121" w:name="_Toc173066406"/>
            <w:bookmarkStart w:id="122" w:name="_Toc295404986"/>
            <w:bookmarkStart w:id="123" w:name="_Toc254970734"/>
            <w:bookmarkStart w:id="124" w:name="_Toc383699911"/>
            <w:bookmarkStart w:id="125" w:name="_Toc254970593"/>
            <w:bookmarkStart w:id="126" w:name="_Toc297193190"/>
            <w:r>
              <w:rPr>
                <w:rFonts w:hint="eastAsia" w:asciiTheme="minorEastAsia" w:hAnsiTheme="minorEastAsia" w:eastAsiaTheme="minorEastAsia" w:cstheme="minorEastAsia"/>
                <w:color w:val="auto"/>
                <w:kern w:val="2"/>
                <w:sz w:val="21"/>
                <w:szCs w:val="21"/>
                <w:lang w:val="en-US" w:eastAsia="zh-CN"/>
              </w:rPr>
              <w:t>1</w:t>
            </w:r>
            <w:bookmarkEnd w:id="118"/>
            <w:bookmarkEnd w:id="119"/>
            <w:bookmarkEnd w:id="120"/>
            <w:bookmarkEnd w:id="121"/>
            <w:bookmarkEnd w:id="122"/>
            <w:bookmarkEnd w:id="123"/>
            <w:bookmarkEnd w:id="124"/>
            <w:bookmarkEnd w:id="125"/>
            <w:bookmarkEnd w:id="126"/>
          </w:p>
        </w:tc>
        <w:tc>
          <w:tcPr>
            <w:tcW w:w="915" w:type="dxa"/>
            <w:tcBorders>
              <w:right w:val="single" w:color="auto" w:sz="4" w:space="0"/>
            </w:tcBorders>
            <w:vAlign w:val="center"/>
          </w:tcPr>
          <w:p w14:paraId="5129BC6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6AE9922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0EA14B7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6623AF7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69FECE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6FCC4D9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27" w:name="_Toc301781617"/>
            <w:bookmarkStart w:id="128" w:name="_Toc254970594"/>
            <w:bookmarkStart w:id="129" w:name="_Toc173066407"/>
            <w:bookmarkStart w:id="130" w:name="_Toc254970735"/>
            <w:bookmarkStart w:id="131" w:name="_Toc373333695"/>
            <w:bookmarkStart w:id="132" w:name="_Toc297193191"/>
            <w:bookmarkStart w:id="133" w:name="_Toc383699912"/>
            <w:bookmarkStart w:id="134" w:name="_Toc173211906"/>
            <w:bookmarkStart w:id="135" w:name="_Toc295404987"/>
            <w:r>
              <w:rPr>
                <w:rFonts w:hint="eastAsia" w:asciiTheme="minorEastAsia" w:hAnsiTheme="minorEastAsia" w:eastAsiaTheme="minorEastAsia" w:cstheme="minorEastAsia"/>
                <w:color w:val="auto"/>
                <w:kern w:val="2"/>
                <w:sz w:val="21"/>
                <w:szCs w:val="21"/>
                <w:lang w:val="en-US" w:eastAsia="zh-CN"/>
              </w:rPr>
              <w:t>2</w:t>
            </w:r>
            <w:bookmarkEnd w:id="127"/>
            <w:bookmarkEnd w:id="128"/>
            <w:bookmarkEnd w:id="129"/>
            <w:bookmarkEnd w:id="130"/>
            <w:bookmarkEnd w:id="131"/>
            <w:bookmarkEnd w:id="132"/>
            <w:bookmarkEnd w:id="133"/>
            <w:bookmarkEnd w:id="134"/>
            <w:bookmarkEnd w:id="135"/>
          </w:p>
        </w:tc>
        <w:tc>
          <w:tcPr>
            <w:tcW w:w="915" w:type="dxa"/>
            <w:tcBorders>
              <w:right w:val="single" w:color="auto" w:sz="4" w:space="0"/>
            </w:tcBorders>
            <w:vAlign w:val="center"/>
          </w:tcPr>
          <w:p w14:paraId="353D4CD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5216B12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7BA5227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5172541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551AA8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138A6D3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36" w:name="_Toc295404988"/>
            <w:bookmarkStart w:id="137" w:name="_Toc173066408"/>
            <w:bookmarkStart w:id="138" w:name="_Toc301781618"/>
            <w:bookmarkStart w:id="139" w:name="_Toc254970736"/>
            <w:bookmarkStart w:id="140" w:name="_Toc173211907"/>
            <w:bookmarkStart w:id="141" w:name="_Toc254970595"/>
            <w:bookmarkStart w:id="142" w:name="_Toc383699913"/>
            <w:bookmarkStart w:id="143" w:name="_Toc297193192"/>
            <w:bookmarkStart w:id="144" w:name="_Toc373333696"/>
            <w:r>
              <w:rPr>
                <w:rFonts w:hint="eastAsia" w:asciiTheme="minorEastAsia" w:hAnsiTheme="minorEastAsia" w:eastAsiaTheme="minorEastAsia" w:cstheme="minorEastAsia"/>
                <w:color w:val="auto"/>
                <w:kern w:val="2"/>
                <w:sz w:val="21"/>
                <w:szCs w:val="21"/>
                <w:lang w:val="en-US" w:eastAsia="zh-CN"/>
              </w:rPr>
              <w:t>3</w:t>
            </w:r>
            <w:bookmarkEnd w:id="136"/>
            <w:bookmarkEnd w:id="137"/>
            <w:bookmarkEnd w:id="138"/>
            <w:bookmarkEnd w:id="139"/>
            <w:bookmarkEnd w:id="140"/>
            <w:bookmarkEnd w:id="141"/>
            <w:bookmarkEnd w:id="142"/>
            <w:bookmarkEnd w:id="143"/>
            <w:bookmarkEnd w:id="144"/>
          </w:p>
        </w:tc>
        <w:tc>
          <w:tcPr>
            <w:tcW w:w="915" w:type="dxa"/>
            <w:tcBorders>
              <w:right w:val="single" w:color="auto" w:sz="4" w:space="0"/>
            </w:tcBorders>
            <w:vAlign w:val="center"/>
          </w:tcPr>
          <w:p w14:paraId="14850800">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4078B721">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20A815C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2E3E481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6B389A8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5BEF47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45" w:name="_Toc373333697"/>
            <w:bookmarkStart w:id="146" w:name="_Toc297193193"/>
            <w:bookmarkStart w:id="147" w:name="_Toc301781619"/>
            <w:bookmarkStart w:id="148" w:name="_Toc254970596"/>
            <w:bookmarkStart w:id="149" w:name="_Toc295404989"/>
            <w:bookmarkStart w:id="150" w:name="_Toc254970737"/>
            <w:bookmarkStart w:id="151" w:name="_Toc383699914"/>
            <w:bookmarkStart w:id="152" w:name="_Toc173211908"/>
            <w:bookmarkStart w:id="153" w:name="_Toc173066409"/>
            <w:r>
              <w:rPr>
                <w:rFonts w:hint="eastAsia" w:asciiTheme="minorEastAsia" w:hAnsiTheme="minorEastAsia" w:eastAsiaTheme="minorEastAsia" w:cstheme="minorEastAsia"/>
                <w:color w:val="auto"/>
                <w:kern w:val="2"/>
                <w:sz w:val="21"/>
                <w:szCs w:val="21"/>
                <w:lang w:val="en-US" w:eastAsia="zh-CN"/>
              </w:rPr>
              <w:t>4</w:t>
            </w:r>
            <w:bookmarkEnd w:id="145"/>
            <w:bookmarkEnd w:id="146"/>
            <w:bookmarkEnd w:id="147"/>
            <w:bookmarkEnd w:id="148"/>
            <w:bookmarkEnd w:id="149"/>
            <w:bookmarkEnd w:id="150"/>
            <w:bookmarkEnd w:id="151"/>
            <w:bookmarkEnd w:id="152"/>
            <w:bookmarkEnd w:id="153"/>
          </w:p>
        </w:tc>
        <w:tc>
          <w:tcPr>
            <w:tcW w:w="915" w:type="dxa"/>
            <w:tcBorders>
              <w:right w:val="single" w:color="auto" w:sz="4" w:space="0"/>
            </w:tcBorders>
            <w:vAlign w:val="center"/>
          </w:tcPr>
          <w:p w14:paraId="24AA5C3D">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46E4893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27626222">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7746486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78A017D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916" w:type="dxa"/>
            <w:vAlign w:val="center"/>
          </w:tcPr>
          <w:p w14:paraId="26C51478">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54" w:name="_Toc295404990"/>
            <w:bookmarkStart w:id="155" w:name="_Toc254970597"/>
            <w:bookmarkStart w:id="156" w:name="_Toc383699915"/>
            <w:bookmarkStart w:id="157" w:name="_Toc173211909"/>
            <w:bookmarkStart w:id="158" w:name="_Toc301781620"/>
            <w:bookmarkStart w:id="159" w:name="_Toc173066410"/>
            <w:bookmarkStart w:id="160" w:name="_Toc254970738"/>
            <w:bookmarkStart w:id="161" w:name="_Toc297193194"/>
            <w:bookmarkStart w:id="162" w:name="_Toc373333698"/>
            <w:r>
              <w:rPr>
                <w:rFonts w:hint="eastAsia" w:asciiTheme="minorEastAsia" w:hAnsiTheme="minorEastAsia" w:eastAsiaTheme="minorEastAsia" w:cstheme="minorEastAsia"/>
                <w:color w:val="auto"/>
                <w:kern w:val="2"/>
                <w:sz w:val="21"/>
                <w:szCs w:val="21"/>
                <w:lang w:val="en-US" w:eastAsia="zh-CN"/>
              </w:rPr>
              <w:t>5</w:t>
            </w:r>
            <w:bookmarkEnd w:id="154"/>
            <w:bookmarkEnd w:id="155"/>
            <w:bookmarkEnd w:id="156"/>
            <w:bookmarkEnd w:id="157"/>
            <w:bookmarkEnd w:id="158"/>
            <w:bookmarkEnd w:id="159"/>
            <w:bookmarkEnd w:id="160"/>
            <w:bookmarkEnd w:id="161"/>
            <w:bookmarkEnd w:id="162"/>
          </w:p>
        </w:tc>
        <w:tc>
          <w:tcPr>
            <w:tcW w:w="915" w:type="dxa"/>
            <w:tcBorders>
              <w:right w:val="single" w:color="auto" w:sz="4" w:space="0"/>
            </w:tcBorders>
            <w:vAlign w:val="center"/>
          </w:tcPr>
          <w:p w14:paraId="021AE194">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75EE9CA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39653451">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vAlign w:val="center"/>
          </w:tcPr>
          <w:p w14:paraId="7A76480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r w14:paraId="0994B1E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16" w:type="dxa"/>
            <w:vAlign w:val="center"/>
          </w:tcPr>
          <w:p w14:paraId="2F8C4BFC">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bookmarkStart w:id="163" w:name="_Toc254970743"/>
            <w:bookmarkStart w:id="164" w:name="_Toc254970602"/>
            <w:bookmarkStart w:id="165" w:name="_Toc301781621"/>
            <w:bookmarkStart w:id="166" w:name="_Toc383699916"/>
            <w:bookmarkStart w:id="167" w:name="_Toc173211914"/>
            <w:bookmarkStart w:id="168" w:name="_Toc297193195"/>
            <w:bookmarkStart w:id="169" w:name="_Toc295404991"/>
            <w:bookmarkStart w:id="170" w:name="_Toc173066415"/>
            <w:bookmarkStart w:id="171" w:name="_Toc373333699"/>
            <w:r>
              <w:rPr>
                <w:rFonts w:hint="eastAsia" w:asciiTheme="minorEastAsia" w:hAnsiTheme="minorEastAsia" w:eastAsiaTheme="minorEastAsia" w:cstheme="minorEastAsia"/>
                <w:color w:val="auto"/>
                <w:kern w:val="2"/>
                <w:sz w:val="21"/>
                <w:szCs w:val="21"/>
                <w:lang w:val="en-US" w:eastAsia="zh-CN"/>
              </w:rPr>
              <w:t>…</w:t>
            </w:r>
            <w:bookmarkEnd w:id="163"/>
            <w:bookmarkEnd w:id="164"/>
            <w:bookmarkEnd w:id="165"/>
            <w:bookmarkEnd w:id="166"/>
            <w:bookmarkEnd w:id="167"/>
            <w:bookmarkEnd w:id="168"/>
            <w:bookmarkEnd w:id="169"/>
            <w:bookmarkEnd w:id="170"/>
            <w:bookmarkEnd w:id="171"/>
          </w:p>
        </w:tc>
        <w:tc>
          <w:tcPr>
            <w:tcW w:w="915" w:type="dxa"/>
            <w:tcBorders>
              <w:right w:val="single" w:color="auto" w:sz="4" w:space="0"/>
            </w:tcBorders>
            <w:vAlign w:val="center"/>
          </w:tcPr>
          <w:p w14:paraId="0B50799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3038" w:type="dxa"/>
            <w:tcBorders>
              <w:left w:val="single" w:color="auto" w:sz="4" w:space="0"/>
            </w:tcBorders>
            <w:vAlign w:val="center"/>
          </w:tcPr>
          <w:p w14:paraId="45FCE2D6">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2734" w:type="dxa"/>
            <w:vAlign w:val="center"/>
          </w:tcPr>
          <w:p w14:paraId="36C6DC7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c>
          <w:tcPr>
            <w:tcW w:w="1492" w:type="dxa"/>
            <w:tcBorders>
              <w:right w:val="single" w:color="auto" w:sz="4" w:space="0"/>
            </w:tcBorders>
            <w:vAlign w:val="center"/>
          </w:tcPr>
          <w:p w14:paraId="5231499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tc>
      </w:tr>
    </w:tbl>
    <w:p w14:paraId="23F8D7CD">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注：</w:t>
      </w:r>
    </w:p>
    <w:p w14:paraId="4F6F8EBB">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1. 说明：应对照磋商文件“第三章 采购需求”中的服务需求逐条实质性响应，并作出偏离说明。</w:t>
      </w:r>
    </w:p>
    <w:p w14:paraId="3F5E4F5D">
      <w:pPr>
        <w:pStyle w:val="11"/>
        <w:spacing w:line="360" w:lineRule="auto"/>
        <w:ind w:firstLine="0" w:firstLineChars="0"/>
        <w:jc w:val="left"/>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2.供应商应根据自身的承诺，对照磋商文件要求，在“偏离说明”中注明“正偏离”、“负偏离”或者“无偏离”。既不属于“正偏离”也不属于“负偏离”即为“无偏离”。</w:t>
      </w:r>
    </w:p>
    <w:p w14:paraId="3904748B">
      <w:pPr>
        <w:pStyle w:val="30"/>
        <w:rPr>
          <w:rFonts w:hint="eastAsia" w:ascii="宋体" w:hAnsi="宋体" w:eastAsia="宋体" w:cs="宋体"/>
          <w:bCs/>
          <w:color w:val="auto"/>
          <w:sz w:val="40"/>
          <w:szCs w:val="40"/>
          <w:highlight w:val="none"/>
        </w:rPr>
      </w:pPr>
    </w:p>
    <w:p w14:paraId="150999E5">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p>
    <w:p w14:paraId="7B16CD7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法定代表人或者委托代理人（签字）：</w:t>
      </w:r>
    </w:p>
    <w:p w14:paraId="7A23C0DB">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5EA32EE7">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15C90138">
      <w:pPr>
        <w:adjustRightInd w:val="0"/>
        <w:snapToGrid w:val="0"/>
        <w:spacing w:line="520" w:lineRule="exact"/>
        <w:jc w:val="both"/>
        <w:rPr>
          <w:rFonts w:hint="default" w:ascii="宋体" w:hAnsi="宋体" w:eastAsia="宋体" w:cs="宋体"/>
          <w:bCs/>
          <w:color w:val="auto"/>
          <w:sz w:val="40"/>
          <w:szCs w:val="40"/>
          <w:highlight w:val="none"/>
          <w:lang w:val="en-US" w:eastAsia="zh-CN"/>
        </w:rPr>
      </w:pPr>
      <w:r>
        <w:rPr>
          <w:rFonts w:hint="eastAsia" w:ascii="宋体" w:hAnsi="宋体" w:cs="宋体"/>
          <w:bCs/>
          <w:color w:val="auto"/>
          <w:sz w:val="40"/>
          <w:szCs w:val="40"/>
          <w:highlight w:val="none"/>
          <w:lang w:val="en-US" w:eastAsia="zh-CN"/>
        </w:rPr>
        <w:t xml:space="preserve">             </w:t>
      </w:r>
    </w:p>
    <w:p w14:paraId="55D35D56">
      <w:pPr>
        <w:spacing w:line="300" w:lineRule="auto"/>
        <w:rPr>
          <w:rFonts w:hint="eastAsia" w:ascii="宋体" w:hAnsi="宋体"/>
          <w:b/>
          <w:bCs/>
          <w:color w:val="auto"/>
          <w:sz w:val="24"/>
        </w:rPr>
      </w:pPr>
    </w:p>
    <w:p w14:paraId="002D301B">
      <w:pPr>
        <w:spacing w:line="300" w:lineRule="auto"/>
        <w:rPr>
          <w:rFonts w:hint="eastAsia" w:ascii="宋体" w:hAnsi="宋体"/>
          <w:b/>
          <w:bCs/>
          <w:color w:val="auto"/>
          <w:sz w:val="24"/>
        </w:rPr>
      </w:pPr>
    </w:p>
    <w:p w14:paraId="1B28E6F8">
      <w:pPr>
        <w:spacing w:line="300" w:lineRule="auto"/>
        <w:rPr>
          <w:rFonts w:hint="eastAsia" w:ascii="宋体" w:hAnsi="宋体"/>
          <w:b/>
          <w:bCs/>
          <w:color w:val="auto"/>
          <w:sz w:val="24"/>
        </w:rPr>
      </w:pPr>
    </w:p>
    <w:p w14:paraId="0F63C96A">
      <w:pPr>
        <w:spacing w:line="300" w:lineRule="auto"/>
        <w:rPr>
          <w:rFonts w:hint="eastAsia" w:ascii="宋体" w:hAnsi="宋体"/>
          <w:b/>
          <w:bCs/>
          <w:color w:val="auto"/>
          <w:sz w:val="24"/>
        </w:rPr>
      </w:pPr>
    </w:p>
    <w:p w14:paraId="7D6E774F">
      <w:pPr>
        <w:spacing w:line="300" w:lineRule="auto"/>
        <w:rPr>
          <w:rFonts w:hint="eastAsia" w:ascii="宋体" w:hAnsi="宋体"/>
          <w:b/>
          <w:bCs/>
          <w:color w:val="auto"/>
          <w:sz w:val="24"/>
        </w:rPr>
      </w:pPr>
    </w:p>
    <w:p w14:paraId="6D912BA2">
      <w:pPr>
        <w:spacing w:line="300" w:lineRule="auto"/>
        <w:rPr>
          <w:rFonts w:hint="eastAsia" w:ascii="宋体" w:hAnsi="宋体"/>
          <w:b/>
          <w:bCs/>
          <w:color w:val="auto"/>
          <w:sz w:val="24"/>
        </w:rPr>
      </w:pPr>
    </w:p>
    <w:p w14:paraId="4712F0E9">
      <w:pPr>
        <w:spacing w:line="300" w:lineRule="auto"/>
        <w:rPr>
          <w:rFonts w:hint="eastAsia" w:ascii="宋体" w:hAnsi="宋体"/>
          <w:b/>
          <w:bCs/>
          <w:color w:val="auto"/>
          <w:sz w:val="24"/>
        </w:rPr>
      </w:pPr>
    </w:p>
    <w:p w14:paraId="2D9EE225">
      <w:pPr>
        <w:spacing w:line="300" w:lineRule="auto"/>
        <w:rPr>
          <w:rFonts w:hint="eastAsia" w:ascii="宋体" w:hAnsi="宋体"/>
          <w:b/>
          <w:bCs/>
          <w:color w:val="auto"/>
          <w:sz w:val="24"/>
        </w:rPr>
      </w:pPr>
    </w:p>
    <w:p w14:paraId="11E4C769">
      <w:pPr>
        <w:spacing w:line="300" w:lineRule="auto"/>
        <w:rPr>
          <w:rFonts w:hint="eastAsia" w:ascii="宋体" w:hAnsi="宋体"/>
          <w:b/>
          <w:bCs/>
          <w:color w:val="auto"/>
          <w:sz w:val="24"/>
        </w:rPr>
      </w:pPr>
    </w:p>
    <w:p w14:paraId="1E0144D5">
      <w:pPr>
        <w:spacing w:line="315" w:lineRule="auto"/>
        <w:rPr>
          <w:rFonts w:ascii="Arial"/>
          <w:sz w:val="21"/>
        </w:rPr>
      </w:pPr>
    </w:p>
    <w:p w14:paraId="1CC6B5BA">
      <w:pPr>
        <w:spacing w:line="259" w:lineRule="auto"/>
        <w:rPr>
          <w:rFonts w:ascii="Arial"/>
          <w:sz w:val="21"/>
        </w:rPr>
      </w:pPr>
    </w:p>
    <w:p w14:paraId="2059EA34">
      <w:pPr>
        <w:pStyle w:val="10"/>
        <w:spacing w:before="101" w:line="226" w:lineRule="auto"/>
        <w:ind w:left="3119"/>
        <w:rPr>
          <w:b/>
          <w:bCs/>
          <w:spacing w:val="5"/>
        </w:rPr>
      </w:pPr>
    </w:p>
    <w:p w14:paraId="66E32489">
      <w:pPr>
        <w:pStyle w:val="10"/>
        <w:spacing w:before="101" w:line="226" w:lineRule="auto"/>
        <w:ind w:left="3119"/>
        <w:rPr>
          <w:b/>
          <w:bCs/>
          <w:spacing w:val="5"/>
          <w:sz w:val="36"/>
          <w:szCs w:val="36"/>
        </w:rPr>
      </w:pPr>
    </w:p>
    <w:p w14:paraId="5F23FC7C">
      <w:pPr>
        <w:pStyle w:val="10"/>
        <w:spacing w:before="101" w:line="226" w:lineRule="auto"/>
        <w:ind w:left="3119"/>
        <w:rPr>
          <w:sz w:val="36"/>
          <w:szCs w:val="36"/>
        </w:rPr>
      </w:pPr>
      <w:r>
        <w:rPr>
          <w:b/>
          <w:bCs/>
          <w:spacing w:val="5"/>
          <w:sz w:val="36"/>
          <w:szCs w:val="36"/>
        </w:rPr>
        <w:t>项目实施人员一览表</w:t>
      </w:r>
    </w:p>
    <w:p w14:paraId="11D194D9">
      <w:pPr>
        <w:spacing w:line="260" w:lineRule="auto"/>
        <w:rPr>
          <w:rFonts w:ascii="Arial"/>
          <w:sz w:val="21"/>
        </w:rPr>
      </w:pPr>
    </w:p>
    <w:p w14:paraId="54DA4FA7">
      <w:pPr>
        <w:spacing w:line="260" w:lineRule="auto"/>
        <w:rPr>
          <w:rFonts w:ascii="Arial"/>
          <w:sz w:val="21"/>
        </w:rPr>
      </w:pPr>
    </w:p>
    <w:p w14:paraId="756AE96D">
      <w:pPr>
        <w:pStyle w:val="10"/>
        <w:spacing w:before="78" w:line="219" w:lineRule="auto"/>
        <w:ind w:left="122"/>
        <w:rPr>
          <w:sz w:val="24"/>
          <w:szCs w:val="24"/>
        </w:rPr>
      </w:pPr>
      <w:r>
        <w:rPr>
          <w:spacing w:val="-2"/>
          <w:sz w:val="24"/>
          <w:szCs w:val="24"/>
        </w:rPr>
        <w:t>采购项目编号：</w:t>
      </w:r>
      <w:r>
        <w:rPr>
          <w:sz w:val="24"/>
          <w:szCs w:val="24"/>
          <w:u w:val="single" w:color="auto"/>
        </w:rPr>
        <w:t xml:space="preserve">                 </w:t>
      </w:r>
    </w:p>
    <w:p w14:paraId="28C1DBB6">
      <w:pPr>
        <w:pStyle w:val="10"/>
        <w:spacing w:before="103" w:line="213" w:lineRule="auto"/>
        <w:ind w:left="122"/>
        <w:rPr>
          <w:sz w:val="24"/>
          <w:szCs w:val="24"/>
        </w:rPr>
      </w:pPr>
      <w:r>
        <w:rPr>
          <w:spacing w:val="-2"/>
          <w:sz w:val="24"/>
          <w:szCs w:val="24"/>
        </w:rPr>
        <w:t>采购项目名称：</w:t>
      </w:r>
      <w:r>
        <w:rPr>
          <w:sz w:val="24"/>
          <w:szCs w:val="24"/>
          <w:u w:val="single" w:color="auto"/>
        </w:rPr>
        <w:t xml:space="preserve">                 </w:t>
      </w:r>
    </w:p>
    <w:tbl>
      <w:tblPr>
        <w:tblStyle w:val="41"/>
        <w:tblW w:w="91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2"/>
        <w:gridCol w:w="787"/>
        <w:gridCol w:w="2758"/>
        <w:gridCol w:w="1341"/>
        <w:gridCol w:w="1379"/>
        <w:gridCol w:w="1954"/>
      </w:tblGrid>
      <w:tr w14:paraId="698BD0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93" w:hRule="atLeast"/>
        </w:trPr>
        <w:tc>
          <w:tcPr>
            <w:tcW w:w="912" w:type="dxa"/>
            <w:vAlign w:val="top"/>
          </w:tcPr>
          <w:p w14:paraId="5C673591">
            <w:pPr>
              <w:spacing w:line="298" w:lineRule="auto"/>
              <w:rPr>
                <w:rFonts w:ascii="Arial"/>
                <w:sz w:val="21"/>
              </w:rPr>
            </w:pPr>
          </w:p>
          <w:p w14:paraId="51D128D7">
            <w:pPr>
              <w:spacing w:line="299" w:lineRule="auto"/>
              <w:rPr>
                <w:rFonts w:ascii="Arial"/>
                <w:sz w:val="21"/>
              </w:rPr>
            </w:pPr>
          </w:p>
          <w:p w14:paraId="0C8D339D">
            <w:pPr>
              <w:pStyle w:val="40"/>
              <w:spacing w:before="78" w:line="220" w:lineRule="auto"/>
              <w:ind w:left="223"/>
              <w:rPr>
                <w:sz w:val="24"/>
                <w:szCs w:val="24"/>
              </w:rPr>
            </w:pPr>
            <w:r>
              <w:rPr>
                <w:spacing w:val="-5"/>
                <w:sz w:val="24"/>
                <w:szCs w:val="24"/>
              </w:rPr>
              <w:t>姓名</w:t>
            </w:r>
          </w:p>
        </w:tc>
        <w:tc>
          <w:tcPr>
            <w:tcW w:w="787" w:type="dxa"/>
            <w:vAlign w:val="top"/>
          </w:tcPr>
          <w:p w14:paraId="21261F4B">
            <w:pPr>
              <w:spacing w:line="298" w:lineRule="auto"/>
              <w:rPr>
                <w:rFonts w:ascii="Arial"/>
                <w:sz w:val="21"/>
              </w:rPr>
            </w:pPr>
          </w:p>
          <w:p w14:paraId="7A5203A2">
            <w:pPr>
              <w:spacing w:line="299" w:lineRule="auto"/>
              <w:rPr>
                <w:rFonts w:ascii="Arial"/>
                <w:sz w:val="21"/>
              </w:rPr>
            </w:pPr>
          </w:p>
          <w:p w14:paraId="0AF1B353">
            <w:pPr>
              <w:pStyle w:val="40"/>
              <w:spacing w:before="78" w:line="220" w:lineRule="auto"/>
              <w:ind w:left="159"/>
              <w:rPr>
                <w:sz w:val="24"/>
                <w:szCs w:val="24"/>
              </w:rPr>
            </w:pPr>
            <w:r>
              <w:rPr>
                <w:spacing w:val="-6"/>
                <w:sz w:val="24"/>
                <w:szCs w:val="24"/>
              </w:rPr>
              <w:t>职务</w:t>
            </w:r>
          </w:p>
        </w:tc>
        <w:tc>
          <w:tcPr>
            <w:tcW w:w="2758" w:type="dxa"/>
            <w:vAlign w:val="top"/>
          </w:tcPr>
          <w:p w14:paraId="7EB1512E">
            <w:pPr>
              <w:pStyle w:val="40"/>
              <w:spacing w:before="217" w:line="220" w:lineRule="auto"/>
              <w:ind w:left="114"/>
              <w:rPr>
                <w:sz w:val="24"/>
                <w:szCs w:val="24"/>
              </w:rPr>
            </w:pPr>
            <w:r>
              <w:rPr>
                <w:spacing w:val="-9"/>
                <w:sz w:val="24"/>
                <w:szCs w:val="24"/>
              </w:rPr>
              <w:t>专业技术资格（职称）或</w:t>
            </w:r>
          </w:p>
          <w:p w14:paraId="20182B76">
            <w:pPr>
              <w:pStyle w:val="40"/>
              <w:spacing w:before="174" w:line="220" w:lineRule="auto"/>
              <w:ind w:left="187"/>
              <w:rPr>
                <w:sz w:val="24"/>
                <w:szCs w:val="24"/>
              </w:rPr>
            </w:pPr>
            <w:r>
              <w:rPr>
                <w:spacing w:val="-2"/>
                <w:sz w:val="24"/>
                <w:szCs w:val="24"/>
              </w:rPr>
              <w:t>者职业资格或者执业资</w:t>
            </w:r>
          </w:p>
          <w:p w14:paraId="7FE26D1D">
            <w:pPr>
              <w:pStyle w:val="40"/>
              <w:spacing w:before="172" w:line="219" w:lineRule="auto"/>
              <w:ind w:left="425"/>
              <w:rPr>
                <w:sz w:val="24"/>
                <w:szCs w:val="24"/>
              </w:rPr>
            </w:pPr>
            <w:r>
              <w:rPr>
                <w:spacing w:val="-2"/>
                <w:sz w:val="24"/>
                <w:szCs w:val="24"/>
              </w:rPr>
              <w:t>格证或者其他证书</w:t>
            </w:r>
          </w:p>
        </w:tc>
        <w:tc>
          <w:tcPr>
            <w:tcW w:w="1341" w:type="dxa"/>
            <w:vAlign w:val="top"/>
          </w:tcPr>
          <w:p w14:paraId="56A44C20">
            <w:pPr>
              <w:spacing w:line="298" w:lineRule="auto"/>
              <w:rPr>
                <w:rFonts w:ascii="Arial"/>
                <w:sz w:val="21"/>
              </w:rPr>
            </w:pPr>
          </w:p>
          <w:p w14:paraId="66D6DE3F">
            <w:pPr>
              <w:spacing w:line="298" w:lineRule="auto"/>
              <w:rPr>
                <w:rFonts w:ascii="Arial"/>
                <w:sz w:val="21"/>
              </w:rPr>
            </w:pPr>
          </w:p>
          <w:p w14:paraId="55246C93">
            <w:pPr>
              <w:pStyle w:val="40"/>
              <w:spacing w:before="78" w:line="221" w:lineRule="auto"/>
              <w:ind w:left="197"/>
              <w:rPr>
                <w:sz w:val="24"/>
                <w:szCs w:val="24"/>
              </w:rPr>
            </w:pPr>
            <w:r>
              <w:rPr>
                <w:spacing w:val="-3"/>
                <w:sz w:val="24"/>
                <w:szCs w:val="24"/>
              </w:rPr>
              <w:t>职称专业</w:t>
            </w:r>
          </w:p>
        </w:tc>
        <w:tc>
          <w:tcPr>
            <w:tcW w:w="1379" w:type="dxa"/>
            <w:vAlign w:val="top"/>
          </w:tcPr>
          <w:p w14:paraId="423CFC8E">
            <w:pPr>
              <w:spacing w:line="298" w:lineRule="auto"/>
              <w:rPr>
                <w:rFonts w:ascii="Arial"/>
                <w:sz w:val="21"/>
              </w:rPr>
            </w:pPr>
          </w:p>
          <w:p w14:paraId="0C4484D6">
            <w:pPr>
              <w:spacing w:line="299" w:lineRule="auto"/>
              <w:rPr>
                <w:rFonts w:ascii="Arial"/>
                <w:sz w:val="21"/>
              </w:rPr>
            </w:pPr>
          </w:p>
          <w:p w14:paraId="1E7E3F8D">
            <w:pPr>
              <w:pStyle w:val="40"/>
              <w:spacing w:before="78" w:line="219" w:lineRule="auto"/>
              <w:ind w:left="219"/>
              <w:rPr>
                <w:sz w:val="24"/>
                <w:szCs w:val="24"/>
              </w:rPr>
            </w:pPr>
            <w:r>
              <w:rPr>
                <w:spacing w:val="-3"/>
                <w:sz w:val="24"/>
                <w:szCs w:val="24"/>
              </w:rPr>
              <w:t>证书编号</w:t>
            </w:r>
          </w:p>
        </w:tc>
        <w:tc>
          <w:tcPr>
            <w:tcW w:w="1954" w:type="dxa"/>
            <w:vAlign w:val="top"/>
          </w:tcPr>
          <w:p w14:paraId="770FC13B">
            <w:pPr>
              <w:spacing w:line="298" w:lineRule="auto"/>
              <w:rPr>
                <w:rFonts w:ascii="Arial"/>
                <w:sz w:val="21"/>
              </w:rPr>
            </w:pPr>
          </w:p>
          <w:p w14:paraId="55A9FABE">
            <w:pPr>
              <w:spacing w:line="299" w:lineRule="auto"/>
              <w:rPr>
                <w:rFonts w:ascii="Arial"/>
                <w:sz w:val="21"/>
              </w:rPr>
            </w:pPr>
          </w:p>
          <w:p w14:paraId="669C4136">
            <w:pPr>
              <w:pStyle w:val="40"/>
              <w:spacing w:before="78" w:line="219" w:lineRule="auto"/>
              <w:ind w:left="143"/>
              <w:rPr>
                <w:sz w:val="24"/>
                <w:szCs w:val="24"/>
              </w:rPr>
            </w:pPr>
            <w:r>
              <w:rPr>
                <w:spacing w:val="-2"/>
                <w:sz w:val="24"/>
                <w:szCs w:val="24"/>
              </w:rPr>
              <w:t>拟在本项目任职</w:t>
            </w:r>
          </w:p>
        </w:tc>
      </w:tr>
      <w:tr w14:paraId="5A4D90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912" w:type="dxa"/>
            <w:vAlign w:val="top"/>
          </w:tcPr>
          <w:p w14:paraId="5FDCF82A">
            <w:pPr>
              <w:rPr>
                <w:rFonts w:ascii="Arial"/>
                <w:sz w:val="21"/>
              </w:rPr>
            </w:pPr>
          </w:p>
        </w:tc>
        <w:tc>
          <w:tcPr>
            <w:tcW w:w="787" w:type="dxa"/>
            <w:vAlign w:val="top"/>
          </w:tcPr>
          <w:p w14:paraId="5CB2316A">
            <w:pPr>
              <w:rPr>
                <w:rFonts w:ascii="Arial"/>
                <w:sz w:val="21"/>
              </w:rPr>
            </w:pPr>
          </w:p>
        </w:tc>
        <w:tc>
          <w:tcPr>
            <w:tcW w:w="2758" w:type="dxa"/>
            <w:vAlign w:val="top"/>
          </w:tcPr>
          <w:p w14:paraId="14CB0FC2">
            <w:pPr>
              <w:rPr>
                <w:rFonts w:ascii="Arial"/>
                <w:sz w:val="21"/>
              </w:rPr>
            </w:pPr>
          </w:p>
        </w:tc>
        <w:tc>
          <w:tcPr>
            <w:tcW w:w="1341" w:type="dxa"/>
            <w:vAlign w:val="top"/>
          </w:tcPr>
          <w:p w14:paraId="0164247D">
            <w:pPr>
              <w:rPr>
                <w:rFonts w:ascii="Arial"/>
                <w:sz w:val="21"/>
              </w:rPr>
            </w:pPr>
          </w:p>
        </w:tc>
        <w:tc>
          <w:tcPr>
            <w:tcW w:w="1379" w:type="dxa"/>
            <w:vAlign w:val="top"/>
          </w:tcPr>
          <w:p w14:paraId="0721C895">
            <w:pPr>
              <w:rPr>
                <w:rFonts w:ascii="Arial"/>
                <w:sz w:val="21"/>
              </w:rPr>
            </w:pPr>
          </w:p>
        </w:tc>
        <w:tc>
          <w:tcPr>
            <w:tcW w:w="1954" w:type="dxa"/>
            <w:vAlign w:val="top"/>
          </w:tcPr>
          <w:p w14:paraId="40687A63">
            <w:pPr>
              <w:rPr>
                <w:rFonts w:ascii="Arial"/>
                <w:sz w:val="21"/>
              </w:rPr>
            </w:pPr>
          </w:p>
        </w:tc>
      </w:tr>
      <w:tr w14:paraId="5FBF3C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2" w:hRule="atLeast"/>
        </w:trPr>
        <w:tc>
          <w:tcPr>
            <w:tcW w:w="912" w:type="dxa"/>
            <w:vAlign w:val="top"/>
          </w:tcPr>
          <w:p w14:paraId="1F9B6ED8">
            <w:pPr>
              <w:rPr>
                <w:rFonts w:ascii="Arial"/>
                <w:sz w:val="21"/>
              </w:rPr>
            </w:pPr>
          </w:p>
        </w:tc>
        <w:tc>
          <w:tcPr>
            <w:tcW w:w="787" w:type="dxa"/>
            <w:vAlign w:val="top"/>
          </w:tcPr>
          <w:p w14:paraId="489E1770">
            <w:pPr>
              <w:rPr>
                <w:rFonts w:ascii="Arial"/>
                <w:sz w:val="21"/>
              </w:rPr>
            </w:pPr>
          </w:p>
        </w:tc>
        <w:tc>
          <w:tcPr>
            <w:tcW w:w="2758" w:type="dxa"/>
            <w:vAlign w:val="top"/>
          </w:tcPr>
          <w:p w14:paraId="68CD30EE">
            <w:pPr>
              <w:rPr>
                <w:rFonts w:ascii="Arial"/>
                <w:sz w:val="21"/>
              </w:rPr>
            </w:pPr>
          </w:p>
        </w:tc>
        <w:tc>
          <w:tcPr>
            <w:tcW w:w="1341" w:type="dxa"/>
            <w:vAlign w:val="top"/>
          </w:tcPr>
          <w:p w14:paraId="698068CF">
            <w:pPr>
              <w:rPr>
                <w:rFonts w:ascii="Arial"/>
                <w:sz w:val="21"/>
              </w:rPr>
            </w:pPr>
          </w:p>
        </w:tc>
        <w:tc>
          <w:tcPr>
            <w:tcW w:w="1379" w:type="dxa"/>
            <w:vAlign w:val="top"/>
          </w:tcPr>
          <w:p w14:paraId="37437B33">
            <w:pPr>
              <w:rPr>
                <w:rFonts w:ascii="Arial"/>
                <w:sz w:val="21"/>
              </w:rPr>
            </w:pPr>
          </w:p>
        </w:tc>
        <w:tc>
          <w:tcPr>
            <w:tcW w:w="1954" w:type="dxa"/>
            <w:vAlign w:val="top"/>
          </w:tcPr>
          <w:p w14:paraId="2FF24BD1">
            <w:pPr>
              <w:rPr>
                <w:rFonts w:ascii="Arial"/>
                <w:sz w:val="21"/>
              </w:rPr>
            </w:pPr>
          </w:p>
        </w:tc>
      </w:tr>
      <w:tr w14:paraId="45D833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6" w:hRule="atLeast"/>
        </w:trPr>
        <w:tc>
          <w:tcPr>
            <w:tcW w:w="912" w:type="dxa"/>
            <w:vAlign w:val="top"/>
          </w:tcPr>
          <w:p w14:paraId="66C454BA">
            <w:pPr>
              <w:rPr>
                <w:rFonts w:ascii="Arial"/>
                <w:sz w:val="21"/>
              </w:rPr>
            </w:pPr>
          </w:p>
        </w:tc>
        <w:tc>
          <w:tcPr>
            <w:tcW w:w="787" w:type="dxa"/>
            <w:vAlign w:val="top"/>
          </w:tcPr>
          <w:p w14:paraId="29A8BD3A">
            <w:pPr>
              <w:rPr>
                <w:rFonts w:ascii="Arial"/>
                <w:sz w:val="21"/>
              </w:rPr>
            </w:pPr>
          </w:p>
        </w:tc>
        <w:tc>
          <w:tcPr>
            <w:tcW w:w="2758" w:type="dxa"/>
            <w:vAlign w:val="top"/>
          </w:tcPr>
          <w:p w14:paraId="579BD710">
            <w:pPr>
              <w:rPr>
                <w:rFonts w:ascii="Arial"/>
                <w:sz w:val="21"/>
              </w:rPr>
            </w:pPr>
          </w:p>
        </w:tc>
        <w:tc>
          <w:tcPr>
            <w:tcW w:w="1341" w:type="dxa"/>
            <w:vAlign w:val="top"/>
          </w:tcPr>
          <w:p w14:paraId="35044DD0">
            <w:pPr>
              <w:rPr>
                <w:rFonts w:ascii="Arial"/>
                <w:sz w:val="21"/>
              </w:rPr>
            </w:pPr>
          </w:p>
        </w:tc>
        <w:tc>
          <w:tcPr>
            <w:tcW w:w="1379" w:type="dxa"/>
            <w:vAlign w:val="top"/>
          </w:tcPr>
          <w:p w14:paraId="7A6A0104">
            <w:pPr>
              <w:rPr>
                <w:rFonts w:ascii="Arial"/>
                <w:sz w:val="21"/>
              </w:rPr>
            </w:pPr>
          </w:p>
        </w:tc>
        <w:tc>
          <w:tcPr>
            <w:tcW w:w="1954" w:type="dxa"/>
            <w:vAlign w:val="top"/>
          </w:tcPr>
          <w:p w14:paraId="022B058A">
            <w:pPr>
              <w:rPr>
                <w:rFonts w:ascii="Arial"/>
                <w:sz w:val="21"/>
              </w:rPr>
            </w:pPr>
          </w:p>
        </w:tc>
      </w:tr>
    </w:tbl>
    <w:p w14:paraId="597D0B93">
      <w:pPr>
        <w:pStyle w:val="10"/>
        <w:spacing w:before="86" w:line="224" w:lineRule="auto"/>
        <w:ind w:left="122"/>
        <w:rPr>
          <w:sz w:val="24"/>
          <w:szCs w:val="24"/>
        </w:rPr>
      </w:pPr>
      <w:r>
        <w:rPr>
          <w:spacing w:val="-5"/>
          <w:sz w:val="24"/>
          <w:szCs w:val="24"/>
        </w:rPr>
        <w:t>注：</w:t>
      </w:r>
    </w:p>
    <w:p w14:paraId="2C2562F3">
      <w:pPr>
        <w:pStyle w:val="10"/>
        <w:spacing w:before="176" w:line="219" w:lineRule="auto"/>
        <w:ind w:left="140"/>
        <w:rPr>
          <w:sz w:val="24"/>
          <w:szCs w:val="24"/>
        </w:rPr>
      </w:pPr>
      <w:r>
        <w:rPr>
          <w:spacing w:val="-1"/>
          <w:sz w:val="24"/>
          <w:szCs w:val="24"/>
        </w:rPr>
        <w:t>1.在填写时，如本表格不适合供应商的实际情况，可参照本表格式自行制表填写。</w:t>
      </w:r>
    </w:p>
    <w:p w14:paraId="5E4CA53B">
      <w:pPr>
        <w:pStyle w:val="10"/>
        <w:spacing w:before="180" w:line="219" w:lineRule="auto"/>
        <w:ind w:left="125"/>
        <w:rPr>
          <w:sz w:val="24"/>
          <w:szCs w:val="24"/>
        </w:rPr>
      </w:pPr>
      <w:r>
        <w:rPr>
          <w:sz w:val="24"/>
          <w:szCs w:val="24"/>
        </w:rPr>
        <w:t>2.供应商应当附本表所列证书(证件)的</w:t>
      </w:r>
      <w:r>
        <w:rPr>
          <w:spacing w:val="-1"/>
          <w:sz w:val="24"/>
          <w:szCs w:val="24"/>
        </w:rPr>
        <w:t>复印件并加盖供应商电子签章。</w:t>
      </w:r>
    </w:p>
    <w:p w14:paraId="0226F743">
      <w:pPr>
        <w:spacing w:line="300" w:lineRule="auto"/>
        <w:rPr>
          <w:rFonts w:hint="eastAsia" w:ascii="宋体" w:hAnsi="宋体"/>
          <w:b/>
          <w:bCs/>
          <w:color w:val="auto"/>
          <w:sz w:val="24"/>
        </w:rPr>
      </w:pPr>
    </w:p>
    <w:p w14:paraId="3B65A422">
      <w:pPr>
        <w:spacing w:line="300" w:lineRule="auto"/>
        <w:rPr>
          <w:rFonts w:hint="eastAsia" w:ascii="宋体" w:hAnsi="宋体"/>
          <w:b/>
          <w:bCs/>
          <w:color w:val="auto"/>
          <w:sz w:val="24"/>
        </w:rPr>
      </w:pPr>
    </w:p>
    <w:p w14:paraId="2FDBE8D6">
      <w:pPr>
        <w:spacing w:line="300" w:lineRule="auto"/>
        <w:rPr>
          <w:rFonts w:hint="eastAsia" w:ascii="宋体" w:hAnsi="宋体"/>
          <w:b/>
          <w:bCs/>
          <w:color w:val="auto"/>
          <w:sz w:val="24"/>
        </w:rPr>
      </w:pPr>
    </w:p>
    <w:p w14:paraId="6E0197A3">
      <w:pPr>
        <w:spacing w:line="300" w:lineRule="auto"/>
        <w:rPr>
          <w:rFonts w:hint="eastAsia" w:ascii="宋体" w:hAnsi="宋体"/>
          <w:b/>
          <w:bCs/>
          <w:color w:val="auto"/>
          <w:sz w:val="24"/>
        </w:rPr>
      </w:pPr>
    </w:p>
    <w:p w14:paraId="3DC5B738">
      <w:pPr>
        <w:spacing w:line="300" w:lineRule="auto"/>
        <w:rPr>
          <w:rFonts w:hint="eastAsia" w:ascii="宋体" w:hAnsi="宋体"/>
          <w:b/>
          <w:bCs/>
          <w:color w:val="auto"/>
          <w:sz w:val="24"/>
        </w:rPr>
      </w:pPr>
    </w:p>
    <w:p w14:paraId="3D9CBCB3">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宋体" w:hAnsi="宋体"/>
          <w:b/>
          <w:bCs/>
          <w:color w:val="auto"/>
          <w:sz w:val="24"/>
          <w:lang w:val="en-US" w:eastAsia="zh-CN"/>
        </w:rPr>
        <w:t xml:space="preserve">   </w:t>
      </w:r>
      <w:r>
        <w:rPr>
          <w:rFonts w:hint="eastAsia" w:asciiTheme="minorEastAsia" w:hAnsiTheme="minorEastAsia" w:eastAsiaTheme="minorEastAsia" w:cstheme="minorEastAsia"/>
          <w:color w:val="auto"/>
          <w:kern w:val="2"/>
          <w:sz w:val="21"/>
          <w:szCs w:val="21"/>
          <w:lang w:val="en-US" w:eastAsia="zh-CN"/>
        </w:rPr>
        <w:t>法定代表人或者委托代理人（签字）：</w:t>
      </w:r>
    </w:p>
    <w:p w14:paraId="0F6E18BE">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供应商（电子签章）：      </w:t>
      </w:r>
    </w:p>
    <w:p w14:paraId="41835A19">
      <w:pPr>
        <w:pStyle w:val="11"/>
        <w:spacing w:line="360" w:lineRule="auto"/>
        <w:ind w:firstLine="0" w:firstLineChars="0"/>
        <w:jc w:val="center"/>
        <w:rPr>
          <w:rFonts w:hint="eastAsia" w:asciiTheme="minorEastAsia" w:hAnsiTheme="minorEastAsia" w:eastAsiaTheme="minorEastAsia" w:cstheme="minorEastAsia"/>
          <w:color w:val="auto"/>
          <w:kern w:val="2"/>
          <w:sz w:val="21"/>
          <w:szCs w:val="21"/>
          <w:lang w:val="en-US" w:eastAsia="zh-CN"/>
        </w:rPr>
      </w:pPr>
      <w:r>
        <w:rPr>
          <w:rFonts w:hint="eastAsia" w:asciiTheme="minorEastAsia" w:hAnsiTheme="minorEastAsia" w:eastAsiaTheme="minorEastAsia" w:cstheme="minorEastAsia"/>
          <w:color w:val="auto"/>
          <w:kern w:val="2"/>
          <w:sz w:val="21"/>
          <w:szCs w:val="21"/>
          <w:lang w:val="en-US" w:eastAsia="zh-CN"/>
        </w:rPr>
        <w:t xml:space="preserve">                                              日期：   年   月   日</w:t>
      </w:r>
    </w:p>
    <w:p w14:paraId="2E9FA229">
      <w:pPr>
        <w:spacing w:line="300" w:lineRule="auto"/>
        <w:rPr>
          <w:rFonts w:hint="default" w:ascii="宋体" w:hAnsi="宋体" w:eastAsia="宋体"/>
          <w:b/>
          <w:bCs/>
          <w:color w:val="auto"/>
          <w:sz w:val="24"/>
          <w:lang w:val="en-US" w:eastAsia="zh-CN"/>
        </w:rPr>
      </w:pPr>
    </w:p>
    <w:p w14:paraId="48BEB815">
      <w:pPr>
        <w:spacing w:line="300" w:lineRule="auto"/>
        <w:rPr>
          <w:rFonts w:hint="eastAsia" w:ascii="宋体" w:hAnsi="宋体"/>
          <w:b/>
          <w:bCs/>
          <w:color w:val="auto"/>
          <w:sz w:val="24"/>
        </w:rPr>
      </w:pPr>
    </w:p>
    <w:p w14:paraId="4BDD8863">
      <w:pPr>
        <w:spacing w:line="300" w:lineRule="auto"/>
        <w:rPr>
          <w:rFonts w:hint="eastAsia" w:ascii="宋体" w:hAnsi="宋体"/>
          <w:b/>
          <w:bCs/>
          <w:color w:val="auto"/>
          <w:sz w:val="24"/>
        </w:rPr>
      </w:pPr>
    </w:p>
    <w:p w14:paraId="09CA56D9">
      <w:pPr>
        <w:spacing w:line="300" w:lineRule="auto"/>
        <w:rPr>
          <w:rFonts w:hint="eastAsia" w:ascii="宋体" w:hAnsi="宋体"/>
          <w:b/>
          <w:bCs/>
          <w:color w:val="auto"/>
          <w:sz w:val="24"/>
        </w:rPr>
      </w:pPr>
    </w:p>
    <w:p w14:paraId="39E624D2">
      <w:pPr>
        <w:spacing w:line="300" w:lineRule="auto"/>
        <w:rPr>
          <w:rFonts w:hint="eastAsia" w:ascii="宋体" w:hAnsi="宋体"/>
          <w:b/>
          <w:bCs/>
          <w:color w:val="auto"/>
          <w:sz w:val="24"/>
        </w:rPr>
      </w:pPr>
    </w:p>
    <w:p w14:paraId="2845036E">
      <w:pPr>
        <w:spacing w:line="300" w:lineRule="auto"/>
        <w:rPr>
          <w:rFonts w:hint="eastAsia" w:ascii="宋体" w:hAnsi="宋体"/>
          <w:b/>
          <w:bCs/>
          <w:color w:val="auto"/>
          <w:sz w:val="24"/>
        </w:rPr>
      </w:pPr>
    </w:p>
    <w:p w14:paraId="7BE32896">
      <w:pPr>
        <w:spacing w:line="300" w:lineRule="auto"/>
        <w:rPr>
          <w:rFonts w:hint="eastAsia" w:ascii="宋体" w:hAnsi="宋体"/>
          <w:b/>
          <w:bCs/>
          <w:color w:val="auto"/>
          <w:sz w:val="24"/>
        </w:rPr>
      </w:pPr>
    </w:p>
    <w:p w14:paraId="71D28238">
      <w:pPr>
        <w:spacing w:line="300" w:lineRule="auto"/>
        <w:rPr>
          <w:rFonts w:hint="eastAsia" w:ascii="宋体" w:hAnsi="宋体"/>
          <w:b/>
          <w:bCs/>
          <w:color w:val="auto"/>
          <w:sz w:val="24"/>
        </w:rPr>
      </w:pPr>
    </w:p>
    <w:p w14:paraId="6DCCEC9A">
      <w:pPr>
        <w:spacing w:line="300" w:lineRule="auto"/>
        <w:rPr>
          <w:rFonts w:hint="eastAsia" w:ascii="宋体" w:hAnsi="宋体"/>
          <w:b/>
          <w:bCs/>
          <w:color w:val="auto"/>
          <w:sz w:val="24"/>
        </w:rPr>
      </w:pPr>
    </w:p>
    <w:p w14:paraId="7A514F72">
      <w:pPr>
        <w:spacing w:line="300" w:lineRule="auto"/>
        <w:rPr>
          <w:rFonts w:hint="eastAsia" w:ascii="宋体" w:hAnsi="宋体"/>
          <w:b/>
          <w:bCs/>
          <w:color w:val="auto"/>
          <w:sz w:val="24"/>
        </w:rPr>
      </w:pPr>
    </w:p>
    <w:p w14:paraId="7AEF238E">
      <w:pPr>
        <w:spacing w:line="300" w:lineRule="auto"/>
        <w:rPr>
          <w:rFonts w:hint="eastAsia" w:ascii="宋体" w:hAnsi="宋体"/>
          <w:b/>
          <w:bCs/>
          <w:color w:val="auto"/>
          <w:sz w:val="24"/>
        </w:rPr>
      </w:pPr>
    </w:p>
    <w:p w14:paraId="38DB7EB5">
      <w:pPr>
        <w:spacing w:line="300" w:lineRule="auto"/>
        <w:rPr>
          <w:rFonts w:hint="eastAsia" w:ascii="宋体" w:hAnsi="宋体"/>
          <w:b/>
          <w:bCs/>
          <w:color w:val="auto"/>
          <w:sz w:val="24"/>
        </w:rPr>
      </w:pPr>
    </w:p>
    <w:p w14:paraId="512D021A">
      <w:pPr>
        <w:spacing w:line="300" w:lineRule="auto"/>
        <w:rPr>
          <w:rFonts w:hint="eastAsia" w:ascii="宋体" w:hAnsi="宋体"/>
          <w:b/>
          <w:bCs/>
          <w:color w:val="auto"/>
          <w:sz w:val="24"/>
        </w:rPr>
      </w:pPr>
    </w:p>
    <w:p w14:paraId="7160E894">
      <w:pPr>
        <w:spacing w:line="300" w:lineRule="auto"/>
        <w:rPr>
          <w:rFonts w:hint="eastAsia" w:ascii="宋体" w:hAnsi="宋体"/>
          <w:b/>
          <w:bCs/>
          <w:color w:val="auto"/>
          <w:sz w:val="24"/>
        </w:rPr>
      </w:pPr>
    </w:p>
    <w:p w14:paraId="79D43149">
      <w:pPr>
        <w:spacing w:line="300" w:lineRule="auto"/>
        <w:rPr>
          <w:rFonts w:hint="eastAsia" w:ascii="方正小标宋简体" w:hAnsi="方正小标宋简体" w:eastAsia="方正小标宋简体" w:cs="方正小标宋简体"/>
          <w:color w:val="auto"/>
          <w:sz w:val="40"/>
          <w:szCs w:val="40"/>
          <w:highlight w:val="none"/>
        </w:rPr>
      </w:pPr>
      <w:r>
        <w:rPr>
          <w:rFonts w:hint="eastAsia" w:ascii="宋体" w:hAnsi="宋体"/>
          <w:b/>
          <w:bCs/>
          <w:color w:val="auto"/>
          <w:sz w:val="24"/>
        </w:rPr>
        <w:t>其他文书、文件格式</w:t>
      </w:r>
    </w:p>
    <w:p w14:paraId="2B746F38">
      <w:pPr>
        <w:spacing w:line="360" w:lineRule="auto"/>
        <w:jc w:val="center"/>
        <w:rPr>
          <w:rFonts w:hint="eastAsia" w:ascii="方正小标宋简体" w:hAnsi="方正小标宋简体" w:eastAsia="方正小标宋简体" w:cs="方正小标宋简体"/>
          <w:color w:val="auto"/>
          <w:sz w:val="40"/>
          <w:szCs w:val="40"/>
          <w:highlight w:val="none"/>
        </w:rPr>
      </w:pPr>
    </w:p>
    <w:p w14:paraId="1A9CEA9A">
      <w:pPr>
        <w:spacing w:line="360" w:lineRule="auto"/>
        <w:jc w:val="center"/>
        <w:rPr>
          <w:rFonts w:hint="eastAsia" w:ascii="宋体" w:hAnsi="宋体"/>
          <w:b/>
          <w:bCs/>
          <w:color w:val="auto"/>
          <w:sz w:val="28"/>
          <w:szCs w:val="28"/>
          <w:highlight w:val="none"/>
        </w:rPr>
      </w:pPr>
      <w:r>
        <w:rPr>
          <w:rFonts w:hint="eastAsia" w:ascii="方正小标宋简体" w:hAnsi="方正小标宋简体" w:eastAsia="方正小标宋简体" w:cs="方正小标宋简体"/>
          <w:color w:val="auto"/>
          <w:sz w:val="40"/>
          <w:szCs w:val="40"/>
          <w:highlight w:val="none"/>
        </w:rPr>
        <w:t>质疑函（格式）</w:t>
      </w:r>
    </w:p>
    <w:p w14:paraId="0482A4E9">
      <w:pPr>
        <w:pStyle w:val="14"/>
        <w:spacing w:line="360" w:lineRule="auto"/>
        <w:ind w:firstLine="442" w:firstLineChars="200"/>
        <w:contextualSpacing/>
        <w:rPr>
          <w:rFonts w:hAnsi="宋体"/>
          <w:b/>
          <w:bCs/>
          <w:color w:val="auto"/>
          <w:sz w:val="22"/>
          <w:szCs w:val="22"/>
          <w:highlight w:val="none"/>
        </w:rPr>
      </w:pPr>
      <w:r>
        <w:rPr>
          <w:rFonts w:hint="eastAsia" w:hAnsi="宋体"/>
          <w:b/>
          <w:bCs/>
          <w:color w:val="auto"/>
          <w:sz w:val="22"/>
          <w:szCs w:val="22"/>
          <w:highlight w:val="none"/>
        </w:rPr>
        <w:t>一、质疑供应商基本信息：</w:t>
      </w:r>
    </w:p>
    <w:p w14:paraId="2C956CDD">
      <w:pPr>
        <w:pStyle w:val="14"/>
        <w:spacing w:line="360" w:lineRule="auto"/>
        <w:ind w:firstLine="440" w:firstLineChars="200"/>
        <w:contextualSpacing/>
        <w:rPr>
          <w:rFonts w:hint="eastAsia" w:hAnsi="宋体"/>
          <w:bCs/>
          <w:color w:val="auto"/>
          <w:sz w:val="22"/>
          <w:szCs w:val="22"/>
          <w:highlight w:val="none"/>
          <w:u w:val="single"/>
        </w:rPr>
      </w:pPr>
      <w:r>
        <w:rPr>
          <w:rFonts w:hint="eastAsia" w:hAnsi="宋体"/>
          <w:bCs/>
          <w:color w:val="auto"/>
          <w:sz w:val="22"/>
          <w:szCs w:val="22"/>
          <w:highlight w:val="none"/>
        </w:rPr>
        <w:t>质疑供应商：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4080DD45">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257BCAA">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联系人</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72DFA477">
      <w:pPr>
        <w:pStyle w:val="14"/>
        <w:spacing w:line="360" w:lineRule="auto"/>
        <w:ind w:firstLine="440" w:firstLineChars="200"/>
        <w:contextualSpacing/>
        <w:rPr>
          <w:rFonts w:hint="eastAsia" w:hAnsi="宋体"/>
          <w:bCs/>
          <w:color w:val="auto"/>
          <w:sz w:val="22"/>
          <w:szCs w:val="22"/>
          <w:highlight w:val="non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p>
    <w:p w14:paraId="4CA8722D">
      <w:pPr>
        <w:pStyle w:val="14"/>
        <w:spacing w:line="360" w:lineRule="auto"/>
        <w:ind w:firstLine="440" w:firstLineChars="200"/>
        <w:contextualSpacing/>
        <w:rPr>
          <w:rFonts w:hint="eastAsia" w:hAnsi="宋体"/>
          <w:bCs/>
          <w:color w:val="auto"/>
          <w:sz w:val="22"/>
          <w:szCs w:val="22"/>
          <w:highlight w:val="none"/>
          <w:u w:val="single"/>
        </w:rPr>
      </w:pP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6549AF2F">
      <w:pPr>
        <w:pStyle w:val="14"/>
        <w:spacing w:line="360" w:lineRule="auto"/>
        <w:ind w:firstLine="440" w:firstLineChars="200"/>
        <w:contextualSpacing/>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0AC4E1E1">
      <w:pPr>
        <w:pStyle w:val="14"/>
        <w:spacing w:line="360" w:lineRule="auto"/>
        <w:ind w:firstLine="442" w:firstLineChars="200"/>
        <w:contextualSpacing/>
        <w:rPr>
          <w:rFonts w:hint="eastAsia" w:hAnsi="宋体"/>
          <w:b/>
          <w:bCs/>
          <w:color w:val="auto"/>
          <w:sz w:val="22"/>
          <w:szCs w:val="22"/>
          <w:highlight w:val="none"/>
        </w:rPr>
      </w:pPr>
      <w:r>
        <w:rPr>
          <w:rFonts w:hint="eastAsia" w:hAnsi="宋体"/>
          <w:b/>
          <w:bCs/>
          <w:color w:val="auto"/>
          <w:sz w:val="22"/>
          <w:szCs w:val="22"/>
          <w:highlight w:val="none"/>
        </w:rPr>
        <w:t>二、质疑项目基本情况：</w:t>
      </w:r>
    </w:p>
    <w:p w14:paraId="11DC270D">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231C596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bCs/>
          <w:color w:val="auto"/>
          <w:sz w:val="22"/>
          <w:szCs w:val="22"/>
          <w:highlight w:val="none"/>
        </w:rPr>
        <w:t>质疑</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3EC8A0B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5682CAE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w:t>
      </w:r>
    </w:p>
    <w:p w14:paraId="2ACB57D9">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□采购文件   采购文件获取日期：</w:t>
      </w:r>
      <w:r>
        <w:rPr>
          <w:rFonts w:hint="eastAsia" w:hAnsi="宋体"/>
          <w:bCs/>
          <w:color w:val="auto"/>
          <w:sz w:val="22"/>
          <w:szCs w:val="22"/>
          <w:highlight w:val="none"/>
          <w:u w:val="single"/>
        </w:rPr>
        <w:t xml:space="preserve">                                   </w:t>
      </w:r>
    </w:p>
    <w:p w14:paraId="5040B4A1">
      <w:pPr>
        <w:pStyle w:val="14"/>
        <w:spacing w:line="360" w:lineRule="auto"/>
        <w:ind w:left="25" w:leftChars="12" w:firstLine="323" w:firstLineChars="147"/>
        <w:contextualSpacing/>
        <w:rPr>
          <w:rFonts w:hint="eastAsia" w:hAnsi="宋体"/>
          <w:color w:val="auto"/>
          <w:sz w:val="22"/>
          <w:szCs w:val="22"/>
          <w:highlight w:val="none"/>
        </w:rPr>
      </w:pPr>
      <w:r>
        <w:rPr>
          <w:rFonts w:hint="eastAsia" w:hAnsi="宋体"/>
          <w:color w:val="auto"/>
          <w:sz w:val="22"/>
          <w:szCs w:val="22"/>
          <w:highlight w:val="none"/>
        </w:rPr>
        <w:t xml:space="preserve">□采购过程   </w:t>
      </w:r>
    </w:p>
    <w:p w14:paraId="74C2514B">
      <w:pPr>
        <w:pStyle w:val="14"/>
        <w:spacing w:line="360" w:lineRule="auto"/>
        <w:ind w:left="25" w:leftChars="12" w:firstLine="323" w:firstLineChars="147"/>
        <w:contextualSpacing/>
        <w:rPr>
          <w:rFonts w:hint="eastAsia" w:hAnsi="宋体"/>
          <w:bCs/>
          <w:color w:val="auto"/>
          <w:sz w:val="22"/>
          <w:szCs w:val="22"/>
          <w:highlight w:val="none"/>
          <w:u w:val="single"/>
        </w:rPr>
      </w:pPr>
      <w:r>
        <w:rPr>
          <w:rFonts w:hint="eastAsia" w:hAnsi="宋体"/>
          <w:color w:val="auto"/>
          <w:sz w:val="22"/>
          <w:szCs w:val="22"/>
          <w:highlight w:val="none"/>
        </w:rPr>
        <w:t xml:space="preserve">□成交结果   </w:t>
      </w:r>
    </w:p>
    <w:p w14:paraId="254BB924">
      <w:pPr>
        <w:pStyle w:val="14"/>
        <w:spacing w:line="360" w:lineRule="auto"/>
        <w:ind w:left="25" w:leftChars="12" w:firstLine="433" w:firstLineChars="196"/>
        <w:contextualSpacing/>
        <w:rPr>
          <w:rFonts w:hint="eastAsia" w:hAnsi="宋体"/>
          <w:b/>
          <w:color w:val="auto"/>
          <w:sz w:val="22"/>
          <w:szCs w:val="22"/>
          <w:highlight w:val="none"/>
        </w:rPr>
      </w:pPr>
      <w:r>
        <w:rPr>
          <w:rFonts w:hint="eastAsia" w:hAnsi="宋体"/>
          <w:b/>
          <w:color w:val="auto"/>
          <w:sz w:val="22"/>
          <w:szCs w:val="22"/>
          <w:highlight w:val="none"/>
        </w:rPr>
        <w:t>三、质疑事项具体内容</w:t>
      </w:r>
    </w:p>
    <w:p w14:paraId="08458548">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质疑事项1：</w:t>
      </w:r>
      <w:r>
        <w:rPr>
          <w:rFonts w:hint="eastAsia" w:hAnsi="宋体"/>
          <w:bCs/>
          <w:color w:val="auto"/>
          <w:sz w:val="22"/>
          <w:szCs w:val="22"/>
          <w:highlight w:val="none"/>
          <w:u w:val="single"/>
        </w:rPr>
        <w:t xml:space="preserve">                                                                    </w:t>
      </w:r>
    </w:p>
    <w:p w14:paraId="25BFEB60">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事实依据：</w:t>
      </w:r>
      <w:r>
        <w:rPr>
          <w:rFonts w:hint="eastAsia" w:hAnsi="宋体"/>
          <w:bCs/>
          <w:color w:val="auto"/>
          <w:sz w:val="22"/>
          <w:szCs w:val="22"/>
          <w:highlight w:val="none"/>
          <w:u w:val="single"/>
        </w:rPr>
        <w:t xml:space="preserve">                                                                      </w:t>
      </w:r>
    </w:p>
    <w:p w14:paraId="6879B3AC">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法律依据：</w:t>
      </w:r>
      <w:r>
        <w:rPr>
          <w:rFonts w:hint="eastAsia" w:hAnsi="宋体"/>
          <w:color w:val="auto"/>
          <w:sz w:val="22"/>
          <w:szCs w:val="22"/>
          <w:highlight w:val="none"/>
          <w:u w:val="single"/>
        </w:rPr>
        <w:t xml:space="preserve">                                                        </w:t>
      </w:r>
      <w:r>
        <w:rPr>
          <w:rFonts w:hint="eastAsia" w:hAnsi="宋体"/>
          <w:bCs/>
          <w:color w:val="auto"/>
          <w:sz w:val="22"/>
          <w:szCs w:val="22"/>
          <w:highlight w:val="none"/>
          <w:u w:val="single"/>
        </w:rPr>
        <w:t xml:space="preserve">               </w:t>
      </w:r>
    </w:p>
    <w:p w14:paraId="58C1683E">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质疑事项2</w:t>
      </w:r>
    </w:p>
    <w:p w14:paraId="023DC490">
      <w:pPr>
        <w:pStyle w:val="14"/>
        <w:spacing w:line="360" w:lineRule="auto"/>
        <w:ind w:left="25" w:leftChars="12" w:firstLine="433" w:firstLineChars="197"/>
        <w:contextualSpacing/>
        <w:rPr>
          <w:rFonts w:hint="eastAsia" w:hAnsi="宋体"/>
          <w:color w:val="auto"/>
          <w:sz w:val="22"/>
          <w:szCs w:val="22"/>
          <w:highlight w:val="none"/>
        </w:rPr>
      </w:pPr>
      <w:r>
        <w:rPr>
          <w:rFonts w:hAnsi="宋体"/>
          <w:color w:val="auto"/>
          <w:sz w:val="22"/>
          <w:szCs w:val="22"/>
          <w:highlight w:val="none"/>
        </w:rPr>
        <w:t>……</w:t>
      </w:r>
    </w:p>
    <w:p w14:paraId="1138913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四、与质疑事项相关的质疑请求：</w:t>
      </w:r>
    </w:p>
    <w:p w14:paraId="5BB1DC13">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1B1E351B">
      <w:pPr>
        <w:pStyle w:val="14"/>
        <w:spacing w:line="360" w:lineRule="auto"/>
        <w:ind w:left="25" w:leftChars="12" w:firstLine="323" w:firstLineChars="147"/>
        <w:contextualSpacing/>
        <w:rPr>
          <w:rFonts w:hint="eastAsia" w:hAnsi="宋体"/>
          <w:color w:val="auto"/>
          <w:sz w:val="22"/>
          <w:szCs w:val="22"/>
          <w:highlight w:val="none"/>
        </w:rPr>
      </w:pPr>
    </w:p>
    <w:p w14:paraId="6A84BA2F">
      <w:pPr>
        <w:pStyle w:val="14"/>
        <w:spacing w:line="360" w:lineRule="auto"/>
        <w:ind w:left="25" w:leftChars="12" w:firstLine="433" w:firstLineChars="197"/>
        <w:contextualSpacing/>
        <w:rPr>
          <w:rFonts w:hint="eastAsia" w:hAnsi="宋体"/>
          <w:color w:val="auto"/>
          <w:sz w:val="22"/>
          <w:szCs w:val="22"/>
          <w:highlight w:val="none"/>
        </w:rPr>
      </w:pPr>
      <w:r>
        <w:rPr>
          <w:rFonts w:hint="eastAsia" w:hAnsi="宋体"/>
          <w:color w:val="auto"/>
          <w:sz w:val="22"/>
          <w:szCs w:val="22"/>
          <w:highlight w:val="none"/>
        </w:rPr>
        <w:t>签字（签章）：                                       公章：</w:t>
      </w:r>
    </w:p>
    <w:p w14:paraId="3BDC00CF">
      <w:pPr>
        <w:pStyle w:val="14"/>
        <w:spacing w:line="360" w:lineRule="auto"/>
        <w:ind w:firstLine="440" w:firstLineChars="200"/>
        <w:contextualSpacing/>
        <w:rPr>
          <w:rFonts w:hint="eastAsia" w:hAnsi="宋体"/>
          <w:b/>
          <w:color w:val="auto"/>
          <w:sz w:val="22"/>
          <w:szCs w:val="22"/>
          <w:highlight w:val="none"/>
        </w:rPr>
      </w:pPr>
      <w:r>
        <w:rPr>
          <w:rFonts w:hint="eastAsia" w:hAnsi="宋体"/>
          <w:color w:val="auto"/>
          <w:sz w:val="22"/>
          <w:szCs w:val="22"/>
          <w:highlight w:val="none"/>
        </w:rPr>
        <w:t>日期：</w:t>
      </w:r>
    </w:p>
    <w:p w14:paraId="25FE7C8F">
      <w:pPr>
        <w:pStyle w:val="14"/>
        <w:spacing w:line="360" w:lineRule="auto"/>
        <w:contextualSpacing/>
        <w:rPr>
          <w:rFonts w:hint="eastAsia" w:hAnsi="宋体"/>
          <w:b/>
          <w:color w:val="auto"/>
          <w:sz w:val="22"/>
          <w:szCs w:val="22"/>
          <w:highlight w:val="none"/>
        </w:rPr>
      </w:pPr>
    </w:p>
    <w:p w14:paraId="024BFE15">
      <w:pPr>
        <w:pStyle w:val="14"/>
        <w:spacing w:line="360" w:lineRule="auto"/>
        <w:contextualSpacing/>
        <w:rPr>
          <w:rFonts w:hint="eastAsia" w:hAnsi="宋体"/>
          <w:b/>
          <w:color w:val="auto"/>
          <w:sz w:val="22"/>
          <w:szCs w:val="22"/>
          <w:highlight w:val="none"/>
        </w:rPr>
      </w:pPr>
      <w:r>
        <w:rPr>
          <w:rFonts w:hint="eastAsia" w:hAnsi="宋体"/>
          <w:b/>
          <w:color w:val="auto"/>
          <w:sz w:val="22"/>
          <w:szCs w:val="22"/>
          <w:highlight w:val="none"/>
        </w:rPr>
        <w:t>说明：</w:t>
      </w:r>
    </w:p>
    <w:p w14:paraId="75F881F0">
      <w:pPr>
        <w:pStyle w:val="14"/>
        <w:spacing w:line="360" w:lineRule="auto"/>
        <w:ind w:left="25" w:leftChars="12" w:firstLine="325" w:firstLineChars="147"/>
        <w:contextualSpacing/>
        <w:rPr>
          <w:rFonts w:hint="eastAsia" w:hAnsi="宋体"/>
          <w:b/>
          <w:bCs/>
          <w:color w:val="auto"/>
          <w:sz w:val="22"/>
          <w:szCs w:val="22"/>
          <w:highlight w:val="none"/>
        </w:rPr>
      </w:pPr>
      <w:r>
        <w:rPr>
          <w:rFonts w:hint="eastAsia" w:hAnsi="宋体"/>
          <w:b/>
          <w:color w:val="auto"/>
          <w:sz w:val="22"/>
          <w:szCs w:val="22"/>
          <w:highlight w:val="none"/>
        </w:rPr>
        <w:t>1.供应商提出质疑时，应提交质疑函和必要的证明材料</w:t>
      </w:r>
      <w:r>
        <w:rPr>
          <w:rFonts w:hint="eastAsia" w:hAnsi="宋体"/>
          <w:b/>
          <w:bCs/>
          <w:color w:val="auto"/>
          <w:sz w:val="22"/>
          <w:szCs w:val="22"/>
          <w:highlight w:val="none"/>
        </w:rPr>
        <w:t>。</w:t>
      </w:r>
    </w:p>
    <w:p w14:paraId="3149ED77">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19A6B7">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3.质疑函的质疑事项应具体、明确，并有必要的事实依据和法律依据。</w:t>
      </w:r>
    </w:p>
    <w:p w14:paraId="062BE5F8">
      <w:pPr>
        <w:pStyle w:val="14"/>
        <w:spacing w:line="360" w:lineRule="auto"/>
        <w:ind w:left="25" w:leftChars="12" w:firstLine="325" w:firstLineChars="147"/>
        <w:contextualSpacing/>
        <w:rPr>
          <w:rFonts w:hint="eastAsia" w:hAnsi="宋体"/>
          <w:b/>
          <w:color w:val="auto"/>
          <w:sz w:val="22"/>
          <w:szCs w:val="22"/>
          <w:highlight w:val="none"/>
        </w:rPr>
      </w:pPr>
      <w:r>
        <w:rPr>
          <w:rFonts w:hint="eastAsia" w:hAnsi="宋体"/>
          <w:b/>
          <w:color w:val="auto"/>
          <w:sz w:val="22"/>
          <w:szCs w:val="22"/>
          <w:highlight w:val="none"/>
        </w:rPr>
        <w:t>4.质疑函的质疑请求应与质疑事项相关。</w:t>
      </w:r>
    </w:p>
    <w:p w14:paraId="69931853">
      <w:pPr>
        <w:pStyle w:val="14"/>
        <w:spacing w:line="360" w:lineRule="auto"/>
        <w:ind w:left="25" w:leftChars="12" w:firstLine="325" w:firstLineChars="147"/>
        <w:contextualSpacing/>
        <w:rPr>
          <w:rFonts w:hint="eastAsia" w:hAnsi="宋体"/>
          <w:b/>
          <w:color w:val="auto"/>
          <w:sz w:val="20"/>
          <w:szCs w:val="18"/>
          <w:highlight w:val="none"/>
        </w:rPr>
      </w:pPr>
      <w:r>
        <w:rPr>
          <w:rFonts w:hint="eastAsia" w:hAnsi="宋体"/>
          <w:b/>
          <w:color w:val="auto"/>
          <w:sz w:val="22"/>
          <w:szCs w:val="22"/>
          <w:highlight w:val="none"/>
        </w:rPr>
        <w:t>5.质疑供应商为法人或者其他组织的，质疑函应由法定代表人、主要负责人，或者其授权代表签字或者盖章，并加盖公章。</w:t>
      </w:r>
    </w:p>
    <w:p w14:paraId="699335B9">
      <w:pPr>
        <w:pStyle w:val="14"/>
        <w:snapToGrid w:val="0"/>
        <w:rPr>
          <w:rFonts w:hint="eastAsia"/>
          <w:b/>
          <w:color w:val="auto"/>
          <w:sz w:val="22"/>
          <w:szCs w:val="22"/>
          <w:highlight w:val="none"/>
        </w:rPr>
      </w:pPr>
    </w:p>
    <w:p w14:paraId="494E4330">
      <w:pPr>
        <w:rPr>
          <w:rFonts w:hint="eastAsia"/>
          <w:color w:val="auto"/>
          <w:sz w:val="28"/>
          <w:szCs w:val="36"/>
          <w:highlight w:val="none"/>
        </w:rPr>
      </w:pPr>
    </w:p>
    <w:p w14:paraId="1CC50BC4">
      <w:pPr>
        <w:rPr>
          <w:rFonts w:hint="eastAsia"/>
          <w:color w:val="auto"/>
          <w:sz w:val="28"/>
          <w:szCs w:val="36"/>
          <w:highlight w:val="none"/>
        </w:rPr>
      </w:pPr>
    </w:p>
    <w:p w14:paraId="67EFFF19">
      <w:pPr>
        <w:rPr>
          <w:rFonts w:hint="eastAsia"/>
          <w:color w:val="auto"/>
          <w:sz w:val="28"/>
          <w:szCs w:val="36"/>
          <w:highlight w:val="none"/>
        </w:rPr>
      </w:pPr>
    </w:p>
    <w:p w14:paraId="18A24CD4">
      <w:pPr>
        <w:rPr>
          <w:rFonts w:hint="eastAsia"/>
          <w:color w:val="auto"/>
          <w:sz w:val="28"/>
          <w:szCs w:val="36"/>
          <w:highlight w:val="none"/>
        </w:rPr>
      </w:pPr>
    </w:p>
    <w:p w14:paraId="45329C92">
      <w:pPr>
        <w:rPr>
          <w:rFonts w:hint="eastAsia"/>
          <w:color w:val="auto"/>
          <w:sz w:val="28"/>
          <w:szCs w:val="36"/>
          <w:highlight w:val="none"/>
        </w:rPr>
      </w:pPr>
    </w:p>
    <w:p w14:paraId="682308B3">
      <w:pPr>
        <w:rPr>
          <w:rFonts w:hint="eastAsia"/>
          <w:color w:val="auto"/>
          <w:sz w:val="28"/>
          <w:szCs w:val="36"/>
          <w:highlight w:val="none"/>
        </w:rPr>
      </w:pPr>
    </w:p>
    <w:p w14:paraId="6D7B66AB">
      <w:pPr>
        <w:rPr>
          <w:rFonts w:hint="eastAsia"/>
          <w:color w:val="auto"/>
          <w:sz w:val="28"/>
          <w:szCs w:val="36"/>
          <w:highlight w:val="none"/>
        </w:rPr>
      </w:pPr>
    </w:p>
    <w:p w14:paraId="257311B8">
      <w:pPr>
        <w:rPr>
          <w:rFonts w:hint="eastAsia"/>
          <w:color w:val="auto"/>
          <w:sz w:val="28"/>
          <w:szCs w:val="36"/>
          <w:highlight w:val="none"/>
        </w:rPr>
      </w:pPr>
    </w:p>
    <w:p w14:paraId="5039B5D0">
      <w:pPr>
        <w:rPr>
          <w:rFonts w:hint="eastAsia"/>
          <w:color w:val="auto"/>
          <w:sz w:val="28"/>
          <w:szCs w:val="36"/>
          <w:highlight w:val="none"/>
        </w:rPr>
      </w:pPr>
    </w:p>
    <w:p w14:paraId="29B99606">
      <w:pPr>
        <w:rPr>
          <w:rFonts w:hint="eastAsia" w:eastAsia="宋体"/>
          <w:color w:val="auto"/>
          <w:sz w:val="28"/>
          <w:szCs w:val="36"/>
          <w:highlight w:val="none"/>
          <w:lang w:eastAsia="zh-CN"/>
        </w:rPr>
      </w:pPr>
    </w:p>
    <w:p w14:paraId="39C677B7">
      <w:pPr>
        <w:rPr>
          <w:rFonts w:hint="eastAsia"/>
          <w:color w:val="auto"/>
          <w:sz w:val="28"/>
          <w:szCs w:val="36"/>
          <w:highlight w:val="none"/>
        </w:rPr>
      </w:pPr>
    </w:p>
    <w:p w14:paraId="43DEA0F3">
      <w:pPr>
        <w:rPr>
          <w:rFonts w:hint="eastAsia"/>
          <w:color w:val="auto"/>
          <w:sz w:val="28"/>
          <w:szCs w:val="36"/>
          <w:highlight w:val="none"/>
        </w:rPr>
      </w:pPr>
    </w:p>
    <w:p w14:paraId="52B8D64E">
      <w:pPr>
        <w:rPr>
          <w:rFonts w:hint="eastAsia"/>
          <w:color w:val="auto"/>
          <w:sz w:val="28"/>
          <w:szCs w:val="36"/>
          <w:highlight w:val="none"/>
        </w:rPr>
      </w:pPr>
    </w:p>
    <w:p w14:paraId="7135F259">
      <w:pPr>
        <w:pStyle w:val="16"/>
        <w:rPr>
          <w:rFonts w:hint="eastAsia"/>
          <w:color w:val="auto"/>
          <w:sz w:val="28"/>
          <w:szCs w:val="36"/>
          <w:highlight w:val="none"/>
        </w:rPr>
      </w:pPr>
    </w:p>
    <w:p w14:paraId="39ED412A">
      <w:pPr>
        <w:rPr>
          <w:rFonts w:hint="eastAsia"/>
        </w:rPr>
      </w:pPr>
    </w:p>
    <w:p w14:paraId="41394230">
      <w:pPr>
        <w:pStyle w:val="14"/>
        <w:rPr>
          <w:rFonts w:hint="eastAsia"/>
          <w:color w:val="auto"/>
        </w:rPr>
      </w:pPr>
    </w:p>
    <w:p w14:paraId="17AFC04C">
      <w:pPr>
        <w:pStyle w:val="14"/>
        <w:rPr>
          <w:rFonts w:hint="eastAsia"/>
          <w:color w:val="auto"/>
        </w:rPr>
      </w:pPr>
    </w:p>
    <w:p w14:paraId="5830572D">
      <w:pPr>
        <w:pStyle w:val="14"/>
        <w:rPr>
          <w:rFonts w:hint="eastAsia"/>
          <w:color w:val="auto"/>
        </w:rPr>
      </w:pPr>
    </w:p>
    <w:p w14:paraId="6D4E74C6">
      <w:pPr>
        <w:pStyle w:val="14"/>
        <w:rPr>
          <w:rFonts w:hint="eastAsia"/>
          <w:color w:val="auto"/>
        </w:rPr>
      </w:pPr>
    </w:p>
    <w:p w14:paraId="18B5D599">
      <w:pPr>
        <w:pStyle w:val="14"/>
        <w:rPr>
          <w:rFonts w:hint="eastAsia"/>
          <w:color w:val="auto"/>
        </w:rPr>
      </w:pPr>
    </w:p>
    <w:p w14:paraId="56E26DA9">
      <w:pPr>
        <w:pStyle w:val="14"/>
        <w:rPr>
          <w:rFonts w:hint="eastAsia"/>
          <w:color w:val="auto"/>
        </w:rPr>
      </w:pPr>
    </w:p>
    <w:p w14:paraId="1BD7AFCC">
      <w:pPr>
        <w:pStyle w:val="14"/>
        <w:rPr>
          <w:rFonts w:hint="eastAsia"/>
          <w:color w:val="auto"/>
        </w:rPr>
      </w:pPr>
    </w:p>
    <w:p w14:paraId="389A205E">
      <w:pPr>
        <w:pStyle w:val="14"/>
        <w:rPr>
          <w:rFonts w:hint="eastAsia"/>
          <w:color w:val="auto"/>
        </w:rPr>
      </w:pPr>
    </w:p>
    <w:p w14:paraId="736FE003">
      <w:pPr>
        <w:pStyle w:val="14"/>
        <w:rPr>
          <w:rFonts w:hint="eastAsia"/>
          <w:color w:val="auto"/>
        </w:rPr>
      </w:pPr>
    </w:p>
    <w:p w14:paraId="3B00DA20">
      <w:pPr>
        <w:pStyle w:val="14"/>
        <w:rPr>
          <w:rFonts w:hint="eastAsia"/>
          <w:color w:val="auto"/>
        </w:rPr>
      </w:pPr>
    </w:p>
    <w:p w14:paraId="56D92C02">
      <w:pPr>
        <w:pStyle w:val="14"/>
        <w:rPr>
          <w:rFonts w:hint="eastAsia"/>
          <w:color w:val="auto"/>
        </w:rPr>
      </w:pPr>
    </w:p>
    <w:p w14:paraId="38144569">
      <w:pPr>
        <w:pStyle w:val="14"/>
        <w:rPr>
          <w:rFonts w:hint="eastAsia"/>
          <w:color w:val="auto"/>
        </w:rPr>
      </w:pPr>
    </w:p>
    <w:p w14:paraId="15DBE33B">
      <w:pPr>
        <w:pStyle w:val="14"/>
        <w:rPr>
          <w:rFonts w:hint="eastAsia"/>
          <w:color w:val="auto"/>
        </w:rPr>
      </w:pPr>
    </w:p>
    <w:p w14:paraId="37B78554">
      <w:pPr>
        <w:pStyle w:val="14"/>
        <w:rPr>
          <w:rFonts w:hint="eastAsia"/>
          <w:color w:val="auto"/>
        </w:rPr>
      </w:pPr>
    </w:p>
    <w:p w14:paraId="457EDB91">
      <w:pPr>
        <w:pStyle w:val="14"/>
        <w:rPr>
          <w:rFonts w:hint="eastAsia"/>
          <w:color w:val="auto"/>
        </w:rPr>
      </w:pPr>
    </w:p>
    <w:p w14:paraId="2944A26C">
      <w:pPr>
        <w:pStyle w:val="14"/>
        <w:rPr>
          <w:rFonts w:hint="eastAsia"/>
          <w:color w:val="auto"/>
        </w:rPr>
      </w:pPr>
    </w:p>
    <w:p w14:paraId="294D2168">
      <w:pPr>
        <w:pStyle w:val="14"/>
        <w:rPr>
          <w:rFonts w:hint="eastAsia"/>
          <w:color w:val="auto"/>
        </w:rPr>
      </w:pPr>
    </w:p>
    <w:p w14:paraId="3F20D572">
      <w:pPr>
        <w:spacing w:line="360" w:lineRule="auto"/>
        <w:jc w:val="both"/>
        <w:rPr>
          <w:rFonts w:hint="eastAsia" w:ascii="方正小标宋简体" w:hAnsi="方正小标宋简体" w:eastAsia="方正小标宋简体" w:cs="方正小标宋简体"/>
          <w:color w:val="auto"/>
          <w:sz w:val="40"/>
          <w:szCs w:val="40"/>
          <w:highlight w:val="none"/>
        </w:rPr>
      </w:pPr>
    </w:p>
    <w:p w14:paraId="41F6AE3E">
      <w:pPr>
        <w:spacing w:line="360" w:lineRule="auto"/>
        <w:jc w:val="center"/>
        <w:rPr>
          <w:rFonts w:hint="eastAsia" w:ascii="方正小标宋简体" w:hAnsi="方正小标宋简体" w:eastAsia="方正小标宋简体" w:cs="方正小标宋简体"/>
          <w:color w:val="auto"/>
          <w:sz w:val="40"/>
          <w:szCs w:val="40"/>
          <w:highlight w:val="none"/>
        </w:rPr>
      </w:pPr>
      <w:r>
        <w:rPr>
          <w:rFonts w:hint="eastAsia" w:ascii="方正小标宋简体" w:hAnsi="方正小标宋简体" w:eastAsia="方正小标宋简体" w:cs="方正小标宋简体"/>
          <w:color w:val="auto"/>
          <w:sz w:val="40"/>
          <w:szCs w:val="40"/>
          <w:highlight w:val="none"/>
        </w:rPr>
        <w:t>投诉书（格式）</w:t>
      </w:r>
    </w:p>
    <w:p w14:paraId="126FDABE">
      <w:pPr>
        <w:pStyle w:val="14"/>
        <w:snapToGrid w:val="0"/>
        <w:spacing w:line="360" w:lineRule="auto"/>
        <w:ind w:firstLine="442" w:firstLineChars="200"/>
        <w:rPr>
          <w:rFonts w:hAnsi="宋体"/>
          <w:b/>
          <w:bCs/>
          <w:color w:val="auto"/>
          <w:sz w:val="22"/>
          <w:szCs w:val="22"/>
          <w:highlight w:val="none"/>
        </w:rPr>
      </w:pPr>
      <w:r>
        <w:rPr>
          <w:rFonts w:hint="eastAsia" w:hAnsi="宋体"/>
          <w:b/>
          <w:bCs/>
          <w:color w:val="auto"/>
          <w:sz w:val="22"/>
          <w:szCs w:val="22"/>
          <w:highlight w:val="none"/>
        </w:rPr>
        <w:t>一、投诉相关主体基本情况：</w:t>
      </w:r>
    </w:p>
    <w:p w14:paraId="21D5C6F3">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供应商：</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DF31665">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1AD9D1FC">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法定代表人/主要负责人：</w:t>
      </w:r>
      <w:r>
        <w:rPr>
          <w:rFonts w:hint="eastAsia" w:hAnsi="宋体"/>
          <w:bCs/>
          <w:color w:val="auto"/>
          <w:sz w:val="22"/>
          <w:szCs w:val="22"/>
          <w:highlight w:val="none"/>
          <w:u w:val="single"/>
        </w:rPr>
        <w:t xml:space="preserve">                                                         </w:t>
      </w:r>
    </w:p>
    <w:p w14:paraId="2A0767C0">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联系电话</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0A2C2117">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授权代表：</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44051D30">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1ADA59E5">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C830CEA">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被投诉人1：</w:t>
      </w:r>
    </w:p>
    <w:p w14:paraId="0A47570D">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地址：</w:t>
      </w:r>
      <w:r>
        <w:rPr>
          <w:rFonts w:hint="eastAsia" w:hAnsi="宋体"/>
          <w:bCs/>
          <w:color w:val="auto"/>
          <w:sz w:val="22"/>
          <w:szCs w:val="22"/>
          <w:highlight w:val="none"/>
          <w:u w:val="single"/>
        </w:rPr>
        <w:t xml:space="preserve">                                                            </w:t>
      </w:r>
    </w:p>
    <w:p w14:paraId="38145661">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5771305B">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p>
    <w:p w14:paraId="18AEA5A8">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被投诉人2：</w:t>
      </w:r>
    </w:p>
    <w:p w14:paraId="5D5573D4">
      <w:pPr>
        <w:pStyle w:val="14"/>
        <w:snapToGrid w:val="0"/>
        <w:spacing w:line="360" w:lineRule="auto"/>
        <w:ind w:firstLine="440" w:firstLineChars="200"/>
        <w:rPr>
          <w:rFonts w:hint="eastAsia" w:hAnsi="宋体"/>
          <w:bCs/>
          <w:color w:val="auto"/>
          <w:sz w:val="22"/>
          <w:szCs w:val="22"/>
          <w:highlight w:val="none"/>
        </w:rPr>
      </w:pPr>
      <w:r>
        <w:rPr>
          <w:rFonts w:hAnsi="宋体"/>
          <w:bCs/>
          <w:color w:val="auto"/>
          <w:sz w:val="22"/>
          <w:szCs w:val="22"/>
          <w:highlight w:val="none"/>
        </w:rPr>
        <w:t>……</w:t>
      </w:r>
    </w:p>
    <w:p w14:paraId="65C59D41">
      <w:pPr>
        <w:pStyle w:val="14"/>
        <w:snapToGrid w:val="0"/>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相关供应商：</w:t>
      </w:r>
      <w:r>
        <w:rPr>
          <w:rFonts w:hint="eastAsia" w:hAnsi="宋体"/>
          <w:bCs/>
          <w:color w:val="auto"/>
          <w:sz w:val="22"/>
          <w:szCs w:val="22"/>
          <w:highlight w:val="none"/>
          <w:u w:val="single"/>
        </w:rPr>
        <w:t xml:space="preserve">                                                                       </w:t>
      </w:r>
    </w:p>
    <w:p w14:paraId="1D76FB42">
      <w:pPr>
        <w:pStyle w:val="14"/>
        <w:snapToGrid w:val="0"/>
        <w:spacing w:line="360" w:lineRule="auto"/>
        <w:ind w:firstLine="440" w:firstLineChars="200"/>
        <w:rPr>
          <w:rFonts w:hint="eastAsia" w:hAnsi="宋体"/>
          <w:bCs/>
          <w:color w:val="auto"/>
          <w:sz w:val="22"/>
          <w:szCs w:val="22"/>
          <w:highlight w:val="none"/>
          <w:u w:val="single"/>
        </w:rPr>
      </w:pPr>
      <w:r>
        <w:rPr>
          <w:rFonts w:hAnsi="宋体"/>
          <w:bCs/>
          <w:color w:val="auto"/>
          <w:sz w:val="22"/>
          <w:szCs w:val="22"/>
          <w:highlight w:val="none"/>
        </w:rPr>
        <w:t>地址</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r>
        <w:rPr>
          <w:rFonts w:hAnsi="宋体"/>
          <w:bCs/>
          <w:color w:val="auto"/>
          <w:sz w:val="22"/>
          <w:szCs w:val="22"/>
          <w:highlight w:val="none"/>
        </w:rPr>
        <w:t>邮编</w:t>
      </w:r>
      <w:r>
        <w:rPr>
          <w:rFonts w:hint="eastAsia" w:hAnsi="宋体"/>
          <w:bCs/>
          <w:color w:val="auto"/>
          <w:sz w:val="22"/>
          <w:szCs w:val="22"/>
          <w:highlight w:val="none"/>
        </w:rPr>
        <w:t>：</w:t>
      </w:r>
      <w:r>
        <w:rPr>
          <w:rFonts w:hint="eastAsia" w:hAnsi="宋体"/>
          <w:bCs/>
          <w:color w:val="auto"/>
          <w:sz w:val="22"/>
          <w:szCs w:val="22"/>
          <w:highlight w:val="none"/>
          <w:u w:val="single"/>
        </w:rPr>
        <w:t xml:space="preserve">                         </w:t>
      </w:r>
    </w:p>
    <w:p w14:paraId="3BE04BF0">
      <w:pPr>
        <w:pStyle w:val="14"/>
        <w:snapToGrid w:val="0"/>
        <w:spacing w:line="360" w:lineRule="auto"/>
        <w:ind w:firstLine="440" w:firstLineChars="200"/>
        <w:rPr>
          <w:rFonts w:hint="eastAsia" w:hAnsi="宋体"/>
          <w:bCs/>
          <w:color w:val="auto"/>
          <w:sz w:val="22"/>
          <w:szCs w:val="22"/>
          <w:highlight w:val="none"/>
        </w:rPr>
      </w:pPr>
      <w:r>
        <w:rPr>
          <w:rFonts w:hint="eastAsia" w:hAnsi="宋体"/>
          <w:bCs/>
          <w:color w:val="auto"/>
          <w:sz w:val="22"/>
          <w:szCs w:val="22"/>
          <w:highlight w:val="none"/>
        </w:rPr>
        <w:t>联系人：</w:t>
      </w:r>
      <w:r>
        <w:rPr>
          <w:rFonts w:hint="eastAsia" w:hAnsi="宋体"/>
          <w:bCs/>
          <w:color w:val="auto"/>
          <w:sz w:val="22"/>
          <w:szCs w:val="22"/>
          <w:highlight w:val="none"/>
          <w:u w:val="single"/>
        </w:rPr>
        <w:t xml:space="preserve">                                            </w:t>
      </w:r>
      <w:r>
        <w:rPr>
          <w:rFonts w:hAnsi="宋体"/>
          <w:bCs/>
          <w:color w:val="auto"/>
          <w:sz w:val="22"/>
          <w:szCs w:val="22"/>
          <w:highlight w:val="none"/>
        </w:rPr>
        <w:t>联系</w:t>
      </w:r>
      <w:r>
        <w:rPr>
          <w:rFonts w:hint="eastAsia" w:hAnsi="宋体"/>
          <w:bCs/>
          <w:color w:val="auto"/>
          <w:sz w:val="22"/>
          <w:szCs w:val="22"/>
          <w:highlight w:val="none"/>
        </w:rPr>
        <w:t>电话：</w:t>
      </w:r>
      <w:r>
        <w:rPr>
          <w:rFonts w:hint="eastAsia" w:hAnsi="宋体"/>
          <w:bCs/>
          <w:color w:val="auto"/>
          <w:sz w:val="22"/>
          <w:szCs w:val="22"/>
          <w:highlight w:val="none"/>
          <w:u w:val="single"/>
        </w:rPr>
        <w:t xml:space="preserve">                     </w:t>
      </w:r>
      <w:r>
        <w:rPr>
          <w:rFonts w:hint="eastAsia" w:hAnsi="宋体"/>
          <w:bCs/>
          <w:color w:val="auto"/>
          <w:sz w:val="22"/>
          <w:szCs w:val="22"/>
          <w:highlight w:val="none"/>
        </w:rPr>
        <w:t xml:space="preserve">                </w:t>
      </w:r>
    </w:p>
    <w:p w14:paraId="32606917">
      <w:pPr>
        <w:pStyle w:val="14"/>
        <w:snapToGrid w:val="0"/>
        <w:spacing w:line="360" w:lineRule="auto"/>
        <w:ind w:firstLine="442" w:firstLineChars="200"/>
        <w:rPr>
          <w:rFonts w:hint="eastAsia" w:hAnsi="宋体"/>
          <w:b/>
          <w:bCs/>
          <w:color w:val="auto"/>
          <w:sz w:val="22"/>
          <w:szCs w:val="22"/>
          <w:highlight w:val="none"/>
        </w:rPr>
      </w:pPr>
      <w:r>
        <w:rPr>
          <w:rFonts w:hint="eastAsia" w:hAnsi="宋体"/>
          <w:b/>
          <w:bCs/>
          <w:color w:val="auto"/>
          <w:sz w:val="22"/>
          <w:szCs w:val="22"/>
          <w:highlight w:val="none"/>
        </w:rPr>
        <w:t>二、投诉项目基本情况：</w:t>
      </w:r>
    </w:p>
    <w:p w14:paraId="3EA94CB5">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项目的名称：</w:t>
      </w:r>
      <w:r>
        <w:rPr>
          <w:rFonts w:hint="eastAsia" w:hAnsi="宋体"/>
          <w:bCs/>
          <w:color w:val="auto"/>
          <w:sz w:val="22"/>
          <w:szCs w:val="22"/>
          <w:highlight w:val="none"/>
          <w:u w:val="single"/>
        </w:rPr>
        <w:t xml:space="preserve">                                                                   </w:t>
      </w:r>
    </w:p>
    <w:p w14:paraId="4803A8EF">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rPr>
        <w:t>采购</w:t>
      </w:r>
      <w:r>
        <w:rPr>
          <w:rFonts w:hint="eastAsia" w:hAnsi="宋体"/>
          <w:color w:val="auto"/>
          <w:sz w:val="22"/>
          <w:szCs w:val="22"/>
          <w:highlight w:val="none"/>
        </w:rPr>
        <w:t>项目的编号：</w:t>
      </w:r>
      <w:r>
        <w:rPr>
          <w:rFonts w:hint="eastAsia" w:hAnsi="宋体"/>
          <w:bCs/>
          <w:color w:val="auto"/>
          <w:sz w:val="22"/>
          <w:szCs w:val="22"/>
          <w:highlight w:val="none"/>
          <w:u w:val="single"/>
        </w:rPr>
        <w:t xml:space="preserve">                                          </w:t>
      </w:r>
    </w:p>
    <w:p w14:paraId="1EAA757A">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采购人名称：</w:t>
      </w:r>
      <w:r>
        <w:rPr>
          <w:rFonts w:hint="eastAsia" w:hAnsi="宋体"/>
          <w:bCs/>
          <w:color w:val="auto"/>
          <w:sz w:val="22"/>
          <w:szCs w:val="22"/>
          <w:highlight w:val="none"/>
          <w:u w:val="single"/>
        </w:rPr>
        <w:t xml:space="preserve">                                                                        </w:t>
      </w:r>
    </w:p>
    <w:p w14:paraId="7C81D37A">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代理机构名称：</w:t>
      </w:r>
      <w:r>
        <w:rPr>
          <w:rFonts w:hint="eastAsia" w:hAnsi="宋体"/>
          <w:bCs/>
          <w:color w:val="auto"/>
          <w:sz w:val="22"/>
          <w:szCs w:val="22"/>
          <w:highlight w:val="none"/>
          <w:u w:val="single"/>
        </w:rPr>
        <w:t xml:space="preserve">                                                                      </w:t>
      </w:r>
    </w:p>
    <w:p w14:paraId="3FC9BD03">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bCs/>
          <w:color w:val="auto"/>
          <w:sz w:val="22"/>
          <w:szCs w:val="22"/>
          <w:highlight w:val="none"/>
        </w:rPr>
        <w:t>采购文件公告：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79465F9E">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采购结果公告：</w:t>
      </w:r>
      <w:r>
        <w:rPr>
          <w:rFonts w:hint="eastAsia" w:hAnsi="宋体"/>
          <w:bCs/>
          <w:color w:val="auto"/>
          <w:sz w:val="22"/>
          <w:szCs w:val="22"/>
          <w:highlight w:val="none"/>
          <w:u w:val="single"/>
        </w:rPr>
        <w:t>是/否</w:t>
      </w:r>
      <w:r>
        <w:rPr>
          <w:rFonts w:hint="eastAsia" w:hAnsi="宋体"/>
          <w:bCs/>
          <w:color w:val="auto"/>
          <w:sz w:val="22"/>
          <w:szCs w:val="22"/>
          <w:highlight w:val="none"/>
        </w:rPr>
        <w:t>公告期限：</w:t>
      </w:r>
      <w:r>
        <w:rPr>
          <w:rFonts w:hint="eastAsia" w:hAnsi="宋体"/>
          <w:bCs/>
          <w:color w:val="auto"/>
          <w:sz w:val="22"/>
          <w:szCs w:val="22"/>
          <w:highlight w:val="none"/>
          <w:u w:val="single"/>
        </w:rPr>
        <w:t xml:space="preserve">                                                       </w:t>
      </w:r>
    </w:p>
    <w:p w14:paraId="20BD1740">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三、质疑基本情况</w:t>
      </w:r>
    </w:p>
    <w:p w14:paraId="2C79698F">
      <w:pPr>
        <w:pStyle w:val="14"/>
        <w:spacing w:line="360" w:lineRule="auto"/>
        <w:ind w:firstLine="440" w:firstLineChars="200"/>
        <w:rPr>
          <w:rFonts w:hint="eastAsia" w:hAnsi="宋体"/>
          <w:color w:val="auto"/>
          <w:sz w:val="22"/>
          <w:szCs w:val="22"/>
          <w:highlight w:val="none"/>
        </w:rPr>
      </w:pPr>
      <w:r>
        <w:rPr>
          <w:rFonts w:hint="eastAsia" w:hAnsi="宋体"/>
          <w:color w:val="auto"/>
          <w:sz w:val="22"/>
          <w:szCs w:val="22"/>
          <w:highlight w:val="none"/>
        </w:rPr>
        <w:t>投诉人于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日，向</w:t>
      </w:r>
      <w:r>
        <w:rPr>
          <w:rFonts w:hint="eastAsia" w:hAnsi="宋体"/>
          <w:color w:val="auto"/>
          <w:sz w:val="22"/>
          <w:szCs w:val="22"/>
          <w:highlight w:val="none"/>
          <w:u w:val="single"/>
        </w:rPr>
        <w:t xml:space="preserve">                                </w:t>
      </w:r>
      <w:r>
        <w:rPr>
          <w:rFonts w:hint="eastAsia" w:hAnsi="宋体"/>
          <w:color w:val="auto"/>
          <w:sz w:val="22"/>
          <w:szCs w:val="22"/>
          <w:highlight w:val="none"/>
        </w:rPr>
        <w:t>提出质疑，质疑事项为：</w:t>
      </w:r>
    </w:p>
    <w:p w14:paraId="2BB9828B">
      <w:pPr>
        <w:pStyle w:val="14"/>
        <w:spacing w:line="360" w:lineRule="auto"/>
        <w:ind w:firstLine="241"/>
        <w:rPr>
          <w:rFonts w:hint="eastAsia" w:hAnsi="宋体"/>
          <w:bCs/>
          <w:color w:val="auto"/>
          <w:sz w:val="22"/>
          <w:szCs w:val="22"/>
          <w:highlight w:val="none"/>
          <w:u w:val="single"/>
        </w:rPr>
      </w:pP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3A22CEB4">
      <w:pPr>
        <w:pStyle w:val="14"/>
        <w:spacing w:line="360" w:lineRule="auto"/>
        <w:ind w:firstLine="241"/>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1266E47A">
      <w:pPr>
        <w:pStyle w:val="14"/>
        <w:spacing w:line="360" w:lineRule="auto"/>
        <w:ind w:firstLine="440" w:firstLineChars="200"/>
        <w:rPr>
          <w:rFonts w:hint="eastAsia" w:hAnsi="宋体"/>
          <w:color w:val="auto"/>
          <w:sz w:val="22"/>
          <w:szCs w:val="22"/>
          <w:highlight w:val="none"/>
        </w:rPr>
      </w:pPr>
      <w:r>
        <w:rPr>
          <w:rFonts w:hint="eastAsia" w:hAnsi="宋体"/>
          <w:bCs/>
          <w:color w:val="auto"/>
          <w:sz w:val="22"/>
          <w:szCs w:val="22"/>
          <w:highlight w:val="none"/>
          <w:u w:val="single"/>
        </w:rPr>
        <w:t>采购人/代理机构</w:t>
      </w:r>
      <w:r>
        <w:rPr>
          <w:rFonts w:hint="eastAsia" w:hAnsi="宋体"/>
          <w:bCs/>
          <w:color w:val="auto"/>
          <w:sz w:val="22"/>
          <w:szCs w:val="22"/>
          <w:highlight w:val="none"/>
        </w:rPr>
        <w:t>于</w:t>
      </w:r>
      <w:r>
        <w:rPr>
          <w:rFonts w:hint="eastAsia" w:hAnsi="宋体"/>
          <w:color w:val="auto"/>
          <w:sz w:val="22"/>
          <w:szCs w:val="22"/>
          <w:highlight w:val="none"/>
          <w:u w:val="single"/>
        </w:rPr>
        <w:t xml:space="preserve">      </w:t>
      </w:r>
      <w:r>
        <w:rPr>
          <w:rFonts w:hint="eastAsia" w:hAnsi="宋体"/>
          <w:color w:val="auto"/>
          <w:sz w:val="22"/>
          <w:szCs w:val="22"/>
          <w:highlight w:val="none"/>
        </w:rPr>
        <w:t>年</w:t>
      </w:r>
      <w:r>
        <w:rPr>
          <w:rFonts w:hint="eastAsia" w:hAnsi="宋体"/>
          <w:color w:val="auto"/>
          <w:sz w:val="22"/>
          <w:szCs w:val="22"/>
          <w:highlight w:val="none"/>
          <w:u w:val="single"/>
        </w:rPr>
        <w:t xml:space="preserve">   </w:t>
      </w:r>
      <w:r>
        <w:rPr>
          <w:rFonts w:hint="eastAsia" w:hAnsi="宋体"/>
          <w:color w:val="auto"/>
          <w:sz w:val="22"/>
          <w:szCs w:val="22"/>
          <w:highlight w:val="none"/>
        </w:rPr>
        <w:t>月</w:t>
      </w:r>
      <w:r>
        <w:rPr>
          <w:rFonts w:hint="eastAsia" w:hAnsi="宋体"/>
          <w:color w:val="auto"/>
          <w:sz w:val="22"/>
          <w:szCs w:val="22"/>
          <w:highlight w:val="none"/>
          <w:u w:val="single"/>
        </w:rPr>
        <w:t xml:space="preserve">   </w:t>
      </w:r>
      <w:r>
        <w:rPr>
          <w:rFonts w:hint="eastAsia" w:hAnsi="宋体"/>
          <w:color w:val="auto"/>
          <w:sz w:val="22"/>
          <w:szCs w:val="22"/>
          <w:highlight w:val="none"/>
        </w:rPr>
        <w:t>日，</w:t>
      </w:r>
      <w:r>
        <w:rPr>
          <w:rFonts w:hint="eastAsia" w:hAnsi="宋体"/>
          <w:bCs/>
          <w:color w:val="auto"/>
          <w:sz w:val="22"/>
          <w:szCs w:val="22"/>
          <w:highlight w:val="none"/>
        </w:rPr>
        <w:t xml:space="preserve">就质疑事项作出了答复/没有在法定期限内作出答复。                                                                                             </w:t>
      </w:r>
    </w:p>
    <w:p w14:paraId="46ABC843">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四、投诉事项具体内容</w:t>
      </w:r>
    </w:p>
    <w:p w14:paraId="513684DF">
      <w:pPr>
        <w:pStyle w:val="14"/>
        <w:spacing w:line="360" w:lineRule="auto"/>
        <w:ind w:left="25" w:leftChars="12" w:firstLine="433" w:firstLineChars="197"/>
        <w:rPr>
          <w:rFonts w:hint="eastAsia" w:hAnsi="宋体"/>
          <w:bCs/>
          <w:color w:val="auto"/>
          <w:sz w:val="22"/>
          <w:szCs w:val="22"/>
          <w:highlight w:val="none"/>
          <w:u w:val="single"/>
        </w:rPr>
      </w:pPr>
      <w:r>
        <w:rPr>
          <w:rFonts w:hint="eastAsia" w:hAnsi="宋体"/>
          <w:color w:val="auto"/>
          <w:sz w:val="22"/>
          <w:szCs w:val="22"/>
          <w:highlight w:val="none"/>
        </w:rPr>
        <w:t>投诉事项1：</w:t>
      </w:r>
      <w:r>
        <w:rPr>
          <w:rFonts w:hint="eastAsia" w:hAnsi="宋体"/>
          <w:bCs/>
          <w:color w:val="auto"/>
          <w:sz w:val="22"/>
          <w:szCs w:val="22"/>
          <w:highlight w:val="none"/>
          <w:u w:val="single"/>
        </w:rPr>
        <w:t xml:space="preserve">                                                                           </w:t>
      </w:r>
    </w:p>
    <w:p w14:paraId="562F6EA2">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事实依据：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15BFD58A">
      <w:pPr>
        <w:pStyle w:val="14"/>
        <w:spacing w:line="360" w:lineRule="auto"/>
        <w:ind w:left="25" w:leftChars="12" w:firstLine="433" w:firstLineChars="197"/>
        <w:rPr>
          <w:rFonts w:hint="eastAsia" w:hAnsi="宋体"/>
          <w:color w:val="auto"/>
          <w:sz w:val="22"/>
          <w:szCs w:val="22"/>
          <w:highlight w:val="none"/>
        </w:rPr>
      </w:pPr>
      <w:r>
        <w:rPr>
          <w:rFonts w:hint="eastAsia" w:hAnsi="宋体"/>
          <w:bCs/>
          <w:color w:val="auto"/>
          <w:sz w:val="22"/>
          <w:szCs w:val="22"/>
          <w:highlight w:val="none"/>
          <w:u w:val="single"/>
        </w:rPr>
        <w:t xml:space="preserve">                                                                                        </w:t>
      </w:r>
    </w:p>
    <w:p w14:paraId="08302175">
      <w:pPr>
        <w:pStyle w:val="14"/>
        <w:spacing w:line="360" w:lineRule="auto"/>
        <w:ind w:firstLine="440" w:firstLineChars="200"/>
        <w:rPr>
          <w:rFonts w:hint="eastAsia" w:hAnsi="宋体"/>
          <w:bCs/>
          <w:color w:val="auto"/>
          <w:sz w:val="22"/>
          <w:szCs w:val="22"/>
          <w:highlight w:val="none"/>
          <w:u w:val="single"/>
        </w:rPr>
      </w:pPr>
      <w:r>
        <w:rPr>
          <w:rFonts w:hint="eastAsia" w:hAnsi="宋体"/>
          <w:bCs/>
          <w:color w:val="auto"/>
          <w:sz w:val="22"/>
          <w:szCs w:val="22"/>
          <w:highlight w:val="none"/>
        </w:rPr>
        <w:t>法律依据：</w:t>
      </w:r>
      <w:r>
        <w:rPr>
          <w:rFonts w:hint="eastAsia" w:hAnsi="宋体"/>
          <w:color w:val="auto"/>
          <w:sz w:val="22"/>
          <w:szCs w:val="22"/>
          <w:highlight w:val="none"/>
        </w:rPr>
        <w:t xml:space="preserve"> </w:t>
      </w:r>
      <w:r>
        <w:rPr>
          <w:rFonts w:hint="eastAsia" w:hAnsi="宋体"/>
          <w:bCs/>
          <w:color w:val="auto"/>
          <w:sz w:val="22"/>
          <w:szCs w:val="22"/>
          <w:highlight w:val="none"/>
          <w:u w:val="single"/>
        </w:rPr>
        <w:t xml:space="preserve">                                                                                      </w:t>
      </w:r>
    </w:p>
    <w:p w14:paraId="68CE6553">
      <w:pPr>
        <w:pStyle w:val="14"/>
        <w:spacing w:line="360" w:lineRule="auto"/>
        <w:ind w:left="25" w:leftChars="12" w:firstLine="323" w:firstLineChars="147"/>
        <w:rPr>
          <w:rFonts w:hint="eastAsia" w:hAnsi="宋体"/>
          <w:bCs/>
          <w:color w:val="auto"/>
          <w:sz w:val="22"/>
          <w:szCs w:val="22"/>
          <w:highlight w:val="none"/>
          <w:u w:val="single"/>
        </w:rPr>
      </w:pPr>
      <w:r>
        <w:rPr>
          <w:rFonts w:hint="eastAsia" w:hAnsi="宋体"/>
          <w:bCs/>
          <w:color w:val="auto"/>
          <w:sz w:val="22"/>
          <w:szCs w:val="22"/>
          <w:highlight w:val="none"/>
        </w:rPr>
        <w:t xml:space="preserve"> </w:t>
      </w:r>
      <w:r>
        <w:rPr>
          <w:rFonts w:hint="eastAsia" w:hAnsi="宋体"/>
          <w:bCs/>
          <w:color w:val="auto"/>
          <w:sz w:val="22"/>
          <w:szCs w:val="22"/>
          <w:highlight w:val="none"/>
          <w:u w:val="single"/>
        </w:rPr>
        <w:t xml:space="preserve">                                                                                        </w:t>
      </w:r>
    </w:p>
    <w:p w14:paraId="00163F44">
      <w:pPr>
        <w:pStyle w:val="14"/>
        <w:spacing w:line="360" w:lineRule="auto"/>
        <w:ind w:left="25" w:leftChars="12" w:firstLine="433" w:firstLineChars="197"/>
        <w:rPr>
          <w:rFonts w:hint="eastAsia" w:hAnsi="宋体"/>
          <w:bCs/>
          <w:color w:val="auto"/>
          <w:sz w:val="22"/>
          <w:szCs w:val="22"/>
          <w:highlight w:val="none"/>
        </w:rPr>
      </w:pPr>
      <w:r>
        <w:rPr>
          <w:rFonts w:hint="eastAsia" w:hAnsi="宋体"/>
          <w:color w:val="auto"/>
          <w:sz w:val="22"/>
          <w:szCs w:val="22"/>
          <w:highlight w:val="none"/>
        </w:rPr>
        <w:t xml:space="preserve">投诉事项2  </w:t>
      </w:r>
      <w:r>
        <w:rPr>
          <w:rFonts w:hint="eastAsia" w:hAnsi="宋体"/>
          <w:bCs/>
          <w:color w:val="auto"/>
          <w:sz w:val="22"/>
          <w:szCs w:val="22"/>
          <w:highlight w:val="none"/>
        </w:rPr>
        <w:t xml:space="preserve">   </w:t>
      </w:r>
    </w:p>
    <w:p w14:paraId="0465AA1F">
      <w:pPr>
        <w:pStyle w:val="14"/>
        <w:spacing w:line="360" w:lineRule="auto"/>
        <w:ind w:left="25" w:leftChars="12" w:firstLine="433" w:firstLineChars="197"/>
        <w:rPr>
          <w:rFonts w:hint="eastAsia" w:hAnsi="宋体"/>
          <w:bCs/>
          <w:color w:val="auto"/>
          <w:sz w:val="22"/>
          <w:szCs w:val="22"/>
          <w:highlight w:val="none"/>
        </w:rPr>
      </w:pPr>
      <w:r>
        <w:rPr>
          <w:rFonts w:hAnsi="宋体"/>
          <w:bCs/>
          <w:color w:val="auto"/>
          <w:sz w:val="22"/>
          <w:szCs w:val="22"/>
          <w:highlight w:val="none"/>
        </w:rPr>
        <w:t>……</w:t>
      </w:r>
    </w:p>
    <w:p w14:paraId="6A37B68D">
      <w:pPr>
        <w:pStyle w:val="14"/>
        <w:spacing w:line="360" w:lineRule="auto"/>
        <w:ind w:left="25" w:leftChars="12" w:firstLine="433" w:firstLineChars="196"/>
        <w:rPr>
          <w:rFonts w:hint="eastAsia" w:hAnsi="宋体"/>
          <w:b/>
          <w:color w:val="auto"/>
          <w:sz w:val="22"/>
          <w:szCs w:val="22"/>
          <w:highlight w:val="none"/>
        </w:rPr>
      </w:pPr>
      <w:r>
        <w:rPr>
          <w:rFonts w:hint="eastAsia" w:hAnsi="宋体"/>
          <w:b/>
          <w:color w:val="auto"/>
          <w:sz w:val="22"/>
          <w:szCs w:val="22"/>
          <w:highlight w:val="none"/>
        </w:rPr>
        <w:t>五、与投诉事项相关的投诉请求：</w:t>
      </w:r>
    </w:p>
    <w:p w14:paraId="1F4C9D47">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请求：</w:t>
      </w:r>
      <w:r>
        <w:rPr>
          <w:rFonts w:hint="eastAsia" w:hAnsi="宋体"/>
          <w:bCs/>
          <w:color w:val="auto"/>
          <w:sz w:val="22"/>
          <w:szCs w:val="22"/>
          <w:highlight w:val="none"/>
          <w:u w:val="single"/>
        </w:rPr>
        <w:t xml:space="preserve">                                                                                 </w:t>
      </w:r>
    </w:p>
    <w:p w14:paraId="5B53E6BC">
      <w:pPr>
        <w:pStyle w:val="14"/>
        <w:spacing w:line="360" w:lineRule="auto"/>
        <w:ind w:left="25" w:leftChars="12" w:firstLine="323" w:firstLineChars="147"/>
        <w:rPr>
          <w:rFonts w:hint="eastAsia" w:hAnsi="宋体"/>
          <w:color w:val="auto"/>
          <w:sz w:val="22"/>
          <w:szCs w:val="22"/>
          <w:highlight w:val="none"/>
        </w:rPr>
      </w:pPr>
    </w:p>
    <w:p w14:paraId="0877939A">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签字（签章）：                                       公章：</w:t>
      </w:r>
    </w:p>
    <w:p w14:paraId="6FF172D6">
      <w:pPr>
        <w:pStyle w:val="14"/>
        <w:spacing w:line="360" w:lineRule="auto"/>
        <w:ind w:left="25" w:leftChars="12" w:firstLine="323" w:firstLineChars="147"/>
        <w:rPr>
          <w:rFonts w:hint="eastAsia" w:hAnsi="宋体"/>
          <w:color w:val="auto"/>
          <w:sz w:val="22"/>
          <w:szCs w:val="22"/>
          <w:highlight w:val="none"/>
        </w:rPr>
      </w:pPr>
    </w:p>
    <w:p w14:paraId="3D369EE4">
      <w:pPr>
        <w:pStyle w:val="14"/>
        <w:spacing w:line="360" w:lineRule="auto"/>
        <w:ind w:left="25" w:leftChars="12" w:firstLine="433" w:firstLineChars="197"/>
        <w:rPr>
          <w:rFonts w:hint="eastAsia" w:hAnsi="宋体"/>
          <w:color w:val="auto"/>
          <w:sz w:val="22"/>
          <w:szCs w:val="22"/>
          <w:highlight w:val="none"/>
        </w:rPr>
      </w:pPr>
      <w:r>
        <w:rPr>
          <w:rFonts w:hint="eastAsia" w:hAnsi="宋体"/>
          <w:color w:val="auto"/>
          <w:sz w:val="22"/>
          <w:szCs w:val="22"/>
          <w:highlight w:val="none"/>
        </w:rPr>
        <w:t>日期：</w:t>
      </w:r>
    </w:p>
    <w:p w14:paraId="1C898EC9">
      <w:pPr>
        <w:pStyle w:val="14"/>
        <w:spacing w:line="360" w:lineRule="auto"/>
        <w:ind w:left="25" w:leftChars="12" w:firstLine="433" w:firstLineChars="197"/>
        <w:rPr>
          <w:rFonts w:hint="eastAsia" w:hAnsi="宋体"/>
          <w:b/>
          <w:color w:val="auto"/>
          <w:sz w:val="22"/>
          <w:szCs w:val="22"/>
          <w:highlight w:val="none"/>
        </w:rPr>
      </w:pPr>
      <w:r>
        <w:rPr>
          <w:rFonts w:hint="eastAsia" w:hAnsi="宋体"/>
          <w:bCs/>
          <w:color w:val="auto"/>
          <w:sz w:val="22"/>
          <w:szCs w:val="22"/>
          <w:highlight w:val="none"/>
        </w:rPr>
        <w:t xml:space="preserve">                                                                                 </w:t>
      </w:r>
    </w:p>
    <w:p w14:paraId="14B0671E">
      <w:pPr>
        <w:pStyle w:val="14"/>
        <w:snapToGrid w:val="0"/>
        <w:spacing w:line="360" w:lineRule="auto"/>
        <w:rPr>
          <w:rFonts w:hint="eastAsia" w:hAnsi="宋体"/>
          <w:b/>
          <w:color w:val="auto"/>
          <w:sz w:val="22"/>
          <w:szCs w:val="22"/>
          <w:highlight w:val="none"/>
        </w:rPr>
      </w:pPr>
      <w:r>
        <w:rPr>
          <w:rFonts w:hint="eastAsia" w:hAnsi="宋体"/>
          <w:b/>
          <w:color w:val="auto"/>
          <w:sz w:val="22"/>
          <w:szCs w:val="22"/>
          <w:highlight w:val="none"/>
        </w:rPr>
        <w:t>说明：</w:t>
      </w:r>
    </w:p>
    <w:p w14:paraId="7F1A6380">
      <w:pPr>
        <w:pStyle w:val="14"/>
        <w:spacing w:line="360" w:lineRule="auto"/>
        <w:ind w:left="25" w:leftChars="12" w:firstLine="325" w:firstLineChars="147"/>
        <w:rPr>
          <w:rFonts w:hint="eastAsia" w:hAnsi="宋体"/>
          <w:b/>
          <w:bCs/>
          <w:color w:val="auto"/>
          <w:sz w:val="22"/>
          <w:szCs w:val="22"/>
          <w:highlight w:val="none"/>
        </w:rPr>
      </w:pPr>
      <w:r>
        <w:rPr>
          <w:rFonts w:hint="eastAsia" w:hAnsi="宋体"/>
          <w:b/>
          <w:color w:val="auto"/>
          <w:sz w:val="22"/>
          <w:szCs w:val="22"/>
          <w:highlight w:val="none"/>
        </w:rPr>
        <w:t>1.投诉人提起投诉时，应当提交投诉书和必要的证明材料，并按照被投诉人和与投诉事项有关的供应商数量提供投诉书副本</w:t>
      </w:r>
      <w:r>
        <w:rPr>
          <w:rFonts w:hint="eastAsia" w:hAnsi="宋体"/>
          <w:b/>
          <w:bCs/>
          <w:color w:val="auto"/>
          <w:sz w:val="22"/>
          <w:szCs w:val="22"/>
          <w:highlight w:val="none"/>
        </w:rPr>
        <w:t>。</w:t>
      </w:r>
    </w:p>
    <w:p w14:paraId="2A176D02">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121E0716">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3.投诉书应简要列明质疑事项，质疑函、质疑答复等作为附件材料提供。</w:t>
      </w:r>
    </w:p>
    <w:p w14:paraId="4FB49632">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4.投诉书的投诉事项应具体、明确，并有必要的事实依据和法律依据。</w:t>
      </w:r>
    </w:p>
    <w:p w14:paraId="7EF76134">
      <w:pPr>
        <w:pStyle w:val="14"/>
        <w:spacing w:line="360" w:lineRule="auto"/>
        <w:ind w:left="25" w:leftChars="12" w:firstLine="325" w:firstLineChars="147"/>
        <w:rPr>
          <w:rFonts w:hint="eastAsia" w:hAnsi="宋体"/>
          <w:b/>
          <w:color w:val="auto"/>
          <w:sz w:val="22"/>
          <w:szCs w:val="22"/>
          <w:highlight w:val="none"/>
        </w:rPr>
      </w:pPr>
      <w:r>
        <w:rPr>
          <w:rFonts w:hint="eastAsia" w:hAnsi="宋体"/>
          <w:b/>
          <w:color w:val="auto"/>
          <w:sz w:val="22"/>
          <w:szCs w:val="22"/>
          <w:highlight w:val="none"/>
        </w:rPr>
        <w:t>5.投诉书的投诉请求应与投诉事项相关。</w:t>
      </w:r>
    </w:p>
    <w:p w14:paraId="5225310D">
      <w:pPr>
        <w:pStyle w:val="14"/>
        <w:spacing w:line="360" w:lineRule="auto"/>
        <w:ind w:left="25" w:leftChars="12" w:firstLine="325" w:firstLineChars="147"/>
        <w:rPr>
          <w:rFonts w:hint="eastAsia" w:hAnsi="宋体"/>
          <w:b/>
          <w:color w:val="auto"/>
          <w:sz w:val="20"/>
          <w:szCs w:val="18"/>
          <w:highlight w:val="none"/>
        </w:rPr>
      </w:pPr>
      <w:r>
        <w:rPr>
          <w:rFonts w:hint="eastAsia" w:hAnsi="宋体"/>
          <w:b/>
          <w:color w:val="auto"/>
          <w:sz w:val="22"/>
          <w:szCs w:val="22"/>
          <w:highlight w:val="none"/>
        </w:rPr>
        <w:t>6.投诉人为法人或者其他组织的，投诉书应由法定代表人、主要负责人，或者其授权代表签字或者盖章，并加盖公章。</w:t>
      </w:r>
    </w:p>
    <w:p w14:paraId="046F7973">
      <w:pPr>
        <w:pStyle w:val="2"/>
        <w:keepLines/>
        <w:spacing w:before="340" w:after="330" w:line="578" w:lineRule="auto"/>
        <w:jc w:val="both"/>
        <w:outlineLvl w:val="9"/>
        <w:rPr>
          <w:rFonts w:hint="eastAsia" w:asciiTheme="majorEastAsia" w:hAnsiTheme="majorEastAsia" w:eastAsiaTheme="majorEastAsia" w:cstheme="majorEastAsia"/>
          <w:b/>
          <w:bCs w:val="0"/>
          <w:color w:val="auto"/>
          <w:kern w:val="2"/>
          <w:sz w:val="40"/>
          <w:szCs w:val="52"/>
          <w:lang w:val="en-US" w:eastAsia="zh-CN" w:bidi="ar-SA"/>
        </w:rPr>
      </w:pPr>
    </w:p>
    <w:p w14:paraId="66B20649">
      <w:pPr>
        <w:rPr>
          <w:rFonts w:hint="eastAsia"/>
          <w:color w:val="auto"/>
          <w:lang w:val="en-US" w:eastAsia="zh-CN"/>
        </w:rPr>
      </w:pPr>
    </w:p>
    <w:p w14:paraId="7B703A84">
      <w:pPr>
        <w:rPr>
          <w:rFonts w:hint="eastAsia" w:asciiTheme="majorEastAsia" w:hAnsiTheme="majorEastAsia" w:eastAsiaTheme="majorEastAsia" w:cstheme="majorEastAsia"/>
          <w:b/>
          <w:bCs w:val="0"/>
          <w:color w:val="auto"/>
          <w:kern w:val="2"/>
          <w:sz w:val="40"/>
          <w:szCs w:val="52"/>
          <w:lang w:val="en-US" w:eastAsia="zh-CN" w:bidi="ar-SA"/>
        </w:rPr>
      </w:pPr>
    </w:p>
    <w:p w14:paraId="00BCA344">
      <w:pPr>
        <w:rPr>
          <w:rFonts w:hint="eastAsia"/>
          <w:lang w:val="en-US" w:eastAsia="zh-CN"/>
        </w:rPr>
      </w:pPr>
    </w:p>
    <w:p w14:paraId="284A2AD2">
      <w:pPr>
        <w:pStyle w:val="2"/>
        <w:keepLines/>
        <w:spacing w:before="340" w:after="330" w:line="360" w:lineRule="auto"/>
        <w:jc w:val="center"/>
        <w:rPr>
          <w:rFonts w:hint="eastAsia" w:asciiTheme="majorEastAsia" w:hAnsiTheme="majorEastAsia" w:eastAsiaTheme="majorEastAsia" w:cstheme="majorEastAsia"/>
          <w:b/>
          <w:bCs w:val="0"/>
          <w:color w:val="auto"/>
          <w:kern w:val="2"/>
          <w:sz w:val="52"/>
          <w:szCs w:val="52"/>
          <w:lang w:val="en-US" w:eastAsia="zh-CN" w:bidi="ar-SA"/>
        </w:rPr>
      </w:pPr>
      <w:bookmarkStart w:id="172" w:name="_Toc443"/>
    </w:p>
    <w:bookmarkEnd w:id="73"/>
    <w:bookmarkEnd w:id="172"/>
    <w:p w14:paraId="444EAAAD">
      <w:pPr>
        <w:pStyle w:val="2"/>
        <w:keepLines/>
        <w:numPr>
          <w:ilvl w:val="0"/>
          <w:numId w:val="10"/>
        </w:numPr>
        <w:spacing w:before="340" w:after="330" w:line="360" w:lineRule="auto"/>
        <w:jc w:val="center"/>
        <w:rPr>
          <w:rFonts w:hint="eastAsia" w:asciiTheme="majorEastAsia" w:hAnsiTheme="majorEastAsia" w:eastAsiaTheme="majorEastAsia" w:cstheme="majorEastAsia"/>
          <w:b/>
          <w:bCs w:val="0"/>
          <w:color w:val="auto"/>
          <w:kern w:val="2"/>
          <w:sz w:val="52"/>
          <w:szCs w:val="52"/>
          <w:lang w:val="en-US" w:eastAsia="zh-CN" w:bidi="ar-SA"/>
        </w:rPr>
      </w:pPr>
      <w:r>
        <w:rPr>
          <w:rFonts w:hint="eastAsia" w:asciiTheme="majorEastAsia" w:hAnsiTheme="majorEastAsia" w:eastAsiaTheme="majorEastAsia" w:cstheme="majorEastAsia"/>
          <w:b/>
          <w:bCs w:val="0"/>
          <w:color w:val="auto"/>
          <w:kern w:val="2"/>
          <w:sz w:val="52"/>
          <w:szCs w:val="52"/>
          <w:lang w:val="en-US" w:eastAsia="zh-CN" w:bidi="ar-SA"/>
        </w:rPr>
        <w:t>合同文本</w:t>
      </w:r>
    </w:p>
    <w:p w14:paraId="44FD74AC">
      <w:pPr>
        <w:rPr>
          <w:rFonts w:ascii="宋体" w:hAnsi="宋体"/>
          <w:b/>
        </w:rPr>
      </w:pPr>
      <w:r>
        <w:rPr>
          <w:rFonts w:ascii="宋体" w:hAnsi="宋体"/>
          <w:b/>
        </w:rPr>
        <w:t>（注：1、本合同书供签订正式合同时参考用，正式合同书应包括此参考格式之内容。</w:t>
      </w:r>
      <w:r>
        <w:rPr>
          <w:rFonts w:ascii="宋体" w:hAnsi="宋体"/>
          <w:b/>
        </w:rPr>
        <w:br w:type="textWrapping"/>
      </w:r>
      <w:r>
        <w:rPr>
          <w:rFonts w:ascii="宋体" w:hAnsi="宋体"/>
          <w:b/>
        </w:rPr>
        <w:t>2、合同签订双方可根据项目的具体要求进行修订，但合同条款不得与采购文件和成交供应商响应文件有实质性偏离。）</w:t>
      </w:r>
    </w:p>
    <w:p w14:paraId="71FCB01B">
      <w:pPr>
        <w:numPr>
          <w:ilvl w:val="0"/>
          <w:numId w:val="0"/>
        </w:numPr>
        <w:rPr>
          <w:rFonts w:hint="default"/>
          <w:lang w:val="en-US"/>
        </w:rPr>
      </w:pPr>
    </w:p>
    <w:p w14:paraId="4B0591F0">
      <w:pPr>
        <w:spacing w:line="360" w:lineRule="auto"/>
        <w:rPr>
          <w:rFonts w:hint="eastAsia" w:ascii="宋体" w:hAnsi="宋体" w:cs="Courier New"/>
          <w:b/>
          <w:color w:val="auto"/>
          <w:sz w:val="32"/>
          <w:szCs w:val="32"/>
          <w:highlight w:val="none"/>
        </w:rPr>
      </w:pPr>
    </w:p>
    <w:p w14:paraId="060578B4">
      <w:pPr>
        <w:spacing w:line="360" w:lineRule="auto"/>
        <w:rPr>
          <w:rFonts w:hint="eastAsia" w:ascii="宋体" w:hAnsi="宋体" w:cs="Courier New"/>
          <w:b/>
          <w:color w:val="auto"/>
          <w:sz w:val="32"/>
          <w:szCs w:val="32"/>
          <w:highlight w:val="none"/>
        </w:rPr>
      </w:pPr>
    </w:p>
    <w:p w14:paraId="47676EAA">
      <w:pPr>
        <w:spacing w:line="360" w:lineRule="auto"/>
        <w:rPr>
          <w:rFonts w:hint="eastAsia" w:ascii="宋体" w:hAnsi="宋体" w:cs="Courier New"/>
          <w:b/>
          <w:color w:val="auto"/>
          <w:sz w:val="32"/>
          <w:szCs w:val="32"/>
          <w:highlight w:val="none"/>
        </w:rPr>
      </w:pPr>
    </w:p>
    <w:p w14:paraId="201FD689">
      <w:pPr>
        <w:spacing w:line="360" w:lineRule="auto"/>
        <w:rPr>
          <w:rFonts w:hint="eastAsia" w:ascii="宋体" w:hAnsi="宋体" w:cs="Courier New"/>
          <w:b/>
          <w:color w:val="auto"/>
          <w:sz w:val="32"/>
          <w:szCs w:val="32"/>
          <w:highlight w:val="none"/>
        </w:rPr>
      </w:pPr>
    </w:p>
    <w:p w14:paraId="20F4AB5F">
      <w:pPr>
        <w:spacing w:line="360" w:lineRule="auto"/>
        <w:rPr>
          <w:rFonts w:hint="eastAsia" w:ascii="宋体" w:hAnsi="宋体" w:cs="Courier New"/>
          <w:b/>
          <w:color w:val="auto"/>
          <w:sz w:val="32"/>
          <w:szCs w:val="32"/>
          <w:highlight w:val="none"/>
        </w:rPr>
      </w:pPr>
    </w:p>
    <w:p w14:paraId="06BBED58">
      <w:pPr>
        <w:spacing w:line="360" w:lineRule="auto"/>
        <w:rPr>
          <w:rFonts w:hint="eastAsia" w:ascii="宋体" w:hAnsi="宋体" w:cs="Courier New"/>
          <w:b/>
          <w:color w:val="auto"/>
          <w:sz w:val="32"/>
          <w:szCs w:val="32"/>
          <w:highlight w:val="none"/>
        </w:rPr>
      </w:pPr>
    </w:p>
    <w:p w14:paraId="56080CCD">
      <w:pPr>
        <w:spacing w:line="360" w:lineRule="auto"/>
        <w:rPr>
          <w:rFonts w:hint="eastAsia" w:ascii="宋体" w:hAnsi="宋体" w:cs="Courier New"/>
          <w:b/>
          <w:color w:val="auto"/>
          <w:sz w:val="32"/>
          <w:szCs w:val="32"/>
          <w:highlight w:val="none"/>
        </w:rPr>
      </w:pPr>
    </w:p>
    <w:p w14:paraId="619C7C73">
      <w:pPr>
        <w:spacing w:line="360" w:lineRule="auto"/>
        <w:rPr>
          <w:rFonts w:hint="eastAsia" w:ascii="宋体" w:hAnsi="宋体" w:cs="Courier New"/>
          <w:b/>
          <w:color w:val="auto"/>
          <w:sz w:val="32"/>
          <w:szCs w:val="32"/>
          <w:highlight w:val="none"/>
        </w:rPr>
      </w:pPr>
    </w:p>
    <w:p w14:paraId="58714E45">
      <w:pPr>
        <w:spacing w:line="360" w:lineRule="auto"/>
        <w:rPr>
          <w:rFonts w:hint="eastAsia" w:ascii="宋体" w:hAnsi="宋体" w:cs="Courier New"/>
          <w:b/>
          <w:color w:val="auto"/>
          <w:sz w:val="32"/>
          <w:szCs w:val="32"/>
          <w:highlight w:val="none"/>
        </w:rPr>
      </w:pPr>
    </w:p>
    <w:p w14:paraId="26B7F3FF">
      <w:pPr>
        <w:spacing w:line="360" w:lineRule="auto"/>
        <w:rPr>
          <w:rFonts w:hint="eastAsia" w:ascii="宋体" w:hAnsi="宋体" w:cs="Courier New"/>
          <w:b/>
          <w:color w:val="auto"/>
          <w:sz w:val="32"/>
          <w:szCs w:val="32"/>
          <w:highlight w:val="none"/>
        </w:rPr>
      </w:pPr>
    </w:p>
    <w:p w14:paraId="193B16FC">
      <w:pPr>
        <w:spacing w:line="360" w:lineRule="auto"/>
        <w:rPr>
          <w:rFonts w:hint="eastAsia" w:ascii="宋体" w:hAnsi="宋体" w:cs="Courier New"/>
          <w:b/>
          <w:color w:val="auto"/>
          <w:sz w:val="32"/>
          <w:szCs w:val="32"/>
          <w:highlight w:val="none"/>
        </w:rPr>
      </w:pPr>
    </w:p>
    <w:p w14:paraId="505E0339">
      <w:pPr>
        <w:spacing w:line="360" w:lineRule="auto"/>
        <w:rPr>
          <w:rFonts w:hint="eastAsia" w:ascii="宋体" w:hAnsi="宋体" w:cs="Courier New"/>
          <w:b/>
          <w:color w:val="auto"/>
          <w:sz w:val="32"/>
          <w:szCs w:val="32"/>
          <w:highlight w:val="none"/>
        </w:rPr>
      </w:pPr>
    </w:p>
    <w:p w14:paraId="6DB3760B">
      <w:pPr>
        <w:spacing w:line="360" w:lineRule="auto"/>
        <w:rPr>
          <w:rFonts w:hint="eastAsia" w:ascii="宋体" w:hAnsi="宋体" w:cs="Courier New"/>
          <w:b/>
          <w:color w:val="auto"/>
          <w:sz w:val="32"/>
          <w:szCs w:val="32"/>
          <w:highlight w:val="none"/>
        </w:rPr>
      </w:pPr>
    </w:p>
    <w:p w14:paraId="3F4F3C1B">
      <w:pPr>
        <w:spacing w:line="360" w:lineRule="auto"/>
        <w:rPr>
          <w:rFonts w:hint="eastAsia" w:ascii="宋体" w:hAnsi="宋体" w:cs="Courier New"/>
          <w:b/>
          <w:color w:val="auto"/>
          <w:sz w:val="32"/>
          <w:szCs w:val="32"/>
          <w:highlight w:val="none"/>
        </w:rPr>
      </w:pPr>
    </w:p>
    <w:p w14:paraId="63A4EB71">
      <w:pPr>
        <w:spacing w:line="360" w:lineRule="auto"/>
        <w:rPr>
          <w:rFonts w:hint="eastAsia" w:ascii="宋体" w:hAnsi="宋体" w:cs="Courier New"/>
          <w:b/>
          <w:color w:val="auto"/>
          <w:sz w:val="32"/>
          <w:szCs w:val="32"/>
          <w:highlight w:val="none"/>
        </w:rPr>
      </w:pPr>
    </w:p>
    <w:p w14:paraId="43CD474C">
      <w:pPr>
        <w:spacing w:line="360" w:lineRule="auto"/>
        <w:rPr>
          <w:rFonts w:hint="eastAsia" w:ascii="宋体" w:hAnsi="宋体" w:cs="Courier New"/>
          <w:b/>
          <w:color w:val="auto"/>
          <w:sz w:val="32"/>
          <w:szCs w:val="32"/>
          <w:highlight w:val="none"/>
        </w:rPr>
      </w:pPr>
    </w:p>
    <w:p w14:paraId="2E9DAA5C">
      <w:pPr>
        <w:spacing w:line="360" w:lineRule="auto"/>
        <w:rPr>
          <w:rFonts w:hint="eastAsia" w:ascii="宋体" w:hAnsi="宋体" w:cs="Courier New"/>
          <w:b/>
          <w:color w:val="auto"/>
          <w:sz w:val="32"/>
          <w:szCs w:val="32"/>
          <w:highlight w:val="none"/>
        </w:rPr>
      </w:pPr>
    </w:p>
    <w:p w14:paraId="510832AA">
      <w:pPr>
        <w:spacing w:line="360" w:lineRule="auto"/>
        <w:rPr>
          <w:rFonts w:hint="eastAsia" w:ascii="宋体" w:hAnsi="宋体" w:cs="Courier New"/>
          <w:b/>
          <w:color w:val="auto"/>
          <w:sz w:val="32"/>
          <w:szCs w:val="32"/>
          <w:highlight w:val="none"/>
        </w:rPr>
      </w:pPr>
    </w:p>
    <w:p w14:paraId="4F57CF88">
      <w:pPr>
        <w:spacing w:line="340" w:lineRule="auto"/>
        <w:rPr>
          <w:rFonts w:ascii="Arial"/>
          <w:sz w:val="21"/>
        </w:rPr>
      </w:pPr>
    </w:p>
    <w:p w14:paraId="1E17F85D">
      <w:pPr>
        <w:pStyle w:val="10"/>
        <w:spacing w:before="201" w:line="223" w:lineRule="auto"/>
        <w:ind w:right="58"/>
        <w:jc w:val="center"/>
        <w:rPr>
          <w:sz w:val="52"/>
          <w:szCs w:val="52"/>
        </w:rPr>
      </w:pPr>
      <w:r>
        <w:rPr>
          <w:b/>
          <w:bCs/>
          <w:spacing w:val="1"/>
          <w:sz w:val="52"/>
          <w:szCs w:val="52"/>
        </w:rPr>
        <w:t>建设工程设计合同</w:t>
      </w:r>
    </w:p>
    <w:p w14:paraId="768DE2AF">
      <w:pPr>
        <w:spacing w:line="243" w:lineRule="auto"/>
        <w:rPr>
          <w:rFonts w:ascii="Arial"/>
          <w:sz w:val="21"/>
        </w:rPr>
      </w:pPr>
    </w:p>
    <w:p w14:paraId="1CAD1232">
      <w:pPr>
        <w:spacing w:line="243" w:lineRule="auto"/>
        <w:rPr>
          <w:rFonts w:ascii="Arial"/>
          <w:sz w:val="21"/>
        </w:rPr>
      </w:pPr>
    </w:p>
    <w:p w14:paraId="55246D04">
      <w:pPr>
        <w:spacing w:line="244" w:lineRule="auto"/>
        <w:rPr>
          <w:rFonts w:ascii="Arial"/>
          <w:sz w:val="21"/>
        </w:rPr>
      </w:pPr>
    </w:p>
    <w:p w14:paraId="1A3E1815">
      <w:pPr>
        <w:spacing w:line="244" w:lineRule="auto"/>
        <w:rPr>
          <w:rFonts w:ascii="Arial"/>
          <w:sz w:val="21"/>
        </w:rPr>
      </w:pPr>
    </w:p>
    <w:p w14:paraId="1CA39A74">
      <w:pPr>
        <w:spacing w:line="244" w:lineRule="auto"/>
        <w:rPr>
          <w:rFonts w:ascii="Arial"/>
          <w:sz w:val="21"/>
        </w:rPr>
      </w:pPr>
    </w:p>
    <w:p w14:paraId="45E4CAF8">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596" w:firstLineChars="200"/>
        <w:jc w:val="both"/>
        <w:textAlignment w:val="auto"/>
        <w:rPr>
          <w:rFonts w:hint="eastAsia"/>
          <w:spacing w:val="-1"/>
          <w:sz w:val="30"/>
          <w:szCs w:val="30"/>
          <w:u w:val="single" w:color="auto"/>
          <w:lang w:val="en-US" w:eastAsia="zh-CN"/>
        </w:rPr>
      </w:pPr>
      <w:r>
        <w:rPr>
          <w:spacing w:val="-1"/>
          <w:sz w:val="30"/>
          <w:szCs w:val="30"/>
        </w:rPr>
        <w:t>工程名称：</w:t>
      </w:r>
      <w:r>
        <w:rPr>
          <w:rFonts w:hint="eastAsia"/>
          <w:spacing w:val="-1"/>
          <w:sz w:val="30"/>
          <w:szCs w:val="30"/>
          <w:u w:val="single"/>
          <w:lang w:val="en-US" w:eastAsia="zh-CN"/>
        </w:rPr>
        <w:t xml:space="preserve">  兴业县城东区排涝整治工程           </w:t>
      </w:r>
      <w:r>
        <w:rPr>
          <w:rFonts w:hint="eastAsia"/>
          <w:spacing w:val="-1"/>
          <w:sz w:val="30"/>
          <w:szCs w:val="30"/>
          <w:u w:val="single" w:color="auto"/>
          <w:lang w:val="en-US" w:eastAsia="zh-CN"/>
        </w:rPr>
        <w:t xml:space="preserve"> </w:t>
      </w:r>
    </w:p>
    <w:p w14:paraId="4B53ACB0">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520" w:firstLineChars="200"/>
        <w:jc w:val="both"/>
        <w:textAlignment w:val="auto"/>
        <w:rPr>
          <w:sz w:val="30"/>
          <w:szCs w:val="30"/>
        </w:rPr>
      </w:pPr>
      <w:r>
        <w:rPr>
          <w:spacing w:val="-20"/>
          <w:sz w:val="30"/>
          <w:szCs w:val="30"/>
        </w:rPr>
        <w:t>工程地点</w:t>
      </w:r>
      <w:r>
        <w:rPr>
          <w:spacing w:val="-112"/>
          <w:sz w:val="30"/>
          <w:szCs w:val="30"/>
        </w:rPr>
        <w:t xml:space="preserve"> </w:t>
      </w:r>
      <w:r>
        <w:rPr>
          <w:spacing w:val="-20"/>
          <w:sz w:val="30"/>
          <w:szCs w:val="30"/>
        </w:rPr>
        <w:t>：</w:t>
      </w:r>
      <w:r>
        <w:rPr>
          <w:sz w:val="30"/>
          <w:szCs w:val="30"/>
          <w:u w:val="single" w:color="auto"/>
        </w:rPr>
        <w:t xml:space="preserve">        </w:t>
      </w:r>
      <w:r>
        <w:rPr>
          <w:rFonts w:hint="eastAsia"/>
          <w:spacing w:val="-1"/>
          <w:sz w:val="30"/>
          <w:szCs w:val="30"/>
          <w:u w:val="single"/>
          <w:lang w:val="en-US" w:eastAsia="zh-CN"/>
        </w:rPr>
        <w:t>兴业县城</w:t>
      </w:r>
      <w:r>
        <w:rPr>
          <w:sz w:val="30"/>
          <w:szCs w:val="30"/>
          <w:u w:val="single" w:color="auto"/>
        </w:rPr>
        <w:t xml:space="preserve">        </w:t>
      </w:r>
      <w:r>
        <w:rPr>
          <w:rFonts w:hint="eastAsia"/>
          <w:sz w:val="30"/>
          <w:szCs w:val="30"/>
          <w:u w:val="single" w:color="auto"/>
          <w:lang w:val="en-US" w:eastAsia="zh-CN"/>
        </w:rPr>
        <w:t xml:space="preserve"> </w:t>
      </w:r>
      <w:r>
        <w:rPr>
          <w:sz w:val="30"/>
          <w:szCs w:val="30"/>
          <w:u w:val="single" w:color="auto"/>
        </w:rPr>
        <w:t xml:space="preserve">           </w:t>
      </w:r>
      <w:r>
        <w:rPr>
          <w:rFonts w:hint="eastAsia"/>
          <w:sz w:val="30"/>
          <w:szCs w:val="30"/>
          <w:u w:val="single" w:color="auto"/>
          <w:lang w:val="en-US" w:eastAsia="zh-CN"/>
        </w:rPr>
        <w:t xml:space="preserve"> </w:t>
      </w:r>
      <w:r>
        <w:rPr>
          <w:sz w:val="30"/>
          <w:szCs w:val="30"/>
          <w:u w:val="single" w:color="auto"/>
        </w:rPr>
        <w:t xml:space="preserve">   </w:t>
      </w:r>
    </w:p>
    <w:p w14:paraId="6DBC0C85">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496" w:firstLineChars="200"/>
        <w:textAlignment w:val="auto"/>
        <w:rPr>
          <w:sz w:val="30"/>
          <w:szCs w:val="30"/>
        </w:rPr>
      </w:pPr>
      <w:r>
        <w:rPr>
          <w:spacing w:val="-26"/>
          <w:sz w:val="30"/>
          <w:szCs w:val="30"/>
        </w:rPr>
        <w:t>合同编号</w:t>
      </w:r>
      <w:r>
        <w:rPr>
          <w:spacing w:val="-111"/>
          <w:sz w:val="30"/>
          <w:szCs w:val="30"/>
        </w:rPr>
        <w:t xml:space="preserve"> </w:t>
      </w:r>
      <w:r>
        <w:rPr>
          <w:spacing w:val="-26"/>
          <w:sz w:val="30"/>
          <w:szCs w:val="30"/>
        </w:rPr>
        <w:t>：</w:t>
      </w:r>
      <w:r>
        <w:rPr>
          <w:spacing w:val="3"/>
          <w:sz w:val="30"/>
          <w:szCs w:val="30"/>
          <w:u w:val="single" w:color="auto"/>
        </w:rPr>
        <w:t xml:space="preserve">                                </w:t>
      </w:r>
      <w:r>
        <w:rPr>
          <w:spacing w:val="2"/>
          <w:sz w:val="30"/>
          <w:szCs w:val="30"/>
          <w:u w:val="single" w:color="auto"/>
        </w:rPr>
        <w:t xml:space="preserve"> </w:t>
      </w:r>
      <w:r>
        <w:rPr>
          <w:rFonts w:hint="eastAsia"/>
          <w:spacing w:val="2"/>
          <w:sz w:val="30"/>
          <w:szCs w:val="30"/>
          <w:u w:val="single" w:color="auto"/>
          <w:lang w:val="en-US" w:eastAsia="zh-CN"/>
        </w:rPr>
        <w:t xml:space="preserve"> </w:t>
      </w:r>
      <w:r>
        <w:rPr>
          <w:spacing w:val="2"/>
          <w:sz w:val="30"/>
          <w:szCs w:val="30"/>
          <w:u w:val="single" w:color="auto"/>
        </w:rPr>
        <w:t xml:space="preserve"> </w:t>
      </w:r>
      <w:r>
        <w:rPr>
          <w:rFonts w:hint="eastAsia"/>
          <w:spacing w:val="2"/>
          <w:sz w:val="30"/>
          <w:szCs w:val="30"/>
          <w:u w:val="single" w:color="auto"/>
          <w:lang w:val="en-US" w:eastAsia="zh-CN"/>
        </w:rPr>
        <w:t xml:space="preserve">    </w:t>
      </w:r>
      <w:r>
        <w:rPr>
          <w:spacing w:val="1"/>
          <w:sz w:val="30"/>
          <w:szCs w:val="30"/>
        </w:rPr>
        <w:t xml:space="preserve"> </w:t>
      </w:r>
    </w:p>
    <w:p w14:paraId="048087AD">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580" w:firstLineChars="200"/>
        <w:textAlignment w:val="auto"/>
        <w:rPr>
          <w:spacing w:val="1"/>
          <w:sz w:val="30"/>
          <w:szCs w:val="30"/>
        </w:rPr>
      </w:pPr>
      <w:r>
        <w:rPr>
          <w:spacing w:val="-5"/>
          <w:sz w:val="30"/>
          <w:szCs w:val="30"/>
        </w:rPr>
        <w:t>设计证书等级：</w:t>
      </w:r>
      <w:r>
        <w:rPr>
          <w:spacing w:val="3"/>
          <w:sz w:val="30"/>
          <w:szCs w:val="30"/>
          <w:u w:val="single" w:color="auto"/>
        </w:rPr>
        <w:t xml:space="preserve">                            </w:t>
      </w:r>
      <w:r>
        <w:rPr>
          <w:rFonts w:hint="eastAsia"/>
          <w:spacing w:val="3"/>
          <w:sz w:val="30"/>
          <w:szCs w:val="30"/>
          <w:u w:val="single" w:color="auto"/>
          <w:lang w:val="en-US" w:eastAsia="zh-CN"/>
        </w:rPr>
        <w:t xml:space="preserve"> </w:t>
      </w:r>
      <w:r>
        <w:rPr>
          <w:spacing w:val="3"/>
          <w:sz w:val="30"/>
          <w:szCs w:val="30"/>
          <w:u w:val="single" w:color="auto"/>
        </w:rPr>
        <w:t xml:space="preserve">   </w:t>
      </w:r>
      <w:r>
        <w:rPr>
          <w:spacing w:val="2"/>
          <w:sz w:val="30"/>
          <w:szCs w:val="30"/>
          <w:u w:val="single" w:color="auto"/>
        </w:rPr>
        <w:t xml:space="preserve"> </w:t>
      </w:r>
    </w:p>
    <w:p w14:paraId="552D71F2">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592" w:firstLineChars="200"/>
        <w:textAlignment w:val="auto"/>
        <w:rPr>
          <w:sz w:val="30"/>
          <w:szCs w:val="30"/>
        </w:rPr>
      </w:pPr>
      <w:r>
        <w:rPr>
          <w:spacing w:val="-2"/>
          <w:sz w:val="30"/>
          <w:szCs w:val="30"/>
        </w:rPr>
        <w:t>发包人：</w:t>
      </w:r>
      <w:r>
        <w:rPr>
          <w:spacing w:val="2"/>
          <w:sz w:val="30"/>
          <w:szCs w:val="30"/>
          <w:u w:val="single" w:color="auto"/>
        </w:rPr>
        <w:t xml:space="preserve">        </w:t>
      </w:r>
      <w:r>
        <w:rPr>
          <w:rFonts w:hint="eastAsia"/>
          <w:spacing w:val="2"/>
          <w:sz w:val="30"/>
          <w:szCs w:val="30"/>
          <w:u w:val="single" w:color="auto"/>
          <w:lang w:val="en-US" w:eastAsia="zh-CN"/>
        </w:rPr>
        <w:t xml:space="preserve">                           </w:t>
      </w:r>
      <w:r>
        <w:rPr>
          <w:spacing w:val="-2"/>
          <w:sz w:val="30"/>
          <w:szCs w:val="30"/>
          <w:u w:val="single" w:color="auto"/>
        </w:rPr>
        <w:t xml:space="preserve">    </w:t>
      </w:r>
    </w:p>
    <w:p w14:paraId="7E246CCF">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516" w:firstLineChars="200"/>
        <w:textAlignment w:val="auto"/>
        <w:rPr>
          <w:sz w:val="30"/>
          <w:szCs w:val="30"/>
        </w:rPr>
      </w:pPr>
      <w:r>
        <w:rPr>
          <w:spacing w:val="-21"/>
          <w:sz w:val="30"/>
          <w:szCs w:val="30"/>
        </w:rPr>
        <w:t>设计人</w:t>
      </w:r>
      <w:r>
        <w:rPr>
          <w:spacing w:val="-112"/>
          <w:sz w:val="30"/>
          <w:szCs w:val="30"/>
        </w:rPr>
        <w:t xml:space="preserve"> </w:t>
      </w:r>
      <w:r>
        <w:rPr>
          <w:spacing w:val="-21"/>
          <w:sz w:val="30"/>
          <w:szCs w:val="30"/>
        </w:rPr>
        <w:t>：</w:t>
      </w:r>
      <w:r>
        <w:rPr>
          <w:sz w:val="30"/>
          <w:szCs w:val="30"/>
          <w:u w:val="single" w:color="auto"/>
        </w:rPr>
        <w:t xml:space="preserve">                                         </w:t>
      </w:r>
    </w:p>
    <w:p w14:paraId="0443FD36">
      <w:pPr>
        <w:pStyle w:val="10"/>
        <w:keepNext w:val="0"/>
        <w:keepLines w:val="0"/>
        <w:pageBreakBefore w:val="0"/>
        <w:widowControl w:val="0"/>
        <w:kinsoku/>
        <w:wordWrap/>
        <w:overflowPunct/>
        <w:topLinePunct w:val="0"/>
        <w:autoSpaceDE/>
        <w:autoSpaceDN/>
        <w:bidi w:val="0"/>
        <w:adjustRightInd/>
        <w:snapToGrid/>
        <w:spacing w:after="0" w:line="360" w:lineRule="auto"/>
        <w:ind w:left="0" w:right="0" w:firstLine="544" w:firstLineChars="200"/>
        <w:textAlignment w:val="auto"/>
        <w:rPr>
          <w:sz w:val="30"/>
          <w:szCs w:val="30"/>
        </w:rPr>
      </w:pPr>
      <w:r>
        <w:rPr>
          <w:spacing w:val="-14"/>
          <w:sz w:val="30"/>
          <w:szCs w:val="30"/>
        </w:rPr>
        <w:t>签订日期：</w:t>
      </w:r>
      <w:r>
        <w:rPr>
          <w:spacing w:val="-14"/>
          <w:sz w:val="30"/>
          <w:szCs w:val="30"/>
          <w:u w:val="single" w:color="auto"/>
        </w:rPr>
        <w:t xml:space="preserve">             </w:t>
      </w:r>
      <w:r>
        <w:rPr>
          <w:rFonts w:hint="eastAsia"/>
          <w:spacing w:val="-14"/>
          <w:sz w:val="30"/>
          <w:szCs w:val="30"/>
          <w:u w:val="single" w:color="auto"/>
          <w:lang w:val="en-US" w:eastAsia="zh-CN"/>
        </w:rPr>
        <w:t xml:space="preserve">     </w:t>
      </w:r>
      <w:r>
        <w:rPr>
          <w:spacing w:val="-62"/>
          <w:sz w:val="30"/>
          <w:szCs w:val="30"/>
          <w:u w:val="single" w:color="auto"/>
        </w:rPr>
        <w:t xml:space="preserve"> </w:t>
      </w:r>
      <w:r>
        <w:rPr>
          <w:spacing w:val="-14"/>
          <w:sz w:val="30"/>
          <w:szCs w:val="30"/>
          <w:u w:val="single" w:color="auto"/>
        </w:rPr>
        <w:t xml:space="preserve">年  </w:t>
      </w:r>
      <w:r>
        <w:rPr>
          <w:rFonts w:hint="eastAsia"/>
          <w:spacing w:val="-14"/>
          <w:sz w:val="30"/>
          <w:szCs w:val="30"/>
          <w:u w:val="single" w:color="auto"/>
          <w:lang w:val="en-US" w:eastAsia="zh-CN"/>
        </w:rPr>
        <w:t xml:space="preserve">  </w:t>
      </w:r>
      <w:r>
        <w:rPr>
          <w:spacing w:val="-14"/>
          <w:sz w:val="30"/>
          <w:szCs w:val="30"/>
          <w:u w:val="single" w:color="auto"/>
        </w:rPr>
        <w:t>月    日</w:t>
      </w:r>
      <w:r>
        <w:rPr>
          <w:sz w:val="30"/>
          <w:szCs w:val="30"/>
          <w:u w:val="single" w:color="auto"/>
        </w:rPr>
        <w:t xml:space="preserve">            </w:t>
      </w:r>
    </w:p>
    <w:p w14:paraId="30FD118A">
      <w:pPr>
        <w:spacing w:line="254" w:lineRule="auto"/>
        <w:rPr>
          <w:rFonts w:ascii="Arial"/>
          <w:sz w:val="21"/>
        </w:rPr>
      </w:pPr>
    </w:p>
    <w:p w14:paraId="4A2F2985">
      <w:pPr>
        <w:spacing w:line="255" w:lineRule="auto"/>
        <w:rPr>
          <w:rFonts w:ascii="Arial"/>
          <w:sz w:val="21"/>
        </w:rPr>
      </w:pPr>
    </w:p>
    <w:p w14:paraId="61AA993E">
      <w:pPr>
        <w:spacing w:line="255" w:lineRule="auto"/>
        <w:rPr>
          <w:rFonts w:ascii="Arial"/>
          <w:sz w:val="21"/>
        </w:rPr>
      </w:pPr>
    </w:p>
    <w:p w14:paraId="0339E371">
      <w:pPr>
        <w:spacing w:line="255" w:lineRule="auto"/>
        <w:rPr>
          <w:rFonts w:ascii="Arial"/>
          <w:sz w:val="21"/>
        </w:rPr>
      </w:pPr>
    </w:p>
    <w:p w14:paraId="003CBD2C">
      <w:pPr>
        <w:spacing w:line="255" w:lineRule="auto"/>
        <w:rPr>
          <w:rFonts w:ascii="Arial"/>
          <w:sz w:val="21"/>
        </w:rPr>
      </w:pPr>
    </w:p>
    <w:p w14:paraId="611920CF">
      <w:pPr>
        <w:spacing w:line="255" w:lineRule="auto"/>
        <w:rPr>
          <w:rFonts w:ascii="Arial"/>
          <w:sz w:val="21"/>
        </w:rPr>
      </w:pPr>
    </w:p>
    <w:p w14:paraId="1CAE7F3B">
      <w:pPr>
        <w:pStyle w:val="10"/>
        <w:spacing w:before="99" w:line="226" w:lineRule="auto"/>
        <w:ind w:left="2848"/>
        <w:rPr>
          <w:sz w:val="30"/>
          <w:szCs w:val="30"/>
        </w:rPr>
      </w:pPr>
      <w:r>
        <w:rPr>
          <w:spacing w:val="5"/>
          <w:sz w:val="30"/>
          <w:szCs w:val="30"/>
        </w:rPr>
        <w:t>中华人民共和国住建部</w:t>
      </w:r>
    </w:p>
    <w:p w14:paraId="40A60212">
      <w:pPr>
        <w:pStyle w:val="10"/>
        <w:spacing w:before="192" w:line="226" w:lineRule="auto"/>
        <w:ind w:left="2822"/>
        <w:rPr>
          <w:sz w:val="30"/>
          <w:szCs w:val="30"/>
        </w:rPr>
        <w:sectPr>
          <w:footerReference r:id="rId10" w:type="default"/>
          <w:pgSz w:w="11906" w:h="16839"/>
          <w:pgMar w:top="1134" w:right="1134" w:bottom="1134" w:left="1134" w:header="907" w:footer="977" w:gutter="0"/>
          <w:cols w:space="720" w:num="1"/>
        </w:sectPr>
      </w:pPr>
      <w:r>
        <w:rPr>
          <w:spacing w:val="5"/>
          <w:sz w:val="30"/>
          <w:szCs w:val="30"/>
        </w:rPr>
        <w:t xml:space="preserve">国家工商行政管理局 </w:t>
      </w:r>
    </w:p>
    <w:p w14:paraId="415F57EA">
      <w:pPr>
        <w:rPr>
          <w:rFonts w:ascii="宋体" w:hAnsi="宋体"/>
          <w:b/>
        </w:rPr>
      </w:pPr>
    </w:p>
    <w:p w14:paraId="39B909A9">
      <w:pPr>
        <w:keepNext/>
        <w:spacing w:line="360" w:lineRule="auto"/>
        <w:jc w:val="center"/>
        <w:outlineLvl w:val="0"/>
        <w:rPr>
          <w:rFonts w:ascii="宋体" w:hAnsi="宋体"/>
          <w:b/>
          <w:bCs/>
          <w:sz w:val="36"/>
          <w:szCs w:val="36"/>
        </w:rPr>
      </w:pPr>
      <w:bookmarkStart w:id="173" w:name="_Toc389065255"/>
      <w:bookmarkStart w:id="174" w:name="_Toc373227552"/>
      <w:bookmarkStart w:id="175" w:name="_Toc503540100"/>
      <w:bookmarkStart w:id="176" w:name="_Toc296503025"/>
      <w:bookmarkStart w:id="177" w:name="_Toc296890982"/>
      <w:bookmarkStart w:id="178" w:name="_Toc373478199"/>
      <w:bookmarkStart w:id="179" w:name="_Toc351203480"/>
      <w:r>
        <w:rPr>
          <w:rFonts w:ascii="宋体" w:hAnsi="宋体"/>
          <w:b/>
          <w:bCs/>
          <w:sz w:val="36"/>
          <w:szCs w:val="36"/>
        </w:rPr>
        <w:t>第一</w:t>
      </w:r>
      <w:r>
        <w:rPr>
          <w:rFonts w:hint="eastAsia" w:ascii="宋体" w:hAnsi="宋体"/>
          <w:b/>
          <w:bCs/>
          <w:sz w:val="36"/>
          <w:szCs w:val="36"/>
        </w:rPr>
        <w:t>部分</w:t>
      </w:r>
      <w:r>
        <w:rPr>
          <w:rFonts w:ascii="宋体" w:hAnsi="宋体"/>
          <w:b/>
          <w:bCs/>
          <w:sz w:val="36"/>
          <w:szCs w:val="36"/>
        </w:rPr>
        <w:t xml:space="preserve"> 合同协议书</w:t>
      </w:r>
      <w:bookmarkEnd w:id="173"/>
      <w:bookmarkEnd w:id="174"/>
      <w:bookmarkEnd w:id="175"/>
      <w:bookmarkEnd w:id="176"/>
      <w:bookmarkEnd w:id="177"/>
      <w:bookmarkEnd w:id="178"/>
      <w:bookmarkEnd w:id="179"/>
    </w:p>
    <w:p w14:paraId="7B752E4F">
      <w:pPr>
        <w:spacing w:line="360" w:lineRule="auto"/>
        <w:rPr>
          <w:rFonts w:hint="default" w:ascii="宋体" w:hAnsi="宋体" w:eastAsia="宋体"/>
          <w:szCs w:val="21"/>
          <w:u w:val="single"/>
          <w:lang w:val="en-US" w:eastAsia="zh-CN"/>
        </w:rPr>
      </w:pPr>
      <w:r>
        <w:rPr>
          <w:rFonts w:ascii="宋体" w:hAnsi="宋体"/>
          <w:szCs w:val="21"/>
        </w:rPr>
        <w:t>发包人（全称）：</w:t>
      </w:r>
      <w:r>
        <w:rPr>
          <w:rFonts w:hint="eastAsia" w:ascii="宋体" w:hAnsi="宋体"/>
          <w:szCs w:val="21"/>
          <w:u w:val="single"/>
          <w:lang w:val="en-US" w:eastAsia="zh-CN"/>
        </w:rPr>
        <w:t xml:space="preserve">                                       </w:t>
      </w:r>
    </w:p>
    <w:p w14:paraId="606EB371">
      <w:pPr>
        <w:spacing w:line="360" w:lineRule="auto"/>
        <w:rPr>
          <w:rFonts w:ascii="宋体" w:hAnsi="宋体"/>
          <w:szCs w:val="21"/>
          <w:u w:val="single"/>
        </w:rPr>
      </w:pPr>
      <w:r>
        <w:rPr>
          <w:rFonts w:hint="eastAsia" w:ascii="宋体" w:hAnsi="宋体"/>
          <w:szCs w:val="21"/>
        </w:rPr>
        <w:t>设计</w:t>
      </w:r>
      <w:r>
        <w:rPr>
          <w:rFonts w:ascii="宋体" w:hAnsi="宋体"/>
          <w:szCs w:val="21"/>
        </w:rPr>
        <w:t>人（全称）：</w:t>
      </w:r>
      <w:r>
        <w:rPr>
          <w:rFonts w:ascii="宋体" w:hAnsi="宋体"/>
          <w:szCs w:val="21"/>
          <w:u w:val="single"/>
        </w:rPr>
        <w:t></w:t>
      </w:r>
      <w:r>
        <w:rPr>
          <w:rFonts w:hint="eastAsia" w:ascii="宋体" w:hAnsi="宋体"/>
          <w:szCs w:val="21"/>
          <w:u w:val="single"/>
        </w:rPr>
        <w:t xml:space="preserve">                              </w:t>
      </w:r>
      <w:r>
        <w:rPr>
          <w:rFonts w:ascii="宋体" w:hAnsi="宋体"/>
          <w:szCs w:val="21"/>
          <w:u w:val="single"/>
        </w:rPr>
        <w:t></w:t>
      </w:r>
    </w:p>
    <w:p w14:paraId="5AFFDDB6">
      <w:pPr>
        <w:spacing w:line="360" w:lineRule="auto"/>
        <w:ind w:firstLine="420" w:firstLineChars="200"/>
        <w:rPr>
          <w:rFonts w:ascii="宋体" w:hAnsi="宋体"/>
          <w:szCs w:val="21"/>
        </w:rPr>
      </w:pPr>
      <w:r>
        <w:rPr>
          <w:rFonts w:ascii="宋体" w:hAnsi="宋体"/>
          <w:szCs w:val="21"/>
        </w:rPr>
        <w:t>根据《中华人民共和国</w:t>
      </w:r>
      <w:r>
        <w:rPr>
          <w:rFonts w:hint="eastAsia" w:ascii="宋体" w:hAnsi="宋体"/>
          <w:szCs w:val="21"/>
        </w:rPr>
        <w:t>民法典</w:t>
      </w:r>
      <w:r>
        <w:rPr>
          <w:rFonts w:ascii="宋体" w:hAnsi="宋体"/>
          <w:szCs w:val="21"/>
        </w:rPr>
        <w:t>》、《中华人民共和国建筑法》及有关法律规定，遵循平等、自愿、公平和诚实信用的原则，双方就</w:t>
      </w:r>
      <w:r>
        <w:rPr>
          <w:rFonts w:hint="eastAsia" w:ascii="宋体" w:hAnsi="宋体"/>
          <w:szCs w:val="21"/>
          <w:lang w:val="en-US" w:eastAsia="zh-CN"/>
        </w:rPr>
        <w:t>兴业县城东区排涝整治工程设计</w:t>
      </w:r>
      <w:r>
        <w:rPr>
          <w:rFonts w:ascii="宋体" w:hAnsi="宋体"/>
          <w:szCs w:val="21"/>
        </w:rPr>
        <w:t>及有关事项协商一致，共同达成如下协议：</w:t>
      </w:r>
      <w:bookmarkStart w:id="180" w:name="_Toc351203481"/>
    </w:p>
    <w:p w14:paraId="5172E0FB">
      <w:pPr>
        <w:spacing w:line="360" w:lineRule="auto"/>
        <w:ind w:firstLine="420" w:firstLineChars="200"/>
        <w:rPr>
          <w:rFonts w:ascii="宋体" w:hAnsi="宋体"/>
          <w:szCs w:val="21"/>
        </w:rPr>
      </w:pPr>
      <w:r>
        <w:rPr>
          <w:rFonts w:hint="eastAsia" w:ascii="宋体" w:hAnsi="宋体"/>
          <w:szCs w:val="21"/>
        </w:rPr>
        <w:t>一、</w:t>
      </w:r>
      <w:r>
        <w:rPr>
          <w:rFonts w:hint="eastAsia" w:ascii="宋体" w:hAnsi="宋体"/>
          <w:b/>
          <w:bCs/>
          <w:szCs w:val="21"/>
        </w:rPr>
        <w:t>工程概况</w:t>
      </w:r>
    </w:p>
    <w:p w14:paraId="5D186234">
      <w:pPr>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工程</w:t>
      </w:r>
      <w:r>
        <w:rPr>
          <w:rFonts w:ascii="宋体" w:hAnsi="宋体"/>
          <w:szCs w:val="21"/>
        </w:rPr>
        <w:t>名称：</w:t>
      </w:r>
      <w:r>
        <w:rPr>
          <w:rFonts w:hint="eastAsia" w:ascii="宋体" w:hAnsi="宋体"/>
          <w:szCs w:val="21"/>
          <w:u w:val="single"/>
          <w:lang w:val="en-US" w:eastAsia="zh-CN"/>
        </w:rPr>
        <w:t>兴业县城东区排涝整治工程设计</w:t>
      </w:r>
      <w:r>
        <w:rPr>
          <w:rFonts w:ascii="宋体" w:hAnsi="宋体"/>
          <w:szCs w:val="21"/>
        </w:rPr>
        <w:t>。</w:t>
      </w:r>
    </w:p>
    <w:p w14:paraId="2BF02776">
      <w:pPr>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工程</w:t>
      </w:r>
      <w:r>
        <w:rPr>
          <w:rFonts w:ascii="宋体" w:hAnsi="宋体"/>
          <w:szCs w:val="21"/>
        </w:rPr>
        <w:t>地点：</w:t>
      </w:r>
      <w:r>
        <w:rPr>
          <w:rFonts w:ascii="宋体" w:hAnsi="宋体"/>
          <w:szCs w:val="21"/>
          <w:u w:val="single"/>
        </w:rPr>
        <w:t xml:space="preserve">       </w:t>
      </w:r>
      <w:r>
        <w:rPr>
          <w:rFonts w:ascii="宋体" w:hAnsi="宋体"/>
          <w:szCs w:val="21"/>
        </w:rPr>
        <w:t>。</w:t>
      </w:r>
    </w:p>
    <w:p w14:paraId="35838CEB">
      <w:pPr>
        <w:spacing w:line="360" w:lineRule="auto"/>
        <w:ind w:firstLine="420" w:firstLineChars="200"/>
        <w:rPr>
          <w:rFonts w:ascii="宋体" w:hAnsi="宋体"/>
          <w:szCs w:val="21"/>
        </w:rPr>
      </w:pPr>
      <w:r>
        <w:rPr>
          <w:rFonts w:ascii="宋体" w:hAnsi="宋体"/>
          <w:szCs w:val="21"/>
        </w:rPr>
        <w:t xml:space="preserve">3. </w:t>
      </w:r>
      <w:r>
        <w:rPr>
          <w:rFonts w:hint="eastAsia" w:ascii="宋体" w:hAnsi="宋体"/>
          <w:szCs w:val="21"/>
        </w:rPr>
        <w:t>建设规模及内容</w:t>
      </w:r>
      <w:r>
        <w:rPr>
          <w:rFonts w:ascii="宋体" w:hAnsi="宋体"/>
          <w:szCs w:val="21"/>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rPr>
        <w:t>。</w:t>
      </w:r>
    </w:p>
    <w:p w14:paraId="0D455821">
      <w:pPr>
        <w:spacing w:line="360" w:lineRule="auto"/>
        <w:ind w:firstLine="420" w:firstLineChars="200"/>
        <w:rPr>
          <w:rFonts w:ascii="宋体" w:hAnsi="宋体"/>
          <w:szCs w:val="21"/>
        </w:rPr>
      </w:pPr>
      <w:r>
        <w:rPr>
          <w:rFonts w:ascii="宋体" w:hAnsi="宋体"/>
          <w:szCs w:val="21"/>
        </w:rPr>
        <w:t>4. 投资估算：约</w:t>
      </w:r>
      <w:r>
        <w:rPr>
          <w:rFonts w:ascii="宋体" w:hAnsi="宋体"/>
          <w:szCs w:val="21"/>
          <w:u w:val="single"/>
        </w:rPr>
        <w:t xml:space="preserve">         </w:t>
      </w:r>
      <w:r>
        <w:rPr>
          <w:rFonts w:ascii="宋体" w:hAnsi="宋体"/>
          <w:szCs w:val="21"/>
        </w:rPr>
        <w:t>元人民币。</w:t>
      </w:r>
    </w:p>
    <w:p w14:paraId="4AF86948">
      <w:pPr>
        <w:snapToGrid w:val="0"/>
        <w:spacing w:line="360" w:lineRule="auto"/>
        <w:ind w:firstLine="420" w:firstLineChars="200"/>
        <w:rPr>
          <w:rFonts w:ascii="宋体" w:hAnsi="宋体"/>
          <w:b/>
          <w:bCs/>
          <w:szCs w:val="21"/>
        </w:rPr>
      </w:pPr>
      <w:r>
        <w:rPr>
          <w:rFonts w:hint="eastAsia" w:ascii="宋体" w:hAnsi="宋体"/>
          <w:b/>
          <w:bCs/>
          <w:szCs w:val="21"/>
        </w:rPr>
        <w:t>二、工程</w:t>
      </w:r>
      <w:r>
        <w:rPr>
          <w:rFonts w:ascii="宋体" w:hAnsi="宋体"/>
          <w:b/>
          <w:bCs/>
          <w:szCs w:val="21"/>
        </w:rPr>
        <w:t>设计范围、阶段与服务内容</w:t>
      </w:r>
    </w:p>
    <w:p w14:paraId="0A33CB18">
      <w:pPr>
        <w:snapToGrid w:val="0"/>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工程</w:t>
      </w:r>
      <w:r>
        <w:rPr>
          <w:rFonts w:ascii="宋体" w:hAnsi="宋体"/>
          <w:szCs w:val="21"/>
        </w:rPr>
        <w:t>设计范围：</w:t>
      </w:r>
      <w:r>
        <w:rPr>
          <w:rFonts w:ascii="宋体" w:hAnsi="宋体"/>
          <w:szCs w:val="21"/>
          <w:u w:val="single"/>
        </w:rPr>
        <w:t>      </w:t>
      </w:r>
      <w:r>
        <w:rPr>
          <w:rFonts w:ascii="宋体" w:hAnsi="宋体"/>
          <w:szCs w:val="21"/>
        </w:rPr>
        <w:t>。</w:t>
      </w:r>
    </w:p>
    <w:p w14:paraId="5D23B544">
      <w:pPr>
        <w:snapToGrid w:val="0"/>
        <w:spacing w:before="120" w:after="120" w:line="360" w:lineRule="auto"/>
        <w:ind w:firstLine="420" w:firstLineChars="200"/>
        <w:jc w:val="left"/>
        <w:rPr>
          <w:rFonts w:ascii="宋体" w:hAnsi="宋体"/>
          <w:szCs w:val="21"/>
        </w:rPr>
      </w:pPr>
      <w:r>
        <w:rPr>
          <w:rFonts w:ascii="宋体" w:hAnsi="宋体"/>
          <w:szCs w:val="21"/>
        </w:rPr>
        <w:t xml:space="preserve">2. </w:t>
      </w:r>
      <w:r>
        <w:rPr>
          <w:rFonts w:hint="eastAsia" w:ascii="宋体" w:hAnsi="宋体"/>
          <w:szCs w:val="21"/>
        </w:rPr>
        <w:t>工程</w:t>
      </w:r>
      <w:r>
        <w:rPr>
          <w:rFonts w:ascii="宋体" w:hAnsi="宋体"/>
          <w:szCs w:val="21"/>
        </w:rPr>
        <w:t>设计</w:t>
      </w:r>
      <w:r>
        <w:rPr>
          <w:rFonts w:hint="eastAsia" w:ascii="宋体" w:hAnsi="宋体"/>
          <w:szCs w:val="21"/>
        </w:rPr>
        <w:t>服务</w:t>
      </w:r>
      <w:r>
        <w:rPr>
          <w:rFonts w:ascii="宋体" w:hAnsi="宋体"/>
          <w:szCs w:val="21"/>
        </w:rPr>
        <w:t>阶段：</w:t>
      </w:r>
      <w:r>
        <w:rPr>
          <w:rFonts w:ascii="宋体" w:hAnsi="宋体"/>
          <w:szCs w:val="21"/>
          <w:u w:val="single"/>
        </w:rPr>
        <w:t xml:space="preserve">                                </w:t>
      </w:r>
      <w:r>
        <w:rPr>
          <w:rFonts w:ascii="宋体" w:hAnsi="宋体"/>
          <w:szCs w:val="21"/>
        </w:rPr>
        <w:t>。</w:t>
      </w:r>
    </w:p>
    <w:p w14:paraId="1F24DDA2">
      <w:pPr>
        <w:snapToGrid w:val="0"/>
        <w:spacing w:before="120" w:after="120" w:line="360" w:lineRule="auto"/>
        <w:ind w:firstLine="420" w:firstLineChars="200"/>
        <w:jc w:val="left"/>
        <w:rPr>
          <w:rFonts w:ascii="宋体" w:hAnsi="宋体"/>
          <w:szCs w:val="21"/>
        </w:rPr>
      </w:pPr>
      <w:r>
        <w:rPr>
          <w:rFonts w:ascii="宋体" w:hAnsi="宋体"/>
          <w:szCs w:val="21"/>
        </w:rPr>
        <w:t xml:space="preserve">3. </w:t>
      </w:r>
      <w:r>
        <w:rPr>
          <w:rFonts w:hint="eastAsia" w:ascii="宋体" w:hAnsi="宋体"/>
          <w:szCs w:val="21"/>
        </w:rPr>
        <w:t>工程</w:t>
      </w:r>
      <w:r>
        <w:rPr>
          <w:rFonts w:ascii="宋体" w:hAnsi="宋体"/>
          <w:szCs w:val="21"/>
        </w:rPr>
        <w:t>设计服务内容</w:t>
      </w:r>
      <w:r>
        <w:rPr>
          <w:rFonts w:hint="eastAsia" w:ascii="宋体" w:hAnsi="宋体"/>
          <w:szCs w:val="21"/>
        </w:rPr>
        <w:t>：</w:t>
      </w:r>
      <w:r>
        <w:rPr>
          <w:rFonts w:hint="eastAsia" w:ascii="宋体" w:hAnsi="宋体"/>
          <w:szCs w:val="21"/>
          <w:u w:val="single"/>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6184D739">
      <w:pPr>
        <w:snapToGrid w:val="0"/>
        <w:spacing w:line="360" w:lineRule="auto"/>
        <w:ind w:firstLine="420" w:firstLineChars="200"/>
        <w:jc w:val="left"/>
        <w:rPr>
          <w:rFonts w:ascii="宋体" w:hAnsi="宋体"/>
          <w:b/>
          <w:bCs/>
          <w:szCs w:val="21"/>
        </w:rPr>
      </w:pPr>
      <w:r>
        <w:rPr>
          <w:rFonts w:hint="eastAsia" w:ascii="宋体" w:hAnsi="宋体"/>
          <w:b/>
          <w:bCs/>
          <w:szCs w:val="21"/>
        </w:rPr>
        <w:t>三、工程</w:t>
      </w:r>
      <w:r>
        <w:rPr>
          <w:rFonts w:ascii="宋体" w:hAnsi="宋体"/>
          <w:b/>
          <w:bCs/>
          <w:szCs w:val="21"/>
        </w:rPr>
        <w:t>设计周期</w:t>
      </w:r>
    </w:p>
    <w:p w14:paraId="2957EB08">
      <w:pPr>
        <w:snapToGrid w:val="0"/>
        <w:spacing w:line="360" w:lineRule="auto"/>
        <w:ind w:firstLine="420" w:firstLineChars="200"/>
        <w:jc w:val="left"/>
        <w:rPr>
          <w:rFonts w:ascii="宋体" w:hAnsi="宋体"/>
          <w:szCs w:val="21"/>
        </w:rPr>
      </w:pPr>
      <w:r>
        <w:rPr>
          <w:rFonts w:ascii="宋体" w:hAnsi="宋体"/>
          <w:szCs w:val="21"/>
        </w:rPr>
        <w:t>1. 计划开始设计日期：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14:paraId="2507B70B">
      <w:pPr>
        <w:snapToGrid w:val="0"/>
        <w:spacing w:line="360" w:lineRule="auto"/>
        <w:ind w:firstLine="420" w:firstLineChars="200"/>
        <w:jc w:val="left"/>
        <w:rPr>
          <w:rFonts w:ascii="宋体" w:hAnsi="宋体"/>
          <w:szCs w:val="21"/>
        </w:rPr>
      </w:pPr>
      <w:r>
        <w:rPr>
          <w:rFonts w:ascii="宋体" w:hAnsi="宋体"/>
          <w:szCs w:val="21"/>
        </w:rPr>
        <w:t>2. 计划完成设计日期：</w:t>
      </w:r>
      <w:r>
        <w:rPr>
          <w:rFonts w:ascii="宋体" w:hAnsi="宋体"/>
          <w:szCs w:val="21"/>
          <w:u w:val="single"/>
        </w:rPr>
        <w:t></w:t>
      </w:r>
      <w:r>
        <w:rPr>
          <w:rFonts w:ascii="宋体" w:hAnsi="宋体"/>
          <w:szCs w:val="21"/>
        </w:rPr>
        <w:t>年</w:t>
      </w:r>
      <w:r>
        <w:rPr>
          <w:rFonts w:ascii="宋体" w:hAnsi="宋体"/>
          <w:szCs w:val="21"/>
          <w:u w:val="single"/>
        </w:rPr>
        <w:t></w:t>
      </w:r>
      <w:r>
        <w:rPr>
          <w:rFonts w:ascii="宋体" w:hAnsi="宋体"/>
          <w:szCs w:val="21"/>
        </w:rPr>
        <w:t>月</w:t>
      </w:r>
      <w:r>
        <w:rPr>
          <w:rFonts w:ascii="宋体" w:hAnsi="宋体"/>
          <w:szCs w:val="21"/>
          <w:u w:val="single"/>
        </w:rPr>
        <w:t></w:t>
      </w:r>
      <w:r>
        <w:rPr>
          <w:rFonts w:ascii="宋体" w:hAnsi="宋体"/>
          <w:szCs w:val="21"/>
        </w:rPr>
        <w:t>日。</w:t>
      </w:r>
    </w:p>
    <w:p w14:paraId="3EA4011F">
      <w:pPr>
        <w:snapToGrid w:val="0"/>
        <w:spacing w:line="360" w:lineRule="auto"/>
        <w:ind w:firstLine="420" w:firstLineChars="200"/>
        <w:jc w:val="left"/>
        <w:rPr>
          <w:rFonts w:ascii="宋体" w:hAnsi="宋体"/>
          <w:szCs w:val="21"/>
        </w:rPr>
      </w:pPr>
      <w:r>
        <w:rPr>
          <w:rFonts w:ascii="宋体" w:hAnsi="宋体"/>
          <w:szCs w:val="21"/>
        </w:rPr>
        <w:t>3. 实际日期按照发包人在</w:t>
      </w:r>
      <w:r>
        <w:rPr>
          <w:rFonts w:hint="eastAsia" w:ascii="宋体" w:hAnsi="宋体"/>
          <w:szCs w:val="21"/>
        </w:rPr>
        <w:t>《</w:t>
      </w:r>
      <w:r>
        <w:rPr>
          <w:rFonts w:ascii="宋体" w:hAnsi="宋体"/>
          <w:szCs w:val="21"/>
        </w:rPr>
        <w:t>开始设计通知</w:t>
      </w:r>
      <w:r>
        <w:rPr>
          <w:rFonts w:hint="eastAsia" w:ascii="宋体" w:hAnsi="宋体"/>
          <w:szCs w:val="21"/>
        </w:rPr>
        <w:t>》</w:t>
      </w:r>
      <w:r>
        <w:rPr>
          <w:rFonts w:ascii="宋体" w:hAnsi="宋体"/>
          <w:szCs w:val="21"/>
        </w:rPr>
        <w:t>中载明的开始设计日期为准。</w:t>
      </w:r>
    </w:p>
    <w:p w14:paraId="7E624E0F">
      <w:pPr>
        <w:snapToGrid w:val="0"/>
        <w:spacing w:line="360" w:lineRule="auto"/>
        <w:ind w:firstLine="420" w:firstLineChars="200"/>
        <w:jc w:val="left"/>
        <w:rPr>
          <w:rFonts w:ascii="宋体" w:hAnsi="宋体"/>
          <w:szCs w:val="21"/>
        </w:rPr>
      </w:pPr>
      <w:r>
        <w:rPr>
          <w:rFonts w:ascii="宋体" w:hAnsi="宋体"/>
          <w:szCs w:val="21"/>
        </w:rPr>
        <w:t>4. 具体设计周期以专用合同条款及其附件的约定为准。</w:t>
      </w:r>
    </w:p>
    <w:p w14:paraId="3E486258">
      <w:pPr>
        <w:snapToGrid w:val="0"/>
        <w:spacing w:line="360" w:lineRule="auto"/>
        <w:ind w:firstLine="420" w:firstLineChars="200"/>
        <w:jc w:val="left"/>
        <w:rPr>
          <w:rFonts w:ascii="宋体" w:hAnsi="宋体"/>
          <w:b/>
          <w:bCs/>
          <w:szCs w:val="21"/>
        </w:rPr>
      </w:pPr>
      <w:r>
        <w:rPr>
          <w:rFonts w:hint="eastAsia" w:ascii="宋体" w:hAnsi="宋体"/>
          <w:b/>
          <w:bCs/>
          <w:szCs w:val="21"/>
        </w:rPr>
        <w:t>四、合同价格形式与签约合同价</w:t>
      </w:r>
    </w:p>
    <w:p w14:paraId="68424699">
      <w:pPr>
        <w:snapToGrid w:val="0"/>
        <w:spacing w:line="360" w:lineRule="auto"/>
        <w:ind w:firstLine="420" w:firstLineChars="200"/>
        <w:rPr>
          <w:rFonts w:ascii="宋体" w:hAnsi="宋体"/>
          <w:szCs w:val="21"/>
        </w:rPr>
      </w:pPr>
      <w:r>
        <w:rPr>
          <w:rFonts w:ascii="宋体" w:hAnsi="宋体"/>
          <w:szCs w:val="21"/>
        </w:rPr>
        <w:t>1. 合同价格形式：</w:t>
      </w:r>
      <w:r>
        <w:rPr>
          <w:rFonts w:ascii="宋体" w:hAnsi="宋体"/>
          <w:szCs w:val="21"/>
          <w:u w:val="single"/>
        </w:rPr>
        <w:t></w:t>
      </w:r>
      <w:r>
        <w:rPr>
          <w:rFonts w:hint="eastAsia" w:ascii="宋体" w:hAnsi="宋体"/>
          <w:szCs w:val="21"/>
          <w:u w:val="single"/>
          <w:lang w:val="en-US" w:eastAsia="zh-CN"/>
        </w:rPr>
        <w:t>总价合同</w:t>
      </w:r>
      <w:r>
        <w:rPr>
          <w:rFonts w:ascii="宋体" w:hAnsi="宋体"/>
          <w:szCs w:val="21"/>
          <w:u w:val="single"/>
        </w:rPr>
        <w:t></w:t>
      </w:r>
      <w:r>
        <w:rPr>
          <w:rFonts w:ascii="宋体" w:hAnsi="宋体"/>
          <w:szCs w:val="21"/>
        </w:rPr>
        <w:t>；</w:t>
      </w:r>
    </w:p>
    <w:p w14:paraId="4948F727">
      <w:pPr>
        <w:snapToGrid w:val="0"/>
        <w:spacing w:line="360" w:lineRule="auto"/>
        <w:ind w:firstLine="420" w:firstLineChars="200"/>
        <w:rPr>
          <w:rFonts w:ascii="宋体" w:hAnsi="宋体"/>
          <w:szCs w:val="21"/>
        </w:rPr>
      </w:pPr>
      <w:r>
        <w:rPr>
          <w:rFonts w:ascii="宋体" w:hAnsi="宋体"/>
          <w:szCs w:val="21"/>
        </w:rPr>
        <w:t xml:space="preserve">2. </w:t>
      </w:r>
      <w:r>
        <w:rPr>
          <w:rFonts w:hint="eastAsia" w:ascii="宋体" w:hAnsi="宋体"/>
          <w:szCs w:val="21"/>
        </w:rPr>
        <w:t>签约合同价为：人民币（大写）</w:t>
      </w:r>
      <w:r>
        <w:rPr>
          <w:rFonts w:hint="eastAsia" w:ascii="宋体" w:hAnsi="宋体"/>
          <w:szCs w:val="21"/>
          <w:u w:val="single"/>
        </w:rPr>
        <w:t xml:space="preserve">                 </w:t>
      </w:r>
      <w:r>
        <w:rPr>
          <w:rFonts w:hint="eastAsia" w:ascii="宋体" w:hAnsi="宋体"/>
          <w:szCs w:val="21"/>
        </w:rPr>
        <w:t>（¥</w:t>
      </w:r>
      <w:r>
        <w:rPr>
          <w:rFonts w:hint="eastAsia" w:ascii="宋体" w:hAnsi="宋体"/>
          <w:szCs w:val="21"/>
          <w:u w:val="single"/>
        </w:rPr>
        <w:t xml:space="preserve">            </w:t>
      </w:r>
      <w:r>
        <w:rPr>
          <w:rFonts w:hint="eastAsia" w:ascii="宋体" w:hAnsi="宋体"/>
          <w:szCs w:val="21"/>
        </w:rPr>
        <w:t>元）。</w:t>
      </w:r>
    </w:p>
    <w:p w14:paraId="3C899992">
      <w:pPr>
        <w:snapToGrid w:val="0"/>
        <w:spacing w:before="120" w:after="120" w:line="360" w:lineRule="auto"/>
        <w:ind w:firstLine="420" w:firstLineChars="200"/>
        <w:rPr>
          <w:rFonts w:ascii="宋体" w:hAnsi="宋体"/>
          <w:b/>
          <w:bCs/>
          <w:szCs w:val="21"/>
        </w:rPr>
      </w:pPr>
      <w:bookmarkStart w:id="181" w:name="_Toc351203485"/>
      <w:r>
        <w:rPr>
          <w:rFonts w:hint="eastAsia" w:ascii="宋体" w:hAnsi="宋体"/>
          <w:b/>
          <w:bCs/>
          <w:szCs w:val="21"/>
        </w:rPr>
        <w:t>五、</w:t>
      </w:r>
      <w:bookmarkEnd w:id="181"/>
      <w:r>
        <w:rPr>
          <w:rFonts w:hint="eastAsia" w:ascii="宋体" w:hAnsi="宋体"/>
          <w:b/>
          <w:bCs/>
          <w:szCs w:val="21"/>
        </w:rPr>
        <w:t>发包人代表与设计人项目负责人</w:t>
      </w:r>
    </w:p>
    <w:p w14:paraId="07678025">
      <w:pPr>
        <w:spacing w:line="360" w:lineRule="auto"/>
        <w:ind w:firstLine="420" w:firstLineChars="200"/>
        <w:rPr>
          <w:rFonts w:ascii="宋体" w:hAnsi="宋体"/>
          <w:szCs w:val="21"/>
        </w:rPr>
      </w:pPr>
      <w:r>
        <w:rPr>
          <w:rFonts w:ascii="宋体" w:hAnsi="宋体"/>
          <w:szCs w:val="21"/>
        </w:rPr>
        <w:t xml:space="preserve">1. </w:t>
      </w:r>
      <w:r>
        <w:rPr>
          <w:rFonts w:hint="eastAsia" w:ascii="宋体" w:hAnsi="宋体"/>
          <w:szCs w:val="21"/>
        </w:rPr>
        <w:t>发包人代表：</w:t>
      </w:r>
      <w:r>
        <w:rPr>
          <w:rFonts w:hint="eastAsia" w:ascii="宋体" w:hAnsi="宋体"/>
          <w:szCs w:val="21"/>
          <w:u w:val="single"/>
        </w:rPr>
        <w:t xml:space="preserve">                              </w:t>
      </w:r>
      <w:r>
        <w:rPr>
          <w:rFonts w:hint="eastAsia" w:ascii="宋体" w:hAnsi="宋体"/>
          <w:szCs w:val="21"/>
        </w:rPr>
        <w:t>。</w:t>
      </w:r>
    </w:p>
    <w:p w14:paraId="4E6CF8AB">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 xml:space="preserve"> 设计项目负责人：</w:t>
      </w:r>
      <w:r>
        <w:rPr>
          <w:rFonts w:hint="eastAsia" w:ascii="宋体" w:hAnsi="宋体"/>
          <w:szCs w:val="21"/>
          <w:u w:val="single"/>
        </w:rPr>
        <w:t xml:space="preserve">                  </w:t>
      </w:r>
      <w:r>
        <w:rPr>
          <w:rFonts w:hint="eastAsia" w:ascii="宋体" w:hAnsi="宋体"/>
          <w:szCs w:val="21"/>
        </w:rPr>
        <w:t>。</w:t>
      </w:r>
    </w:p>
    <w:p w14:paraId="4C0949EC">
      <w:pPr>
        <w:autoSpaceDE w:val="0"/>
        <w:autoSpaceDN w:val="0"/>
        <w:adjustRightInd w:val="0"/>
        <w:spacing w:line="360" w:lineRule="auto"/>
        <w:ind w:firstLine="420" w:firstLineChars="200"/>
        <w:jc w:val="left"/>
        <w:rPr>
          <w:rFonts w:ascii="宋体" w:hAnsi="宋体"/>
          <w:b/>
          <w:bCs/>
          <w:szCs w:val="21"/>
        </w:rPr>
      </w:pPr>
      <w:r>
        <w:rPr>
          <w:rFonts w:hint="eastAsia" w:ascii="宋体" w:hAnsi="宋体"/>
          <w:b/>
          <w:bCs/>
          <w:szCs w:val="21"/>
        </w:rPr>
        <w:t>六、合同文件构成</w:t>
      </w:r>
    </w:p>
    <w:p w14:paraId="7F07C291">
      <w:pPr>
        <w:autoSpaceDE w:val="0"/>
        <w:autoSpaceDN w:val="0"/>
        <w:adjustRightInd w:val="0"/>
        <w:spacing w:line="360" w:lineRule="auto"/>
        <w:ind w:firstLine="420" w:firstLineChars="200"/>
        <w:jc w:val="left"/>
        <w:rPr>
          <w:rFonts w:ascii="宋体" w:hAnsi="宋体"/>
          <w:szCs w:val="21"/>
        </w:rPr>
      </w:pPr>
      <w:r>
        <w:rPr>
          <w:rFonts w:ascii="宋体" w:hAnsi="宋体"/>
          <w:szCs w:val="21"/>
        </w:rPr>
        <w:t>1. 本协议书与下列文件一起构成合同文件：</w:t>
      </w:r>
    </w:p>
    <w:p w14:paraId="1789AE28">
      <w:pPr>
        <w:autoSpaceDE w:val="0"/>
        <w:autoSpaceDN w:val="0"/>
        <w:adjustRightInd w:val="0"/>
        <w:spacing w:line="360" w:lineRule="auto"/>
        <w:ind w:firstLine="420" w:firstLineChars="200"/>
        <w:jc w:val="left"/>
        <w:rPr>
          <w:rFonts w:ascii="宋体" w:hAnsi="宋体"/>
          <w:szCs w:val="21"/>
        </w:rPr>
      </w:pPr>
      <w:r>
        <w:rPr>
          <w:rFonts w:ascii="宋体" w:hAnsi="宋体"/>
          <w:szCs w:val="21"/>
        </w:rPr>
        <w:t>（1）专用合同条款</w:t>
      </w:r>
      <w:r>
        <w:rPr>
          <w:rFonts w:hint="eastAsia" w:ascii="宋体" w:hAnsi="宋体"/>
          <w:szCs w:val="21"/>
        </w:rPr>
        <w:t>及其附件</w:t>
      </w:r>
      <w:r>
        <w:rPr>
          <w:rFonts w:ascii="宋体" w:hAnsi="宋体"/>
          <w:szCs w:val="21"/>
        </w:rPr>
        <w:t>；</w:t>
      </w:r>
    </w:p>
    <w:p w14:paraId="6E2D2FF7">
      <w:pPr>
        <w:autoSpaceDE w:val="0"/>
        <w:autoSpaceDN w:val="0"/>
        <w:adjustRightInd w:val="0"/>
        <w:spacing w:line="360" w:lineRule="auto"/>
        <w:ind w:firstLine="420" w:firstLineChars="200"/>
        <w:jc w:val="left"/>
        <w:rPr>
          <w:rFonts w:ascii="宋体" w:hAnsi="宋体"/>
          <w:szCs w:val="21"/>
        </w:rPr>
      </w:pPr>
      <w:r>
        <w:rPr>
          <w:rFonts w:ascii="宋体" w:hAnsi="宋体"/>
          <w:szCs w:val="21"/>
        </w:rPr>
        <w:t>（2）通用合同条款；</w:t>
      </w:r>
    </w:p>
    <w:p w14:paraId="2FA33B0C">
      <w:pPr>
        <w:autoSpaceDE w:val="0"/>
        <w:autoSpaceDN w:val="0"/>
        <w:adjustRightInd w:val="0"/>
        <w:spacing w:line="360" w:lineRule="auto"/>
        <w:ind w:firstLine="420" w:firstLineChars="200"/>
        <w:jc w:val="left"/>
        <w:rPr>
          <w:rFonts w:ascii="宋体" w:hAnsi="宋体"/>
          <w:szCs w:val="21"/>
        </w:rPr>
      </w:pPr>
      <w:r>
        <w:rPr>
          <w:rFonts w:ascii="宋体" w:hAnsi="宋体"/>
          <w:szCs w:val="21"/>
        </w:rPr>
        <w:t>（3）</w:t>
      </w:r>
      <w:r>
        <w:rPr>
          <w:rFonts w:hint="eastAsia" w:ascii="宋体" w:hAnsi="宋体"/>
          <w:szCs w:val="21"/>
        </w:rPr>
        <w:t>成交</w:t>
      </w:r>
      <w:r>
        <w:rPr>
          <w:rFonts w:ascii="宋体" w:hAnsi="宋体"/>
          <w:szCs w:val="21"/>
        </w:rPr>
        <w:t>通知书；</w:t>
      </w:r>
    </w:p>
    <w:p w14:paraId="0721EC37">
      <w:pPr>
        <w:autoSpaceDE w:val="0"/>
        <w:autoSpaceDN w:val="0"/>
        <w:adjustRightInd w:val="0"/>
        <w:spacing w:line="360" w:lineRule="auto"/>
        <w:ind w:firstLine="420" w:firstLineChars="200"/>
        <w:jc w:val="left"/>
        <w:rPr>
          <w:rFonts w:ascii="宋体" w:hAnsi="宋体"/>
          <w:szCs w:val="21"/>
        </w:rPr>
      </w:pPr>
      <w:r>
        <w:rPr>
          <w:rFonts w:ascii="宋体" w:hAnsi="宋体"/>
          <w:szCs w:val="21"/>
        </w:rPr>
        <w:t>（4）</w:t>
      </w:r>
      <w:r>
        <w:rPr>
          <w:rFonts w:hint="eastAsia" w:ascii="宋体" w:hAnsi="宋体"/>
          <w:szCs w:val="21"/>
        </w:rPr>
        <w:t>磋商</w:t>
      </w:r>
      <w:r>
        <w:rPr>
          <w:rFonts w:ascii="宋体" w:hAnsi="宋体"/>
          <w:szCs w:val="21"/>
        </w:rPr>
        <w:t>函及</w:t>
      </w:r>
      <w:r>
        <w:rPr>
          <w:rFonts w:hint="eastAsia" w:ascii="宋体" w:hAnsi="宋体"/>
          <w:szCs w:val="21"/>
        </w:rPr>
        <w:t>其</w:t>
      </w:r>
      <w:r>
        <w:rPr>
          <w:rFonts w:ascii="宋体" w:hAnsi="宋体"/>
          <w:szCs w:val="21"/>
        </w:rPr>
        <w:t>附录</w:t>
      </w:r>
      <w:r>
        <w:rPr>
          <w:rFonts w:hint="eastAsia" w:ascii="宋体" w:hAnsi="宋体"/>
          <w:szCs w:val="21"/>
        </w:rPr>
        <w:t>（如果有）</w:t>
      </w:r>
      <w:r>
        <w:rPr>
          <w:rFonts w:ascii="宋体" w:hAnsi="宋体"/>
          <w:szCs w:val="21"/>
        </w:rPr>
        <w:t>；</w:t>
      </w:r>
    </w:p>
    <w:p w14:paraId="7A02D7F5">
      <w:pPr>
        <w:autoSpaceDE w:val="0"/>
        <w:autoSpaceDN w:val="0"/>
        <w:adjustRightInd w:val="0"/>
        <w:spacing w:line="360" w:lineRule="auto"/>
        <w:ind w:firstLine="420" w:firstLineChars="200"/>
        <w:jc w:val="left"/>
        <w:rPr>
          <w:rFonts w:ascii="宋体" w:hAnsi="宋体"/>
          <w:szCs w:val="21"/>
        </w:rPr>
      </w:pPr>
      <w:r>
        <w:rPr>
          <w:rFonts w:ascii="宋体" w:hAnsi="宋体"/>
          <w:szCs w:val="21"/>
        </w:rPr>
        <w:t>（5）发包人要求；</w:t>
      </w:r>
    </w:p>
    <w:p w14:paraId="142E86D2">
      <w:pPr>
        <w:autoSpaceDE w:val="0"/>
        <w:autoSpaceDN w:val="0"/>
        <w:adjustRightInd w:val="0"/>
        <w:spacing w:line="360" w:lineRule="auto"/>
        <w:ind w:firstLine="420" w:firstLineChars="200"/>
        <w:jc w:val="left"/>
        <w:rPr>
          <w:rFonts w:ascii="宋体" w:hAnsi="宋体"/>
          <w:szCs w:val="21"/>
        </w:rPr>
      </w:pPr>
      <w:r>
        <w:rPr>
          <w:rFonts w:ascii="宋体" w:hAnsi="宋体"/>
          <w:szCs w:val="21"/>
        </w:rPr>
        <w:t>（6）</w:t>
      </w:r>
      <w:r>
        <w:rPr>
          <w:rFonts w:hint="eastAsia" w:ascii="宋体" w:hAnsi="宋体"/>
          <w:szCs w:val="21"/>
        </w:rPr>
        <w:t>技术标准；</w:t>
      </w:r>
    </w:p>
    <w:p w14:paraId="4A03CC2A">
      <w:pPr>
        <w:autoSpaceDE w:val="0"/>
        <w:autoSpaceDN w:val="0"/>
        <w:adjustRightInd w:val="0"/>
        <w:spacing w:line="360" w:lineRule="auto"/>
        <w:ind w:firstLine="420" w:firstLineChars="200"/>
        <w:jc w:val="left"/>
        <w:rPr>
          <w:rFonts w:ascii="宋体" w:hAnsi="宋体"/>
          <w:szCs w:val="21"/>
        </w:rPr>
      </w:pPr>
      <w:r>
        <w:rPr>
          <w:rFonts w:ascii="宋体" w:hAnsi="宋体"/>
          <w:szCs w:val="21"/>
        </w:rPr>
        <w:t>（7）设计费用清单；</w:t>
      </w:r>
    </w:p>
    <w:p w14:paraId="1E6F1821">
      <w:pPr>
        <w:autoSpaceDE w:val="0"/>
        <w:autoSpaceDN w:val="0"/>
        <w:adjustRightInd w:val="0"/>
        <w:spacing w:line="360" w:lineRule="auto"/>
        <w:ind w:firstLine="420" w:firstLineChars="200"/>
        <w:jc w:val="left"/>
        <w:rPr>
          <w:rFonts w:ascii="宋体" w:hAnsi="宋体"/>
          <w:szCs w:val="21"/>
        </w:rPr>
      </w:pPr>
      <w:r>
        <w:rPr>
          <w:rFonts w:ascii="宋体" w:hAnsi="宋体"/>
          <w:szCs w:val="21"/>
        </w:rPr>
        <w:t>（</w:t>
      </w:r>
      <w:r>
        <w:rPr>
          <w:rFonts w:hint="eastAsia" w:ascii="宋体" w:hAnsi="宋体"/>
          <w:szCs w:val="21"/>
        </w:rPr>
        <w:t>8</w:t>
      </w:r>
      <w:r>
        <w:rPr>
          <w:rFonts w:ascii="宋体" w:hAnsi="宋体"/>
          <w:szCs w:val="21"/>
        </w:rPr>
        <w:t>）</w:t>
      </w:r>
      <w:r>
        <w:rPr>
          <w:rFonts w:hint="eastAsia" w:ascii="宋体" w:hAnsi="宋体"/>
          <w:szCs w:val="21"/>
        </w:rPr>
        <w:t>发包人提供的上一阶段图纸（如果有）；</w:t>
      </w:r>
    </w:p>
    <w:p w14:paraId="794E1194">
      <w:pPr>
        <w:autoSpaceDE w:val="0"/>
        <w:autoSpaceDN w:val="0"/>
        <w:adjustRightInd w:val="0"/>
        <w:spacing w:line="360" w:lineRule="auto"/>
        <w:ind w:firstLine="420" w:firstLineChars="200"/>
        <w:jc w:val="left"/>
        <w:rPr>
          <w:rFonts w:ascii="宋体" w:hAnsi="宋体"/>
          <w:szCs w:val="21"/>
        </w:rPr>
      </w:pPr>
      <w:r>
        <w:rPr>
          <w:rFonts w:ascii="宋体" w:hAnsi="宋体"/>
          <w:szCs w:val="21"/>
        </w:rPr>
        <w:t>（</w:t>
      </w:r>
      <w:r>
        <w:rPr>
          <w:rFonts w:hint="eastAsia" w:ascii="宋体" w:hAnsi="宋体"/>
          <w:szCs w:val="21"/>
        </w:rPr>
        <w:t>9</w:t>
      </w:r>
      <w:r>
        <w:rPr>
          <w:rFonts w:ascii="宋体" w:hAnsi="宋体"/>
          <w:szCs w:val="21"/>
        </w:rPr>
        <w:t>）其他合同文件。</w:t>
      </w:r>
    </w:p>
    <w:p w14:paraId="1388309B">
      <w:pPr>
        <w:autoSpaceDE w:val="0"/>
        <w:autoSpaceDN w:val="0"/>
        <w:adjustRightInd w:val="0"/>
        <w:spacing w:line="360" w:lineRule="auto"/>
        <w:ind w:firstLine="420" w:firstLineChars="200"/>
        <w:jc w:val="left"/>
        <w:rPr>
          <w:rFonts w:ascii="宋体" w:hAnsi="宋体"/>
          <w:szCs w:val="21"/>
        </w:rPr>
      </w:pPr>
      <w:r>
        <w:rPr>
          <w:rFonts w:ascii="宋体" w:hAnsi="宋体"/>
          <w:szCs w:val="21"/>
        </w:rPr>
        <w:t>2. 上述合同文件互相补充和解释。如果合同文件之间存在矛盾或不一致之处，以上述文件的排列顺序在先者为准。</w:t>
      </w:r>
    </w:p>
    <w:p w14:paraId="6FC3D64A">
      <w:pPr>
        <w:autoSpaceDE w:val="0"/>
        <w:autoSpaceDN w:val="0"/>
        <w:adjustRightInd w:val="0"/>
        <w:spacing w:line="360" w:lineRule="auto"/>
        <w:ind w:firstLine="420" w:firstLineChars="200"/>
        <w:jc w:val="left"/>
        <w:rPr>
          <w:rFonts w:ascii="宋体" w:hAnsi="宋体"/>
          <w:szCs w:val="21"/>
        </w:rPr>
      </w:pPr>
      <w:r>
        <w:rPr>
          <w:rFonts w:ascii="宋体" w:hAnsi="宋体"/>
          <w:szCs w:val="21"/>
        </w:rPr>
        <w:t>3. 上述</w:t>
      </w:r>
      <w:r>
        <w:rPr>
          <w:rFonts w:hint="eastAsia" w:ascii="宋体" w:hAnsi="宋体"/>
          <w:szCs w:val="21"/>
        </w:rPr>
        <w:t>各项合同文件包括合同当事人就该项合同文件所作出的补充和修改，属于同一类内容的文件，应以最新签署的为准。</w:t>
      </w:r>
    </w:p>
    <w:p w14:paraId="32FA0BAD">
      <w:pPr>
        <w:autoSpaceDE w:val="0"/>
        <w:autoSpaceDN w:val="0"/>
        <w:adjustRightInd w:val="0"/>
        <w:spacing w:line="360" w:lineRule="auto"/>
        <w:ind w:firstLine="420" w:firstLineChars="200"/>
        <w:jc w:val="left"/>
        <w:rPr>
          <w:rFonts w:ascii="宋体" w:hAnsi="宋体"/>
          <w:szCs w:val="21"/>
        </w:rPr>
      </w:pPr>
      <w:r>
        <w:rPr>
          <w:rFonts w:hint="eastAsia" w:ascii="宋体" w:hAnsi="宋体"/>
          <w:b/>
          <w:bCs/>
          <w:szCs w:val="21"/>
        </w:rPr>
        <w:t>七、质量标准和要求</w:t>
      </w:r>
    </w:p>
    <w:p w14:paraId="6EDD01D7">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设计工作质量符合的标准和要求：</w:t>
      </w:r>
      <w:r>
        <w:rPr>
          <w:rFonts w:hint="eastAsia" w:ascii="宋体" w:hAnsi="宋体"/>
          <w:szCs w:val="21"/>
          <w:u w:val="single"/>
        </w:rPr>
        <w:t>符合国家规定的工程技术质量标准、技术规范及规程要求，并通过有关行政主管部门审批或备案</w:t>
      </w:r>
      <w:r>
        <w:rPr>
          <w:rFonts w:hint="eastAsia" w:ascii="宋体" w:hAnsi="宋体"/>
          <w:szCs w:val="21"/>
        </w:rPr>
        <w:t>。</w:t>
      </w:r>
    </w:p>
    <w:p w14:paraId="03013BE4">
      <w:pPr>
        <w:autoSpaceDE w:val="0"/>
        <w:autoSpaceDN w:val="0"/>
        <w:adjustRightInd w:val="0"/>
        <w:spacing w:line="360" w:lineRule="auto"/>
        <w:ind w:firstLine="420" w:firstLineChars="200"/>
        <w:jc w:val="left"/>
        <w:rPr>
          <w:rFonts w:ascii="宋体" w:hAnsi="宋体"/>
          <w:b/>
          <w:bCs/>
          <w:szCs w:val="21"/>
        </w:rPr>
      </w:pPr>
      <w:r>
        <w:rPr>
          <w:rFonts w:hint="eastAsia" w:ascii="宋体" w:hAnsi="宋体"/>
          <w:b/>
          <w:bCs/>
          <w:szCs w:val="21"/>
        </w:rPr>
        <w:t>八、承诺</w:t>
      </w:r>
    </w:p>
    <w:p w14:paraId="7BD83D7C">
      <w:pPr>
        <w:autoSpaceDE w:val="0"/>
        <w:autoSpaceDN w:val="0"/>
        <w:adjustRightInd w:val="0"/>
        <w:spacing w:line="360" w:lineRule="auto"/>
        <w:ind w:firstLine="420" w:firstLineChars="200"/>
        <w:jc w:val="left"/>
        <w:rPr>
          <w:rFonts w:ascii="宋体" w:hAnsi="宋体"/>
          <w:szCs w:val="21"/>
        </w:rPr>
      </w:pPr>
      <w:r>
        <w:rPr>
          <w:rFonts w:ascii="宋体" w:hAnsi="宋体"/>
          <w:szCs w:val="21"/>
        </w:rPr>
        <w:t>1. 发包人承诺按照法律规定履行项目审批手续，按照合同约定提供设计依据，并按合同约定的条件、期限和方式支付合同价款。</w:t>
      </w:r>
    </w:p>
    <w:p w14:paraId="18565F90">
      <w:pPr>
        <w:autoSpaceDE w:val="0"/>
        <w:autoSpaceDN w:val="0"/>
        <w:adjustRightInd w:val="0"/>
        <w:spacing w:line="360" w:lineRule="auto"/>
        <w:ind w:firstLine="420" w:firstLineChars="200"/>
        <w:jc w:val="left"/>
        <w:rPr>
          <w:rFonts w:ascii="宋体" w:hAnsi="宋体"/>
          <w:szCs w:val="21"/>
        </w:rPr>
      </w:pPr>
      <w:r>
        <w:rPr>
          <w:rFonts w:ascii="宋体" w:hAnsi="宋体"/>
          <w:szCs w:val="21"/>
        </w:rPr>
        <w:t xml:space="preserve">2. </w:t>
      </w:r>
      <w:r>
        <w:rPr>
          <w:rFonts w:hint="eastAsia" w:ascii="宋体" w:hAnsi="宋体"/>
          <w:szCs w:val="21"/>
        </w:rPr>
        <w:t>设计人承诺按照法律和技术标准规定及合同约定提供工程设计服务。</w:t>
      </w:r>
    </w:p>
    <w:p w14:paraId="25055752">
      <w:pPr>
        <w:autoSpaceDE w:val="0"/>
        <w:autoSpaceDN w:val="0"/>
        <w:adjustRightInd w:val="0"/>
        <w:spacing w:line="360" w:lineRule="auto"/>
        <w:ind w:firstLine="420" w:firstLineChars="200"/>
        <w:jc w:val="left"/>
        <w:rPr>
          <w:rFonts w:ascii="宋体" w:hAnsi="宋体"/>
          <w:b/>
          <w:bCs/>
          <w:szCs w:val="21"/>
        </w:rPr>
      </w:pPr>
      <w:r>
        <w:rPr>
          <w:rFonts w:hint="eastAsia" w:ascii="宋体" w:hAnsi="宋体"/>
          <w:b/>
          <w:bCs/>
          <w:szCs w:val="21"/>
        </w:rPr>
        <w:t>九、词语含义</w:t>
      </w:r>
    </w:p>
    <w:p w14:paraId="05538368">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本协议书中词语含义与第二部分通用合同条款中赋予的含义相同。</w:t>
      </w:r>
    </w:p>
    <w:p w14:paraId="6C06A739">
      <w:pPr>
        <w:autoSpaceDE w:val="0"/>
        <w:autoSpaceDN w:val="0"/>
        <w:adjustRightInd w:val="0"/>
        <w:spacing w:line="360" w:lineRule="auto"/>
        <w:ind w:firstLine="420" w:firstLineChars="200"/>
        <w:jc w:val="left"/>
        <w:rPr>
          <w:rFonts w:ascii="宋体" w:hAnsi="宋体"/>
          <w:b/>
          <w:bCs/>
          <w:szCs w:val="21"/>
        </w:rPr>
      </w:pPr>
      <w:r>
        <w:rPr>
          <w:rFonts w:hint="eastAsia" w:ascii="宋体" w:hAnsi="宋体"/>
          <w:b/>
          <w:bCs/>
          <w:szCs w:val="21"/>
        </w:rPr>
        <w:t>十、签订地点</w:t>
      </w:r>
    </w:p>
    <w:p w14:paraId="31DC0222">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本合同在</w:t>
      </w:r>
      <w:r>
        <w:rPr>
          <w:rFonts w:hint="eastAsia" w:ascii="宋体" w:hAnsi="宋体"/>
          <w:szCs w:val="21"/>
          <w:u w:val="single"/>
        </w:rPr>
        <w:t xml:space="preserve">                                   </w:t>
      </w:r>
      <w:r>
        <w:rPr>
          <w:rFonts w:hint="eastAsia" w:ascii="宋体" w:hAnsi="宋体"/>
          <w:szCs w:val="21"/>
        </w:rPr>
        <w:t>签订。</w:t>
      </w:r>
    </w:p>
    <w:p w14:paraId="1E64DC29">
      <w:pPr>
        <w:autoSpaceDE w:val="0"/>
        <w:autoSpaceDN w:val="0"/>
        <w:adjustRightInd w:val="0"/>
        <w:spacing w:line="360" w:lineRule="auto"/>
        <w:ind w:firstLine="420" w:firstLineChars="200"/>
        <w:jc w:val="left"/>
        <w:rPr>
          <w:rFonts w:ascii="宋体" w:hAnsi="宋体"/>
          <w:b/>
          <w:bCs/>
          <w:szCs w:val="21"/>
        </w:rPr>
      </w:pPr>
      <w:r>
        <w:rPr>
          <w:rFonts w:hint="eastAsia" w:ascii="宋体" w:hAnsi="宋体"/>
          <w:b/>
          <w:bCs/>
          <w:szCs w:val="21"/>
        </w:rPr>
        <w:t>十一、补充协议</w:t>
      </w:r>
    </w:p>
    <w:p w14:paraId="535381B7">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合同未尽事宜，合同当事人另行签订补充协议，补充协议是合同的组成部分。</w:t>
      </w:r>
    </w:p>
    <w:p w14:paraId="5FAE5CEA">
      <w:pPr>
        <w:autoSpaceDE w:val="0"/>
        <w:autoSpaceDN w:val="0"/>
        <w:adjustRightInd w:val="0"/>
        <w:spacing w:line="360" w:lineRule="auto"/>
        <w:ind w:firstLine="420"/>
        <w:jc w:val="left"/>
        <w:rPr>
          <w:rFonts w:ascii="宋体" w:hAnsi="宋体"/>
          <w:b/>
          <w:bCs/>
          <w:szCs w:val="21"/>
        </w:rPr>
      </w:pPr>
      <w:r>
        <w:rPr>
          <w:rFonts w:hint="eastAsia" w:ascii="宋体" w:hAnsi="宋体"/>
          <w:b/>
          <w:bCs/>
          <w:szCs w:val="21"/>
        </w:rPr>
        <w:t>十二、合同生效</w:t>
      </w:r>
    </w:p>
    <w:p w14:paraId="53A9B97C">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本合同自</w:t>
      </w:r>
      <w:r>
        <w:rPr>
          <w:rFonts w:hint="eastAsia" w:ascii="宋体" w:hAnsi="宋体"/>
          <w:szCs w:val="21"/>
          <w:u w:val="single"/>
        </w:rPr>
        <w:t xml:space="preserve">  经双方法定代表人或者授权代表签字并加盖单位公章后 </w:t>
      </w:r>
      <w:r>
        <w:rPr>
          <w:rFonts w:hint="eastAsia" w:ascii="宋体" w:hAnsi="宋体"/>
          <w:szCs w:val="21"/>
        </w:rPr>
        <w:t xml:space="preserve"> 生效。</w:t>
      </w:r>
    </w:p>
    <w:p w14:paraId="21E1EF69">
      <w:pPr>
        <w:autoSpaceDE w:val="0"/>
        <w:autoSpaceDN w:val="0"/>
        <w:adjustRightInd w:val="0"/>
        <w:spacing w:line="360" w:lineRule="auto"/>
        <w:ind w:firstLine="420" w:firstLineChars="200"/>
        <w:jc w:val="left"/>
        <w:rPr>
          <w:rFonts w:ascii="宋体" w:hAnsi="宋体"/>
          <w:b/>
          <w:bCs/>
          <w:szCs w:val="21"/>
        </w:rPr>
      </w:pPr>
      <w:r>
        <w:rPr>
          <w:rFonts w:hint="eastAsia" w:ascii="宋体" w:hAnsi="宋体"/>
          <w:b/>
          <w:bCs/>
          <w:szCs w:val="21"/>
        </w:rPr>
        <w:t>十三、合同份数</w:t>
      </w:r>
    </w:p>
    <w:p w14:paraId="6EF12DD6">
      <w:pPr>
        <w:spacing w:line="360" w:lineRule="auto"/>
        <w:ind w:firstLine="420" w:firstLineChars="200"/>
        <w:rPr>
          <w:rFonts w:ascii="宋体" w:hAnsi="宋体"/>
          <w:szCs w:val="21"/>
        </w:rPr>
      </w:pPr>
      <w:r>
        <w:rPr>
          <w:rFonts w:hint="eastAsia" w:ascii="宋体" w:hAnsi="宋体"/>
          <w:szCs w:val="21"/>
        </w:rPr>
        <w:t>本合同正本一式</w:t>
      </w:r>
      <w:r>
        <w:rPr>
          <w:rFonts w:hint="eastAsia" w:ascii="宋体" w:hAnsi="宋体"/>
          <w:szCs w:val="21"/>
          <w:u w:val="single"/>
        </w:rPr>
        <w:t xml:space="preserve">    </w:t>
      </w:r>
      <w:r>
        <w:rPr>
          <w:rFonts w:hint="eastAsia" w:ascii="宋体" w:hAnsi="宋体"/>
          <w:szCs w:val="21"/>
        </w:rPr>
        <w:t>份、副本一式</w:t>
      </w:r>
      <w:r>
        <w:rPr>
          <w:rFonts w:hint="eastAsia" w:ascii="宋体" w:hAnsi="宋体"/>
          <w:szCs w:val="21"/>
          <w:u w:val="single"/>
        </w:rPr>
        <w:t xml:space="preserve">    </w:t>
      </w:r>
      <w:r>
        <w:rPr>
          <w:rFonts w:hint="eastAsia" w:ascii="宋体" w:hAnsi="宋体"/>
          <w:szCs w:val="21"/>
        </w:rPr>
        <w:t>份，均具有同等法律效力，发包人执正本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份，设计人执正本</w:t>
      </w:r>
      <w:r>
        <w:rPr>
          <w:rFonts w:hint="eastAsia" w:ascii="宋体" w:hAnsi="宋体"/>
          <w:szCs w:val="21"/>
          <w:u w:val="single"/>
        </w:rPr>
        <w:t xml:space="preserve">    </w:t>
      </w:r>
      <w:r>
        <w:rPr>
          <w:rFonts w:hint="eastAsia" w:ascii="宋体" w:hAnsi="宋体"/>
          <w:szCs w:val="21"/>
        </w:rPr>
        <w:t>份、副本</w:t>
      </w:r>
      <w:r>
        <w:rPr>
          <w:rFonts w:hint="eastAsia" w:ascii="宋体" w:hAnsi="宋体"/>
          <w:szCs w:val="21"/>
          <w:u w:val="single"/>
        </w:rPr>
        <w:t xml:space="preserve">    </w:t>
      </w:r>
      <w:r>
        <w:rPr>
          <w:rFonts w:hint="eastAsia" w:ascii="宋体" w:hAnsi="宋体"/>
          <w:szCs w:val="21"/>
        </w:rPr>
        <w:t>份。</w:t>
      </w:r>
    </w:p>
    <w:bookmarkEnd w:id="180"/>
    <w:p w14:paraId="007CC7F3">
      <w:pPr>
        <w:spacing w:line="360" w:lineRule="auto"/>
        <w:rPr>
          <w:rFonts w:ascii="宋体" w:hAnsi="宋体"/>
          <w:szCs w:val="21"/>
        </w:rPr>
      </w:pPr>
    </w:p>
    <w:p w14:paraId="28CA4C99">
      <w:pPr>
        <w:spacing w:line="360" w:lineRule="auto"/>
        <w:rPr>
          <w:rFonts w:ascii="宋体" w:hAnsi="宋体"/>
          <w:szCs w:val="21"/>
        </w:rPr>
      </w:pPr>
      <w:r>
        <w:rPr>
          <w:rFonts w:ascii="宋体" w:hAnsi="宋体"/>
          <w:szCs w:val="21"/>
        </w:rPr>
        <w:t xml:space="preserve">发包人：  </w:t>
      </w:r>
      <w:r>
        <w:rPr>
          <w:rFonts w:hint="eastAsia" w:ascii="宋体" w:hAnsi="宋体"/>
          <w:szCs w:val="21"/>
        </w:rPr>
        <w:t>（</w:t>
      </w:r>
      <w:r>
        <w:rPr>
          <w:rFonts w:ascii="宋体" w:hAnsi="宋体"/>
          <w:szCs w:val="21"/>
        </w:rPr>
        <w:t>公章</w:t>
      </w:r>
      <w:r>
        <w:rPr>
          <w:rFonts w:hint="eastAsia" w:ascii="宋体" w:hAnsi="宋体"/>
          <w:szCs w:val="21"/>
        </w:rPr>
        <w:t>）</w:t>
      </w:r>
      <w:r>
        <w:rPr>
          <w:rFonts w:ascii="宋体" w:hAnsi="宋体"/>
          <w:szCs w:val="21"/>
        </w:rPr>
        <w:t xml:space="preserve">                            </w:t>
      </w:r>
      <w:r>
        <w:rPr>
          <w:rFonts w:hint="eastAsia" w:ascii="宋体" w:hAnsi="宋体"/>
          <w:szCs w:val="21"/>
        </w:rPr>
        <w:t>设计</w:t>
      </w:r>
      <w:r>
        <w:rPr>
          <w:rFonts w:ascii="宋体" w:hAnsi="宋体"/>
          <w:szCs w:val="21"/>
        </w:rPr>
        <w:t xml:space="preserve">人：  </w:t>
      </w:r>
      <w:r>
        <w:rPr>
          <w:rFonts w:hint="eastAsia" w:ascii="宋体" w:hAnsi="宋体"/>
          <w:szCs w:val="21"/>
        </w:rPr>
        <w:t>（</w:t>
      </w:r>
      <w:r>
        <w:rPr>
          <w:rFonts w:ascii="宋体" w:hAnsi="宋体"/>
          <w:szCs w:val="21"/>
        </w:rPr>
        <w:t>公章</w:t>
      </w:r>
      <w:r>
        <w:rPr>
          <w:rFonts w:hint="eastAsia" w:ascii="宋体" w:hAnsi="宋体"/>
          <w:szCs w:val="21"/>
        </w:rPr>
        <w:t>）</w:t>
      </w:r>
    </w:p>
    <w:p w14:paraId="3177403F">
      <w:pPr>
        <w:spacing w:line="360" w:lineRule="auto"/>
        <w:rPr>
          <w:rFonts w:ascii="宋体" w:hAnsi="宋体"/>
          <w:szCs w:val="21"/>
          <w:u w:val="single"/>
        </w:rPr>
      </w:pPr>
      <w:r>
        <w:rPr>
          <w:rFonts w:ascii="宋体" w:hAnsi="宋体"/>
          <w:szCs w:val="21"/>
        </w:rPr>
        <w:t xml:space="preserve">                                 </w:t>
      </w:r>
    </w:p>
    <w:p w14:paraId="1D785E91">
      <w:pPr>
        <w:spacing w:line="360" w:lineRule="auto"/>
        <w:rPr>
          <w:rFonts w:ascii="宋体" w:hAnsi="宋体"/>
          <w:szCs w:val="21"/>
        </w:rPr>
      </w:pPr>
      <w:r>
        <w:rPr>
          <w:rFonts w:ascii="宋体" w:hAnsi="宋体"/>
          <w:szCs w:val="21"/>
        </w:rPr>
        <w:t>法定代表人或其委托代理人：                    法定代表人或其委托代理人：</w:t>
      </w:r>
    </w:p>
    <w:p w14:paraId="5E8E55CA">
      <w:pPr>
        <w:spacing w:line="360" w:lineRule="auto"/>
        <w:rPr>
          <w:rFonts w:ascii="宋体" w:hAnsi="宋体"/>
          <w:szCs w:val="21"/>
        </w:rPr>
      </w:pPr>
      <w:r>
        <w:rPr>
          <w:rFonts w:ascii="宋体" w:hAnsi="宋体"/>
          <w:szCs w:val="21"/>
        </w:rPr>
        <w:t>（签字）                                     （签字）</w:t>
      </w:r>
    </w:p>
    <w:p w14:paraId="10601FAE">
      <w:pPr>
        <w:spacing w:line="360" w:lineRule="auto"/>
        <w:rPr>
          <w:rFonts w:ascii="宋体" w:hAnsi="宋体"/>
          <w:szCs w:val="21"/>
          <w:u w:val="single"/>
        </w:rPr>
      </w:pPr>
    </w:p>
    <w:p w14:paraId="70E0C2DB">
      <w:pPr>
        <w:spacing w:line="360" w:lineRule="auto"/>
        <w:rPr>
          <w:rFonts w:ascii="宋体" w:hAnsi="宋体"/>
          <w:szCs w:val="21"/>
          <w:u w:val="single"/>
        </w:rPr>
      </w:pPr>
      <w:r>
        <w:rPr>
          <w:rFonts w:hint="eastAsia" w:ascii="宋体" w:hAnsi="宋体"/>
          <w:szCs w:val="21"/>
        </w:rPr>
        <w:t>社会信用代码</w:t>
      </w:r>
      <w:r>
        <w:rPr>
          <w:rFonts w:ascii="宋体" w:hAnsi="宋体"/>
          <w:szCs w:val="21"/>
          <w:u w:val="single"/>
        </w:rPr>
        <w:t xml:space="preserve">   </w:t>
      </w:r>
      <w:r>
        <w:rPr>
          <w:rFonts w:ascii="宋体" w:hAnsi="宋体"/>
          <w:szCs w:val="21"/>
        </w:rPr>
        <w:t xml:space="preserve">                </w:t>
      </w:r>
      <w:r>
        <w:rPr>
          <w:rFonts w:hint="eastAsia" w:ascii="宋体" w:hAnsi="宋体"/>
          <w:szCs w:val="21"/>
        </w:rPr>
        <w:t xml:space="preserve">  社会信用代码</w:t>
      </w:r>
      <w:r>
        <w:rPr>
          <w:rFonts w:ascii="宋体" w:hAnsi="宋体"/>
          <w:szCs w:val="21"/>
        </w:rPr>
        <w:t>：</w:t>
      </w:r>
      <w:r>
        <w:rPr>
          <w:rFonts w:ascii="宋体" w:hAnsi="宋体"/>
          <w:szCs w:val="21"/>
          <w:u w:val="single"/>
        </w:rPr>
        <w:t></w:t>
      </w:r>
    </w:p>
    <w:p w14:paraId="3DA449E6">
      <w:pPr>
        <w:spacing w:line="360" w:lineRule="auto"/>
        <w:rPr>
          <w:rFonts w:ascii="宋体" w:hAnsi="宋体"/>
          <w:szCs w:val="21"/>
        </w:rPr>
      </w:pPr>
      <w:r>
        <w:rPr>
          <w:rFonts w:ascii="宋体" w:hAnsi="宋体"/>
          <w:szCs w:val="21"/>
        </w:rPr>
        <w:t>地  址：</w:t>
      </w:r>
      <w:r>
        <w:rPr>
          <w:rFonts w:ascii="宋体" w:hAnsi="宋体"/>
          <w:szCs w:val="21"/>
          <w:u w:val="single"/>
        </w:rPr>
        <w:t xml:space="preserve">     </w:t>
      </w:r>
      <w:r>
        <w:rPr>
          <w:rFonts w:ascii="宋体" w:hAnsi="宋体"/>
          <w:szCs w:val="21"/>
        </w:rPr>
        <w:t xml:space="preserve">                  地  址：</w:t>
      </w:r>
      <w:r>
        <w:rPr>
          <w:rFonts w:ascii="宋体" w:hAnsi="宋体"/>
          <w:szCs w:val="21"/>
          <w:u w:val="single"/>
        </w:rPr>
        <w:t xml:space="preserve">        </w:t>
      </w:r>
    </w:p>
    <w:p w14:paraId="497400E7">
      <w:pPr>
        <w:spacing w:line="360" w:lineRule="auto"/>
        <w:rPr>
          <w:rFonts w:ascii="宋体" w:hAnsi="宋体"/>
          <w:szCs w:val="21"/>
        </w:rPr>
      </w:pPr>
      <w:r>
        <w:rPr>
          <w:rFonts w:ascii="宋体" w:hAnsi="宋体"/>
          <w:szCs w:val="21"/>
        </w:rPr>
        <w:t>邮政编码：</w:t>
      </w:r>
      <w:r>
        <w:rPr>
          <w:rFonts w:ascii="宋体" w:hAnsi="宋体"/>
          <w:szCs w:val="21"/>
          <w:u w:val="single"/>
        </w:rPr>
        <w:t xml:space="preserve">      </w:t>
      </w:r>
      <w:r>
        <w:rPr>
          <w:rFonts w:ascii="宋体" w:hAnsi="宋体"/>
          <w:szCs w:val="21"/>
        </w:rPr>
        <w:t xml:space="preserve">                 邮政编码：</w:t>
      </w:r>
      <w:r>
        <w:rPr>
          <w:rFonts w:ascii="宋体" w:hAnsi="宋体"/>
          <w:szCs w:val="21"/>
          <w:u w:val="single"/>
        </w:rPr>
        <w:t xml:space="preserve">   </w:t>
      </w:r>
    </w:p>
    <w:p w14:paraId="0375A30F">
      <w:pPr>
        <w:spacing w:line="360" w:lineRule="auto"/>
        <w:rPr>
          <w:rFonts w:ascii="宋体" w:hAnsi="宋体"/>
          <w:szCs w:val="21"/>
        </w:rPr>
      </w:pPr>
      <w:r>
        <w:rPr>
          <w:rFonts w:ascii="宋体" w:hAnsi="宋体"/>
          <w:szCs w:val="21"/>
        </w:rPr>
        <w:t>法定代表人：</w:t>
      </w:r>
      <w:r>
        <w:rPr>
          <w:rFonts w:ascii="宋体" w:hAnsi="宋体"/>
          <w:szCs w:val="21"/>
          <w:u w:val="single"/>
        </w:rPr>
        <w:t xml:space="preserve">           </w:t>
      </w:r>
      <w:r>
        <w:rPr>
          <w:rFonts w:ascii="宋体" w:hAnsi="宋体"/>
          <w:szCs w:val="21"/>
        </w:rPr>
        <w:t xml:space="preserve">                  法定代表人：</w:t>
      </w:r>
      <w:r>
        <w:rPr>
          <w:rFonts w:ascii="宋体" w:hAnsi="宋体"/>
          <w:szCs w:val="21"/>
          <w:u w:val="single"/>
        </w:rPr>
        <w:t xml:space="preserve">             </w:t>
      </w:r>
    </w:p>
    <w:p w14:paraId="46AFCD53">
      <w:pPr>
        <w:spacing w:line="360" w:lineRule="auto"/>
        <w:rPr>
          <w:rFonts w:ascii="宋体" w:hAnsi="宋体"/>
          <w:szCs w:val="21"/>
        </w:rPr>
      </w:pPr>
      <w:r>
        <w:rPr>
          <w:rFonts w:ascii="宋体" w:hAnsi="宋体"/>
          <w:szCs w:val="21"/>
        </w:rPr>
        <w:t>委托代理人：</w:t>
      </w:r>
      <w:r>
        <w:rPr>
          <w:rFonts w:ascii="宋体" w:hAnsi="宋体"/>
          <w:szCs w:val="21"/>
          <w:u w:val="single"/>
        </w:rPr>
        <w:t xml:space="preserve">           </w:t>
      </w:r>
      <w:r>
        <w:rPr>
          <w:rFonts w:ascii="宋体" w:hAnsi="宋体"/>
          <w:szCs w:val="21"/>
        </w:rPr>
        <w:t xml:space="preserve">                  委托代理人：</w:t>
      </w:r>
      <w:r>
        <w:rPr>
          <w:rFonts w:ascii="宋体" w:hAnsi="宋体"/>
          <w:szCs w:val="21"/>
          <w:u w:val="single"/>
        </w:rPr>
        <w:t xml:space="preserve">             </w:t>
      </w:r>
    </w:p>
    <w:p w14:paraId="2F1E5B74">
      <w:pPr>
        <w:spacing w:line="360" w:lineRule="auto"/>
        <w:rPr>
          <w:rFonts w:ascii="宋体" w:hAnsi="宋体"/>
          <w:szCs w:val="21"/>
        </w:rPr>
      </w:pPr>
      <w:r>
        <w:rPr>
          <w:rFonts w:ascii="宋体" w:hAnsi="宋体"/>
          <w:szCs w:val="21"/>
        </w:rPr>
        <w:t>电  话：</w:t>
      </w:r>
      <w:r>
        <w:rPr>
          <w:rFonts w:ascii="宋体" w:hAnsi="宋体"/>
          <w:szCs w:val="21"/>
          <w:u w:val="single"/>
        </w:rPr>
        <w:t xml:space="preserve">   </w:t>
      </w:r>
      <w:r>
        <w:rPr>
          <w:rFonts w:ascii="宋体" w:hAnsi="宋体"/>
          <w:szCs w:val="21"/>
        </w:rPr>
        <w:t xml:space="preserve">                  电  话：</w:t>
      </w:r>
      <w:r>
        <w:rPr>
          <w:rFonts w:ascii="宋体" w:hAnsi="宋体"/>
          <w:szCs w:val="21"/>
          <w:u w:val="single"/>
        </w:rPr>
        <w:t xml:space="preserve">     </w:t>
      </w:r>
    </w:p>
    <w:p w14:paraId="01ED4ECF">
      <w:pPr>
        <w:spacing w:line="360" w:lineRule="auto"/>
        <w:rPr>
          <w:rFonts w:ascii="宋体" w:hAnsi="宋体"/>
          <w:szCs w:val="21"/>
        </w:rPr>
      </w:pPr>
      <w:r>
        <w:rPr>
          <w:rFonts w:ascii="宋体" w:hAnsi="宋体"/>
          <w:szCs w:val="21"/>
        </w:rPr>
        <w:t>传  真：</w:t>
      </w:r>
      <w:r>
        <w:rPr>
          <w:rFonts w:ascii="宋体" w:hAnsi="宋体"/>
          <w:szCs w:val="21"/>
          <w:u w:val="single"/>
        </w:rPr>
        <w:t xml:space="preserve">   </w:t>
      </w:r>
      <w:r>
        <w:rPr>
          <w:rFonts w:ascii="宋体" w:hAnsi="宋体"/>
          <w:szCs w:val="21"/>
        </w:rPr>
        <w:t xml:space="preserve">                  传  真：</w:t>
      </w:r>
      <w:r>
        <w:rPr>
          <w:rFonts w:ascii="宋体" w:hAnsi="宋体"/>
          <w:szCs w:val="21"/>
          <w:u w:val="single"/>
        </w:rPr>
        <w:t xml:space="preserve">     </w:t>
      </w:r>
    </w:p>
    <w:p w14:paraId="5213DCD3">
      <w:pPr>
        <w:spacing w:line="360" w:lineRule="auto"/>
        <w:rPr>
          <w:rFonts w:ascii="宋体" w:hAnsi="宋体"/>
          <w:szCs w:val="21"/>
        </w:rPr>
      </w:pPr>
      <w:r>
        <w:rPr>
          <w:rFonts w:ascii="宋体" w:hAnsi="宋体"/>
          <w:szCs w:val="21"/>
        </w:rPr>
        <w:t>电子信箱：</w:t>
      </w:r>
      <w:r>
        <w:rPr>
          <w:rFonts w:ascii="宋体" w:hAnsi="宋体"/>
          <w:szCs w:val="21"/>
          <w:u w:val="single"/>
        </w:rPr>
        <w:t xml:space="preserve">                 </w:t>
      </w:r>
      <w:r>
        <w:rPr>
          <w:rFonts w:ascii="宋体" w:hAnsi="宋体"/>
          <w:szCs w:val="21"/>
        </w:rPr>
        <w:t xml:space="preserve">                  电子信箱：</w:t>
      </w:r>
      <w:r>
        <w:rPr>
          <w:rFonts w:ascii="宋体" w:hAnsi="宋体"/>
          <w:szCs w:val="21"/>
          <w:u w:val="single"/>
        </w:rPr>
        <w:t xml:space="preserve">   </w:t>
      </w:r>
    </w:p>
    <w:p w14:paraId="1BE76987">
      <w:pPr>
        <w:spacing w:line="360" w:lineRule="auto"/>
        <w:rPr>
          <w:rFonts w:ascii="宋体" w:hAnsi="宋体"/>
          <w:szCs w:val="21"/>
        </w:rPr>
      </w:pPr>
      <w:r>
        <w:rPr>
          <w:rFonts w:ascii="宋体" w:hAnsi="宋体"/>
          <w:szCs w:val="21"/>
        </w:rPr>
        <w:t>开户银行：</w:t>
      </w:r>
      <w:r>
        <w:rPr>
          <w:rFonts w:ascii="宋体" w:hAnsi="宋体"/>
          <w:szCs w:val="21"/>
          <w:u w:val="single"/>
        </w:rPr>
        <w:t xml:space="preserve">   </w:t>
      </w:r>
      <w:r>
        <w:rPr>
          <w:rFonts w:ascii="宋体" w:hAnsi="宋体"/>
          <w:szCs w:val="21"/>
        </w:rPr>
        <w:t xml:space="preserve">                  开户银行：</w:t>
      </w:r>
      <w:r>
        <w:rPr>
          <w:rFonts w:ascii="宋体" w:hAnsi="宋体"/>
          <w:szCs w:val="21"/>
          <w:u w:val="single"/>
        </w:rPr>
        <w:t xml:space="preserve">   </w:t>
      </w:r>
    </w:p>
    <w:p w14:paraId="60A67B93">
      <w:pPr>
        <w:spacing w:line="360" w:lineRule="auto"/>
        <w:rPr>
          <w:rFonts w:ascii="宋体" w:hAnsi="宋体"/>
          <w:szCs w:val="21"/>
          <w:u w:val="single"/>
        </w:rPr>
      </w:pPr>
      <w:r>
        <w:rPr>
          <w:rFonts w:hint="eastAsia" w:ascii="宋体" w:hAnsi="宋体"/>
          <w:szCs w:val="21"/>
        </w:rPr>
        <w:t>开户</w:t>
      </w:r>
      <w:r>
        <w:rPr>
          <w:rFonts w:ascii="宋体" w:hAnsi="宋体"/>
          <w:szCs w:val="21"/>
        </w:rPr>
        <w:t>账号：</w:t>
      </w:r>
      <w:r>
        <w:rPr>
          <w:rFonts w:ascii="宋体" w:hAnsi="宋体"/>
          <w:szCs w:val="21"/>
          <w:u w:val="single"/>
        </w:rPr>
        <w:t xml:space="preserve">      </w:t>
      </w:r>
      <w:r>
        <w:rPr>
          <w:rFonts w:ascii="宋体" w:hAnsi="宋体"/>
          <w:szCs w:val="21"/>
        </w:rPr>
        <w:t xml:space="preserve">                </w:t>
      </w:r>
      <w:r>
        <w:rPr>
          <w:rFonts w:hint="eastAsia" w:ascii="宋体" w:hAnsi="宋体"/>
          <w:szCs w:val="21"/>
        </w:rPr>
        <w:t xml:space="preserve"> 开户</w:t>
      </w:r>
      <w:r>
        <w:rPr>
          <w:rFonts w:ascii="宋体" w:hAnsi="宋体"/>
          <w:szCs w:val="21"/>
        </w:rPr>
        <w:t>账号：</w:t>
      </w:r>
      <w:r>
        <w:rPr>
          <w:rFonts w:ascii="宋体" w:hAnsi="宋体"/>
          <w:szCs w:val="21"/>
          <w:u w:val="single"/>
        </w:rPr>
        <w:t xml:space="preserve">    </w:t>
      </w:r>
    </w:p>
    <w:p w14:paraId="7A0DEF5A">
      <w:pPr>
        <w:snapToGrid w:val="0"/>
        <w:spacing w:line="360" w:lineRule="auto"/>
        <w:rPr>
          <w:rFonts w:ascii="宋体" w:hAnsi="宋体"/>
        </w:rPr>
      </w:pPr>
      <w:r>
        <w:rPr>
          <w:rFonts w:hint="eastAsia" w:ascii="宋体" w:hAnsi="宋体"/>
          <w:szCs w:val="21"/>
        </w:rPr>
        <w:t>签订时间：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                签订时间：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 xml:space="preserve"> 月</w:t>
      </w:r>
      <w:r>
        <w:rPr>
          <w:rFonts w:hint="eastAsia" w:ascii="宋体" w:hAnsi="宋体"/>
          <w:szCs w:val="21"/>
          <w:u w:val="single"/>
        </w:rPr>
        <w:t xml:space="preserve">   </w:t>
      </w:r>
      <w:r>
        <w:rPr>
          <w:rFonts w:hint="eastAsia" w:ascii="宋体" w:hAnsi="宋体"/>
          <w:szCs w:val="21"/>
        </w:rPr>
        <w:t>日</w:t>
      </w:r>
    </w:p>
    <w:p w14:paraId="360BFA60">
      <w:pPr>
        <w:widowControl/>
        <w:jc w:val="left"/>
        <w:rPr>
          <w:rFonts w:ascii="宋体" w:hAnsi="宋体"/>
          <w:b/>
          <w:bCs/>
          <w:sz w:val="30"/>
          <w:szCs w:val="30"/>
        </w:rPr>
      </w:pPr>
      <w:bookmarkStart w:id="182" w:name="_Toc503540101"/>
      <w:bookmarkStart w:id="183" w:name="_Toc389065256"/>
      <w:bookmarkStart w:id="184" w:name="_Toc373227691"/>
      <w:bookmarkStart w:id="185" w:name="_Toc351203632"/>
      <w:bookmarkStart w:id="186" w:name="_Toc373478338"/>
      <w:r>
        <w:rPr>
          <w:rFonts w:ascii="宋体" w:hAnsi="宋体"/>
          <w:b/>
          <w:bCs/>
          <w:sz w:val="30"/>
          <w:szCs w:val="30"/>
        </w:rPr>
        <w:br w:type="page"/>
      </w:r>
    </w:p>
    <w:p w14:paraId="7CC0C3F1">
      <w:pPr>
        <w:spacing w:line="360" w:lineRule="auto"/>
        <w:jc w:val="center"/>
        <w:outlineLvl w:val="0"/>
        <w:rPr>
          <w:rFonts w:ascii="宋体" w:hAnsi="宋体"/>
          <w:b/>
          <w:bCs/>
        </w:rPr>
      </w:pPr>
      <w:r>
        <w:rPr>
          <w:rFonts w:hint="eastAsia" w:ascii="宋体" w:hAnsi="宋体"/>
          <w:b/>
          <w:bCs/>
          <w:sz w:val="30"/>
          <w:szCs w:val="30"/>
        </w:rPr>
        <w:t>第二部分 通用</w:t>
      </w:r>
      <w:r>
        <w:rPr>
          <w:rFonts w:ascii="宋体" w:hAnsi="宋体"/>
          <w:b/>
          <w:bCs/>
          <w:sz w:val="30"/>
          <w:szCs w:val="30"/>
        </w:rPr>
        <w:t>合同条款</w:t>
      </w:r>
      <w:bookmarkEnd w:id="182"/>
      <w:bookmarkEnd w:id="183"/>
    </w:p>
    <w:p w14:paraId="7BAD5131">
      <w:pPr>
        <w:spacing w:line="360" w:lineRule="auto"/>
        <w:ind w:firstLine="420" w:firstLineChars="200"/>
        <w:jc w:val="left"/>
        <w:rPr>
          <w:rFonts w:ascii="宋体" w:hAnsi="宋体"/>
          <w:kern w:val="0"/>
          <w:szCs w:val="21"/>
        </w:rPr>
      </w:pPr>
    </w:p>
    <w:p w14:paraId="1559BD73">
      <w:pPr>
        <w:spacing w:line="360" w:lineRule="auto"/>
        <w:ind w:firstLine="560" w:firstLineChars="200"/>
        <w:jc w:val="left"/>
        <w:rPr>
          <w:rFonts w:ascii="宋体" w:hAnsi="宋体"/>
          <w:b/>
          <w:bCs/>
          <w:sz w:val="30"/>
          <w:szCs w:val="30"/>
        </w:rPr>
      </w:pPr>
      <w:r>
        <w:rPr>
          <w:rFonts w:hint="eastAsia" w:ascii="宋体" w:hAnsi="宋体"/>
          <w:b/>
          <w:kern w:val="0"/>
          <w:sz w:val="28"/>
          <w:szCs w:val="28"/>
        </w:rPr>
        <w:t>市政工程采用《建设工程设计合同示范文本（专业建设工程）》（GF-2015-0210）。</w:t>
      </w:r>
    </w:p>
    <w:p w14:paraId="669397E3">
      <w:pPr>
        <w:spacing w:line="360" w:lineRule="auto"/>
        <w:ind w:firstLine="3300" w:firstLineChars="1100"/>
        <w:jc w:val="both"/>
        <w:outlineLvl w:val="0"/>
        <w:rPr>
          <w:rFonts w:ascii="宋体" w:hAnsi="宋体"/>
          <w:b/>
          <w:bCs/>
          <w:sz w:val="30"/>
          <w:szCs w:val="30"/>
        </w:rPr>
      </w:pPr>
      <w:bookmarkStart w:id="187" w:name="_Toc389065257"/>
      <w:bookmarkStart w:id="188" w:name="_Toc503540102"/>
      <w:r>
        <w:rPr>
          <w:rFonts w:ascii="宋体" w:hAnsi="宋体"/>
          <w:b/>
          <w:bCs/>
          <w:sz w:val="30"/>
          <w:szCs w:val="30"/>
        </w:rPr>
        <w:t>第</w:t>
      </w:r>
      <w:r>
        <w:rPr>
          <w:rFonts w:hint="eastAsia" w:ascii="宋体" w:hAnsi="宋体"/>
          <w:b/>
          <w:bCs/>
          <w:sz w:val="30"/>
          <w:szCs w:val="30"/>
        </w:rPr>
        <w:t>三</w:t>
      </w:r>
      <w:r>
        <w:rPr>
          <w:rFonts w:ascii="宋体" w:hAnsi="宋体"/>
          <w:b/>
          <w:bCs/>
          <w:sz w:val="30"/>
          <w:szCs w:val="30"/>
        </w:rPr>
        <w:t>部分 专用合同条款</w:t>
      </w:r>
      <w:bookmarkEnd w:id="184"/>
      <w:bookmarkEnd w:id="185"/>
      <w:bookmarkEnd w:id="186"/>
      <w:bookmarkEnd w:id="187"/>
      <w:bookmarkEnd w:id="188"/>
    </w:p>
    <w:p w14:paraId="1ABF5FD8">
      <w:pPr>
        <w:spacing w:line="360" w:lineRule="auto"/>
        <w:ind w:firstLine="420" w:firstLineChars="200"/>
        <w:rPr>
          <w:rFonts w:ascii="宋体" w:hAnsi="宋体"/>
          <w:szCs w:val="21"/>
        </w:rPr>
      </w:pPr>
    </w:p>
    <w:p w14:paraId="6B602214">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1. 一般约定</w:t>
      </w:r>
    </w:p>
    <w:p w14:paraId="2F66760E">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1.1 词语定义与解释</w:t>
      </w:r>
    </w:p>
    <w:p w14:paraId="5A4E7C6D">
      <w:pPr>
        <w:spacing w:line="360" w:lineRule="auto"/>
        <w:ind w:firstLine="420" w:firstLineChars="200"/>
        <w:rPr>
          <w:rFonts w:ascii="宋体" w:hAnsi="宋体"/>
          <w:kern w:val="0"/>
          <w:szCs w:val="21"/>
        </w:rPr>
      </w:pPr>
      <w:r>
        <w:rPr>
          <w:rFonts w:ascii="宋体" w:hAnsi="宋体"/>
          <w:kern w:val="0"/>
          <w:szCs w:val="21"/>
        </w:rPr>
        <w:t>1.1.1 合同</w:t>
      </w:r>
    </w:p>
    <w:p w14:paraId="344A8DAA">
      <w:pPr>
        <w:spacing w:line="360" w:lineRule="auto"/>
        <w:ind w:firstLine="420" w:firstLineChars="200"/>
        <w:rPr>
          <w:rFonts w:ascii="宋体" w:hAnsi="宋体" w:cs="宋体"/>
          <w:szCs w:val="21"/>
          <w:u w:val="single"/>
        </w:rPr>
      </w:pPr>
      <w:r>
        <w:rPr>
          <w:rFonts w:ascii="宋体" w:hAnsi="宋体"/>
          <w:kern w:val="0"/>
          <w:szCs w:val="21"/>
        </w:rPr>
        <w:t>1.1.</w:t>
      </w:r>
      <w:r>
        <w:rPr>
          <w:rFonts w:hint="eastAsia" w:ascii="宋体" w:hAnsi="宋体"/>
          <w:kern w:val="0"/>
          <w:szCs w:val="21"/>
        </w:rPr>
        <w:t>2</w:t>
      </w:r>
      <w:r>
        <w:rPr>
          <w:rFonts w:ascii="宋体" w:hAnsi="宋体"/>
          <w:kern w:val="0"/>
          <w:szCs w:val="21"/>
        </w:rPr>
        <w:t>其他合同文件包</w:t>
      </w:r>
      <w:r>
        <w:rPr>
          <w:rFonts w:hint="eastAsia" w:ascii="宋体" w:hAnsi="宋体" w:cs="宋体"/>
          <w:kern w:val="0"/>
          <w:szCs w:val="21"/>
        </w:rPr>
        <w:t>括：</w:t>
      </w:r>
      <w:r>
        <w:rPr>
          <w:rFonts w:ascii="宋体" w:hAnsi="宋体" w:eastAsia="宋体" w:cs="宋体"/>
          <w:spacing w:val="7"/>
          <w:sz w:val="21"/>
          <w:szCs w:val="21"/>
          <w:u w:val="single" w:color="auto"/>
        </w:rPr>
        <w:t>成交通知书、</w:t>
      </w:r>
      <w:r>
        <w:rPr>
          <w:rFonts w:hint="eastAsia" w:ascii="宋体" w:hAnsi="宋体" w:eastAsia="宋体" w:cs="宋体"/>
          <w:spacing w:val="7"/>
          <w:sz w:val="21"/>
          <w:szCs w:val="21"/>
          <w:u w:val="single" w:color="auto"/>
          <w:lang w:val="en-US" w:eastAsia="zh-CN"/>
        </w:rPr>
        <w:t>磋商</w:t>
      </w:r>
      <w:r>
        <w:rPr>
          <w:rFonts w:ascii="宋体" w:hAnsi="宋体" w:eastAsia="宋体" w:cs="宋体"/>
          <w:spacing w:val="6"/>
          <w:sz w:val="21"/>
          <w:szCs w:val="21"/>
          <w:u w:val="single" w:color="auto"/>
        </w:rPr>
        <w:t>函、发包人要求、技术</w:t>
      </w:r>
      <w:r>
        <w:rPr>
          <w:rFonts w:ascii="宋体" w:hAnsi="宋体" w:eastAsia="宋体" w:cs="宋体"/>
          <w:spacing w:val="10"/>
          <w:sz w:val="21"/>
          <w:szCs w:val="21"/>
          <w:u w:val="single" w:color="auto"/>
        </w:rPr>
        <w:t>标准以及其他合同文件</w:t>
      </w:r>
      <w:r>
        <w:rPr>
          <w:rFonts w:hint="eastAsia" w:ascii="宋体" w:hAnsi="宋体" w:cs="宋体"/>
          <w:szCs w:val="21"/>
        </w:rPr>
        <w:t>。</w:t>
      </w:r>
    </w:p>
    <w:p w14:paraId="0D1BA441">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 xml:space="preserve">1.3 法律 </w:t>
      </w:r>
    </w:p>
    <w:p w14:paraId="71D83CA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适用于合同的其他规范性文件：</w:t>
      </w:r>
      <w:r>
        <w:rPr>
          <w:rFonts w:hint="eastAsia" w:ascii="宋体" w:hAnsi="宋体" w:cs="宋体"/>
          <w:szCs w:val="21"/>
          <w:u w:val="single"/>
        </w:rPr>
        <w:t></w:t>
      </w:r>
      <w:r>
        <w:rPr>
          <w:rFonts w:ascii="宋体" w:hAnsi="宋体" w:eastAsia="宋体" w:cs="宋体"/>
          <w:spacing w:val="8"/>
          <w:sz w:val="21"/>
          <w:szCs w:val="21"/>
          <w:u w:val="single" w:color="auto"/>
        </w:rPr>
        <w:t>《中华人民共和国民法典</w:t>
      </w:r>
      <w:r>
        <w:rPr>
          <w:rFonts w:ascii="宋体" w:hAnsi="宋体" w:eastAsia="宋体" w:cs="宋体"/>
          <w:spacing w:val="7"/>
          <w:sz w:val="21"/>
          <w:szCs w:val="21"/>
          <w:u w:val="single" w:color="auto"/>
        </w:rPr>
        <w:t>》、《中华人民共和国建筑法》和《建</w:t>
      </w:r>
      <w:r>
        <w:rPr>
          <w:rFonts w:ascii="宋体" w:hAnsi="宋体" w:eastAsia="宋体" w:cs="宋体"/>
          <w:spacing w:val="8"/>
          <w:sz w:val="21"/>
          <w:szCs w:val="21"/>
          <w:u w:val="single" w:color="auto"/>
        </w:rPr>
        <w:t>设工程勘察设计市场管理规定》；国家及地方有关建设</w:t>
      </w:r>
      <w:r>
        <w:rPr>
          <w:rFonts w:ascii="宋体" w:hAnsi="宋体" w:eastAsia="宋体" w:cs="宋体"/>
          <w:spacing w:val="7"/>
          <w:sz w:val="21"/>
          <w:szCs w:val="21"/>
          <w:u w:val="single" w:color="auto"/>
        </w:rPr>
        <w:t>工程勘察设计管理法规和规章；建设工程</w:t>
      </w:r>
      <w:r>
        <w:rPr>
          <w:rFonts w:ascii="宋体" w:hAnsi="宋体" w:eastAsia="宋体" w:cs="宋体"/>
          <w:spacing w:val="9"/>
          <w:sz w:val="21"/>
          <w:szCs w:val="21"/>
          <w:u w:val="single" w:color="auto"/>
        </w:rPr>
        <w:t>批准文件；《广西壮族自治区工程建设其他费用定额（桂建标[2018]37号)》等</w:t>
      </w:r>
      <w:r>
        <w:rPr>
          <w:rFonts w:hint="eastAsia" w:ascii="宋体" w:hAnsi="宋体" w:cs="宋体"/>
          <w:szCs w:val="21"/>
          <w:u w:val="single"/>
        </w:rPr>
        <w:t xml:space="preserve"> </w:t>
      </w:r>
      <w:r>
        <w:rPr>
          <w:rFonts w:hint="eastAsia" w:ascii="宋体" w:hAnsi="宋体" w:cs="宋体"/>
          <w:szCs w:val="21"/>
        </w:rPr>
        <w:t>。</w:t>
      </w:r>
    </w:p>
    <w:p w14:paraId="14B877D3">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1.4 技术标准</w:t>
      </w:r>
    </w:p>
    <w:p w14:paraId="13E98C8E">
      <w:pPr>
        <w:spacing w:line="360" w:lineRule="auto"/>
        <w:ind w:firstLine="420" w:firstLineChars="200"/>
        <w:rPr>
          <w:rFonts w:ascii="宋体" w:hAnsi="宋体"/>
          <w:szCs w:val="21"/>
        </w:rPr>
      </w:pPr>
      <w:r>
        <w:rPr>
          <w:rFonts w:ascii="宋体" w:hAnsi="宋体"/>
          <w:szCs w:val="21"/>
        </w:rPr>
        <w:t>1.4.1 适用于工程的技术标准包括：</w:t>
      </w:r>
      <w:r>
        <w:rPr>
          <w:rFonts w:ascii="宋体" w:hAnsi="宋体"/>
          <w:szCs w:val="21"/>
          <w:u w:val="single"/>
        </w:rPr>
        <w:t xml:space="preserve"> </w:t>
      </w:r>
      <w:r>
        <w:rPr>
          <w:rFonts w:ascii="宋体" w:hAnsi="宋体" w:eastAsia="宋体" w:cs="宋体"/>
          <w:spacing w:val="8"/>
          <w:sz w:val="21"/>
          <w:szCs w:val="21"/>
          <w:u w:val="single" w:color="auto"/>
        </w:rPr>
        <w:t>国家及地方有关建</w:t>
      </w:r>
      <w:r>
        <w:rPr>
          <w:rFonts w:ascii="宋体" w:hAnsi="宋体" w:eastAsia="宋体" w:cs="宋体"/>
          <w:spacing w:val="7"/>
          <w:sz w:val="21"/>
          <w:szCs w:val="21"/>
          <w:u w:val="single" w:color="auto"/>
        </w:rPr>
        <w:t>设工程勘察设计现行规范、规则、规程</w:t>
      </w:r>
      <w:r>
        <w:rPr>
          <w:rFonts w:ascii="宋体" w:hAnsi="宋体"/>
          <w:szCs w:val="21"/>
        </w:rPr>
        <w:t>。</w:t>
      </w:r>
    </w:p>
    <w:p w14:paraId="0B6D1C5D">
      <w:pPr>
        <w:spacing w:line="360" w:lineRule="auto"/>
        <w:ind w:firstLine="420" w:firstLineChars="200"/>
        <w:rPr>
          <w:rFonts w:ascii="宋体" w:hAnsi="宋体" w:cs="宋体"/>
          <w:kern w:val="0"/>
          <w:szCs w:val="21"/>
        </w:rPr>
      </w:pPr>
      <w:r>
        <w:rPr>
          <w:rFonts w:ascii="宋体" w:hAnsi="宋体"/>
          <w:kern w:val="0"/>
          <w:szCs w:val="21"/>
        </w:rPr>
        <w:t>1.4.2 国</w:t>
      </w:r>
      <w:r>
        <w:rPr>
          <w:rFonts w:hint="eastAsia" w:ascii="宋体" w:hAnsi="宋体" w:cs="宋体"/>
          <w:kern w:val="0"/>
          <w:szCs w:val="21"/>
        </w:rPr>
        <w:t>外技术标准原文版本和中文译本的提供方：</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721B2D9C">
      <w:pPr>
        <w:spacing w:line="360" w:lineRule="auto"/>
        <w:ind w:firstLine="420" w:firstLineChars="200"/>
        <w:rPr>
          <w:rFonts w:ascii="宋体" w:hAnsi="宋体" w:cs="宋体"/>
          <w:kern w:val="0"/>
          <w:szCs w:val="21"/>
          <w:u w:val="single"/>
        </w:rPr>
      </w:pPr>
      <w:r>
        <w:rPr>
          <w:rFonts w:hint="eastAsia" w:ascii="宋体" w:hAnsi="宋体" w:cs="宋体"/>
          <w:kern w:val="0"/>
          <w:szCs w:val="21"/>
        </w:rPr>
        <w:t>提供国外技术标准的名称：</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w:t>
      </w:r>
    </w:p>
    <w:p w14:paraId="23C9D465">
      <w:pPr>
        <w:spacing w:line="360" w:lineRule="auto"/>
        <w:ind w:firstLine="420" w:firstLineChars="200"/>
        <w:rPr>
          <w:rFonts w:ascii="宋体" w:hAnsi="宋体" w:cs="宋体"/>
          <w:kern w:val="0"/>
          <w:szCs w:val="21"/>
        </w:rPr>
      </w:pPr>
      <w:r>
        <w:rPr>
          <w:rFonts w:hint="eastAsia" w:ascii="宋体" w:hAnsi="宋体" w:cs="宋体"/>
          <w:kern w:val="0"/>
          <w:szCs w:val="21"/>
        </w:rPr>
        <w:t>提供国外技术标准的份数：</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w:t>
      </w:r>
    </w:p>
    <w:p w14:paraId="0A29233B">
      <w:pPr>
        <w:spacing w:line="360" w:lineRule="auto"/>
        <w:ind w:firstLine="420" w:firstLineChars="200"/>
        <w:rPr>
          <w:rFonts w:ascii="宋体" w:hAnsi="宋体" w:cs="宋体"/>
          <w:kern w:val="0"/>
          <w:szCs w:val="21"/>
        </w:rPr>
      </w:pPr>
      <w:r>
        <w:rPr>
          <w:rFonts w:hint="eastAsia" w:ascii="宋体" w:hAnsi="宋体" w:cs="宋体"/>
          <w:kern w:val="0"/>
          <w:szCs w:val="21"/>
        </w:rPr>
        <w:t>提供国外技术标准的时间：</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w:t>
      </w:r>
    </w:p>
    <w:p w14:paraId="4A537D24">
      <w:pPr>
        <w:spacing w:line="360" w:lineRule="auto"/>
        <w:ind w:firstLine="420" w:firstLineChars="200"/>
        <w:rPr>
          <w:rFonts w:ascii="宋体" w:hAnsi="宋体" w:cs="宋体"/>
          <w:szCs w:val="21"/>
        </w:rPr>
      </w:pPr>
      <w:r>
        <w:rPr>
          <w:rFonts w:hint="eastAsia" w:ascii="宋体" w:hAnsi="宋体" w:cs="宋体"/>
          <w:kern w:val="0"/>
          <w:szCs w:val="21"/>
        </w:rPr>
        <w:t>提供国外技术标准的费用承担：</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w:t>
      </w:r>
      <w:r>
        <w:rPr>
          <w:rFonts w:hint="eastAsia" w:ascii="宋体" w:hAnsi="宋体" w:cs="宋体"/>
          <w:kern w:val="0"/>
          <w:szCs w:val="21"/>
          <w:u w:val="single"/>
        </w:rPr>
        <w:t xml:space="preserve">       </w:t>
      </w:r>
      <w:r>
        <w:rPr>
          <w:rFonts w:hint="eastAsia" w:ascii="宋体" w:hAnsi="宋体" w:cs="宋体"/>
          <w:szCs w:val="21"/>
          <w:u w:val="single"/>
        </w:rPr>
        <w:t xml:space="preserve">                        </w:t>
      </w:r>
      <w:r>
        <w:rPr>
          <w:rFonts w:hint="eastAsia" w:ascii="宋体" w:hAnsi="宋体" w:cs="宋体"/>
          <w:kern w:val="0"/>
          <w:szCs w:val="21"/>
        </w:rPr>
        <w:t>。</w:t>
      </w:r>
    </w:p>
    <w:p w14:paraId="19F57461">
      <w:pPr>
        <w:spacing w:line="360" w:lineRule="auto"/>
        <w:ind w:firstLine="420" w:firstLineChars="200"/>
        <w:rPr>
          <w:rFonts w:ascii="宋体" w:hAnsi="宋体" w:cs="宋体"/>
          <w:szCs w:val="21"/>
        </w:rPr>
      </w:pPr>
      <w:r>
        <w:rPr>
          <w:rFonts w:ascii="宋体" w:hAnsi="宋体"/>
          <w:szCs w:val="21"/>
        </w:rPr>
        <w:t>1.4.3 发</w:t>
      </w:r>
      <w:r>
        <w:rPr>
          <w:rFonts w:hint="eastAsia" w:ascii="宋体" w:hAnsi="宋体" w:cs="宋体"/>
          <w:szCs w:val="21"/>
        </w:rPr>
        <w:t>包人对工程的技术标准和功能要求的特殊要求：</w:t>
      </w:r>
      <w:r>
        <w:rPr>
          <w:rFonts w:hint="eastAsia" w:ascii="宋体" w:hAnsi="宋体" w:cs="宋体"/>
          <w:szCs w:val="21"/>
          <w:u w:val="single"/>
        </w:rPr>
        <w:t></w:t>
      </w:r>
      <w:r>
        <w:rPr>
          <w:rFonts w:ascii="宋体" w:hAnsi="宋体" w:eastAsia="宋体" w:cs="宋体"/>
          <w:spacing w:val="7"/>
          <w:sz w:val="21"/>
          <w:szCs w:val="21"/>
          <w:u w:val="single" w:color="auto"/>
        </w:rPr>
        <w:t>符合国家现行相应的技术标准、规范和规程要求，满足主管部门要求，分别取得行政主管部门批复</w:t>
      </w:r>
      <w:r>
        <w:rPr>
          <w:rFonts w:hint="eastAsia" w:ascii="宋体" w:hAnsi="宋体" w:cs="宋体"/>
          <w:szCs w:val="21"/>
          <w:u w:val="single"/>
        </w:rPr>
        <w:t xml:space="preserve"> </w:t>
      </w:r>
      <w:r>
        <w:rPr>
          <w:rFonts w:hint="eastAsia" w:ascii="宋体" w:hAnsi="宋体" w:cs="宋体"/>
          <w:szCs w:val="21"/>
        </w:rPr>
        <w:t>。</w:t>
      </w:r>
    </w:p>
    <w:p w14:paraId="1481C6A9">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1.5 合同文件的优先顺序</w:t>
      </w:r>
    </w:p>
    <w:p w14:paraId="0F856D22">
      <w:pPr>
        <w:spacing w:line="360" w:lineRule="auto"/>
        <w:ind w:firstLine="420" w:firstLineChars="200"/>
        <w:rPr>
          <w:rFonts w:ascii="宋体" w:hAnsi="宋体" w:cs="宋体"/>
          <w:szCs w:val="21"/>
        </w:rPr>
      </w:pPr>
      <w:r>
        <w:rPr>
          <w:rFonts w:hint="eastAsia" w:ascii="宋体" w:hAnsi="宋体" w:cs="宋体"/>
          <w:szCs w:val="21"/>
        </w:rPr>
        <w:t>合同文件组成及优先顺序为：</w:t>
      </w:r>
      <w:r>
        <w:rPr>
          <w:rFonts w:hint="eastAsia" w:ascii="宋体" w:hAnsi="宋体" w:cs="宋体"/>
          <w:szCs w:val="21"/>
          <w:u w:val="single"/>
        </w:rPr>
        <w:t></w:t>
      </w:r>
      <w:r>
        <w:rPr>
          <w:rFonts w:ascii="宋体" w:hAnsi="宋体" w:eastAsia="宋体" w:cs="宋体"/>
          <w:spacing w:val="4"/>
          <w:sz w:val="21"/>
          <w:szCs w:val="21"/>
          <w:u w:val="single" w:color="auto"/>
        </w:rPr>
        <w:t>合同协议书、专用合同条款及其附件、通用合同条款、成交通知书、</w:t>
      </w:r>
      <w:r>
        <w:rPr>
          <w:rFonts w:hint="eastAsia" w:ascii="宋体" w:hAnsi="宋体" w:eastAsia="宋体" w:cs="宋体"/>
          <w:spacing w:val="4"/>
          <w:sz w:val="21"/>
          <w:szCs w:val="21"/>
          <w:u w:val="single" w:color="auto"/>
          <w:lang w:val="en-US" w:eastAsia="zh-CN"/>
        </w:rPr>
        <w:t>磋商</w:t>
      </w:r>
      <w:r>
        <w:rPr>
          <w:rFonts w:ascii="宋体" w:hAnsi="宋体" w:eastAsia="宋体" w:cs="宋体"/>
          <w:spacing w:val="10"/>
          <w:sz w:val="21"/>
          <w:szCs w:val="21"/>
          <w:u w:val="single" w:color="auto"/>
        </w:rPr>
        <w:t>函、发包人要求、技术标准以及其他合同文件。</w:t>
      </w:r>
      <w:r>
        <w:rPr>
          <w:rFonts w:hint="eastAsia" w:ascii="宋体" w:hAnsi="宋体" w:cs="宋体"/>
          <w:szCs w:val="21"/>
          <w:u w:val="single"/>
        </w:rPr>
        <w:t></w:t>
      </w:r>
      <w:r>
        <w:rPr>
          <w:rFonts w:hint="eastAsia" w:ascii="宋体" w:hAnsi="宋体" w:cs="宋体"/>
          <w:szCs w:val="21"/>
        </w:rPr>
        <w:t>。</w:t>
      </w:r>
    </w:p>
    <w:p w14:paraId="21C4CC09">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1.6 联络</w:t>
      </w:r>
    </w:p>
    <w:p w14:paraId="11865816">
      <w:pPr>
        <w:spacing w:line="360" w:lineRule="auto"/>
        <w:ind w:firstLine="420" w:firstLineChars="200"/>
        <w:rPr>
          <w:rFonts w:ascii="宋体" w:hAnsi="宋体"/>
          <w:kern w:val="0"/>
          <w:szCs w:val="21"/>
        </w:rPr>
      </w:pPr>
      <w:r>
        <w:rPr>
          <w:rFonts w:ascii="宋体" w:hAnsi="宋体"/>
          <w:kern w:val="0"/>
          <w:szCs w:val="21"/>
        </w:rPr>
        <w:t>1.6.1 发包人和设计人应当在</w:t>
      </w:r>
      <w:r>
        <w:rPr>
          <w:rFonts w:ascii="宋体" w:hAnsi="宋体"/>
          <w:szCs w:val="21"/>
          <w:u w:val="single"/>
        </w:rPr>
        <w:t xml:space="preserve">  </w:t>
      </w:r>
      <w:r>
        <w:rPr>
          <w:rFonts w:hint="eastAsia" w:ascii="宋体" w:hAnsi="宋体"/>
          <w:szCs w:val="21"/>
          <w:u w:val="single"/>
          <w:lang w:val="en-US" w:eastAsia="zh-CN"/>
        </w:rPr>
        <w:t>5</w:t>
      </w:r>
      <w:r>
        <w:rPr>
          <w:rFonts w:ascii="宋体" w:hAnsi="宋体"/>
          <w:szCs w:val="21"/>
          <w:u w:val="single"/>
        </w:rPr>
        <w:t xml:space="preserve">  </w:t>
      </w:r>
      <w:r>
        <w:rPr>
          <w:rFonts w:ascii="宋体" w:hAnsi="宋体"/>
          <w:kern w:val="0"/>
          <w:szCs w:val="21"/>
        </w:rPr>
        <w:t>天内将与合同有关的通知、批准、证明、证书、指示、指令、要求、请求、同意、确定和决定等书面函件送达对方当事人。</w:t>
      </w:r>
    </w:p>
    <w:p w14:paraId="6A691DAA">
      <w:pPr>
        <w:spacing w:line="360" w:lineRule="auto"/>
        <w:ind w:firstLine="420" w:firstLineChars="200"/>
        <w:rPr>
          <w:rFonts w:ascii="宋体" w:hAnsi="宋体" w:cs="宋体"/>
          <w:kern w:val="0"/>
          <w:szCs w:val="21"/>
        </w:rPr>
      </w:pPr>
      <w:r>
        <w:rPr>
          <w:rFonts w:ascii="宋体" w:hAnsi="宋体"/>
          <w:kern w:val="0"/>
          <w:szCs w:val="21"/>
        </w:rPr>
        <w:t>1.6.2 发</w:t>
      </w:r>
      <w:r>
        <w:rPr>
          <w:rFonts w:hint="eastAsia" w:ascii="宋体" w:hAnsi="宋体" w:cs="宋体"/>
          <w:kern w:val="0"/>
          <w:szCs w:val="21"/>
        </w:rPr>
        <w:t>包人与设计人联系信息</w:t>
      </w:r>
    </w:p>
    <w:p w14:paraId="20AF26D3">
      <w:pPr>
        <w:spacing w:line="360" w:lineRule="auto"/>
        <w:ind w:firstLine="420" w:firstLineChars="200"/>
        <w:rPr>
          <w:rFonts w:ascii="宋体" w:hAnsi="宋体" w:cs="宋体"/>
          <w:kern w:val="0"/>
          <w:szCs w:val="21"/>
        </w:rPr>
      </w:pPr>
      <w:r>
        <w:rPr>
          <w:rFonts w:hint="eastAsia" w:ascii="宋体" w:hAnsi="宋体" w:cs="宋体"/>
          <w:kern w:val="0"/>
          <w:szCs w:val="21"/>
        </w:rPr>
        <w:t>发包人接收文件的地点：</w:t>
      </w:r>
      <w:r>
        <w:rPr>
          <w:rFonts w:hint="eastAsia" w:ascii="宋体" w:hAnsi="宋体" w:cs="宋体"/>
          <w:szCs w:val="21"/>
          <w:u w:val="single"/>
        </w:rPr>
        <w:t xml:space="preserve">              </w:t>
      </w:r>
      <w:r>
        <w:rPr>
          <w:rFonts w:hint="eastAsia" w:ascii="宋体" w:hAnsi="宋体" w:cs="宋体"/>
          <w:kern w:val="0"/>
          <w:szCs w:val="21"/>
        </w:rPr>
        <w:t>；</w:t>
      </w:r>
    </w:p>
    <w:p w14:paraId="470C5923">
      <w:pPr>
        <w:spacing w:line="360" w:lineRule="auto"/>
        <w:ind w:firstLine="420" w:firstLineChars="200"/>
        <w:rPr>
          <w:rFonts w:ascii="宋体" w:hAnsi="宋体" w:cs="宋体"/>
          <w:szCs w:val="21"/>
          <w:u w:val="single"/>
        </w:rPr>
      </w:pPr>
      <w:r>
        <w:rPr>
          <w:rFonts w:hint="eastAsia" w:ascii="宋体" w:hAnsi="宋体" w:cs="宋体"/>
          <w:kern w:val="0"/>
          <w:szCs w:val="21"/>
        </w:rPr>
        <w:t>发包人指定的接收人为：</w:t>
      </w:r>
      <w:r>
        <w:rPr>
          <w:rFonts w:hint="eastAsia" w:ascii="宋体" w:hAnsi="宋体" w:cs="宋体"/>
          <w:szCs w:val="21"/>
          <w:u w:val="single"/>
        </w:rPr>
        <w:t xml:space="preserve">                  </w:t>
      </w:r>
      <w:r>
        <w:rPr>
          <w:rFonts w:hint="eastAsia" w:ascii="宋体" w:hAnsi="宋体" w:cs="宋体"/>
          <w:szCs w:val="21"/>
        </w:rPr>
        <w:t>；</w:t>
      </w:r>
    </w:p>
    <w:p w14:paraId="2D1B5967">
      <w:pPr>
        <w:spacing w:line="360" w:lineRule="auto"/>
        <w:ind w:firstLine="420" w:firstLineChars="200"/>
        <w:rPr>
          <w:rFonts w:ascii="宋体" w:hAnsi="宋体" w:cs="宋体"/>
          <w:szCs w:val="21"/>
          <w:u w:val="single"/>
        </w:rPr>
      </w:pPr>
      <w:r>
        <w:rPr>
          <w:rFonts w:hint="eastAsia" w:ascii="宋体" w:hAnsi="宋体" w:cs="宋体"/>
          <w:szCs w:val="21"/>
        </w:rPr>
        <w:t>发包人指定的联系电话及传真号码：</w:t>
      </w:r>
      <w:r>
        <w:rPr>
          <w:rFonts w:hint="eastAsia" w:ascii="宋体" w:hAnsi="宋体" w:cs="宋体"/>
          <w:szCs w:val="21"/>
          <w:u w:val="single"/>
        </w:rPr>
        <w:t xml:space="preserve">              </w:t>
      </w:r>
      <w:r>
        <w:rPr>
          <w:rFonts w:hint="eastAsia" w:ascii="宋体" w:hAnsi="宋体" w:cs="宋体"/>
          <w:szCs w:val="21"/>
        </w:rPr>
        <w:t>；</w:t>
      </w:r>
    </w:p>
    <w:p w14:paraId="2C3D95EC">
      <w:pPr>
        <w:spacing w:line="360" w:lineRule="auto"/>
        <w:ind w:firstLine="420" w:firstLineChars="200"/>
        <w:rPr>
          <w:rFonts w:ascii="宋体" w:hAnsi="宋体" w:cs="宋体"/>
          <w:kern w:val="0"/>
          <w:szCs w:val="21"/>
        </w:rPr>
      </w:pPr>
      <w:r>
        <w:rPr>
          <w:rFonts w:hint="eastAsia" w:ascii="宋体" w:hAnsi="宋体" w:cs="宋体"/>
          <w:kern w:val="0"/>
          <w:szCs w:val="21"/>
        </w:rPr>
        <w:t>发包人指定的电子邮箱：</w:t>
      </w:r>
      <w:r>
        <w:rPr>
          <w:rFonts w:hint="eastAsia" w:ascii="宋体" w:hAnsi="宋体" w:cs="宋体"/>
          <w:kern w:val="0"/>
          <w:szCs w:val="21"/>
          <w:u w:val="single"/>
        </w:rPr>
        <w:t xml:space="preserve">                                                </w:t>
      </w:r>
      <w:r>
        <w:rPr>
          <w:rFonts w:hint="eastAsia" w:ascii="宋体" w:hAnsi="宋体" w:cs="宋体"/>
          <w:kern w:val="0"/>
          <w:szCs w:val="21"/>
        </w:rPr>
        <w:t>。</w:t>
      </w:r>
    </w:p>
    <w:p w14:paraId="774AC44A">
      <w:pPr>
        <w:spacing w:line="360" w:lineRule="auto"/>
        <w:ind w:firstLine="420" w:firstLineChars="200"/>
        <w:rPr>
          <w:rFonts w:ascii="宋体" w:hAnsi="宋体" w:cs="宋体"/>
          <w:kern w:val="0"/>
          <w:szCs w:val="21"/>
        </w:rPr>
      </w:pPr>
      <w:r>
        <w:rPr>
          <w:rFonts w:hint="eastAsia" w:ascii="宋体" w:hAnsi="宋体" w:cs="宋体"/>
          <w:kern w:val="0"/>
          <w:szCs w:val="21"/>
        </w:rPr>
        <w:t>设计人接收文件的地点：</w:t>
      </w:r>
      <w:r>
        <w:rPr>
          <w:rFonts w:hint="eastAsia" w:ascii="宋体" w:hAnsi="宋体" w:cs="宋体"/>
          <w:szCs w:val="21"/>
          <w:u w:val="single"/>
        </w:rPr>
        <w:t xml:space="preserve">                                </w:t>
      </w:r>
      <w:r>
        <w:rPr>
          <w:rFonts w:hint="eastAsia" w:ascii="宋体" w:hAnsi="宋体" w:cs="宋体"/>
          <w:kern w:val="0"/>
          <w:szCs w:val="21"/>
        </w:rPr>
        <w:t>；</w:t>
      </w:r>
    </w:p>
    <w:p w14:paraId="39529F3C">
      <w:pPr>
        <w:spacing w:line="360" w:lineRule="auto"/>
        <w:ind w:firstLine="420" w:firstLineChars="200"/>
        <w:rPr>
          <w:rFonts w:ascii="宋体" w:hAnsi="宋体" w:cs="宋体"/>
          <w:szCs w:val="21"/>
          <w:u w:val="single"/>
        </w:rPr>
      </w:pPr>
      <w:r>
        <w:rPr>
          <w:rFonts w:hint="eastAsia" w:ascii="宋体" w:hAnsi="宋体" w:cs="宋体"/>
          <w:kern w:val="0"/>
          <w:szCs w:val="21"/>
        </w:rPr>
        <w:t>设计人指定的接收人为：</w:t>
      </w:r>
      <w:r>
        <w:rPr>
          <w:rFonts w:hint="eastAsia" w:ascii="宋体" w:hAnsi="宋体" w:cs="宋体"/>
          <w:szCs w:val="21"/>
          <w:u w:val="single"/>
        </w:rPr>
        <w:t xml:space="preserve">                                </w:t>
      </w:r>
      <w:r>
        <w:rPr>
          <w:rFonts w:hint="eastAsia" w:ascii="宋体" w:hAnsi="宋体" w:cs="宋体"/>
          <w:szCs w:val="21"/>
        </w:rPr>
        <w:t>；</w:t>
      </w:r>
    </w:p>
    <w:p w14:paraId="423579C7">
      <w:pPr>
        <w:spacing w:line="360" w:lineRule="auto"/>
        <w:ind w:firstLine="420" w:firstLineChars="200"/>
        <w:rPr>
          <w:rFonts w:ascii="宋体" w:hAnsi="宋体" w:cs="宋体"/>
          <w:szCs w:val="21"/>
          <w:u w:val="single"/>
        </w:rPr>
      </w:pPr>
      <w:r>
        <w:rPr>
          <w:rFonts w:hint="eastAsia" w:ascii="宋体" w:hAnsi="宋体" w:cs="宋体"/>
          <w:szCs w:val="21"/>
        </w:rPr>
        <w:t>设计人指定的联系电话及传真号码：</w:t>
      </w:r>
      <w:r>
        <w:rPr>
          <w:rFonts w:hint="eastAsia" w:ascii="宋体" w:hAnsi="宋体" w:cs="宋体"/>
          <w:szCs w:val="21"/>
          <w:u w:val="single"/>
        </w:rPr>
        <w:t xml:space="preserve">                              </w:t>
      </w:r>
      <w:r>
        <w:rPr>
          <w:rFonts w:hint="eastAsia" w:ascii="宋体" w:hAnsi="宋体" w:cs="宋体"/>
          <w:szCs w:val="21"/>
        </w:rPr>
        <w:t>；</w:t>
      </w:r>
    </w:p>
    <w:p w14:paraId="620FDC96">
      <w:pPr>
        <w:spacing w:line="360" w:lineRule="auto"/>
        <w:ind w:firstLine="420" w:firstLineChars="200"/>
        <w:rPr>
          <w:rFonts w:ascii="宋体" w:hAnsi="宋体" w:cs="宋体"/>
          <w:kern w:val="0"/>
          <w:szCs w:val="21"/>
        </w:rPr>
      </w:pPr>
      <w:r>
        <w:rPr>
          <w:rFonts w:hint="eastAsia" w:ascii="宋体" w:hAnsi="宋体" w:cs="宋体"/>
          <w:szCs w:val="21"/>
        </w:rPr>
        <w:t>设计人</w:t>
      </w:r>
      <w:r>
        <w:rPr>
          <w:rFonts w:hint="eastAsia" w:ascii="宋体" w:hAnsi="宋体" w:cs="宋体"/>
          <w:kern w:val="0"/>
          <w:szCs w:val="21"/>
        </w:rPr>
        <w:t>指定的电子邮箱：</w:t>
      </w:r>
      <w:r>
        <w:rPr>
          <w:rFonts w:hint="eastAsia" w:ascii="宋体" w:hAnsi="宋体" w:cs="宋体"/>
          <w:kern w:val="0"/>
          <w:szCs w:val="21"/>
          <w:u w:val="single"/>
        </w:rPr>
        <w:t xml:space="preserve">                                                </w:t>
      </w:r>
      <w:r>
        <w:rPr>
          <w:rFonts w:hint="eastAsia" w:ascii="宋体" w:hAnsi="宋体" w:cs="宋体"/>
          <w:kern w:val="0"/>
          <w:szCs w:val="21"/>
        </w:rPr>
        <w:t>。</w:t>
      </w:r>
    </w:p>
    <w:p w14:paraId="718893DD">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1.8 保密</w:t>
      </w:r>
    </w:p>
    <w:p w14:paraId="40ECA167">
      <w:pPr>
        <w:spacing w:line="360" w:lineRule="auto"/>
        <w:ind w:firstLine="420" w:firstLineChars="200"/>
        <w:rPr>
          <w:rFonts w:ascii="宋体" w:hAnsi="宋体" w:cs="宋体"/>
          <w:kern w:val="0"/>
          <w:szCs w:val="21"/>
        </w:rPr>
      </w:pPr>
      <w:r>
        <w:rPr>
          <w:rFonts w:hint="eastAsia" w:ascii="宋体" w:hAnsi="宋体" w:cs="宋体"/>
          <w:kern w:val="0"/>
          <w:szCs w:val="21"/>
        </w:rPr>
        <w:t>保密期限：</w:t>
      </w:r>
      <w:r>
        <w:rPr>
          <w:rFonts w:hint="eastAsia" w:ascii="宋体" w:hAnsi="宋体" w:cs="宋体"/>
          <w:kern w:val="0"/>
          <w:szCs w:val="21"/>
          <w:u w:val="single"/>
        </w:rPr>
        <w:t xml:space="preserve">  </w:t>
      </w:r>
      <w:r>
        <w:rPr>
          <w:rFonts w:ascii="宋体" w:hAnsi="宋体" w:eastAsia="宋体" w:cs="宋体"/>
          <w:spacing w:val="10"/>
          <w:sz w:val="21"/>
          <w:szCs w:val="21"/>
          <w:u w:val="single" w:color="auto"/>
        </w:rPr>
        <w:t>除法律规定外，未经发包人同意，设计</w:t>
      </w:r>
      <w:r>
        <w:rPr>
          <w:rFonts w:ascii="宋体" w:hAnsi="宋体" w:eastAsia="宋体" w:cs="宋体"/>
          <w:spacing w:val="9"/>
          <w:sz w:val="21"/>
          <w:szCs w:val="21"/>
          <w:u w:val="single" w:color="auto"/>
        </w:rPr>
        <w:t>人不得将发包人提供的图纸、文件以及声明</w:t>
      </w:r>
      <w:r>
        <w:rPr>
          <w:rFonts w:ascii="宋体" w:hAnsi="宋体" w:eastAsia="宋体" w:cs="宋体"/>
          <w:spacing w:val="8"/>
          <w:sz w:val="21"/>
          <w:szCs w:val="21"/>
          <w:u w:val="single" w:color="auto"/>
        </w:rPr>
        <w:t>需要保密的资料信息等商业秘密泄露给第三方</w:t>
      </w:r>
      <w:r>
        <w:rPr>
          <w:rFonts w:hint="eastAsia" w:ascii="宋体" w:hAnsi="宋体" w:cs="宋体"/>
          <w:kern w:val="0"/>
          <w:szCs w:val="21"/>
          <w:u w:val="single"/>
        </w:rPr>
        <w:t xml:space="preserve"> </w:t>
      </w:r>
      <w:r>
        <w:rPr>
          <w:rFonts w:hint="eastAsia" w:ascii="宋体" w:hAnsi="宋体" w:cs="宋体"/>
          <w:kern w:val="0"/>
          <w:szCs w:val="21"/>
        </w:rPr>
        <w:t>。</w:t>
      </w:r>
    </w:p>
    <w:p w14:paraId="1F753CA7">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2. 发包人</w:t>
      </w:r>
    </w:p>
    <w:p w14:paraId="7009CFB3">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2.1 发包人一般义务</w:t>
      </w:r>
    </w:p>
    <w:p w14:paraId="3510AC15">
      <w:pPr>
        <w:spacing w:before="153" w:line="322" w:lineRule="auto"/>
        <w:ind w:left="10" w:right="56" w:firstLine="420" w:firstLineChars="200"/>
        <w:rPr>
          <w:rFonts w:hint="eastAsia" w:ascii="宋体" w:hAnsi="宋体" w:cs="宋体"/>
          <w:szCs w:val="21"/>
        </w:rPr>
      </w:pPr>
      <w:r>
        <w:rPr>
          <w:rFonts w:ascii="宋体" w:hAnsi="宋体"/>
          <w:szCs w:val="21"/>
        </w:rPr>
        <w:t xml:space="preserve">2.1.3 </w:t>
      </w:r>
      <w:r>
        <w:rPr>
          <w:rFonts w:hint="eastAsia" w:ascii="宋体" w:hAnsi="宋体" w:cs="宋体"/>
          <w:szCs w:val="21"/>
        </w:rPr>
        <w:t>发包人其他义务：</w:t>
      </w:r>
    </w:p>
    <w:p w14:paraId="35560564">
      <w:pPr>
        <w:keepNext w:val="0"/>
        <w:keepLines w:val="0"/>
        <w:pageBreakBefore w:val="0"/>
        <w:widowControl w:val="0"/>
        <w:kinsoku/>
        <w:wordWrap/>
        <w:overflowPunct/>
        <w:topLinePunct w:val="0"/>
        <w:autoSpaceDE/>
        <w:autoSpaceDN/>
        <w:bidi w:val="0"/>
        <w:adjustRightInd/>
        <w:snapToGrid/>
        <w:spacing w:line="322" w:lineRule="auto"/>
        <w:ind w:left="0" w:leftChars="0" w:right="0" w:firstLine="452" w:firstLineChars="200"/>
        <w:textAlignment w:val="auto"/>
        <w:rPr>
          <w:rFonts w:ascii="宋体" w:hAnsi="宋体" w:eastAsia="宋体" w:cs="宋体"/>
          <w:sz w:val="21"/>
          <w:szCs w:val="21"/>
        </w:rPr>
      </w:pPr>
      <w:r>
        <w:rPr>
          <w:rFonts w:ascii="宋体" w:hAnsi="宋体" w:eastAsia="宋体" w:cs="宋体"/>
          <w:spacing w:val="8"/>
          <w:sz w:val="21"/>
          <w:szCs w:val="21"/>
          <w:u w:val="single" w:color="auto"/>
        </w:rPr>
        <w:t>2.1.1.1</w:t>
      </w:r>
      <w:r>
        <w:rPr>
          <w:rFonts w:ascii="宋体" w:hAnsi="宋体" w:eastAsia="宋体" w:cs="宋体"/>
          <w:spacing w:val="-37"/>
          <w:sz w:val="21"/>
          <w:szCs w:val="21"/>
          <w:u w:val="single" w:color="auto"/>
        </w:rPr>
        <w:t xml:space="preserve"> </w:t>
      </w:r>
      <w:r>
        <w:rPr>
          <w:rFonts w:ascii="宋体" w:hAnsi="宋体" w:eastAsia="宋体" w:cs="宋体"/>
          <w:spacing w:val="8"/>
          <w:sz w:val="21"/>
          <w:szCs w:val="21"/>
          <w:u w:val="single" w:color="auto"/>
        </w:rPr>
        <w:t>发包人应在规定的时间内向设计人提交基础资料及文件，并对其完</w:t>
      </w:r>
      <w:r>
        <w:rPr>
          <w:rFonts w:ascii="宋体" w:hAnsi="宋体" w:eastAsia="宋体" w:cs="宋体"/>
          <w:spacing w:val="7"/>
          <w:sz w:val="21"/>
          <w:szCs w:val="21"/>
          <w:u w:val="single" w:color="auto"/>
        </w:rPr>
        <w:t>整性、正确性及时限</w:t>
      </w:r>
      <w:r>
        <w:rPr>
          <w:rFonts w:ascii="宋体" w:hAnsi="宋体" w:eastAsia="宋体" w:cs="宋体"/>
          <w:spacing w:val="8"/>
          <w:sz w:val="21"/>
          <w:szCs w:val="21"/>
          <w:u w:val="single" w:color="auto"/>
        </w:rPr>
        <w:t>负责。发包人不得要求设计人违反国家有关标</w:t>
      </w:r>
      <w:r>
        <w:rPr>
          <w:rFonts w:ascii="宋体" w:hAnsi="宋体" w:eastAsia="宋体" w:cs="宋体"/>
          <w:spacing w:val="7"/>
          <w:sz w:val="21"/>
          <w:szCs w:val="21"/>
          <w:u w:val="single" w:color="auto"/>
        </w:rPr>
        <w:t>准进行设计。发包人提交上述资料及文件超过规定</w:t>
      </w:r>
      <w:r>
        <w:rPr>
          <w:rFonts w:ascii="宋体" w:hAnsi="宋体" w:eastAsia="宋体" w:cs="宋体"/>
          <w:spacing w:val="9"/>
          <w:sz w:val="21"/>
          <w:szCs w:val="21"/>
          <w:u w:val="single" w:color="auto"/>
        </w:rPr>
        <w:t>期限</w:t>
      </w:r>
      <w:r>
        <w:rPr>
          <w:rFonts w:ascii="宋体" w:hAnsi="宋体" w:eastAsia="宋体" w:cs="宋体"/>
          <w:spacing w:val="-21"/>
          <w:sz w:val="21"/>
          <w:szCs w:val="21"/>
          <w:u w:val="single" w:color="auto"/>
        </w:rPr>
        <w:t xml:space="preserve"> </w:t>
      </w:r>
      <w:r>
        <w:rPr>
          <w:rFonts w:ascii="宋体" w:hAnsi="宋体" w:eastAsia="宋体" w:cs="宋体"/>
          <w:spacing w:val="9"/>
          <w:sz w:val="21"/>
          <w:szCs w:val="21"/>
          <w:u w:val="single" w:color="auto"/>
        </w:rPr>
        <w:t>15</w:t>
      </w:r>
      <w:r>
        <w:rPr>
          <w:rFonts w:ascii="宋体" w:hAnsi="宋体" w:eastAsia="宋体" w:cs="宋体"/>
          <w:spacing w:val="-37"/>
          <w:sz w:val="21"/>
          <w:szCs w:val="21"/>
          <w:u w:val="single" w:color="auto"/>
        </w:rPr>
        <w:t xml:space="preserve"> </w:t>
      </w:r>
      <w:r>
        <w:rPr>
          <w:rFonts w:ascii="宋体" w:hAnsi="宋体" w:eastAsia="宋体" w:cs="宋体"/>
          <w:spacing w:val="9"/>
          <w:sz w:val="21"/>
          <w:szCs w:val="21"/>
          <w:u w:val="single" w:color="auto"/>
        </w:rPr>
        <w:t>天以内，设计人按本合同第六条规定的</w:t>
      </w:r>
      <w:r>
        <w:rPr>
          <w:rFonts w:ascii="宋体" w:hAnsi="宋体" w:eastAsia="宋体" w:cs="宋体"/>
          <w:spacing w:val="8"/>
          <w:sz w:val="21"/>
          <w:szCs w:val="21"/>
          <w:u w:val="single" w:color="auto"/>
        </w:rPr>
        <w:t>交付设计文件时间顺延。</w:t>
      </w:r>
    </w:p>
    <w:p w14:paraId="6D6219A3">
      <w:pPr>
        <w:keepNext w:val="0"/>
        <w:keepLines w:val="0"/>
        <w:pageBreakBefore w:val="0"/>
        <w:widowControl w:val="0"/>
        <w:kinsoku/>
        <w:wordWrap/>
        <w:overflowPunct/>
        <w:topLinePunct w:val="0"/>
        <w:autoSpaceDE/>
        <w:autoSpaceDN/>
        <w:bidi w:val="0"/>
        <w:adjustRightInd/>
        <w:snapToGrid/>
        <w:spacing w:line="299" w:lineRule="auto"/>
        <w:ind w:left="0" w:leftChars="0" w:right="0" w:firstLine="444" w:firstLineChars="200"/>
        <w:textAlignment w:val="auto"/>
        <w:rPr>
          <w:rFonts w:ascii="宋体" w:hAnsi="宋体" w:eastAsia="宋体" w:cs="宋体"/>
          <w:sz w:val="21"/>
          <w:szCs w:val="21"/>
        </w:rPr>
      </w:pPr>
      <w:r>
        <w:rPr>
          <w:rFonts w:ascii="宋体" w:hAnsi="宋体" w:eastAsia="宋体" w:cs="宋体"/>
          <w:spacing w:val="6"/>
          <w:sz w:val="21"/>
          <w:szCs w:val="21"/>
          <w:u w:val="single" w:color="auto"/>
        </w:rPr>
        <w:t>2.1.1.2</w:t>
      </w:r>
      <w:r>
        <w:rPr>
          <w:rFonts w:ascii="宋体" w:hAnsi="宋体" w:eastAsia="宋体" w:cs="宋体"/>
          <w:spacing w:val="-37"/>
          <w:sz w:val="21"/>
          <w:szCs w:val="21"/>
          <w:u w:val="single" w:color="auto"/>
        </w:rPr>
        <w:t xml:space="preserve"> </w:t>
      </w:r>
      <w:r>
        <w:rPr>
          <w:rFonts w:ascii="宋体" w:hAnsi="宋体" w:eastAsia="宋体" w:cs="宋体"/>
          <w:spacing w:val="6"/>
          <w:sz w:val="21"/>
          <w:szCs w:val="21"/>
          <w:u w:val="single" w:color="auto"/>
        </w:rPr>
        <w:t>发包人变更委托设计项目、规模、条件或</w:t>
      </w:r>
      <w:r>
        <w:rPr>
          <w:rFonts w:ascii="宋体" w:hAnsi="宋体" w:eastAsia="宋体" w:cs="宋体"/>
          <w:spacing w:val="5"/>
          <w:sz w:val="21"/>
          <w:szCs w:val="21"/>
          <w:u w:val="single" w:color="auto"/>
        </w:rPr>
        <w:t>因提交的资料错误，或所提交资料作较大修改,</w:t>
      </w:r>
      <w:r>
        <w:rPr>
          <w:rFonts w:ascii="宋体" w:hAnsi="宋体" w:eastAsia="宋体" w:cs="宋体"/>
          <w:sz w:val="21"/>
          <w:szCs w:val="21"/>
        </w:rPr>
        <w:t xml:space="preserve"> </w:t>
      </w:r>
      <w:r>
        <w:rPr>
          <w:rFonts w:ascii="宋体" w:hAnsi="宋体" w:eastAsia="宋体" w:cs="宋体"/>
          <w:spacing w:val="8"/>
          <w:sz w:val="21"/>
          <w:szCs w:val="21"/>
          <w:u w:val="single" w:color="auto"/>
        </w:rPr>
        <w:t>以致造成设计人设计返工时，双方需另行协商签订补充协议（或另订合同）重新明确有关条款。</w:t>
      </w:r>
    </w:p>
    <w:p w14:paraId="05EECEC2">
      <w:pPr>
        <w:keepNext w:val="0"/>
        <w:keepLines w:val="0"/>
        <w:pageBreakBefore w:val="0"/>
        <w:widowControl w:val="0"/>
        <w:kinsoku/>
        <w:wordWrap/>
        <w:overflowPunct/>
        <w:topLinePunct w:val="0"/>
        <w:autoSpaceDE/>
        <w:autoSpaceDN/>
        <w:bidi w:val="0"/>
        <w:adjustRightInd/>
        <w:snapToGrid/>
        <w:spacing w:line="228" w:lineRule="auto"/>
        <w:ind w:left="0" w:leftChars="0" w:right="0" w:firstLine="444" w:firstLineChars="200"/>
        <w:textAlignment w:val="auto"/>
        <w:rPr>
          <w:rFonts w:ascii="宋体" w:hAnsi="宋体" w:eastAsia="宋体" w:cs="宋体"/>
          <w:sz w:val="21"/>
          <w:szCs w:val="21"/>
        </w:rPr>
      </w:pPr>
      <w:r>
        <w:rPr>
          <w:rFonts w:ascii="宋体" w:hAnsi="宋体" w:eastAsia="宋体" w:cs="宋体"/>
          <w:b/>
          <w:bCs/>
          <w:spacing w:val="6"/>
          <w:sz w:val="21"/>
          <w:szCs w:val="21"/>
          <w:u w:val="single" w:color="auto"/>
        </w:rPr>
        <w:t>2.1.1.3</w:t>
      </w:r>
      <w:r>
        <w:rPr>
          <w:rFonts w:ascii="宋体" w:hAnsi="宋体" w:eastAsia="宋体" w:cs="宋体"/>
          <w:spacing w:val="-27"/>
          <w:sz w:val="21"/>
          <w:szCs w:val="21"/>
          <w:u w:val="single" w:color="auto"/>
        </w:rPr>
        <w:t xml:space="preserve"> </w:t>
      </w:r>
      <w:r>
        <w:rPr>
          <w:rFonts w:ascii="宋体" w:hAnsi="宋体" w:eastAsia="宋体" w:cs="宋体"/>
          <w:b/>
          <w:bCs/>
          <w:spacing w:val="6"/>
          <w:sz w:val="21"/>
          <w:szCs w:val="21"/>
          <w:u w:val="single" w:color="auto"/>
        </w:rPr>
        <w:t>设计文件未通过审批前的修改不计付设计费用。</w:t>
      </w:r>
      <w:r>
        <w:rPr>
          <w:rFonts w:ascii="宋体" w:hAnsi="宋体" w:eastAsia="宋体" w:cs="宋体"/>
          <w:sz w:val="21"/>
          <w:szCs w:val="21"/>
          <w:u w:val="single" w:color="auto"/>
        </w:rPr>
        <w:t xml:space="preserve">  </w:t>
      </w:r>
    </w:p>
    <w:p w14:paraId="1D64B818">
      <w:pPr>
        <w:keepNext w:val="0"/>
        <w:keepLines w:val="0"/>
        <w:pageBreakBefore w:val="0"/>
        <w:widowControl w:val="0"/>
        <w:kinsoku/>
        <w:wordWrap/>
        <w:overflowPunct/>
        <w:topLinePunct w:val="0"/>
        <w:autoSpaceDE/>
        <w:autoSpaceDN/>
        <w:bidi w:val="0"/>
        <w:adjustRightInd/>
        <w:snapToGrid/>
        <w:spacing w:line="299" w:lineRule="auto"/>
        <w:ind w:left="0" w:leftChars="0" w:right="0" w:firstLine="452" w:firstLineChars="200"/>
        <w:textAlignment w:val="auto"/>
        <w:rPr>
          <w:rFonts w:ascii="宋体" w:hAnsi="宋体" w:eastAsia="宋体" w:cs="宋体"/>
          <w:sz w:val="21"/>
          <w:szCs w:val="21"/>
        </w:rPr>
      </w:pPr>
      <w:r>
        <w:rPr>
          <w:rFonts w:ascii="宋体" w:hAnsi="宋体" w:eastAsia="宋体" w:cs="宋体"/>
          <w:spacing w:val="8"/>
          <w:sz w:val="21"/>
          <w:szCs w:val="21"/>
          <w:u w:val="single" w:color="auto"/>
        </w:rPr>
        <w:t>2.1.1.4</w:t>
      </w:r>
      <w:r>
        <w:rPr>
          <w:rFonts w:ascii="宋体" w:hAnsi="宋体" w:eastAsia="宋体" w:cs="宋体"/>
          <w:spacing w:val="-37"/>
          <w:sz w:val="21"/>
          <w:szCs w:val="21"/>
          <w:u w:val="single" w:color="auto"/>
        </w:rPr>
        <w:t xml:space="preserve"> </w:t>
      </w:r>
      <w:r>
        <w:rPr>
          <w:rFonts w:ascii="宋体" w:hAnsi="宋体" w:eastAsia="宋体" w:cs="宋体"/>
          <w:spacing w:val="8"/>
          <w:sz w:val="21"/>
          <w:szCs w:val="21"/>
        </w:rPr>
        <w:t>如因政府或相关主管部门要求导致项目中断设计，投标人须无条件</w:t>
      </w:r>
      <w:r>
        <w:rPr>
          <w:rFonts w:ascii="宋体" w:hAnsi="宋体" w:eastAsia="宋体" w:cs="宋体"/>
          <w:spacing w:val="7"/>
          <w:sz w:val="21"/>
          <w:szCs w:val="21"/>
        </w:rPr>
        <w:t>服从，按当前已获批</w:t>
      </w:r>
      <w:r>
        <w:rPr>
          <w:rFonts w:ascii="宋体" w:hAnsi="宋体" w:eastAsia="宋体" w:cs="宋体"/>
          <w:sz w:val="21"/>
          <w:szCs w:val="21"/>
        </w:rPr>
        <w:t xml:space="preserve"> </w:t>
      </w:r>
      <w:r>
        <w:rPr>
          <w:rFonts w:ascii="宋体" w:hAnsi="宋体" w:eastAsia="宋体" w:cs="宋体"/>
          <w:spacing w:val="7"/>
          <w:sz w:val="21"/>
          <w:szCs w:val="21"/>
        </w:rPr>
        <w:t>复的设计成果文件进行结算。</w:t>
      </w:r>
    </w:p>
    <w:p w14:paraId="2EE56716">
      <w:pPr>
        <w:keepNext w:val="0"/>
        <w:keepLines w:val="0"/>
        <w:pageBreakBefore w:val="0"/>
        <w:widowControl w:val="0"/>
        <w:kinsoku/>
        <w:wordWrap/>
        <w:overflowPunct/>
        <w:topLinePunct w:val="0"/>
        <w:autoSpaceDE/>
        <w:autoSpaceDN/>
        <w:bidi w:val="0"/>
        <w:adjustRightInd/>
        <w:snapToGrid/>
        <w:spacing w:line="227" w:lineRule="auto"/>
        <w:ind w:left="0" w:leftChars="0" w:right="0" w:firstLine="456" w:firstLineChars="200"/>
        <w:textAlignment w:val="auto"/>
        <w:rPr>
          <w:rFonts w:ascii="宋体" w:hAnsi="宋体" w:eastAsia="宋体" w:cs="宋体"/>
          <w:sz w:val="21"/>
          <w:szCs w:val="21"/>
        </w:rPr>
      </w:pPr>
      <w:r>
        <w:rPr>
          <w:rFonts w:ascii="宋体" w:hAnsi="宋体" w:eastAsia="宋体" w:cs="宋体"/>
          <w:spacing w:val="9"/>
          <w:sz w:val="21"/>
          <w:szCs w:val="21"/>
          <w:u w:val="single" w:color="auto"/>
        </w:rPr>
        <w:t>2.1.1.5</w:t>
      </w:r>
      <w:r>
        <w:rPr>
          <w:rFonts w:ascii="宋体" w:hAnsi="宋体" w:eastAsia="宋体" w:cs="宋体"/>
          <w:spacing w:val="-37"/>
          <w:sz w:val="21"/>
          <w:szCs w:val="21"/>
          <w:u w:val="single" w:color="auto"/>
        </w:rPr>
        <w:t xml:space="preserve"> </w:t>
      </w:r>
      <w:r>
        <w:rPr>
          <w:rFonts w:ascii="宋体" w:hAnsi="宋体" w:eastAsia="宋体" w:cs="宋体"/>
          <w:spacing w:val="9"/>
          <w:sz w:val="21"/>
          <w:szCs w:val="21"/>
          <w:u w:val="single" w:color="auto"/>
        </w:rPr>
        <w:t>发包人应按本合同规定的金额和日期向设</w:t>
      </w:r>
      <w:r>
        <w:rPr>
          <w:rFonts w:ascii="宋体" w:hAnsi="宋体" w:eastAsia="宋体" w:cs="宋体"/>
          <w:spacing w:val="8"/>
          <w:sz w:val="21"/>
          <w:szCs w:val="21"/>
          <w:u w:val="single" w:color="auto"/>
        </w:rPr>
        <w:t>计人支付设计费。</w:t>
      </w:r>
    </w:p>
    <w:p w14:paraId="69D35DA1">
      <w:pPr>
        <w:keepNext w:val="0"/>
        <w:keepLines w:val="0"/>
        <w:pageBreakBefore w:val="0"/>
        <w:widowControl w:val="0"/>
        <w:kinsoku/>
        <w:wordWrap/>
        <w:overflowPunct/>
        <w:topLinePunct w:val="0"/>
        <w:autoSpaceDE/>
        <w:autoSpaceDN/>
        <w:bidi w:val="0"/>
        <w:adjustRightInd/>
        <w:snapToGrid/>
        <w:spacing w:line="299" w:lineRule="auto"/>
        <w:ind w:left="0" w:leftChars="0" w:right="0" w:firstLine="452" w:firstLineChars="200"/>
        <w:textAlignment w:val="auto"/>
        <w:rPr>
          <w:rFonts w:ascii="宋体" w:hAnsi="宋体" w:eastAsia="宋体" w:cs="宋体"/>
          <w:sz w:val="21"/>
          <w:szCs w:val="21"/>
        </w:rPr>
      </w:pPr>
      <w:r>
        <w:rPr>
          <w:rFonts w:ascii="宋体" w:hAnsi="宋体" w:eastAsia="宋体" w:cs="宋体"/>
          <w:spacing w:val="8"/>
          <w:sz w:val="21"/>
          <w:szCs w:val="21"/>
          <w:u w:val="single" w:color="auto"/>
        </w:rPr>
        <w:t>2.1.1.6</w:t>
      </w:r>
      <w:r>
        <w:rPr>
          <w:rFonts w:ascii="宋体" w:hAnsi="宋体" w:eastAsia="宋体" w:cs="宋体"/>
          <w:spacing w:val="-37"/>
          <w:sz w:val="21"/>
          <w:szCs w:val="21"/>
          <w:u w:val="single" w:color="auto"/>
        </w:rPr>
        <w:t xml:space="preserve"> </w:t>
      </w:r>
      <w:r>
        <w:rPr>
          <w:rFonts w:ascii="宋体" w:hAnsi="宋体" w:eastAsia="宋体" w:cs="宋体"/>
          <w:spacing w:val="8"/>
          <w:sz w:val="21"/>
          <w:szCs w:val="21"/>
          <w:u w:val="single" w:color="auto"/>
        </w:rPr>
        <w:t>发包人要求设计人比合同规定时间提前交付设计文件时，须征得设</w:t>
      </w:r>
      <w:r>
        <w:rPr>
          <w:rFonts w:ascii="宋体" w:hAnsi="宋体" w:eastAsia="宋体" w:cs="宋体"/>
          <w:spacing w:val="7"/>
          <w:sz w:val="21"/>
          <w:szCs w:val="21"/>
          <w:u w:val="single" w:color="auto"/>
        </w:rPr>
        <w:t>计人同意，不得严重</w:t>
      </w:r>
      <w:r>
        <w:rPr>
          <w:rFonts w:ascii="宋体" w:hAnsi="宋体" w:eastAsia="宋体" w:cs="宋体"/>
          <w:spacing w:val="10"/>
          <w:sz w:val="21"/>
          <w:szCs w:val="21"/>
          <w:u w:val="single" w:color="auto"/>
        </w:rPr>
        <w:t>背离合理设计周期。</w:t>
      </w:r>
    </w:p>
    <w:p w14:paraId="3928A097">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2.2 发包人代表</w:t>
      </w:r>
    </w:p>
    <w:p w14:paraId="05A25CB4">
      <w:pPr>
        <w:spacing w:line="360" w:lineRule="auto"/>
        <w:ind w:firstLine="420" w:firstLineChars="200"/>
        <w:rPr>
          <w:rFonts w:ascii="宋体" w:hAnsi="宋体" w:cs="宋体"/>
          <w:szCs w:val="21"/>
        </w:rPr>
      </w:pPr>
      <w:r>
        <w:rPr>
          <w:rFonts w:hint="eastAsia" w:ascii="宋体" w:hAnsi="宋体" w:cs="宋体"/>
          <w:szCs w:val="21"/>
        </w:rPr>
        <w:t>发包人代表：</w:t>
      </w:r>
    </w:p>
    <w:p w14:paraId="5F3C090E">
      <w:pPr>
        <w:spacing w:line="360" w:lineRule="auto"/>
        <w:ind w:firstLine="420" w:firstLineChars="20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                               </w:t>
      </w:r>
      <w:r>
        <w:rPr>
          <w:rFonts w:hint="eastAsia" w:ascii="宋体" w:hAnsi="宋体" w:cs="宋体"/>
          <w:szCs w:val="21"/>
        </w:rPr>
        <w:t>；</w:t>
      </w:r>
    </w:p>
    <w:p w14:paraId="020BE50A">
      <w:pPr>
        <w:spacing w:line="360" w:lineRule="auto"/>
        <w:ind w:firstLine="420" w:firstLineChars="200"/>
        <w:rPr>
          <w:rFonts w:ascii="宋体" w:hAnsi="宋体" w:cs="宋体"/>
          <w:szCs w:val="21"/>
        </w:rPr>
      </w:pPr>
      <w:r>
        <w:rPr>
          <w:rFonts w:hint="eastAsia" w:ascii="宋体" w:hAnsi="宋体" w:cs="宋体"/>
          <w:szCs w:val="21"/>
        </w:rPr>
        <w:t>身份证号：</w:t>
      </w:r>
      <w:r>
        <w:rPr>
          <w:rFonts w:hint="eastAsia" w:ascii="宋体" w:hAnsi="宋体" w:cs="宋体"/>
          <w:szCs w:val="21"/>
          <w:u w:val="single"/>
        </w:rPr>
        <w:t xml:space="preserve">                                  </w:t>
      </w:r>
      <w:r>
        <w:rPr>
          <w:rFonts w:hint="eastAsia" w:ascii="宋体" w:hAnsi="宋体" w:cs="宋体"/>
          <w:szCs w:val="21"/>
        </w:rPr>
        <w:t>；</w:t>
      </w:r>
    </w:p>
    <w:p w14:paraId="03FF5A0D">
      <w:pPr>
        <w:spacing w:line="360" w:lineRule="auto"/>
        <w:ind w:firstLine="420" w:firstLineChars="200"/>
        <w:rPr>
          <w:rFonts w:ascii="宋体" w:hAnsi="宋体" w:cs="宋体"/>
          <w:szCs w:val="21"/>
        </w:rPr>
      </w:pPr>
      <w:r>
        <w:rPr>
          <w:rFonts w:hint="eastAsia" w:ascii="宋体" w:hAnsi="宋体" w:cs="宋体"/>
          <w:szCs w:val="21"/>
        </w:rPr>
        <w:t>职    务：</w:t>
      </w:r>
      <w:r>
        <w:rPr>
          <w:rFonts w:hint="eastAsia" w:ascii="宋体" w:hAnsi="宋体" w:cs="宋体"/>
          <w:szCs w:val="21"/>
          <w:u w:val="single"/>
        </w:rPr>
        <w:t xml:space="preserve">                                </w:t>
      </w:r>
      <w:r>
        <w:rPr>
          <w:rFonts w:hint="eastAsia" w:ascii="宋体" w:hAnsi="宋体" w:cs="宋体"/>
          <w:szCs w:val="21"/>
        </w:rPr>
        <w:t>；</w:t>
      </w:r>
    </w:p>
    <w:p w14:paraId="7870A480">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                              </w:t>
      </w:r>
      <w:r>
        <w:rPr>
          <w:rFonts w:hint="eastAsia" w:ascii="宋体" w:hAnsi="宋体" w:cs="宋体"/>
          <w:szCs w:val="21"/>
        </w:rPr>
        <w:t>；</w:t>
      </w:r>
    </w:p>
    <w:p w14:paraId="7557FEDA">
      <w:pPr>
        <w:spacing w:line="360" w:lineRule="auto"/>
        <w:ind w:firstLine="420" w:firstLineChars="200"/>
        <w:rPr>
          <w:rFonts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                              </w:t>
      </w:r>
      <w:r>
        <w:rPr>
          <w:rFonts w:hint="eastAsia" w:ascii="宋体" w:hAnsi="宋体" w:cs="宋体"/>
          <w:szCs w:val="21"/>
        </w:rPr>
        <w:t>；</w:t>
      </w:r>
    </w:p>
    <w:p w14:paraId="68B8061F">
      <w:pPr>
        <w:spacing w:line="360" w:lineRule="auto"/>
        <w:ind w:firstLine="420" w:firstLineChars="200"/>
        <w:rPr>
          <w:rFonts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                             </w:t>
      </w:r>
      <w:r>
        <w:rPr>
          <w:rFonts w:hint="eastAsia" w:ascii="宋体" w:hAnsi="宋体" w:cs="宋体"/>
          <w:szCs w:val="21"/>
        </w:rPr>
        <w:t>。</w:t>
      </w:r>
    </w:p>
    <w:p w14:paraId="2D23D91F">
      <w:pPr>
        <w:spacing w:before="152" w:line="370" w:lineRule="auto"/>
        <w:ind w:left="7" w:right="54" w:firstLine="4"/>
        <w:rPr>
          <w:rFonts w:ascii="宋体" w:hAnsi="宋体" w:eastAsia="宋体" w:cs="宋体"/>
          <w:sz w:val="21"/>
          <w:szCs w:val="21"/>
        </w:rPr>
      </w:pPr>
      <w:r>
        <w:rPr>
          <w:rFonts w:hint="eastAsia" w:ascii="宋体" w:hAnsi="宋体" w:cs="宋体"/>
          <w:szCs w:val="21"/>
        </w:rPr>
        <w:t>发包人对发包人代表的授权范围如下：</w:t>
      </w:r>
      <w:r>
        <w:rPr>
          <w:rFonts w:ascii="宋体" w:hAnsi="宋体" w:eastAsia="宋体" w:cs="宋体"/>
          <w:spacing w:val="8"/>
          <w:sz w:val="21"/>
          <w:szCs w:val="21"/>
          <w:u w:val="single" w:color="auto"/>
        </w:rPr>
        <w:t>发包人代表</w:t>
      </w:r>
      <w:r>
        <w:rPr>
          <w:rFonts w:ascii="宋体" w:hAnsi="宋体" w:eastAsia="宋体" w:cs="宋体"/>
          <w:spacing w:val="7"/>
          <w:sz w:val="21"/>
          <w:szCs w:val="21"/>
          <w:u w:val="single" w:color="auto"/>
        </w:rPr>
        <w:t>在发包人的授权范围内，负责处理合同履行过</w:t>
      </w:r>
      <w:r>
        <w:rPr>
          <w:rFonts w:ascii="宋体" w:hAnsi="宋体" w:eastAsia="宋体" w:cs="宋体"/>
          <w:spacing w:val="10"/>
          <w:sz w:val="21"/>
          <w:szCs w:val="21"/>
          <w:u w:val="single" w:color="auto"/>
        </w:rPr>
        <w:t>程中与发包人有关的具体事宜。</w:t>
      </w:r>
    </w:p>
    <w:p w14:paraId="740A952B">
      <w:pPr>
        <w:spacing w:after="120" w:line="360" w:lineRule="auto"/>
        <w:ind w:firstLine="420" w:firstLineChars="200"/>
        <w:rPr>
          <w:rFonts w:ascii="宋体" w:hAnsi="宋体" w:cs="宋体"/>
          <w:szCs w:val="21"/>
        </w:rPr>
      </w:pPr>
      <w:r>
        <w:rPr>
          <w:rFonts w:hint="eastAsia" w:ascii="宋体" w:hAnsi="宋体" w:cs="宋体"/>
          <w:szCs w:val="21"/>
        </w:rPr>
        <w:t>发包人更换发包人代表的，应当提前</w:t>
      </w:r>
      <w:r>
        <w:rPr>
          <w:rFonts w:hint="eastAsia"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u w:val="single"/>
        </w:rPr>
        <w:t xml:space="preserve">  </w:t>
      </w:r>
      <w:r>
        <w:rPr>
          <w:rFonts w:hint="eastAsia" w:ascii="宋体" w:hAnsi="宋体" w:cs="宋体"/>
          <w:szCs w:val="21"/>
        </w:rPr>
        <w:t>天书面通知设计人。</w:t>
      </w:r>
    </w:p>
    <w:p w14:paraId="29804C6A">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2.3 发包人决定</w:t>
      </w:r>
    </w:p>
    <w:p w14:paraId="42A36935">
      <w:pPr>
        <w:spacing w:line="360" w:lineRule="auto"/>
        <w:ind w:firstLine="420" w:firstLineChars="200"/>
        <w:jc w:val="left"/>
        <w:rPr>
          <w:rFonts w:ascii="宋体" w:hAnsi="宋体" w:cs="宋体"/>
          <w:szCs w:val="21"/>
        </w:rPr>
      </w:pPr>
      <w:r>
        <w:rPr>
          <w:rFonts w:ascii="宋体" w:hAnsi="宋体"/>
          <w:szCs w:val="21"/>
        </w:rPr>
        <w:t xml:space="preserve">2.3.2 </w:t>
      </w:r>
      <w:r>
        <w:rPr>
          <w:rFonts w:hint="eastAsia" w:ascii="宋体" w:hAnsi="宋体" w:cs="宋体"/>
          <w:szCs w:val="21"/>
        </w:rPr>
        <w:t>发包人应在</w:t>
      </w:r>
      <w:r>
        <w:rPr>
          <w:rFonts w:hint="eastAsia" w:ascii="宋体" w:hAnsi="宋体" w:cs="宋体"/>
          <w:szCs w:val="21"/>
          <w:u w:val="single"/>
        </w:rPr>
        <w:t></w:t>
      </w:r>
      <w:r>
        <w:rPr>
          <w:rFonts w:hint="eastAsia" w:ascii="宋体" w:hAnsi="宋体" w:cs="宋体"/>
          <w:szCs w:val="21"/>
          <w:u w:val="single"/>
          <w:lang w:val="en-US" w:eastAsia="zh-CN"/>
        </w:rPr>
        <w:t>15</w:t>
      </w:r>
      <w:r>
        <w:rPr>
          <w:rFonts w:hint="eastAsia" w:ascii="宋体" w:hAnsi="宋体" w:cs="宋体"/>
          <w:szCs w:val="21"/>
          <w:u w:val="single"/>
        </w:rPr>
        <w:t></w:t>
      </w:r>
      <w:r>
        <w:rPr>
          <w:rFonts w:hint="eastAsia" w:ascii="宋体" w:hAnsi="宋体" w:cs="宋体"/>
          <w:szCs w:val="21"/>
        </w:rPr>
        <w:t>天内对设计人书面提出的事项作出书面决定。</w:t>
      </w:r>
    </w:p>
    <w:p w14:paraId="03631526">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3. 设计人</w:t>
      </w:r>
    </w:p>
    <w:p w14:paraId="0C31D3D5">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3.1 设计人一般义务</w:t>
      </w:r>
    </w:p>
    <w:p w14:paraId="249939E4">
      <w:pPr>
        <w:keepNext/>
        <w:spacing w:after="120" w:line="360" w:lineRule="auto"/>
        <w:ind w:firstLine="420" w:firstLineChars="200"/>
        <w:rPr>
          <w:rFonts w:ascii="宋体" w:hAnsi="宋体"/>
          <w:szCs w:val="21"/>
        </w:rPr>
      </w:pPr>
      <w:r>
        <w:rPr>
          <w:rFonts w:ascii="宋体" w:hAnsi="宋体"/>
          <w:szCs w:val="21"/>
        </w:rPr>
        <w:t>3.1.1 设计人</w:t>
      </w:r>
      <w:r>
        <w:rPr>
          <w:rFonts w:ascii="宋体" w:hAnsi="宋体"/>
          <w:szCs w:val="21"/>
          <w:u w:val="single"/>
        </w:rPr>
        <w:t xml:space="preserve">   </w:t>
      </w:r>
      <w:r>
        <w:rPr>
          <w:rFonts w:ascii="宋体" w:hAnsi="宋体" w:eastAsia="宋体" w:cs="宋体"/>
          <w:spacing w:val="8"/>
          <w:sz w:val="21"/>
          <w:szCs w:val="21"/>
          <w:u w:val="single" w:color="auto"/>
        </w:rPr>
        <w:t xml:space="preserve"> 需</w:t>
      </w:r>
      <w:r>
        <w:rPr>
          <w:rFonts w:ascii="宋体" w:hAnsi="宋体"/>
          <w:szCs w:val="21"/>
          <w:u w:val="single"/>
        </w:rPr>
        <w:t xml:space="preserve">  </w:t>
      </w:r>
      <w:r>
        <w:rPr>
          <w:rFonts w:ascii="宋体" w:hAnsi="宋体"/>
          <w:szCs w:val="21"/>
        </w:rPr>
        <w:t>（需/不需）</w:t>
      </w:r>
      <w:r>
        <w:rPr>
          <w:rFonts w:ascii="宋体" w:hAnsi="宋体"/>
          <w:kern w:val="0"/>
          <w:szCs w:val="21"/>
        </w:rPr>
        <w:t>配合发包人办理有关许可、批准或备案手续。</w:t>
      </w:r>
    </w:p>
    <w:p w14:paraId="0A7E4300">
      <w:pPr>
        <w:spacing w:after="120" w:line="360" w:lineRule="auto"/>
        <w:ind w:firstLine="420" w:firstLineChars="200"/>
        <w:rPr>
          <w:rFonts w:hint="eastAsia" w:ascii="宋体" w:hAnsi="宋体" w:cs="宋体"/>
          <w:szCs w:val="21"/>
        </w:rPr>
      </w:pPr>
      <w:r>
        <w:rPr>
          <w:rFonts w:ascii="宋体" w:hAnsi="宋体"/>
          <w:szCs w:val="21"/>
        </w:rPr>
        <w:t xml:space="preserve">3.1.3 </w:t>
      </w:r>
      <w:r>
        <w:rPr>
          <w:rFonts w:hint="eastAsia" w:ascii="宋体" w:hAnsi="宋体" w:cs="宋体"/>
          <w:szCs w:val="21"/>
        </w:rPr>
        <w:t>设计人其他义务</w:t>
      </w:r>
    </w:p>
    <w:p w14:paraId="5BE2729A">
      <w:pPr>
        <w:keepNext w:val="0"/>
        <w:keepLines w:val="0"/>
        <w:pageBreakBefore w:val="0"/>
        <w:widowControl w:val="0"/>
        <w:kinsoku/>
        <w:wordWrap/>
        <w:overflowPunct/>
        <w:topLinePunct w:val="0"/>
        <w:autoSpaceDE/>
        <w:autoSpaceDN/>
        <w:bidi w:val="0"/>
        <w:adjustRightInd/>
        <w:snapToGrid/>
        <w:spacing w:line="322" w:lineRule="auto"/>
        <w:ind w:left="0" w:right="0" w:firstLine="452" w:firstLineChars="200"/>
        <w:textAlignment w:val="auto"/>
        <w:rPr>
          <w:rFonts w:ascii="宋体" w:hAnsi="宋体" w:eastAsia="宋体" w:cs="宋体"/>
          <w:sz w:val="21"/>
          <w:szCs w:val="21"/>
          <w:u w:val="none" w:color="auto"/>
        </w:rPr>
      </w:pPr>
      <w:r>
        <w:rPr>
          <w:rFonts w:ascii="宋体" w:hAnsi="宋体" w:eastAsia="宋体" w:cs="宋体"/>
          <w:spacing w:val="8"/>
          <w:sz w:val="21"/>
          <w:szCs w:val="21"/>
          <w:u w:val="none" w:color="auto"/>
        </w:rPr>
        <w:t>3.1.2.1</w:t>
      </w:r>
      <w:r>
        <w:rPr>
          <w:rFonts w:ascii="宋体" w:hAnsi="宋体" w:eastAsia="宋体" w:cs="宋体"/>
          <w:spacing w:val="-37"/>
          <w:sz w:val="21"/>
          <w:szCs w:val="21"/>
          <w:u w:val="none" w:color="auto"/>
        </w:rPr>
        <w:t xml:space="preserve"> </w:t>
      </w:r>
      <w:r>
        <w:rPr>
          <w:rFonts w:ascii="宋体" w:hAnsi="宋体" w:eastAsia="宋体" w:cs="宋体"/>
          <w:spacing w:val="8"/>
          <w:sz w:val="21"/>
          <w:szCs w:val="21"/>
          <w:u w:val="none" w:color="auto"/>
        </w:rPr>
        <w:t>设计人应按国家规定和合同约定的技术规范、标准进行设计，按本合</w:t>
      </w:r>
      <w:r>
        <w:rPr>
          <w:rFonts w:ascii="宋体" w:hAnsi="宋体" w:eastAsia="宋体" w:cs="宋体"/>
          <w:spacing w:val="7"/>
          <w:sz w:val="21"/>
          <w:szCs w:val="21"/>
          <w:u w:val="none" w:color="auto"/>
        </w:rPr>
        <w:t>同规定的内容、时间及份数向发包人交付设计文件（出现</w:t>
      </w:r>
      <w:r>
        <w:rPr>
          <w:rFonts w:ascii="宋体" w:hAnsi="宋体" w:eastAsia="宋体" w:cs="宋体"/>
          <w:spacing w:val="-37"/>
          <w:sz w:val="21"/>
          <w:szCs w:val="21"/>
          <w:u w:val="none" w:color="auto"/>
        </w:rPr>
        <w:t xml:space="preserve"> </w:t>
      </w:r>
      <w:r>
        <w:rPr>
          <w:rFonts w:ascii="宋体" w:hAnsi="宋体" w:eastAsia="宋体" w:cs="宋体"/>
          <w:spacing w:val="7"/>
          <w:sz w:val="21"/>
          <w:szCs w:val="21"/>
          <w:u w:val="none" w:color="auto"/>
        </w:rPr>
        <w:t>2.1.1.1、2.1.1.4、2.1.1.5、2.1.1.6</w:t>
      </w:r>
      <w:r>
        <w:rPr>
          <w:rFonts w:ascii="宋体" w:hAnsi="宋体" w:eastAsia="宋体" w:cs="宋体"/>
          <w:spacing w:val="-37"/>
          <w:sz w:val="21"/>
          <w:szCs w:val="21"/>
          <w:u w:val="none" w:color="auto"/>
        </w:rPr>
        <w:t xml:space="preserve"> </w:t>
      </w:r>
      <w:r>
        <w:rPr>
          <w:rFonts w:ascii="宋体" w:hAnsi="宋体" w:eastAsia="宋体" w:cs="宋体"/>
          <w:spacing w:val="7"/>
          <w:sz w:val="21"/>
          <w:szCs w:val="21"/>
          <w:u w:val="none" w:color="auto"/>
        </w:rPr>
        <w:t>规</w:t>
      </w:r>
      <w:r>
        <w:rPr>
          <w:rFonts w:ascii="宋体" w:hAnsi="宋体" w:eastAsia="宋体" w:cs="宋体"/>
          <w:spacing w:val="6"/>
          <w:sz w:val="21"/>
          <w:szCs w:val="21"/>
          <w:u w:val="none" w:color="auto"/>
        </w:rPr>
        <w:t>定有关交付设</w:t>
      </w:r>
      <w:r>
        <w:rPr>
          <w:rFonts w:ascii="宋体" w:hAnsi="宋体" w:eastAsia="宋体" w:cs="宋体"/>
          <w:spacing w:val="10"/>
          <w:sz w:val="21"/>
          <w:szCs w:val="21"/>
          <w:u w:val="none" w:color="auto"/>
        </w:rPr>
        <w:t>计文件顺延的情况除外）。并对提交的设计文件的质量负责。</w:t>
      </w:r>
    </w:p>
    <w:p w14:paraId="640EDEE9">
      <w:pPr>
        <w:keepNext w:val="0"/>
        <w:keepLines w:val="0"/>
        <w:pageBreakBefore w:val="0"/>
        <w:widowControl w:val="0"/>
        <w:kinsoku/>
        <w:wordWrap/>
        <w:overflowPunct/>
        <w:topLinePunct w:val="0"/>
        <w:autoSpaceDE/>
        <w:autoSpaceDN/>
        <w:bidi w:val="0"/>
        <w:adjustRightInd/>
        <w:snapToGrid/>
        <w:spacing w:line="322" w:lineRule="auto"/>
        <w:ind w:left="0" w:right="0" w:firstLine="440" w:firstLineChars="200"/>
        <w:textAlignment w:val="auto"/>
        <w:rPr>
          <w:rFonts w:ascii="宋体" w:hAnsi="宋体" w:eastAsia="宋体" w:cs="宋体"/>
          <w:sz w:val="21"/>
          <w:szCs w:val="21"/>
          <w:u w:val="none" w:color="auto"/>
        </w:rPr>
      </w:pPr>
      <w:r>
        <w:rPr>
          <w:rFonts w:ascii="宋体" w:hAnsi="宋体" w:eastAsia="宋体" w:cs="宋体"/>
          <w:spacing w:val="5"/>
          <w:sz w:val="21"/>
          <w:szCs w:val="21"/>
          <w:u w:val="none" w:color="auto"/>
        </w:rPr>
        <w:t>3.1.2.2</w:t>
      </w:r>
      <w:r>
        <w:rPr>
          <w:rFonts w:ascii="宋体" w:hAnsi="宋体" w:eastAsia="宋体" w:cs="宋体"/>
          <w:spacing w:val="-37"/>
          <w:sz w:val="21"/>
          <w:szCs w:val="21"/>
          <w:u w:val="none" w:color="auto"/>
        </w:rPr>
        <w:t xml:space="preserve"> </w:t>
      </w:r>
      <w:r>
        <w:rPr>
          <w:rFonts w:ascii="宋体" w:hAnsi="宋体" w:eastAsia="宋体" w:cs="宋体"/>
          <w:spacing w:val="5"/>
          <w:sz w:val="21"/>
          <w:szCs w:val="21"/>
          <w:u w:val="none" w:color="auto"/>
        </w:rPr>
        <w:t>设计人应对其设计的准确度负责，在</w:t>
      </w:r>
      <w:r>
        <w:rPr>
          <w:rFonts w:ascii="宋体" w:hAnsi="宋体" w:eastAsia="宋体" w:cs="宋体"/>
          <w:spacing w:val="4"/>
          <w:sz w:val="21"/>
          <w:szCs w:val="21"/>
          <w:u w:val="none" w:color="auto"/>
        </w:rPr>
        <w:t>设计的基本条件、工艺、工法、规模不变的情况下，</w:t>
      </w:r>
      <w:r>
        <w:rPr>
          <w:rFonts w:ascii="宋体" w:hAnsi="宋体" w:eastAsia="宋体" w:cs="宋体"/>
          <w:sz w:val="21"/>
          <w:szCs w:val="21"/>
          <w:u w:val="none" w:color="auto"/>
        </w:rPr>
        <w:t xml:space="preserve"> </w:t>
      </w:r>
      <w:r>
        <w:rPr>
          <w:rFonts w:ascii="宋体" w:hAnsi="宋体" w:eastAsia="宋体" w:cs="宋体"/>
          <w:spacing w:val="8"/>
          <w:sz w:val="21"/>
          <w:szCs w:val="21"/>
          <w:u w:val="none" w:color="auto"/>
        </w:rPr>
        <w:t>原则上上一阶段的设计工程量应涵盖下一阶段</w:t>
      </w:r>
      <w:r>
        <w:rPr>
          <w:rFonts w:ascii="宋体" w:hAnsi="宋体" w:eastAsia="宋体" w:cs="宋体"/>
          <w:spacing w:val="7"/>
          <w:sz w:val="21"/>
          <w:szCs w:val="21"/>
          <w:u w:val="none" w:color="auto"/>
        </w:rPr>
        <w:t>的设计工程量，因工程量变化引起的相邻设计阶段</w:t>
      </w:r>
      <w:r>
        <w:rPr>
          <w:rFonts w:ascii="宋体" w:hAnsi="宋体" w:eastAsia="宋体" w:cs="宋体"/>
          <w:spacing w:val="9"/>
          <w:sz w:val="21"/>
          <w:szCs w:val="21"/>
          <w:u w:val="none" w:color="auto"/>
        </w:rPr>
        <w:t>的投资变化应控制在±5%以内，量的准确率（与结算工程量比）达到</w:t>
      </w:r>
      <w:r>
        <w:rPr>
          <w:rFonts w:ascii="宋体" w:hAnsi="宋体" w:eastAsia="宋体" w:cs="宋体"/>
          <w:spacing w:val="-32"/>
          <w:sz w:val="21"/>
          <w:szCs w:val="21"/>
          <w:u w:val="none" w:color="auto"/>
        </w:rPr>
        <w:t xml:space="preserve"> </w:t>
      </w:r>
      <w:r>
        <w:rPr>
          <w:rFonts w:ascii="宋体" w:hAnsi="宋体" w:eastAsia="宋体" w:cs="宋体"/>
          <w:spacing w:val="9"/>
          <w:sz w:val="21"/>
          <w:szCs w:val="21"/>
          <w:u w:val="none" w:color="auto"/>
        </w:rPr>
        <w:t>85%以上。</w:t>
      </w:r>
    </w:p>
    <w:p w14:paraId="33357E97">
      <w:pPr>
        <w:keepNext w:val="0"/>
        <w:keepLines w:val="0"/>
        <w:pageBreakBefore w:val="0"/>
        <w:widowControl w:val="0"/>
        <w:kinsoku/>
        <w:wordWrap/>
        <w:overflowPunct/>
        <w:topLinePunct w:val="0"/>
        <w:autoSpaceDE/>
        <w:autoSpaceDN/>
        <w:bidi w:val="0"/>
        <w:adjustRightInd/>
        <w:snapToGrid/>
        <w:spacing w:line="228"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3.1.2.3</w:t>
      </w:r>
      <w:r>
        <w:rPr>
          <w:rFonts w:ascii="宋体" w:hAnsi="宋体" w:eastAsia="宋体" w:cs="宋体"/>
          <w:spacing w:val="-37"/>
          <w:sz w:val="21"/>
          <w:szCs w:val="21"/>
          <w:u w:val="none" w:color="auto"/>
        </w:rPr>
        <w:t xml:space="preserve"> </w:t>
      </w:r>
      <w:r>
        <w:rPr>
          <w:rFonts w:ascii="宋体" w:hAnsi="宋体" w:eastAsia="宋体" w:cs="宋体"/>
          <w:spacing w:val="9"/>
          <w:sz w:val="21"/>
          <w:szCs w:val="21"/>
          <w:u w:val="none" w:color="auto"/>
        </w:rPr>
        <w:t>设计合理使用年限为按当前国</w:t>
      </w:r>
      <w:r>
        <w:rPr>
          <w:rFonts w:ascii="宋体" w:hAnsi="宋体" w:eastAsia="宋体" w:cs="宋体"/>
          <w:spacing w:val="8"/>
          <w:sz w:val="21"/>
          <w:szCs w:val="21"/>
          <w:u w:val="none" w:color="auto"/>
        </w:rPr>
        <w:t>家规范规定的使用年限。</w:t>
      </w:r>
    </w:p>
    <w:p w14:paraId="03A2DD1A">
      <w:pPr>
        <w:keepNext w:val="0"/>
        <w:keepLines w:val="0"/>
        <w:pageBreakBefore w:val="0"/>
        <w:widowControl w:val="0"/>
        <w:kinsoku/>
        <w:wordWrap/>
        <w:overflowPunct/>
        <w:topLinePunct w:val="0"/>
        <w:autoSpaceDE/>
        <w:autoSpaceDN/>
        <w:bidi w:val="0"/>
        <w:adjustRightInd/>
        <w:snapToGrid/>
        <w:spacing w:line="228"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3.1.2.4</w:t>
      </w:r>
      <w:r>
        <w:rPr>
          <w:rFonts w:ascii="宋体" w:hAnsi="宋体" w:eastAsia="宋体" w:cs="宋体"/>
          <w:spacing w:val="-37"/>
          <w:sz w:val="21"/>
          <w:szCs w:val="21"/>
          <w:u w:val="none" w:color="auto"/>
        </w:rPr>
        <w:t xml:space="preserve"> </w:t>
      </w:r>
      <w:r>
        <w:rPr>
          <w:rFonts w:ascii="宋体" w:hAnsi="宋体" w:eastAsia="宋体" w:cs="宋体"/>
          <w:spacing w:val="9"/>
          <w:sz w:val="21"/>
          <w:szCs w:val="21"/>
          <w:u w:val="none" w:color="auto"/>
        </w:rPr>
        <w:t>设计人对设计文件出现的遗漏</w:t>
      </w:r>
      <w:r>
        <w:rPr>
          <w:rFonts w:ascii="宋体" w:hAnsi="宋体" w:eastAsia="宋体" w:cs="宋体"/>
          <w:spacing w:val="8"/>
          <w:sz w:val="21"/>
          <w:szCs w:val="21"/>
          <w:u w:val="none" w:color="auto"/>
        </w:rPr>
        <w:t>或错误负责修改或补充。</w:t>
      </w:r>
    </w:p>
    <w:p w14:paraId="56D8D627">
      <w:pPr>
        <w:keepNext w:val="0"/>
        <w:keepLines w:val="0"/>
        <w:pageBreakBefore w:val="0"/>
        <w:widowControl w:val="0"/>
        <w:kinsoku/>
        <w:wordWrap/>
        <w:overflowPunct/>
        <w:topLinePunct w:val="0"/>
        <w:autoSpaceDE/>
        <w:autoSpaceDN/>
        <w:bidi w:val="0"/>
        <w:adjustRightInd/>
        <w:snapToGrid/>
        <w:spacing w:line="228"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3.1.2.5</w:t>
      </w:r>
      <w:r>
        <w:rPr>
          <w:rFonts w:ascii="宋体" w:hAnsi="宋体" w:eastAsia="宋体" w:cs="宋体"/>
          <w:spacing w:val="-37"/>
          <w:sz w:val="21"/>
          <w:szCs w:val="21"/>
          <w:u w:val="none" w:color="auto"/>
        </w:rPr>
        <w:t xml:space="preserve"> </w:t>
      </w:r>
      <w:r>
        <w:rPr>
          <w:rFonts w:ascii="宋体" w:hAnsi="宋体" w:eastAsia="宋体" w:cs="宋体"/>
          <w:spacing w:val="9"/>
          <w:sz w:val="21"/>
          <w:szCs w:val="21"/>
          <w:u w:val="none" w:color="auto"/>
        </w:rPr>
        <w:t>设计人应按合同约定时间交</w:t>
      </w:r>
      <w:r>
        <w:rPr>
          <w:rFonts w:ascii="宋体" w:hAnsi="宋体" w:eastAsia="宋体" w:cs="宋体"/>
          <w:spacing w:val="8"/>
          <w:sz w:val="21"/>
          <w:szCs w:val="21"/>
          <w:u w:val="none" w:color="auto"/>
        </w:rPr>
        <w:t>付设计资料及设计文件。</w:t>
      </w:r>
    </w:p>
    <w:p w14:paraId="7D14C267">
      <w:pPr>
        <w:keepNext w:val="0"/>
        <w:keepLines w:val="0"/>
        <w:pageBreakBefore w:val="0"/>
        <w:widowControl w:val="0"/>
        <w:kinsoku/>
        <w:wordWrap/>
        <w:overflowPunct/>
        <w:topLinePunct w:val="0"/>
        <w:autoSpaceDE/>
        <w:autoSpaceDN/>
        <w:bidi w:val="0"/>
        <w:adjustRightInd/>
        <w:snapToGrid/>
        <w:spacing w:line="299" w:lineRule="auto"/>
        <w:ind w:left="0" w:right="0" w:firstLine="440" w:firstLineChars="200"/>
        <w:textAlignment w:val="auto"/>
        <w:rPr>
          <w:rFonts w:ascii="宋体" w:hAnsi="宋体" w:eastAsia="宋体" w:cs="宋体"/>
          <w:sz w:val="21"/>
          <w:szCs w:val="21"/>
          <w:highlight w:val="none"/>
          <w:u w:val="none" w:color="auto"/>
        </w:rPr>
      </w:pPr>
      <w:r>
        <w:rPr>
          <w:rFonts w:ascii="宋体" w:hAnsi="宋体" w:eastAsia="宋体" w:cs="宋体"/>
          <w:spacing w:val="5"/>
          <w:sz w:val="21"/>
          <w:szCs w:val="21"/>
          <w:u w:val="none" w:color="auto"/>
        </w:rPr>
        <w:t>3.1.2.6</w:t>
      </w:r>
      <w:r>
        <w:rPr>
          <w:rFonts w:ascii="宋体" w:hAnsi="宋体" w:eastAsia="宋体" w:cs="宋体"/>
          <w:spacing w:val="-37"/>
          <w:sz w:val="21"/>
          <w:szCs w:val="21"/>
          <w:u w:val="none" w:color="auto"/>
        </w:rPr>
        <w:t xml:space="preserve"> </w:t>
      </w:r>
      <w:r>
        <w:rPr>
          <w:rFonts w:ascii="宋体" w:hAnsi="宋体" w:eastAsia="宋体" w:cs="宋体"/>
          <w:spacing w:val="5"/>
          <w:sz w:val="21"/>
          <w:szCs w:val="21"/>
          <w:u w:val="none" w:color="auto"/>
        </w:rPr>
        <w:t>设计人交付设计文件后，按规定参加</w:t>
      </w:r>
      <w:r>
        <w:rPr>
          <w:rFonts w:ascii="宋体" w:hAnsi="宋体" w:eastAsia="宋体" w:cs="宋体"/>
          <w:spacing w:val="4"/>
          <w:sz w:val="21"/>
          <w:szCs w:val="21"/>
          <w:u w:val="none" w:color="auto"/>
        </w:rPr>
        <w:t>有关上级的设计审查，并根据审查结论做调整补充</w:t>
      </w:r>
      <w:r>
        <w:rPr>
          <w:rFonts w:ascii="宋体" w:hAnsi="宋体" w:eastAsia="宋体" w:cs="宋体"/>
          <w:spacing w:val="4"/>
          <w:sz w:val="21"/>
          <w:szCs w:val="21"/>
          <w:highlight w:val="none"/>
          <w:u w:val="none" w:color="auto"/>
        </w:rPr>
        <w:t>，</w:t>
      </w:r>
      <w:r>
        <w:rPr>
          <w:rFonts w:ascii="宋体" w:hAnsi="宋体" w:eastAsia="宋体" w:cs="宋体"/>
          <w:spacing w:val="9"/>
          <w:sz w:val="21"/>
          <w:szCs w:val="21"/>
          <w:highlight w:val="none"/>
          <w:u w:val="none" w:color="auto"/>
        </w:rPr>
        <w:t>向发包人进行设计</w:t>
      </w:r>
      <w:r>
        <w:rPr>
          <w:rFonts w:hint="eastAsia" w:ascii="宋体" w:hAnsi="宋体" w:cs="宋体"/>
          <w:spacing w:val="9"/>
          <w:sz w:val="21"/>
          <w:szCs w:val="21"/>
          <w:highlight w:val="none"/>
          <w:u w:val="none" w:color="auto"/>
          <w:lang w:val="en-US" w:eastAsia="zh-CN"/>
        </w:rPr>
        <w:t>汇报</w:t>
      </w:r>
      <w:r>
        <w:rPr>
          <w:rFonts w:ascii="宋体" w:hAnsi="宋体" w:eastAsia="宋体" w:cs="宋体"/>
          <w:spacing w:val="9"/>
          <w:sz w:val="21"/>
          <w:szCs w:val="21"/>
          <w:highlight w:val="none"/>
          <w:u w:val="none" w:color="auto"/>
        </w:rPr>
        <w:t>、处理有关设计问题</w:t>
      </w:r>
      <w:r>
        <w:rPr>
          <w:rFonts w:hint="eastAsia" w:ascii="宋体" w:hAnsi="宋体" w:cs="宋体"/>
          <w:spacing w:val="9"/>
          <w:sz w:val="21"/>
          <w:szCs w:val="21"/>
          <w:highlight w:val="none"/>
          <w:u w:val="none" w:color="auto"/>
          <w:lang w:val="en-US" w:eastAsia="zh-CN"/>
        </w:rPr>
        <w:t>等</w:t>
      </w:r>
      <w:r>
        <w:rPr>
          <w:rFonts w:ascii="宋体" w:hAnsi="宋体" w:eastAsia="宋体" w:cs="宋体"/>
          <w:spacing w:val="9"/>
          <w:sz w:val="21"/>
          <w:szCs w:val="21"/>
          <w:highlight w:val="none"/>
          <w:u w:val="none" w:color="auto"/>
        </w:rPr>
        <w:t>。</w:t>
      </w:r>
    </w:p>
    <w:p w14:paraId="06459C14">
      <w:pPr>
        <w:keepNext w:val="0"/>
        <w:keepLines w:val="0"/>
        <w:pageBreakBefore w:val="0"/>
        <w:widowControl w:val="0"/>
        <w:kinsoku/>
        <w:wordWrap/>
        <w:overflowPunct/>
        <w:topLinePunct w:val="0"/>
        <w:autoSpaceDE/>
        <w:autoSpaceDN/>
        <w:bidi w:val="0"/>
        <w:adjustRightInd/>
        <w:snapToGrid/>
        <w:spacing w:line="299" w:lineRule="auto"/>
        <w:ind w:left="0" w:right="0" w:firstLine="452" w:firstLineChars="200"/>
        <w:textAlignment w:val="auto"/>
        <w:rPr>
          <w:rFonts w:ascii="宋体" w:hAnsi="宋体" w:eastAsia="宋体" w:cs="宋体"/>
          <w:sz w:val="21"/>
          <w:szCs w:val="21"/>
          <w:u w:val="none" w:color="auto"/>
        </w:rPr>
      </w:pPr>
      <w:r>
        <w:rPr>
          <w:rFonts w:ascii="宋体" w:hAnsi="宋体" w:eastAsia="宋体" w:cs="宋体"/>
          <w:spacing w:val="8"/>
          <w:sz w:val="21"/>
          <w:szCs w:val="21"/>
          <w:u w:val="none" w:color="auto"/>
        </w:rPr>
        <w:t>3.1.2.7</w:t>
      </w:r>
      <w:r>
        <w:rPr>
          <w:rFonts w:ascii="宋体" w:hAnsi="宋体" w:eastAsia="宋体" w:cs="宋体"/>
          <w:spacing w:val="-37"/>
          <w:sz w:val="21"/>
          <w:szCs w:val="21"/>
          <w:u w:val="none" w:color="auto"/>
        </w:rPr>
        <w:t xml:space="preserve"> </w:t>
      </w:r>
      <w:r>
        <w:rPr>
          <w:rFonts w:ascii="宋体" w:hAnsi="宋体" w:eastAsia="宋体" w:cs="宋体"/>
          <w:spacing w:val="8"/>
          <w:sz w:val="21"/>
          <w:szCs w:val="21"/>
          <w:u w:val="none" w:color="auto"/>
        </w:rPr>
        <w:t>设计人应按发包人及主管单位的要求积极组织各项与设计文件相关的</w:t>
      </w:r>
      <w:r>
        <w:rPr>
          <w:rFonts w:ascii="宋体" w:hAnsi="宋体" w:eastAsia="宋体" w:cs="宋体"/>
          <w:spacing w:val="7"/>
          <w:sz w:val="21"/>
          <w:szCs w:val="21"/>
          <w:u w:val="none" w:color="auto"/>
        </w:rPr>
        <w:t>评审或审查会，并</w:t>
      </w:r>
      <w:r>
        <w:rPr>
          <w:rFonts w:ascii="宋体" w:hAnsi="宋体" w:eastAsia="宋体" w:cs="宋体"/>
          <w:sz w:val="21"/>
          <w:szCs w:val="21"/>
          <w:u w:val="none" w:color="auto"/>
        </w:rPr>
        <w:t xml:space="preserve"> </w:t>
      </w:r>
      <w:r>
        <w:rPr>
          <w:rFonts w:ascii="宋体" w:hAnsi="宋体" w:eastAsia="宋体" w:cs="宋体"/>
          <w:spacing w:val="10"/>
          <w:sz w:val="21"/>
          <w:szCs w:val="21"/>
          <w:u w:val="none" w:color="auto"/>
        </w:rPr>
        <w:t>承担全过程的相关费用。</w:t>
      </w:r>
    </w:p>
    <w:p w14:paraId="1456CCAE">
      <w:pPr>
        <w:keepNext w:val="0"/>
        <w:keepLines w:val="0"/>
        <w:pageBreakBefore w:val="0"/>
        <w:widowControl w:val="0"/>
        <w:kinsoku/>
        <w:wordWrap/>
        <w:overflowPunct/>
        <w:topLinePunct w:val="0"/>
        <w:autoSpaceDE/>
        <w:autoSpaceDN/>
        <w:bidi w:val="0"/>
        <w:adjustRightInd/>
        <w:snapToGrid/>
        <w:spacing w:line="228"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3.1.2.8</w:t>
      </w:r>
      <w:r>
        <w:rPr>
          <w:rFonts w:ascii="宋体" w:hAnsi="宋体" w:eastAsia="宋体" w:cs="宋体"/>
          <w:spacing w:val="-37"/>
          <w:sz w:val="21"/>
          <w:szCs w:val="21"/>
          <w:u w:val="none" w:color="auto"/>
        </w:rPr>
        <w:t xml:space="preserve"> </w:t>
      </w:r>
      <w:r>
        <w:rPr>
          <w:rFonts w:ascii="宋体" w:hAnsi="宋体" w:eastAsia="宋体" w:cs="宋体"/>
          <w:spacing w:val="9"/>
          <w:sz w:val="21"/>
          <w:szCs w:val="21"/>
          <w:u w:val="none" w:color="auto"/>
        </w:rPr>
        <w:t>设计人员需配合发包人共同完成工程招标及工程量清单编制等相关</w:t>
      </w:r>
      <w:r>
        <w:rPr>
          <w:rFonts w:ascii="宋体" w:hAnsi="宋体" w:eastAsia="宋体" w:cs="宋体"/>
          <w:spacing w:val="8"/>
          <w:sz w:val="21"/>
          <w:szCs w:val="21"/>
          <w:u w:val="none" w:color="auto"/>
        </w:rPr>
        <w:t>工作。</w:t>
      </w:r>
    </w:p>
    <w:p w14:paraId="056F3A64">
      <w:pPr>
        <w:keepNext w:val="0"/>
        <w:keepLines w:val="0"/>
        <w:pageBreakBefore w:val="0"/>
        <w:widowControl w:val="0"/>
        <w:kinsoku/>
        <w:wordWrap/>
        <w:overflowPunct/>
        <w:topLinePunct w:val="0"/>
        <w:autoSpaceDE/>
        <w:autoSpaceDN/>
        <w:bidi w:val="0"/>
        <w:adjustRightInd/>
        <w:snapToGrid/>
        <w:spacing w:line="299" w:lineRule="auto"/>
        <w:ind w:left="0" w:right="0" w:firstLine="452" w:firstLineChars="200"/>
        <w:textAlignment w:val="auto"/>
        <w:rPr>
          <w:rFonts w:ascii="宋体" w:hAnsi="宋体" w:eastAsia="宋体" w:cs="宋体"/>
          <w:sz w:val="21"/>
          <w:szCs w:val="21"/>
          <w:u w:val="none" w:color="auto"/>
        </w:rPr>
      </w:pPr>
      <w:r>
        <w:rPr>
          <w:rFonts w:ascii="宋体" w:hAnsi="宋体" w:eastAsia="宋体" w:cs="宋体"/>
          <w:spacing w:val="8"/>
          <w:sz w:val="21"/>
          <w:szCs w:val="21"/>
          <w:u w:val="none" w:color="auto"/>
        </w:rPr>
        <w:t>3.1.2.9</w:t>
      </w:r>
      <w:r>
        <w:rPr>
          <w:rFonts w:ascii="宋体" w:hAnsi="宋体" w:eastAsia="宋体" w:cs="宋体"/>
          <w:spacing w:val="-37"/>
          <w:sz w:val="21"/>
          <w:szCs w:val="21"/>
          <w:u w:val="none" w:color="auto"/>
        </w:rPr>
        <w:t xml:space="preserve"> </w:t>
      </w:r>
      <w:r>
        <w:rPr>
          <w:rFonts w:ascii="宋体" w:hAnsi="宋体" w:eastAsia="宋体" w:cs="宋体"/>
          <w:spacing w:val="8"/>
          <w:sz w:val="21"/>
          <w:szCs w:val="21"/>
          <w:u w:val="none" w:color="auto"/>
        </w:rPr>
        <w:t>项目在开展</w:t>
      </w:r>
      <w:r>
        <w:rPr>
          <w:rFonts w:hint="eastAsia" w:ascii="宋体" w:hAnsi="宋体" w:cs="宋体"/>
          <w:spacing w:val="8"/>
          <w:sz w:val="21"/>
          <w:szCs w:val="21"/>
          <w:u w:val="none" w:color="auto"/>
          <w:lang w:val="en-US" w:eastAsia="zh-CN"/>
        </w:rPr>
        <w:t>施工图</w:t>
      </w:r>
      <w:r>
        <w:rPr>
          <w:rFonts w:ascii="宋体" w:hAnsi="宋体" w:eastAsia="宋体" w:cs="宋体"/>
          <w:spacing w:val="8"/>
          <w:sz w:val="21"/>
          <w:szCs w:val="21"/>
          <w:u w:val="none" w:color="auto"/>
        </w:rPr>
        <w:t>设计阶段时，设计人员配合发包人对</w:t>
      </w:r>
      <w:r>
        <w:rPr>
          <w:rFonts w:ascii="宋体" w:hAnsi="宋体" w:eastAsia="宋体" w:cs="宋体"/>
          <w:spacing w:val="7"/>
          <w:sz w:val="21"/>
          <w:szCs w:val="21"/>
          <w:u w:val="none" w:color="auto"/>
        </w:rPr>
        <w:t>专家、咨询事务所、</w:t>
      </w:r>
      <w:r>
        <w:rPr>
          <w:rFonts w:ascii="宋体" w:hAnsi="宋体" w:eastAsia="宋体" w:cs="宋体"/>
          <w:spacing w:val="10"/>
          <w:sz w:val="21"/>
          <w:szCs w:val="21"/>
          <w:u w:val="none" w:color="auto"/>
        </w:rPr>
        <w:t>市城建委完成图纸交接工作。</w:t>
      </w:r>
    </w:p>
    <w:p w14:paraId="2AFD7DD0">
      <w:pPr>
        <w:keepNext w:val="0"/>
        <w:keepLines w:val="0"/>
        <w:pageBreakBefore w:val="0"/>
        <w:widowControl w:val="0"/>
        <w:kinsoku/>
        <w:wordWrap/>
        <w:overflowPunct/>
        <w:topLinePunct w:val="0"/>
        <w:autoSpaceDE/>
        <w:autoSpaceDN/>
        <w:bidi w:val="0"/>
        <w:adjustRightInd/>
        <w:snapToGrid/>
        <w:spacing w:line="298"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3.1.2.10</w:t>
      </w:r>
      <w:r>
        <w:rPr>
          <w:rFonts w:ascii="宋体" w:hAnsi="宋体" w:eastAsia="宋体" w:cs="宋体"/>
          <w:spacing w:val="-37"/>
          <w:sz w:val="21"/>
          <w:szCs w:val="21"/>
          <w:u w:val="none" w:color="auto"/>
        </w:rPr>
        <w:t xml:space="preserve"> </w:t>
      </w:r>
      <w:r>
        <w:rPr>
          <w:rFonts w:ascii="宋体" w:hAnsi="宋体" w:eastAsia="宋体" w:cs="宋体"/>
          <w:spacing w:val="9"/>
          <w:sz w:val="21"/>
          <w:szCs w:val="21"/>
          <w:u w:val="none" w:color="auto"/>
        </w:rPr>
        <w:t>设计人应按照发包人要求，编制合理的</w:t>
      </w:r>
      <w:r>
        <w:rPr>
          <w:rFonts w:ascii="宋体" w:hAnsi="宋体" w:eastAsia="宋体" w:cs="宋体"/>
          <w:spacing w:val="8"/>
          <w:sz w:val="21"/>
          <w:szCs w:val="21"/>
          <w:u w:val="none" w:color="auto"/>
        </w:rPr>
        <w:t>总进度计划及周密、细致的详细工作计划供发</w:t>
      </w:r>
      <w:r>
        <w:rPr>
          <w:rFonts w:ascii="宋体" w:hAnsi="宋体" w:eastAsia="宋体" w:cs="宋体"/>
          <w:sz w:val="21"/>
          <w:szCs w:val="21"/>
          <w:u w:val="none" w:color="auto"/>
        </w:rPr>
        <w:t xml:space="preserve"> </w:t>
      </w:r>
      <w:r>
        <w:rPr>
          <w:rFonts w:ascii="宋体" w:hAnsi="宋体" w:eastAsia="宋体" w:cs="宋体"/>
          <w:spacing w:val="10"/>
          <w:sz w:val="21"/>
          <w:szCs w:val="21"/>
          <w:u w:val="none" w:color="auto"/>
        </w:rPr>
        <w:t>包人审核，严格执行并接受发包人监督，确保有计划，更有实施。</w:t>
      </w:r>
    </w:p>
    <w:p w14:paraId="2F31C4D6">
      <w:pPr>
        <w:keepNext w:val="0"/>
        <w:keepLines w:val="0"/>
        <w:pageBreakBefore w:val="0"/>
        <w:widowControl w:val="0"/>
        <w:kinsoku/>
        <w:wordWrap/>
        <w:overflowPunct/>
        <w:topLinePunct w:val="0"/>
        <w:autoSpaceDE/>
        <w:autoSpaceDN/>
        <w:bidi w:val="0"/>
        <w:adjustRightInd/>
        <w:snapToGrid/>
        <w:spacing w:line="298"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3.1.2.11</w:t>
      </w:r>
      <w:r>
        <w:rPr>
          <w:rFonts w:ascii="宋体" w:hAnsi="宋体" w:eastAsia="宋体" w:cs="宋体"/>
          <w:spacing w:val="-37"/>
          <w:sz w:val="21"/>
          <w:szCs w:val="21"/>
          <w:u w:val="none" w:color="auto"/>
        </w:rPr>
        <w:t xml:space="preserve"> </w:t>
      </w:r>
      <w:r>
        <w:rPr>
          <w:rFonts w:ascii="宋体" w:hAnsi="宋体" w:eastAsia="宋体" w:cs="宋体"/>
          <w:spacing w:val="9"/>
          <w:sz w:val="21"/>
          <w:szCs w:val="21"/>
          <w:u w:val="none" w:color="auto"/>
        </w:rPr>
        <w:t>设计人应从</w:t>
      </w:r>
      <w:r>
        <w:rPr>
          <w:rFonts w:hint="eastAsia" w:ascii="宋体" w:hAnsi="宋体" w:cs="宋体"/>
          <w:spacing w:val="9"/>
          <w:sz w:val="21"/>
          <w:szCs w:val="21"/>
          <w:u w:val="none" w:color="auto"/>
          <w:lang w:val="en-US" w:eastAsia="zh-CN"/>
        </w:rPr>
        <w:t>专家</w:t>
      </w:r>
      <w:r>
        <w:rPr>
          <w:rFonts w:ascii="宋体" w:hAnsi="宋体" w:eastAsia="宋体" w:cs="宋体"/>
          <w:spacing w:val="9"/>
          <w:sz w:val="21"/>
          <w:szCs w:val="21"/>
          <w:u w:val="none" w:color="auto"/>
        </w:rPr>
        <w:t>的</w:t>
      </w:r>
      <w:r>
        <w:rPr>
          <w:rFonts w:ascii="宋体" w:hAnsi="宋体" w:eastAsia="宋体" w:cs="宋体"/>
          <w:spacing w:val="8"/>
          <w:sz w:val="21"/>
          <w:szCs w:val="21"/>
          <w:u w:val="none" w:color="auto"/>
        </w:rPr>
        <w:t>审查</w:t>
      </w:r>
      <w:r>
        <w:rPr>
          <w:rFonts w:hint="eastAsia" w:ascii="宋体" w:hAnsi="宋体" w:cs="宋体"/>
          <w:spacing w:val="8"/>
          <w:sz w:val="21"/>
          <w:szCs w:val="21"/>
          <w:u w:val="none" w:color="auto"/>
          <w:lang w:val="en-US" w:eastAsia="zh-CN"/>
        </w:rPr>
        <w:t>意见</w:t>
      </w:r>
      <w:r>
        <w:rPr>
          <w:rFonts w:ascii="宋体" w:hAnsi="宋体" w:eastAsia="宋体" w:cs="宋体"/>
          <w:spacing w:val="8"/>
          <w:sz w:val="21"/>
          <w:szCs w:val="21"/>
          <w:u w:val="none" w:color="auto"/>
        </w:rPr>
        <w:t>等方面，为业主提</w:t>
      </w:r>
      <w:r>
        <w:rPr>
          <w:rFonts w:ascii="宋体" w:hAnsi="宋体" w:eastAsia="宋体" w:cs="宋体"/>
          <w:spacing w:val="11"/>
          <w:sz w:val="21"/>
          <w:szCs w:val="21"/>
          <w:u w:val="none" w:color="auto"/>
        </w:rPr>
        <w:t>供技术支持。</w:t>
      </w:r>
    </w:p>
    <w:p w14:paraId="113947D8">
      <w:pPr>
        <w:keepNext w:val="0"/>
        <w:keepLines w:val="0"/>
        <w:pageBreakBefore w:val="0"/>
        <w:widowControl w:val="0"/>
        <w:kinsoku/>
        <w:wordWrap/>
        <w:overflowPunct/>
        <w:topLinePunct w:val="0"/>
        <w:autoSpaceDE/>
        <w:autoSpaceDN/>
        <w:bidi w:val="0"/>
        <w:adjustRightInd/>
        <w:snapToGrid/>
        <w:spacing w:line="299"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3.1.2.12</w:t>
      </w:r>
    </w:p>
    <w:p w14:paraId="3A2B0FC4">
      <w:pPr>
        <w:keepNext w:val="0"/>
        <w:keepLines w:val="0"/>
        <w:pageBreakBefore w:val="0"/>
        <w:widowControl w:val="0"/>
        <w:kinsoku/>
        <w:wordWrap/>
        <w:overflowPunct/>
        <w:topLinePunct w:val="0"/>
        <w:autoSpaceDE/>
        <w:autoSpaceDN/>
        <w:bidi w:val="0"/>
        <w:adjustRightInd/>
        <w:snapToGrid/>
        <w:spacing w:line="297"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3.1.2.13</w:t>
      </w:r>
      <w:r>
        <w:rPr>
          <w:rFonts w:ascii="宋体" w:hAnsi="宋体" w:eastAsia="宋体" w:cs="宋体"/>
          <w:spacing w:val="-39"/>
          <w:sz w:val="21"/>
          <w:szCs w:val="21"/>
          <w:u w:val="none" w:color="auto"/>
        </w:rPr>
        <w:t xml:space="preserve"> </w:t>
      </w:r>
      <w:r>
        <w:rPr>
          <w:rFonts w:ascii="宋体" w:hAnsi="宋体" w:eastAsia="宋体" w:cs="宋体"/>
          <w:spacing w:val="9"/>
          <w:sz w:val="21"/>
          <w:szCs w:val="21"/>
          <w:u w:val="none" w:color="auto"/>
        </w:rPr>
        <w:t>协助发包人确定相关建材的颜色、规格、样</w:t>
      </w:r>
      <w:r>
        <w:rPr>
          <w:rFonts w:ascii="宋体" w:hAnsi="宋体" w:eastAsia="宋体" w:cs="宋体"/>
          <w:spacing w:val="8"/>
          <w:sz w:val="21"/>
          <w:szCs w:val="21"/>
          <w:u w:val="none" w:color="auto"/>
        </w:rPr>
        <w:t>板；并对相关的设计图纸进行复核，对需</w:t>
      </w:r>
      <w:r>
        <w:rPr>
          <w:rFonts w:ascii="宋体" w:hAnsi="宋体" w:eastAsia="宋体" w:cs="宋体"/>
          <w:spacing w:val="10"/>
          <w:sz w:val="21"/>
          <w:szCs w:val="21"/>
          <w:u w:val="none" w:color="auto"/>
        </w:rPr>
        <w:t>要盖章的资料给予配合，确保项目整体实施顺利。</w:t>
      </w:r>
    </w:p>
    <w:p w14:paraId="1CE2D945">
      <w:pPr>
        <w:keepNext w:val="0"/>
        <w:keepLines w:val="0"/>
        <w:pageBreakBefore w:val="0"/>
        <w:widowControl w:val="0"/>
        <w:kinsoku/>
        <w:wordWrap/>
        <w:overflowPunct/>
        <w:topLinePunct w:val="0"/>
        <w:autoSpaceDE/>
        <w:autoSpaceDN/>
        <w:bidi w:val="0"/>
        <w:adjustRightInd/>
        <w:snapToGrid/>
        <w:spacing w:line="228"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3.1.2.14</w:t>
      </w:r>
      <w:r>
        <w:rPr>
          <w:rFonts w:ascii="宋体" w:hAnsi="宋体" w:eastAsia="宋体" w:cs="宋体"/>
          <w:spacing w:val="-41"/>
          <w:sz w:val="21"/>
          <w:szCs w:val="21"/>
          <w:u w:val="none" w:color="auto"/>
        </w:rPr>
        <w:t xml:space="preserve"> </w:t>
      </w:r>
      <w:r>
        <w:rPr>
          <w:rFonts w:ascii="宋体" w:hAnsi="宋体" w:eastAsia="宋体" w:cs="宋体"/>
          <w:spacing w:val="9"/>
          <w:sz w:val="21"/>
          <w:szCs w:val="21"/>
          <w:u w:val="none" w:color="auto"/>
        </w:rPr>
        <w:t>积极配合发包人进行项目的竣工验收和设计资</w:t>
      </w:r>
      <w:r>
        <w:rPr>
          <w:rFonts w:ascii="宋体" w:hAnsi="宋体" w:eastAsia="宋体" w:cs="宋体"/>
          <w:spacing w:val="8"/>
          <w:sz w:val="21"/>
          <w:szCs w:val="21"/>
          <w:u w:val="none" w:color="auto"/>
        </w:rPr>
        <w:t>料完善等工作。</w:t>
      </w:r>
    </w:p>
    <w:p w14:paraId="51B844C5">
      <w:pPr>
        <w:keepNext w:val="0"/>
        <w:keepLines w:val="0"/>
        <w:pageBreakBefore w:val="0"/>
        <w:widowControl w:val="0"/>
        <w:kinsoku/>
        <w:wordWrap/>
        <w:overflowPunct/>
        <w:topLinePunct w:val="0"/>
        <w:autoSpaceDE/>
        <w:autoSpaceDN/>
        <w:bidi w:val="0"/>
        <w:adjustRightInd/>
        <w:snapToGrid/>
        <w:spacing w:line="297" w:lineRule="auto"/>
        <w:ind w:left="0" w:right="0" w:firstLine="456" w:firstLineChars="200"/>
        <w:textAlignment w:val="auto"/>
        <w:rPr>
          <w:rFonts w:ascii="宋体" w:hAnsi="宋体" w:eastAsia="宋体" w:cs="宋体"/>
          <w:sz w:val="21"/>
          <w:szCs w:val="21"/>
          <w:u w:val="none" w:color="auto"/>
        </w:rPr>
      </w:pPr>
      <w:r>
        <w:rPr>
          <w:rFonts w:ascii="宋体" w:hAnsi="宋体" w:eastAsia="宋体" w:cs="宋体"/>
          <w:spacing w:val="9"/>
          <w:sz w:val="21"/>
          <w:szCs w:val="21"/>
          <w:u w:val="none" w:color="auto"/>
        </w:rPr>
        <w:t>3.1.2.15</w:t>
      </w:r>
      <w:r>
        <w:rPr>
          <w:rFonts w:ascii="宋体" w:hAnsi="宋体" w:eastAsia="宋体" w:cs="宋体"/>
          <w:spacing w:val="-37"/>
          <w:sz w:val="21"/>
          <w:szCs w:val="21"/>
          <w:u w:val="none" w:color="auto"/>
        </w:rPr>
        <w:t xml:space="preserve"> </w:t>
      </w:r>
      <w:r>
        <w:rPr>
          <w:rFonts w:ascii="宋体" w:hAnsi="宋体" w:eastAsia="宋体" w:cs="宋体"/>
          <w:spacing w:val="9"/>
          <w:sz w:val="21"/>
          <w:szCs w:val="21"/>
          <w:u w:val="none" w:color="auto"/>
        </w:rPr>
        <w:t>设计人在方案设计过程中，在不违反国</w:t>
      </w:r>
      <w:r>
        <w:rPr>
          <w:rFonts w:ascii="宋体" w:hAnsi="宋体" w:eastAsia="宋体" w:cs="宋体"/>
          <w:spacing w:val="8"/>
          <w:sz w:val="21"/>
          <w:szCs w:val="21"/>
          <w:u w:val="none" w:color="auto"/>
        </w:rPr>
        <w:t>家规定的设计标准和规程范围内，尽可能地为发包人降低工程成本。</w:t>
      </w:r>
      <w:r>
        <w:rPr>
          <w:rFonts w:ascii="宋体" w:hAnsi="宋体" w:eastAsia="宋体" w:cs="宋体"/>
          <w:sz w:val="21"/>
          <w:szCs w:val="21"/>
          <w:u w:val="none" w:color="auto"/>
        </w:rPr>
        <w:t xml:space="preserve">     </w:t>
      </w:r>
    </w:p>
    <w:p w14:paraId="6E0F9146">
      <w:pPr>
        <w:keepNext w:val="0"/>
        <w:keepLines w:val="0"/>
        <w:pageBreakBefore w:val="0"/>
        <w:widowControl w:val="0"/>
        <w:kinsoku/>
        <w:wordWrap/>
        <w:overflowPunct/>
        <w:topLinePunct w:val="0"/>
        <w:autoSpaceDE/>
        <w:autoSpaceDN/>
        <w:bidi w:val="0"/>
        <w:adjustRightInd/>
        <w:snapToGrid/>
        <w:spacing w:line="360" w:lineRule="auto"/>
        <w:ind w:left="0" w:right="0" w:firstLine="452" w:firstLineChars="200"/>
        <w:textAlignment w:val="auto"/>
        <w:rPr>
          <w:rFonts w:hint="eastAsia" w:ascii="宋体" w:hAnsi="宋体" w:cs="宋体"/>
          <w:szCs w:val="21"/>
        </w:rPr>
      </w:pPr>
      <w:r>
        <w:rPr>
          <w:rFonts w:hint="eastAsia" w:ascii="宋体" w:hAnsi="宋体" w:eastAsia="宋体" w:cs="宋体"/>
          <w:spacing w:val="8"/>
          <w:sz w:val="21"/>
          <w:szCs w:val="21"/>
          <w:u w:val="none" w:color="auto"/>
        </w:rPr>
        <w:t>3.1.2.16</w:t>
      </w:r>
      <w:r>
        <w:rPr>
          <w:rFonts w:hint="eastAsia" w:ascii="宋体" w:hAnsi="宋体" w:eastAsia="宋体" w:cs="宋体"/>
          <w:spacing w:val="-25"/>
          <w:sz w:val="21"/>
          <w:szCs w:val="21"/>
          <w:u w:val="none" w:color="auto"/>
        </w:rPr>
        <w:t xml:space="preserve"> </w:t>
      </w:r>
      <w:r>
        <w:rPr>
          <w:rFonts w:hint="eastAsia" w:ascii="宋体" w:hAnsi="宋体" w:eastAsia="宋体" w:cs="宋体"/>
          <w:spacing w:val="8"/>
          <w:sz w:val="21"/>
          <w:szCs w:val="21"/>
          <w:u w:val="none" w:color="auto"/>
        </w:rPr>
        <w:t>设计人应按投标文件承诺提供配备本项目设计人员，人员不少于</w:t>
      </w:r>
      <w:r>
        <w:rPr>
          <w:rFonts w:hint="eastAsia" w:ascii="宋体" w:hAnsi="宋体" w:eastAsia="宋体" w:cs="宋体"/>
          <w:spacing w:val="8"/>
          <w:sz w:val="21"/>
          <w:szCs w:val="21"/>
          <w:u w:val="single" w:color="auto"/>
        </w:rPr>
        <w:t xml:space="preserve">   </w:t>
      </w:r>
      <w:r>
        <w:rPr>
          <w:rFonts w:hint="eastAsia" w:ascii="宋体" w:hAnsi="宋体" w:cs="宋体"/>
          <w:spacing w:val="8"/>
          <w:sz w:val="21"/>
          <w:szCs w:val="21"/>
          <w:u w:val="single" w:color="auto"/>
          <w:lang w:val="en-US" w:eastAsia="zh-CN"/>
        </w:rPr>
        <w:t xml:space="preserve"> </w:t>
      </w:r>
      <w:r>
        <w:rPr>
          <w:rFonts w:hint="eastAsia" w:ascii="宋体" w:hAnsi="宋体" w:eastAsia="宋体" w:cs="宋体"/>
          <w:spacing w:val="8"/>
          <w:sz w:val="21"/>
          <w:szCs w:val="21"/>
          <w:u w:val="none" w:color="auto"/>
        </w:rPr>
        <w:t>人，给排水专业</w:t>
      </w:r>
      <w:r>
        <w:rPr>
          <w:rFonts w:hint="eastAsia" w:ascii="宋体" w:hAnsi="宋体" w:eastAsia="宋体" w:cs="宋体"/>
          <w:sz w:val="21"/>
          <w:szCs w:val="21"/>
          <w:u w:val="single" w:color="auto"/>
        </w:rPr>
        <w:t xml:space="preserve"> </w:t>
      </w:r>
      <w:r>
        <w:rPr>
          <w:rFonts w:hint="eastAsia" w:ascii="宋体" w:hAnsi="宋体" w:cs="宋体"/>
          <w:sz w:val="21"/>
          <w:szCs w:val="21"/>
          <w:u w:val="single" w:color="auto"/>
          <w:lang w:val="en-US" w:eastAsia="zh-CN"/>
        </w:rPr>
        <w:t xml:space="preserve">      </w:t>
      </w:r>
      <w:r>
        <w:rPr>
          <w:rFonts w:hint="eastAsia" w:ascii="宋体" w:hAnsi="宋体" w:eastAsia="宋体" w:cs="宋体"/>
          <w:spacing w:val="7"/>
          <w:sz w:val="21"/>
          <w:szCs w:val="21"/>
          <w:u w:val="none" w:color="auto"/>
        </w:rPr>
        <w:t>人、道路专业</w:t>
      </w:r>
      <w:r>
        <w:rPr>
          <w:rFonts w:hint="eastAsia" w:ascii="宋体" w:hAnsi="宋体" w:eastAsia="宋体" w:cs="宋体"/>
          <w:spacing w:val="7"/>
          <w:sz w:val="21"/>
          <w:szCs w:val="21"/>
          <w:u w:val="single" w:color="auto"/>
        </w:rPr>
        <w:t xml:space="preserve"> </w:t>
      </w:r>
      <w:r>
        <w:rPr>
          <w:rFonts w:hint="eastAsia" w:ascii="宋体" w:hAnsi="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none" w:color="auto"/>
        </w:rPr>
        <w:t>人、造价专业</w:t>
      </w:r>
      <w:r>
        <w:rPr>
          <w:rFonts w:hint="eastAsia" w:ascii="宋体" w:hAnsi="宋体" w:eastAsia="宋体" w:cs="宋体"/>
          <w:spacing w:val="7"/>
          <w:sz w:val="21"/>
          <w:szCs w:val="21"/>
          <w:u w:val="single" w:color="auto"/>
        </w:rPr>
        <w:t xml:space="preserve"> </w:t>
      </w:r>
      <w:r>
        <w:rPr>
          <w:rFonts w:hint="eastAsia" w:ascii="宋体" w:hAnsi="宋体" w:cs="宋体"/>
          <w:spacing w:val="7"/>
          <w:sz w:val="21"/>
          <w:szCs w:val="21"/>
          <w:u w:val="single" w:color="auto"/>
          <w:lang w:val="en-US" w:eastAsia="zh-CN"/>
        </w:rPr>
        <w:t xml:space="preserve">    </w:t>
      </w:r>
      <w:r>
        <w:rPr>
          <w:rFonts w:hint="eastAsia" w:ascii="宋体" w:hAnsi="宋体" w:eastAsia="宋体" w:cs="宋体"/>
          <w:spacing w:val="7"/>
          <w:sz w:val="21"/>
          <w:szCs w:val="21"/>
          <w:u w:val="single" w:color="auto"/>
        </w:rPr>
        <w:t xml:space="preserve"> </w:t>
      </w:r>
      <w:r>
        <w:rPr>
          <w:rFonts w:hint="eastAsia" w:ascii="宋体" w:hAnsi="宋体" w:eastAsia="宋体" w:cs="宋体"/>
          <w:spacing w:val="7"/>
          <w:sz w:val="21"/>
          <w:szCs w:val="21"/>
          <w:u w:val="none" w:color="auto"/>
        </w:rPr>
        <w:t>人（如有其它专业人员，可扩展）。</w:t>
      </w:r>
      <w:r>
        <w:rPr>
          <w:rFonts w:hint="eastAsia" w:ascii="宋体" w:hAnsi="宋体" w:eastAsia="宋体" w:cs="宋体"/>
          <w:sz w:val="21"/>
          <w:szCs w:val="21"/>
          <w:u w:val="none" w:color="auto"/>
        </w:rPr>
        <w:t xml:space="preserve">   </w:t>
      </w:r>
    </w:p>
    <w:p w14:paraId="23F7EFAC">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3.2 项目负责人</w:t>
      </w:r>
    </w:p>
    <w:p w14:paraId="384420C3">
      <w:pPr>
        <w:spacing w:line="360" w:lineRule="auto"/>
        <w:ind w:firstLine="420" w:firstLineChars="200"/>
        <w:rPr>
          <w:rFonts w:ascii="宋体" w:hAnsi="宋体" w:cs="宋体"/>
          <w:szCs w:val="21"/>
        </w:rPr>
      </w:pPr>
      <w:r>
        <w:rPr>
          <w:rFonts w:ascii="宋体" w:hAnsi="宋体"/>
          <w:kern w:val="0"/>
          <w:szCs w:val="21"/>
        </w:rPr>
        <w:t xml:space="preserve">3.2.1 </w:t>
      </w:r>
      <w:r>
        <w:rPr>
          <w:rFonts w:hint="eastAsia" w:ascii="宋体" w:hAnsi="宋体" w:cs="宋体"/>
          <w:szCs w:val="21"/>
        </w:rPr>
        <w:t>项目负责人</w:t>
      </w:r>
    </w:p>
    <w:p w14:paraId="1DA91877">
      <w:pPr>
        <w:spacing w:line="360" w:lineRule="auto"/>
        <w:ind w:firstLine="420" w:firstLineChars="200"/>
        <w:rPr>
          <w:rFonts w:ascii="宋体" w:hAnsi="宋体" w:cs="宋体"/>
          <w:szCs w:val="21"/>
        </w:rPr>
      </w:pPr>
      <w:r>
        <w:rPr>
          <w:rFonts w:hint="eastAsia" w:ascii="宋体" w:hAnsi="宋体" w:cs="宋体"/>
          <w:szCs w:val="21"/>
        </w:rPr>
        <w:t>姓    名：</w:t>
      </w:r>
      <w:r>
        <w:rPr>
          <w:rFonts w:hint="eastAsia" w:ascii="宋体" w:hAnsi="宋体" w:cs="宋体"/>
          <w:szCs w:val="21"/>
          <w:u w:val="single"/>
        </w:rPr>
        <w:t xml:space="preserve">                 </w:t>
      </w:r>
      <w:r>
        <w:rPr>
          <w:rFonts w:hint="eastAsia" w:ascii="宋体" w:hAnsi="宋体" w:cs="宋体"/>
          <w:szCs w:val="21"/>
        </w:rPr>
        <w:t>；</w:t>
      </w:r>
    </w:p>
    <w:p w14:paraId="688E2F00">
      <w:pPr>
        <w:spacing w:line="360" w:lineRule="auto"/>
        <w:ind w:firstLine="420" w:firstLineChars="200"/>
        <w:rPr>
          <w:rFonts w:ascii="宋体" w:hAnsi="宋体" w:cs="宋体"/>
          <w:szCs w:val="21"/>
        </w:rPr>
      </w:pPr>
      <w:r>
        <w:rPr>
          <w:rFonts w:hint="eastAsia" w:ascii="宋体" w:hAnsi="宋体" w:cs="宋体"/>
          <w:szCs w:val="21"/>
        </w:rPr>
        <w:t>执业资格及等级：</w:t>
      </w:r>
      <w:r>
        <w:rPr>
          <w:rFonts w:hint="eastAsia" w:ascii="宋体" w:hAnsi="宋体" w:cs="宋体"/>
          <w:szCs w:val="21"/>
          <w:u w:val="single"/>
        </w:rPr>
        <w:t xml:space="preserve">               </w:t>
      </w:r>
      <w:r>
        <w:rPr>
          <w:rFonts w:hint="eastAsia" w:ascii="宋体" w:hAnsi="宋体" w:cs="宋体"/>
          <w:szCs w:val="21"/>
        </w:rPr>
        <w:t>；</w:t>
      </w:r>
    </w:p>
    <w:p w14:paraId="754910BD">
      <w:pPr>
        <w:spacing w:line="360" w:lineRule="auto"/>
        <w:ind w:firstLine="420" w:firstLineChars="200"/>
        <w:rPr>
          <w:rFonts w:ascii="宋体" w:hAnsi="宋体" w:cs="宋体"/>
          <w:szCs w:val="21"/>
        </w:rPr>
      </w:pPr>
      <w:r>
        <w:rPr>
          <w:rFonts w:hint="eastAsia" w:ascii="宋体" w:hAnsi="宋体" w:cs="宋体"/>
          <w:szCs w:val="21"/>
        </w:rPr>
        <w:t>注册证书号：</w:t>
      </w:r>
      <w:r>
        <w:rPr>
          <w:rFonts w:hint="eastAsia" w:ascii="宋体" w:hAnsi="宋体" w:cs="宋体"/>
          <w:szCs w:val="21"/>
          <w:u w:val="single"/>
        </w:rPr>
        <w:t xml:space="preserve">               </w:t>
      </w:r>
      <w:r>
        <w:rPr>
          <w:rFonts w:hint="eastAsia" w:ascii="宋体" w:hAnsi="宋体" w:cs="宋体"/>
          <w:szCs w:val="21"/>
        </w:rPr>
        <w:t>；</w:t>
      </w:r>
    </w:p>
    <w:p w14:paraId="6CDA97C6">
      <w:pPr>
        <w:spacing w:line="360" w:lineRule="auto"/>
        <w:ind w:firstLine="420" w:firstLineChars="200"/>
        <w:rPr>
          <w:rFonts w:ascii="宋体" w:hAnsi="宋体" w:cs="宋体"/>
          <w:szCs w:val="21"/>
        </w:rPr>
      </w:pPr>
      <w:r>
        <w:rPr>
          <w:rFonts w:hint="eastAsia" w:ascii="宋体" w:hAnsi="宋体" w:cs="宋体"/>
          <w:szCs w:val="21"/>
        </w:rPr>
        <w:t>联系电话：</w:t>
      </w:r>
      <w:r>
        <w:rPr>
          <w:rFonts w:hint="eastAsia" w:ascii="宋体" w:hAnsi="宋体" w:cs="宋体"/>
          <w:szCs w:val="21"/>
          <w:u w:val="single"/>
        </w:rPr>
        <w:t xml:space="preserve">                 </w:t>
      </w:r>
      <w:r>
        <w:rPr>
          <w:rFonts w:hint="eastAsia" w:ascii="宋体" w:hAnsi="宋体" w:cs="宋体"/>
          <w:szCs w:val="21"/>
        </w:rPr>
        <w:t>；</w:t>
      </w:r>
    </w:p>
    <w:p w14:paraId="46736653">
      <w:pPr>
        <w:spacing w:line="360" w:lineRule="auto"/>
        <w:ind w:firstLine="420" w:firstLineChars="200"/>
        <w:rPr>
          <w:rFonts w:ascii="宋体" w:hAnsi="宋体" w:cs="宋体"/>
          <w:szCs w:val="21"/>
        </w:rPr>
      </w:pPr>
      <w:r>
        <w:rPr>
          <w:rFonts w:hint="eastAsia" w:ascii="宋体" w:hAnsi="宋体" w:cs="宋体"/>
          <w:szCs w:val="21"/>
        </w:rPr>
        <w:t>电子信箱：</w:t>
      </w:r>
      <w:r>
        <w:rPr>
          <w:rFonts w:hint="eastAsia" w:ascii="宋体" w:hAnsi="宋体" w:cs="宋体"/>
          <w:szCs w:val="21"/>
          <w:u w:val="single"/>
        </w:rPr>
        <w:t xml:space="preserve">                 </w:t>
      </w:r>
      <w:r>
        <w:rPr>
          <w:rFonts w:hint="eastAsia" w:ascii="宋体" w:hAnsi="宋体" w:cs="宋体"/>
          <w:szCs w:val="21"/>
        </w:rPr>
        <w:t>；</w:t>
      </w:r>
    </w:p>
    <w:p w14:paraId="1DC2F10F">
      <w:pPr>
        <w:spacing w:line="360" w:lineRule="auto"/>
        <w:ind w:firstLine="420" w:firstLineChars="200"/>
        <w:rPr>
          <w:rFonts w:ascii="宋体" w:hAnsi="宋体" w:cs="宋体"/>
          <w:szCs w:val="21"/>
        </w:rPr>
      </w:pPr>
      <w:r>
        <w:rPr>
          <w:rFonts w:hint="eastAsia" w:ascii="宋体" w:hAnsi="宋体" w:cs="宋体"/>
          <w:szCs w:val="21"/>
        </w:rPr>
        <w:t>通信地址：</w:t>
      </w:r>
      <w:r>
        <w:rPr>
          <w:rFonts w:hint="eastAsia" w:ascii="宋体" w:hAnsi="宋体" w:cs="宋体"/>
          <w:szCs w:val="21"/>
          <w:u w:val="single"/>
        </w:rPr>
        <w:t xml:space="preserve">                 </w:t>
      </w:r>
      <w:r>
        <w:rPr>
          <w:rFonts w:hint="eastAsia" w:ascii="宋体" w:hAnsi="宋体" w:cs="宋体"/>
          <w:szCs w:val="21"/>
        </w:rPr>
        <w:t>；</w:t>
      </w:r>
    </w:p>
    <w:p w14:paraId="1C804782">
      <w:pPr>
        <w:spacing w:before="154" w:line="369" w:lineRule="auto"/>
        <w:ind w:left="47" w:right="37" w:hanging="36"/>
        <w:rPr>
          <w:rFonts w:hint="eastAsia" w:ascii="宋体" w:hAnsi="宋体" w:eastAsia="宋体" w:cs="宋体"/>
          <w:sz w:val="21"/>
          <w:szCs w:val="21"/>
        </w:rPr>
      </w:pPr>
      <w:r>
        <w:rPr>
          <w:rFonts w:hint="eastAsia" w:ascii="宋体" w:hAnsi="宋体" w:cs="宋体"/>
          <w:szCs w:val="21"/>
        </w:rPr>
        <w:t>设计人对项目负责人的授权范围如下：</w:t>
      </w:r>
      <w:r>
        <w:rPr>
          <w:rFonts w:hint="eastAsia" w:ascii="宋体" w:hAnsi="宋体" w:cs="宋体"/>
          <w:szCs w:val="21"/>
          <w:u w:val="single"/>
        </w:rPr>
        <w:t></w:t>
      </w:r>
      <w:r>
        <w:rPr>
          <w:rFonts w:hint="eastAsia" w:ascii="宋体" w:hAnsi="宋体" w:eastAsia="宋体" w:cs="宋体"/>
          <w:spacing w:val="7"/>
          <w:sz w:val="21"/>
          <w:szCs w:val="21"/>
          <w:u w:val="single" w:color="auto"/>
        </w:rPr>
        <w:t>按合同要求负责与本项目设计有关的一切事物，包括项</w:t>
      </w:r>
      <w:r>
        <w:rPr>
          <w:rFonts w:hint="eastAsia" w:ascii="宋体" w:hAnsi="宋体" w:eastAsia="宋体" w:cs="宋体"/>
          <w:spacing w:val="5"/>
          <w:sz w:val="21"/>
          <w:szCs w:val="21"/>
          <w:u w:val="single" w:color="auto"/>
        </w:rPr>
        <w:t>目的组织、协调相关工作</w:t>
      </w:r>
      <w:r>
        <w:rPr>
          <w:rFonts w:hint="eastAsia" w:ascii="宋体" w:hAnsi="宋体" w:eastAsia="宋体" w:cs="宋体"/>
          <w:spacing w:val="5"/>
          <w:sz w:val="21"/>
          <w:szCs w:val="21"/>
        </w:rPr>
        <w:t>。</w:t>
      </w:r>
    </w:p>
    <w:p w14:paraId="25E8D058">
      <w:pPr>
        <w:spacing w:line="360" w:lineRule="auto"/>
        <w:ind w:firstLine="420" w:firstLineChars="200"/>
        <w:rPr>
          <w:rFonts w:ascii="宋体" w:hAnsi="宋体"/>
          <w:szCs w:val="21"/>
        </w:rPr>
      </w:pPr>
      <w:r>
        <w:rPr>
          <w:rFonts w:ascii="宋体" w:hAnsi="宋体"/>
          <w:szCs w:val="21"/>
        </w:rPr>
        <w:t>3.2.2 设计人更换项目负责人的，应提前</w:t>
      </w:r>
      <w:r>
        <w:rPr>
          <w:rFonts w:ascii="宋体" w:hAnsi="宋体"/>
          <w:szCs w:val="21"/>
          <w:u w:val="single"/>
        </w:rPr>
        <w:t xml:space="preserve">  </w:t>
      </w:r>
      <w:r>
        <w:rPr>
          <w:rFonts w:hint="eastAsia" w:ascii="宋体" w:hAnsi="宋体"/>
          <w:szCs w:val="21"/>
          <w:u w:val="single"/>
          <w:lang w:val="en-US" w:eastAsia="zh-CN"/>
        </w:rPr>
        <w:t>7</w:t>
      </w:r>
      <w:r>
        <w:rPr>
          <w:rFonts w:ascii="宋体" w:hAnsi="宋体"/>
          <w:szCs w:val="21"/>
          <w:u w:val="single"/>
        </w:rPr>
        <w:t xml:space="preserve"> </w:t>
      </w:r>
      <w:r>
        <w:rPr>
          <w:rFonts w:ascii="宋体" w:hAnsi="宋体"/>
          <w:szCs w:val="21"/>
        </w:rPr>
        <w:t>天书面通知发包人。</w:t>
      </w:r>
    </w:p>
    <w:p w14:paraId="09853E5B">
      <w:pPr>
        <w:spacing w:before="156" w:line="369" w:lineRule="auto"/>
        <w:ind w:left="8" w:firstLine="3"/>
        <w:rPr>
          <w:rFonts w:hint="eastAsia" w:ascii="宋体" w:hAnsi="宋体" w:eastAsia="宋体" w:cs="宋体"/>
          <w:color w:val="auto"/>
          <w:sz w:val="21"/>
          <w:szCs w:val="21"/>
        </w:rPr>
      </w:pPr>
      <w:r>
        <w:rPr>
          <w:rFonts w:ascii="宋体" w:hAnsi="宋体"/>
          <w:szCs w:val="21"/>
        </w:rPr>
        <w:t>设计人擅自更换项目</w:t>
      </w:r>
      <w:r>
        <w:rPr>
          <w:rFonts w:ascii="宋体" w:hAnsi="宋体"/>
          <w:color w:val="auto"/>
          <w:szCs w:val="21"/>
        </w:rPr>
        <w:t>负责人的违约责任：</w:t>
      </w:r>
      <w:r>
        <w:rPr>
          <w:rFonts w:hint="eastAsia" w:ascii="宋体" w:hAnsi="宋体" w:eastAsia="宋体" w:cs="宋体"/>
          <w:color w:val="auto"/>
          <w:spacing w:val="8"/>
          <w:sz w:val="21"/>
          <w:szCs w:val="21"/>
          <w:u w:val="single" w:color="auto"/>
        </w:rPr>
        <w:t>设计人擅自更换项目负责人的违约责任的，视为违约，</w:t>
      </w:r>
      <w:r>
        <w:rPr>
          <w:rFonts w:hint="eastAsia" w:ascii="宋体" w:hAnsi="宋体" w:eastAsia="宋体" w:cs="宋体"/>
          <w:color w:val="auto"/>
          <w:spacing w:val="9"/>
          <w:sz w:val="21"/>
          <w:szCs w:val="21"/>
          <w:u w:val="single" w:color="auto"/>
        </w:rPr>
        <w:t>发包人有权向设计人处以</w:t>
      </w:r>
      <w:r>
        <w:rPr>
          <w:rFonts w:hint="eastAsia" w:ascii="宋体" w:hAnsi="宋体" w:eastAsia="宋体" w:cs="宋体"/>
          <w:color w:val="auto"/>
          <w:spacing w:val="-35"/>
          <w:sz w:val="21"/>
          <w:szCs w:val="21"/>
          <w:u w:val="single" w:color="auto"/>
        </w:rPr>
        <w:t xml:space="preserve"> </w:t>
      </w:r>
      <w:r>
        <w:rPr>
          <w:rFonts w:hint="eastAsia" w:ascii="宋体" w:hAnsi="宋体" w:cs="宋体"/>
          <w:color w:val="auto"/>
          <w:spacing w:val="9"/>
          <w:sz w:val="21"/>
          <w:szCs w:val="21"/>
          <w:u w:val="single" w:color="auto"/>
          <w:lang w:val="en-US" w:eastAsia="zh-CN"/>
        </w:rPr>
        <w:t>5</w:t>
      </w:r>
      <w:r>
        <w:rPr>
          <w:rFonts w:hint="eastAsia" w:ascii="宋体" w:hAnsi="宋体" w:eastAsia="宋体" w:cs="宋体"/>
          <w:color w:val="auto"/>
          <w:spacing w:val="9"/>
          <w:sz w:val="21"/>
          <w:szCs w:val="21"/>
          <w:u w:val="single" w:color="auto"/>
        </w:rPr>
        <w:t>000</w:t>
      </w:r>
      <w:r>
        <w:rPr>
          <w:rFonts w:hint="eastAsia" w:ascii="宋体" w:hAnsi="宋体" w:eastAsia="宋体" w:cs="宋体"/>
          <w:color w:val="auto"/>
          <w:spacing w:val="-36"/>
          <w:sz w:val="21"/>
          <w:szCs w:val="21"/>
          <w:u w:val="single" w:color="auto"/>
        </w:rPr>
        <w:t xml:space="preserve"> </w:t>
      </w:r>
      <w:r>
        <w:rPr>
          <w:rFonts w:hint="eastAsia" w:ascii="宋体" w:hAnsi="宋体" w:eastAsia="宋体" w:cs="宋体"/>
          <w:color w:val="auto"/>
          <w:spacing w:val="9"/>
          <w:sz w:val="21"/>
          <w:szCs w:val="21"/>
          <w:u w:val="single" w:color="auto"/>
        </w:rPr>
        <w:t>元罚款/人。设计人需承担违约给和管理等相发包</w:t>
      </w:r>
      <w:r>
        <w:rPr>
          <w:rFonts w:hint="eastAsia" w:ascii="宋体" w:hAnsi="宋体" w:eastAsia="宋体" w:cs="宋体"/>
          <w:color w:val="auto"/>
          <w:spacing w:val="8"/>
          <w:sz w:val="21"/>
          <w:szCs w:val="21"/>
          <w:u w:val="single" w:color="auto"/>
        </w:rPr>
        <w:t>人造成的一切</w:t>
      </w:r>
      <w:r>
        <w:rPr>
          <w:rFonts w:hint="eastAsia" w:ascii="宋体" w:hAnsi="宋体" w:eastAsia="宋体" w:cs="宋体"/>
          <w:color w:val="auto"/>
          <w:spacing w:val="11"/>
          <w:sz w:val="21"/>
          <w:szCs w:val="21"/>
          <w:u w:val="single" w:color="auto"/>
        </w:rPr>
        <w:t>损失及责任。</w:t>
      </w:r>
    </w:p>
    <w:p w14:paraId="1890078A">
      <w:pPr>
        <w:spacing w:line="360" w:lineRule="auto"/>
        <w:rPr>
          <w:rFonts w:ascii="宋体" w:hAnsi="宋体" w:cs="宋体"/>
          <w:color w:val="auto"/>
          <w:szCs w:val="21"/>
        </w:rPr>
      </w:pPr>
      <w:r>
        <w:rPr>
          <w:rFonts w:ascii="宋体" w:hAnsi="宋体"/>
          <w:color w:val="auto"/>
          <w:szCs w:val="21"/>
        </w:rPr>
        <w:t xml:space="preserve">    3.2.3 设计</w:t>
      </w:r>
      <w:r>
        <w:rPr>
          <w:rFonts w:hint="eastAsia" w:ascii="宋体" w:hAnsi="宋体" w:cs="宋体"/>
          <w:color w:val="auto"/>
          <w:szCs w:val="21"/>
        </w:rPr>
        <w:t>人应在收到书面更换通知后</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7</w:t>
      </w:r>
      <w:r>
        <w:rPr>
          <w:rFonts w:hint="eastAsia" w:ascii="宋体" w:hAnsi="宋体" w:cs="宋体"/>
          <w:color w:val="auto"/>
          <w:szCs w:val="21"/>
          <w:u w:val="single"/>
        </w:rPr>
        <w:t xml:space="preserve">   </w:t>
      </w:r>
      <w:r>
        <w:rPr>
          <w:rFonts w:hint="eastAsia" w:ascii="宋体" w:hAnsi="宋体" w:cs="宋体"/>
          <w:color w:val="auto"/>
          <w:szCs w:val="21"/>
        </w:rPr>
        <w:t>天内更换项目负责人。</w:t>
      </w:r>
    </w:p>
    <w:p w14:paraId="67D4AF39">
      <w:pPr>
        <w:spacing w:line="360" w:lineRule="auto"/>
        <w:ind w:firstLine="420" w:firstLineChars="200"/>
        <w:rPr>
          <w:rFonts w:ascii="宋体" w:hAnsi="宋体" w:cs="宋体"/>
          <w:color w:val="auto"/>
          <w:szCs w:val="21"/>
        </w:rPr>
      </w:pPr>
      <w:r>
        <w:rPr>
          <w:rFonts w:hint="eastAsia" w:ascii="宋体" w:hAnsi="宋体" w:cs="宋体"/>
          <w:color w:val="auto"/>
          <w:szCs w:val="21"/>
        </w:rPr>
        <w:t>设计人无正当理由拒绝更换项目负责人的违约责任：</w:t>
      </w:r>
      <w:r>
        <w:rPr>
          <w:rFonts w:hint="eastAsia" w:ascii="宋体" w:hAnsi="宋体" w:cs="宋体"/>
          <w:color w:val="auto"/>
          <w:szCs w:val="21"/>
          <w:u w:val="single"/>
        </w:rPr>
        <w:t xml:space="preserve"> </w:t>
      </w:r>
      <w:r>
        <w:rPr>
          <w:rFonts w:hint="eastAsia" w:ascii="宋体" w:hAnsi="宋体" w:eastAsia="宋体" w:cs="宋体"/>
          <w:color w:val="auto"/>
          <w:spacing w:val="9"/>
          <w:sz w:val="21"/>
          <w:szCs w:val="21"/>
          <w:u w:val="single" w:color="auto"/>
        </w:rPr>
        <w:t>设计人无正当理由拒绝更换发包人认为不</w:t>
      </w:r>
      <w:r>
        <w:rPr>
          <w:rFonts w:hint="eastAsia" w:ascii="宋体" w:hAnsi="宋体" w:eastAsia="宋体" w:cs="宋体"/>
          <w:color w:val="auto"/>
          <w:sz w:val="21"/>
          <w:szCs w:val="21"/>
        </w:rPr>
        <w:t xml:space="preserve"> </w:t>
      </w:r>
      <w:r>
        <w:rPr>
          <w:rFonts w:hint="eastAsia" w:ascii="宋体" w:hAnsi="宋体" w:eastAsia="宋体" w:cs="宋体"/>
          <w:color w:val="auto"/>
          <w:spacing w:val="9"/>
          <w:sz w:val="21"/>
          <w:szCs w:val="21"/>
          <w:u w:val="single" w:color="auto"/>
        </w:rPr>
        <w:t>称职的项目负责人视为违约，发包人有权向设计人处以</w:t>
      </w:r>
      <w:r>
        <w:rPr>
          <w:rFonts w:hint="eastAsia" w:ascii="宋体" w:hAnsi="宋体" w:eastAsia="宋体" w:cs="宋体"/>
          <w:color w:val="auto"/>
          <w:spacing w:val="-33"/>
          <w:sz w:val="21"/>
          <w:szCs w:val="21"/>
          <w:u w:val="single" w:color="auto"/>
        </w:rPr>
        <w:t xml:space="preserve"> </w:t>
      </w:r>
      <w:r>
        <w:rPr>
          <w:rFonts w:hint="eastAsia" w:ascii="宋体" w:hAnsi="宋体" w:cs="宋体"/>
          <w:color w:val="auto"/>
          <w:spacing w:val="9"/>
          <w:sz w:val="21"/>
          <w:szCs w:val="21"/>
          <w:u w:val="single" w:color="auto"/>
          <w:lang w:val="en-US" w:eastAsia="zh-CN"/>
        </w:rPr>
        <w:t>5</w:t>
      </w:r>
      <w:r>
        <w:rPr>
          <w:rFonts w:hint="eastAsia" w:ascii="宋体" w:hAnsi="宋体" w:eastAsia="宋体" w:cs="宋体"/>
          <w:color w:val="auto"/>
          <w:spacing w:val="8"/>
          <w:sz w:val="21"/>
          <w:szCs w:val="21"/>
          <w:u w:val="single" w:color="auto"/>
        </w:rPr>
        <w:t>000</w:t>
      </w:r>
      <w:r>
        <w:rPr>
          <w:rFonts w:hint="eastAsia" w:ascii="宋体" w:hAnsi="宋体" w:eastAsia="宋体" w:cs="宋体"/>
          <w:color w:val="auto"/>
          <w:spacing w:val="-38"/>
          <w:sz w:val="21"/>
          <w:szCs w:val="21"/>
          <w:u w:val="single" w:color="auto"/>
        </w:rPr>
        <w:t xml:space="preserve"> </w:t>
      </w:r>
      <w:r>
        <w:rPr>
          <w:rFonts w:hint="eastAsia" w:ascii="宋体" w:hAnsi="宋体" w:eastAsia="宋体" w:cs="宋体"/>
          <w:color w:val="auto"/>
          <w:spacing w:val="8"/>
          <w:sz w:val="21"/>
          <w:szCs w:val="21"/>
          <w:u w:val="single" w:color="auto"/>
        </w:rPr>
        <w:t>元罚款/人，设计人需承担违约给</w:t>
      </w:r>
      <w:r>
        <w:rPr>
          <w:rFonts w:hint="eastAsia" w:ascii="宋体" w:hAnsi="宋体" w:eastAsia="宋体" w:cs="宋体"/>
          <w:color w:val="auto"/>
          <w:spacing w:val="10"/>
          <w:sz w:val="21"/>
          <w:szCs w:val="21"/>
          <w:u w:val="single" w:color="auto"/>
        </w:rPr>
        <w:t>发包人造成的一切损失及责任。</w:t>
      </w:r>
    </w:p>
    <w:p w14:paraId="0640E3EA">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3.3 设计人人员</w:t>
      </w:r>
    </w:p>
    <w:p w14:paraId="475A8D87">
      <w:pPr>
        <w:spacing w:line="360" w:lineRule="auto"/>
        <w:ind w:firstLine="420" w:firstLineChars="200"/>
        <w:rPr>
          <w:rFonts w:ascii="宋体" w:hAnsi="宋体"/>
          <w:szCs w:val="21"/>
        </w:rPr>
      </w:pPr>
      <w:r>
        <w:rPr>
          <w:rFonts w:ascii="宋体" w:hAnsi="宋体"/>
          <w:szCs w:val="21"/>
        </w:rPr>
        <w:t>3.3.1 设计人提交项目管理机构及人员安排报告的期限</w:t>
      </w:r>
      <w:r>
        <w:rPr>
          <w:rFonts w:hint="eastAsia" w:ascii="宋体" w:hAnsi="宋体"/>
          <w:szCs w:val="21"/>
          <w:lang w:eastAsia="zh-CN"/>
        </w:rPr>
        <w:t>：</w:t>
      </w:r>
      <w:r>
        <w:rPr>
          <w:rFonts w:hint="eastAsia" w:ascii="宋体" w:hAnsi="宋体" w:eastAsia="宋体" w:cs="宋体"/>
          <w:spacing w:val="8"/>
          <w:sz w:val="21"/>
          <w:szCs w:val="21"/>
          <w:u w:val="single" w:color="auto"/>
        </w:rPr>
        <w:t>成交通知书发出后</w:t>
      </w:r>
      <w:r>
        <w:rPr>
          <w:rFonts w:hint="eastAsia" w:ascii="宋体" w:hAnsi="宋体" w:eastAsia="宋体" w:cs="宋体"/>
          <w:spacing w:val="-32"/>
          <w:sz w:val="21"/>
          <w:szCs w:val="21"/>
          <w:u w:val="single" w:color="auto"/>
        </w:rPr>
        <w:t xml:space="preserve"> </w:t>
      </w:r>
      <w:r>
        <w:rPr>
          <w:rFonts w:hint="eastAsia" w:ascii="宋体" w:hAnsi="宋体" w:eastAsia="宋体" w:cs="宋体"/>
          <w:spacing w:val="8"/>
          <w:sz w:val="21"/>
          <w:szCs w:val="21"/>
          <w:u w:val="single" w:color="auto"/>
        </w:rPr>
        <w:t>5</w:t>
      </w:r>
      <w:r>
        <w:rPr>
          <w:rFonts w:hint="eastAsia" w:ascii="宋体" w:hAnsi="宋体" w:eastAsia="宋体" w:cs="宋体"/>
          <w:spacing w:val="-38"/>
          <w:sz w:val="21"/>
          <w:szCs w:val="21"/>
          <w:u w:val="single" w:color="auto"/>
        </w:rPr>
        <w:t xml:space="preserve"> </w:t>
      </w:r>
      <w:r>
        <w:rPr>
          <w:rFonts w:hint="eastAsia" w:ascii="宋体" w:hAnsi="宋体" w:eastAsia="宋体" w:cs="宋体"/>
          <w:spacing w:val="8"/>
          <w:sz w:val="21"/>
          <w:szCs w:val="21"/>
          <w:u w:val="single" w:color="auto"/>
        </w:rPr>
        <w:t>个日历天内</w:t>
      </w:r>
      <w:r>
        <w:rPr>
          <w:rFonts w:ascii="宋体" w:hAnsi="宋体"/>
          <w:szCs w:val="21"/>
          <w:u w:val="single"/>
        </w:rPr>
        <w:t xml:space="preserve"> </w:t>
      </w:r>
      <w:r>
        <w:rPr>
          <w:rFonts w:ascii="宋体" w:hAnsi="宋体"/>
          <w:szCs w:val="21"/>
        </w:rPr>
        <w:t>。</w:t>
      </w:r>
    </w:p>
    <w:p w14:paraId="233B3E65">
      <w:pPr>
        <w:spacing w:line="360" w:lineRule="auto"/>
        <w:ind w:firstLine="420" w:firstLineChars="200"/>
        <w:rPr>
          <w:rFonts w:ascii="宋体" w:hAnsi="宋体" w:cs="宋体"/>
          <w:color w:val="auto"/>
          <w:szCs w:val="21"/>
        </w:rPr>
      </w:pPr>
      <w:r>
        <w:rPr>
          <w:rFonts w:ascii="宋体" w:hAnsi="宋体"/>
          <w:szCs w:val="21"/>
        </w:rPr>
        <w:t>3.3.3 设</w:t>
      </w:r>
      <w:r>
        <w:rPr>
          <w:rFonts w:hint="eastAsia" w:ascii="宋体" w:hAnsi="宋体" w:cs="宋体"/>
          <w:szCs w:val="21"/>
        </w:rPr>
        <w:t>计人无正当理由拒绝撤换主要设计人员的违约</w:t>
      </w:r>
      <w:r>
        <w:rPr>
          <w:rFonts w:hint="eastAsia" w:ascii="宋体" w:hAnsi="宋体" w:cs="宋体"/>
          <w:color w:val="auto"/>
          <w:szCs w:val="21"/>
        </w:rPr>
        <w:t>责任：</w:t>
      </w:r>
      <w:r>
        <w:rPr>
          <w:rFonts w:hint="eastAsia" w:ascii="宋体" w:hAnsi="宋体" w:cs="宋体"/>
          <w:color w:val="auto"/>
          <w:szCs w:val="21"/>
          <w:u w:val="single"/>
        </w:rPr>
        <w:t xml:space="preserve"> </w:t>
      </w:r>
      <w:r>
        <w:rPr>
          <w:rFonts w:hint="eastAsia" w:ascii="宋体" w:hAnsi="宋体" w:eastAsia="宋体" w:cs="宋体"/>
          <w:color w:val="auto"/>
          <w:spacing w:val="9"/>
          <w:sz w:val="21"/>
          <w:szCs w:val="21"/>
          <w:u w:val="single" w:color="auto"/>
        </w:rPr>
        <w:t>发包人有权向设计人处以</w:t>
      </w:r>
      <w:r>
        <w:rPr>
          <w:rFonts w:hint="eastAsia" w:ascii="宋体" w:hAnsi="宋体" w:eastAsia="宋体" w:cs="宋体"/>
          <w:color w:val="auto"/>
          <w:spacing w:val="-37"/>
          <w:sz w:val="21"/>
          <w:szCs w:val="21"/>
          <w:u w:val="single" w:color="auto"/>
        </w:rPr>
        <w:t xml:space="preserve"> </w:t>
      </w:r>
      <w:r>
        <w:rPr>
          <w:rFonts w:hint="eastAsia" w:ascii="宋体" w:hAnsi="宋体" w:cs="宋体"/>
          <w:color w:val="auto"/>
          <w:spacing w:val="9"/>
          <w:sz w:val="21"/>
          <w:szCs w:val="21"/>
          <w:u w:val="single" w:color="auto"/>
          <w:lang w:val="en-US" w:eastAsia="zh-CN"/>
        </w:rPr>
        <w:t>5</w:t>
      </w:r>
      <w:r>
        <w:rPr>
          <w:rFonts w:hint="eastAsia" w:ascii="宋体" w:hAnsi="宋体" w:eastAsia="宋体" w:cs="宋体"/>
          <w:color w:val="auto"/>
          <w:spacing w:val="9"/>
          <w:sz w:val="21"/>
          <w:szCs w:val="21"/>
          <w:u w:val="single" w:color="auto"/>
        </w:rPr>
        <w:t>000</w:t>
      </w:r>
      <w:r>
        <w:rPr>
          <w:rFonts w:hint="eastAsia" w:ascii="宋体" w:hAnsi="宋体" w:eastAsia="宋体" w:cs="宋体"/>
          <w:color w:val="auto"/>
          <w:sz w:val="21"/>
          <w:szCs w:val="21"/>
        </w:rPr>
        <w:t xml:space="preserve"> </w:t>
      </w:r>
      <w:r>
        <w:rPr>
          <w:rFonts w:hint="eastAsia" w:ascii="宋体" w:hAnsi="宋体" w:eastAsia="宋体" w:cs="宋体"/>
          <w:color w:val="auto"/>
          <w:spacing w:val="10"/>
          <w:sz w:val="21"/>
          <w:szCs w:val="21"/>
          <w:u w:val="single" w:color="auto"/>
        </w:rPr>
        <w:t>元罚款/人，设计人需承担违约给发包人造成的一切损失及责任</w:t>
      </w:r>
      <w:r>
        <w:rPr>
          <w:rFonts w:hint="eastAsia" w:ascii="宋体" w:hAnsi="宋体" w:cs="宋体"/>
          <w:color w:val="auto"/>
          <w:szCs w:val="21"/>
          <w:u w:val="single"/>
        </w:rPr>
        <w:t xml:space="preserve"> </w:t>
      </w:r>
      <w:r>
        <w:rPr>
          <w:rFonts w:hint="eastAsia" w:ascii="宋体" w:hAnsi="宋体" w:cs="宋体"/>
          <w:color w:val="auto"/>
          <w:szCs w:val="21"/>
        </w:rPr>
        <w:t>。</w:t>
      </w:r>
    </w:p>
    <w:p w14:paraId="0A6D45EB">
      <w:pPr>
        <w:keepNext/>
        <w:keepLines/>
        <w:numPr>
          <w:ilvl w:val="4"/>
          <w:numId w:val="11"/>
        </w:numPr>
        <w:spacing w:before="120" w:after="120" w:line="360" w:lineRule="auto"/>
        <w:ind w:firstLine="420" w:firstLineChars="200"/>
        <w:outlineLvl w:val="4"/>
        <w:rPr>
          <w:rFonts w:ascii="宋体" w:hAnsi="宋体" w:cs="黑体"/>
          <w:color w:val="auto"/>
          <w:szCs w:val="21"/>
        </w:rPr>
      </w:pPr>
      <w:r>
        <w:rPr>
          <w:rFonts w:hint="eastAsia" w:ascii="宋体" w:hAnsi="宋体" w:cs="黑体"/>
          <w:color w:val="auto"/>
          <w:szCs w:val="21"/>
        </w:rPr>
        <w:t>3.4 设计分包</w:t>
      </w:r>
    </w:p>
    <w:p w14:paraId="2AE93731">
      <w:pPr>
        <w:spacing w:line="360" w:lineRule="auto"/>
        <w:ind w:firstLine="420" w:firstLineChars="200"/>
        <w:rPr>
          <w:rFonts w:ascii="宋体" w:hAnsi="宋体" w:cs="宋体"/>
          <w:szCs w:val="21"/>
        </w:rPr>
      </w:pPr>
      <w:r>
        <w:rPr>
          <w:rFonts w:ascii="宋体" w:hAnsi="宋体"/>
          <w:szCs w:val="21"/>
        </w:rPr>
        <w:t>3.4.1</w:t>
      </w:r>
      <w:r>
        <w:rPr>
          <w:rFonts w:hint="eastAsia" w:ascii="宋体" w:hAnsi="宋体" w:cs="宋体"/>
          <w:szCs w:val="21"/>
        </w:rPr>
        <w:t xml:space="preserve"> 设计分包的一般约定</w:t>
      </w:r>
    </w:p>
    <w:p w14:paraId="67075546">
      <w:pPr>
        <w:spacing w:line="360" w:lineRule="auto"/>
        <w:ind w:firstLine="420" w:firstLineChars="200"/>
        <w:jc w:val="left"/>
        <w:rPr>
          <w:rFonts w:ascii="宋体" w:hAnsi="宋体" w:cs="宋体"/>
          <w:szCs w:val="21"/>
        </w:rPr>
      </w:pPr>
      <w:r>
        <w:rPr>
          <w:rFonts w:hint="eastAsia" w:ascii="宋体" w:hAnsi="宋体" w:cs="宋体"/>
          <w:szCs w:val="21"/>
        </w:rPr>
        <w:t>禁止设计分包的工程包括：</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37716859">
      <w:pPr>
        <w:spacing w:line="360" w:lineRule="auto"/>
        <w:ind w:firstLine="420" w:firstLineChars="200"/>
        <w:jc w:val="left"/>
        <w:rPr>
          <w:rFonts w:ascii="宋体" w:hAnsi="宋体" w:cs="宋体"/>
          <w:szCs w:val="21"/>
          <w:u w:val="single"/>
        </w:rPr>
      </w:pPr>
      <w:r>
        <w:rPr>
          <w:rFonts w:hint="eastAsia" w:ascii="宋体" w:hAnsi="宋体" w:cs="宋体"/>
          <w:szCs w:val="21"/>
        </w:rPr>
        <w:t>主体结构、关键性工作的范围：</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2DA397D4">
      <w:pPr>
        <w:spacing w:line="360" w:lineRule="auto"/>
        <w:rPr>
          <w:rFonts w:ascii="宋体" w:hAnsi="宋体"/>
          <w:szCs w:val="21"/>
        </w:rPr>
      </w:pPr>
      <w:r>
        <w:rPr>
          <w:rFonts w:hint="eastAsia" w:ascii="宋体" w:hAnsi="宋体" w:cs="宋体"/>
          <w:szCs w:val="21"/>
        </w:rPr>
        <w:t xml:space="preserve">   </w:t>
      </w:r>
      <w:r>
        <w:rPr>
          <w:rFonts w:ascii="宋体" w:hAnsi="宋体"/>
          <w:szCs w:val="21"/>
        </w:rPr>
        <w:t xml:space="preserve"> 3.4.2</w:t>
      </w:r>
      <w:r>
        <w:rPr>
          <w:rFonts w:hint="eastAsia" w:ascii="宋体" w:hAnsi="宋体"/>
          <w:szCs w:val="21"/>
        </w:rPr>
        <w:t xml:space="preserve"> </w:t>
      </w:r>
      <w:r>
        <w:rPr>
          <w:rFonts w:ascii="宋体" w:hAnsi="宋体"/>
          <w:szCs w:val="21"/>
        </w:rPr>
        <w:t>设计分包的确定</w:t>
      </w:r>
    </w:p>
    <w:p w14:paraId="24FC1E34">
      <w:pPr>
        <w:spacing w:line="360" w:lineRule="auto"/>
        <w:ind w:firstLine="420" w:firstLineChars="200"/>
        <w:rPr>
          <w:rFonts w:ascii="宋体" w:hAnsi="宋体"/>
          <w:szCs w:val="21"/>
          <w:u w:val="single"/>
        </w:rPr>
      </w:pPr>
      <w:r>
        <w:rPr>
          <w:rFonts w:ascii="宋体" w:hAnsi="宋体"/>
          <w:szCs w:val="21"/>
        </w:rPr>
        <w:t>允许分包的专业工程包括：</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6AB1B3AA">
      <w:pPr>
        <w:spacing w:line="360" w:lineRule="auto"/>
        <w:ind w:firstLine="420" w:firstLineChars="200"/>
        <w:rPr>
          <w:rFonts w:ascii="宋体" w:hAnsi="宋体"/>
          <w:szCs w:val="21"/>
        </w:rPr>
      </w:pPr>
      <w:r>
        <w:rPr>
          <w:rFonts w:ascii="宋体" w:hAnsi="宋体"/>
          <w:szCs w:val="21"/>
        </w:rPr>
        <w:t>其他关于分包的约定：</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45A366E9">
      <w:pPr>
        <w:spacing w:line="360" w:lineRule="auto"/>
        <w:ind w:firstLine="420" w:firstLineChars="200"/>
        <w:rPr>
          <w:rFonts w:ascii="宋体" w:hAnsi="宋体"/>
          <w:szCs w:val="21"/>
        </w:rPr>
      </w:pPr>
      <w:r>
        <w:rPr>
          <w:rFonts w:ascii="宋体" w:hAnsi="宋体"/>
          <w:szCs w:val="21"/>
        </w:rPr>
        <w:t>3.4.3 设计人向发包人提交有关分包人资料包括：</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ascii="宋体" w:hAnsi="宋体"/>
          <w:szCs w:val="21"/>
        </w:rPr>
        <w:t>。</w:t>
      </w:r>
    </w:p>
    <w:p w14:paraId="44A51D6B">
      <w:pPr>
        <w:spacing w:line="360" w:lineRule="auto"/>
        <w:ind w:firstLine="420" w:firstLineChars="200"/>
        <w:rPr>
          <w:rFonts w:ascii="宋体" w:hAnsi="宋体" w:cs="宋体"/>
          <w:szCs w:val="21"/>
        </w:rPr>
      </w:pPr>
      <w:r>
        <w:rPr>
          <w:rFonts w:ascii="宋体" w:hAnsi="宋体"/>
          <w:szCs w:val="21"/>
        </w:rPr>
        <w:t>3.4.4 分包工程设</w:t>
      </w:r>
      <w:r>
        <w:rPr>
          <w:rFonts w:hint="eastAsia" w:ascii="宋体" w:hAnsi="宋体" w:cs="宋体"/>
          <w:szCs w:val="21"/>
        </w:rPr>
        <w:t xml:space="preserve">计费支付方式： </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4B5FCD2C">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3.5 联合体</w:t>
      </w:r>
    </w:p>
    <w:p w14:paraId="479A802E">
      <w:pPr>
        <w:spacing w:line="360" w:lineRule="auto"/>
        <w:ind w:firstLine="420" w:firstLineChars="200"/>
        <w:rPr>
          <w:rFonts w:ascii="宋体" w:hAnsi="宋体" w:cs="宋体"/>
          <w:szCs w:val="21"/>
        </w:rPr>
      </w:pPr>
      <w:r>
        <w:rPr>
          <w:rFonts w:ascii="宋体" w:hAnsi="宋体"/>
          <w:szCs w:val="21"/>
        </w:rPr>
        <w:t>3.5.4</w:t>
      </w:r>
      <w:r>
        <w:rPr>
          <w:rFonts w:hint="eastAsia" w:ascii="宋体" w:hAnsi="宋体" w:cs="宋体"/>
          <w:szCs w:val="21"/>
        </w:rPr>
        <w:t xml:space="preserve"> 发包人向联合体支付设计费用的方式：</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633B62BC">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3.6 履约担保</w:t>
      </w:r>
    </w:p>
    <w:p w14:paraId="25F26F50">
      <w:pPr>
        <w:spacing w:line="360" w:lineRule="auto"/>
        <w:ind w:firstLine="420" w:firstLineChars="200"/>
        <w:rPr>
          <w:rFonts w:ascii="宋体" w:hAnsi="宋体" w:cs="宋体"/>
          <w:szCs w:val="21"/>
        </w:rPr>
      </w:pPr>
      <w:r>
        <w:rPr>
          <w:rFonts w:hint="eastAsia" w:ascii="宋体" w:hAnsi="宋体" w:cs="宋体"/>
          <w:szCs w:val="21"/>
        </w:rPr>
        <w:t>设计人是否提供履约担保：设计人在收到成交通知书后，须在</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日内向发包人提交履约担保。</w:t>
      </w:r>
    </w:p>
    <w:p w14:paraId="02BE5D49">
      <w:pPr>
        <w:spacing w:line="360" w:lineRule="auto"/>
        <w:ind w:firstLine="420" w:firstLineChars="200"/>
        <w:rPr>
          <w:rFonts w:ascii="宋体" w:hAnsi="宋体" w:cs="宋体"/>
          <w:szCs w:val="21"/>
        </w:rPr>
      </w:pPr>
      <w:r>
        <w:rPr>
          <w:rFonts w:hint="eastAsia" w:ascii="宋体" w:hAnsi="宋体" w:cs="宋体"/>
          <w:szCs w:val="21"/>
        </w:rPr>
        <w:t>设计人提供履约担保的形式、金额、期限及退回：</w:t>
      </w:r>
    </w:p>
    <w:p w14:paraId="40736A65">
      <w:pPr>
        <w:spacing w:line="360" w:lineRule="auto"/>
        <w:ind w:firstLine="420" w:firstLineChars="200"/>
        <w:rPr>
          <w:rFonts w:ascii="宋体" w:hAnsi="宋体" w:cs="宋体"/>
          <w:szCs w:val="21"/>
        </w:rPr>
      </w:pPr>
      <w:r>
        <w:rPr>
          <w:rFonts w:hint="eastAsia" w:ascii="宋体" w:hAnsi="宋体" w:cs="宋体"/>
          <w:szCs w:val="21"/>
        </w:rPr>
        <w:t>形式：</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0C2FAC7A">
      <w:pPr>
        <w:spacing w:line="360" w:lineRule="auto"/>
        <w:ind w:firstLine="420" w:firstLineChars="200"/>
        <w:rPr>
          <w:rFonts w:ascii="宋体" w:hAnsi="宋体" w:cs="宋体"/>
          <w:szCs w:val="21"/>
        </w:rPr>
      </w:pPr>
      <w:r>
        <w:rPr>
          <w:rFonts w:hint="eastAsia" w:ascii="宋体" w:hAnsi="宋体" w:cs="宋体"/>
          <w:szCs w:val="21"/>
        </w:rPr>
        <w:t>金额：履约担保为合同价款的</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65F8FE6F">
      <w:pPr>
        <w:spacing w:line="360" w:lineRule="auto"/>
        <w:ind w:firstLine="420" w:firstLineChars="200"/>
        <w:rPr>
          <w:rFonts w:ascii="宋体" w:hAnsi="宋体" w:cs="宋体"/>
          <w:szCs w:val="21"/>
        </w:rPr>
      </w:pPr>
      <w:r>
        <w:rPr>
          <w:rFonts w:hint="eastAsia" w:ascii="宋体" w:hAnsi="宋体" w:cs="宋体"/>
          <w:szCs w:val="21"/>
        </w:rPr>
        <w:t>期限：履约担保的有效期应当自本合同生效之日起至设计人设计阶段完成之日止。但采用履约保函时，如果设计人无法获得一份不带具体截止日期的担保，履约担保中应当有“变更设计阶段完成日期的，保证期间按照变更后的设计阶段完成日期做相应调整”或类似约定的条款。</w:t>
      </w:r>
    </w:p>
    <w:p w14:paraId="4D09935E">
      <w:pPr>
        <w:spacing w:line="360" w:lineRule="auto"/>
        <w:ind w:firstLine="420" w:firstLineChars="200"/>
        <w:rPr>
          <w:rFonts w:ascii="宋体" w:hAnsi="宋体" w:cs="宋体"/>
          <w:szCs w:val="21"/>
        </w:rPr>
      </w:pPr>
      <w:r>
        <w:rPr>
          <w:rFonts w:hint="eastAsia" w:ascii="宋体" w:hAnsi="宋体" w:cs="宋体"/>
          <w:szCs w:val="21"/>
        </w:rPr>
        <w:t>退回：履约保证金在设计阶段完成日7后可向发包人提出退回履约保证金的申请，发包人应在收到申请之日起28个日历天内扣减设计人赔偿金和其他应从设计人扣回的款项后，将履约金的余额退还给设计人（无息）。</w:t>
      </w:r>
    </w:p>
    <w:p w14:paraId="6A92FFF6">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5. 工程设计要求</w:t>
      </w:r>
    </w:p>
    <w:p w14:paraId="4B592B73">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5.1 工程设计一般要求</w:t>
      </w:r>
    </w:p>
    <w:p w14:paraId="05B6F752">
      <w:pPr>
        <w:spacing w:line="360" w:lineRule="auto"/>
        <w:ind w:firstLine="420" w:firstLineChars="200"/>
        <w:jc w:val="left"/>
        <w:rPr>
          <w:rFonts w:ascii="宋体" w:hAnsi="宋体"/>
          <w:szCs w:val="21"/>
        </w:rPr>
      </w:pPr>
      <w:r>
        <w:rPr>
          <w:rFonts w:ascii="宋体" w:hAnsi="宋体"/>
          <w:szCs w:val="21"/>
        </w:rPr>
        <w:t>5.1.2.1 工程设计的特殊标准或要求：</w:t>
      </w:r>
      <w:r>
        <w:rPr>
          <w:rFonts w:ascii="宋体" w:hAnsi="宋体"/>
          <w:szCs w:val="21"/>
          <w:u w:val="single"/>
        </w:rPr>
        <w:t xml:space="preserve">         </w:t>
      </w:r>
      <w:r>
        <w:rPr>
          <w:rFonts w:hint="eastAsia" w:ascii="宋体" w:hAnsi="宋体"/>
          <w:szCs w:val="21"/>
          <w:u w:val="single"/>
          <w:lang w:val="en-US" w:eastAsia="zh-CN"/>
        </w:rPr>
        <w:t>/</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6BFF30FD">
      <w:pPr>
        <w:spacing w:line="360" w:lineRule="auto"/>
        <w:ind w:firstLine="441" w:firstLineChars="210"/>
        <w:jc w:val="left"/>
        <w:rPr>
          <w:rFonts w:ascii="宋体" w:hAnsi="宋体"/>
          <w:szCs w:val="21"/>
        </w:rPr>
      </w:pPr>
      <w:r>
        <w:rPr>
          <w:rFonts w:ascii="宋体" w:hAnsi="宋体"/>
          <w:szCs w:val="21"/>
        </w:rPr>
        <w:t>5.1.2.2 工程设计适用的技术标准：</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3E55F2B7">
      <w:pPr>
        <w:spacing w:line="360" w:lineRule="auto"/>
        <w:ind w:firstLine="420" w:firstLineChars="200"/>
        <w:jc w:val="left"/>
        <w:rPr>
          <w:rFonts w:ascii="宋体" w:hAnsi="宋体"/>
          <w:szCs w:val="21"/>
        </w:rPr>
      </w:pPr>
      <w:r>
        <w:rPr>
          <w:rFonts w:ascii="宋体" w:hAnsi="宋体"/>
          <w:szCs w:val="21"/>
        </w:rPr>
        <w:t>5.1.2.4 工程设计文件的</w:t>
      </w:r>
      <w:r>
        <w:rPr>
          <w:rFonts w:ascii="宋体" w:hAnsi="宋体"/>
          <w:kern w:val="0"/>
          <w:szCs w:val="21"/>
        </w:rPr>
        <w:t>主要技术指标控制值</w:t>
      </w:r>
      <w:r>
        <w:rPr>
          <w:rFonts w:ascii="宋体" w:hAnsi="宋体"/>
          <w:szCs w:val="21"/>
        </w:rPr>
        <w:t>及比例：</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7D2E6392">
      <w:pPr>
        <w:keepNext/>
        <w:keepLines/>
        <w:numPr>
          <w:ilvl w:val="4"/>
          <w:numId w:val="11"/>
        </w:numPr>
        <w:spacing w:before="120" w:after="120" w:line="360" w:lineRule="auto"/>
        <w:ind w:firstLine="420" w:firstLineChars="200"/>
        <w:outlineLvl w:val="4"/>
        <w:rPr>
          <w:rFonts w:ascii="宋体" w:hAnsi="宋体" w:cs="黑体"/>
          <w:szCs w:val="21"/>
        </w:rPr>
      </w:pPr>
      <w:r>
        <w:rPr>
          <w:rFonts w:ascii="宋体" w:hAnsi="宋体" w:cs="黑体"/>
          <w:szCs w:val="21"/>
        </w:rPr>
        <w:t>5.3 工程设计文件的要求</w:t>
      </w:r>
    </w:p>
    <w:p w14:paraId="43109B4D">
      <w:pPr>
        <w:spacing w:line="360" w:lineRule="auto"/>
        <w:ind w:firstLine="420" w:firstLineChars="200"/>
        <w:jc w:val="left"/>
        <w:rPr>
          <w:rFonts w:ascii="宋体" w:hAnsi="宋体"/>
          <w:szCs w:val="21"/>
          <w:u w:val="single"/>
        </w:rPr>
      </w:pPr>
      <w:r>
        <w:rPr>
          <w:rFonts w:ascii="宋体" w:hAnsi="宋体"/>
          <w:szCs w:val="21"/>
        </w:rPr>
        <w:t>5.3.3 工程设计文件深度规定：</w:t>
      </w:r>
      <w:r>
        <w:rPr>
          <w:rFonts w:ascii="宋体" w:hAnsi="宋体"/>
          <w:szCs w:val="21"/>
          <w:u w:val="single"/>
        </w:rPr>
        <w:t xml:space="preserve">   </w:t>
      </w:r>
      <w:r>
        <w:rPr>
          <w:rFonts w:ascii="宋体" w:hAnsi="宋体" w:eastAsia="宋体" w:cs="宋体"/>
          <w:spacing w:val="8"/>
          <w:sz w:val="21"/>
          <w:szCs w:val="21"/>
          <w:u w:val="single" w:color="auto"/>
        </w:rPr>
        <w:t>符合现行国家、地方规定</w:t>
      </w:r>
      <w:r>
        <w:rPr>
          <w:rFonts w:ascii="宋体" w:hAnsi="宋体"/>
          <w:szCs w:val="21"/>
          <w:u w:val="single"/>
        </w:rPr>
        <w:t xml:space="preserve">      </w:t>
      </w:r>
      <w:r>
        <w:rPr>
          <w:rFonts w:ascii="宋体" w:hAnsi="宋体"/>
          <w:szCs w:val="21"/>
        </w:rPr>
        <w:t xml:space="preserve">。 </w:t>
      </w:r>
    </w:p>
    <w:p w14:paraId="10C14A97">
      <w:pPr>
        <w:spacing w:line="360" w:lineRule="auto"/>
        <w:ind w:firstLine="420" w:firstLineChars="200"/>
        <w:jc w:val="left"/>
        <w:rPr>
          <w:rFonts w:ascii="宋体" w:hAnsi="宋体" w:cs="宋体"/>
          <w:szCs w:val="21"/>
        </w:rPr>
      </w:pPr>
      <w:r>
        <w:rPr>
          <w:rFonts w:ascii="宋体" w:hAnsi="宋体"/>
          <w:szCs w:val="21"/>
        </w:rPr>
        <w:t>5.3.5 建筑物及其功能设施的合理使用寿命年限：</w:t>
      </w:r>
      <w:r>
        <w:rPr>
          <w:rFonts w:ascii="宋体" w:hAnsi="宋体"/>
          <w:szCs w:val="21"/>
          <w:u w:val="single"/>
        </w:rPr>
        <w:t xml:space="preserve"> </w:t>
      </w:r>
      <w:r>
        <w:rPr>
          <w:rFonts w:ascii="宋体" w:hAnsi="宋体" w:eastAsia="宋体" w:cs="宋体"/>
          <w:spacing w:val="8"/>
          <w:sz w:val="21"/>
          <w:szCs w:val="21"/>
          <w:u w:val="single" w:color="auto"/>
        </w:rPr>
        <w:t>按当前国家规范规定的使用年限</w:t>
      </w:r>
      <w:r>
        <w:rPr>
          <w:rFonts w:hint="eastAsia" w:ascii="宋体" w:hAnsi="宋体" w:cs="宋体"/>
          <w:szCs w:val="21"/>
          <w:u w:val="single"/>
        </w:rPr>
        <w:t xml:space="preserve">  </w:t>
      </w:r>
      <w:r>
        <w:rPr>
          <w:rFonts w:hint="eastAsia" w:ascii="宋体" w:hAnsi="宋体" w:cs="宋体"/>
          <w:szCs w:val="21"/>
        </w:rPr>
        <w:t>。</w:t>
      </w:r>
    </w:p>
    <w:p w14:paraId="4F0B9E09">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6. 工程设计进度与周期</w:t>
      </w:r>
    </w:p>
    <w:p w14:paraId="6DA85AFC">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6.1 工程设计进度计划</w:t>
      </w:r>
    </w:p>
    <w:p w14:paraId="0F2995CA">
      <w:pPr>
        <w:autoSpaceDE w:val="0"/>
        <w:autoSpaceDN w:val="0"/>
        <w:adjustRightInd w:val="0"/>
        <w:spacing w:line="360" w:lineRule="auto"/>
        <w:ind w:firstLine="420" w:firstLineChars="200"/>
        <w:jc w:val="left"/>
        <w:rPr>
          <w:rFonts w:ascii="宋体" w:hAnsi="宋体"/>
          <w:szCs w:val="21"/>
        </w:rPr>
      </w:pPr>
      <w:r>
        <w:rPr>
          <w:rFonts w:ascii="宋体" w:hAnsi="宋体"/>
          <w:szCs w:val="21"/>
        </w:rPr>
        <w:t>6.1.1 工程设计进度计划的编制</w:t>
      </w:r>
    </w:p>
    <w:p w14:paraId="3F701512">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合</w:t>
      </w:r>
      <w:r>
        <w:rPr>
          <w:rFonts w:ascii="宋体" w:hAnsi="宋体"/>
          <w:kern w:val="0"/>
          <w:szCs w:val="21"/>
        </w:rPr>
        <w:t>同当事人约定的工程设计进度计划提交的时间：</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szCs w:val="21"/>
          <w:u w:val="single"/>
        </w:rPr>
        <w:t xml:space="preserve">   </w:t>
      </w:r>
      <w:r>
        <w:rPr>
          <w:rFonts w:ascii="宋体" w:hAnsi="宋体"/>
          <w:kern w:val="0"/>
          <w:szCs w:val="21"/>
        </w:rPr>
        <w:t>。</w:t>
      </w:r>
    </w:p>
    <w:p w14:paraId="1EC49643">
      <w:pPr>
        <w:autoSpaceDE w:val="0"/>
        <w:autoSpaceDN w:val="0"/>
        <w:adjustRightInd w:val="0"/>
        <w:spacing w:line="360" w:lineRule="auto"/>
        <w:ind w:firstLine="420" w:firstLineChars="200"/>
        <w:jc w:val="left"/>
        <w:rPr>
          <w:rFonts w:ascii="宋体" w:hAnsi="宋体"/>
          <w:szCs w:val="21"/>
          <w:u w:val="single"/>
        </w:rPr>
      </w:pPr>
      <w:r>
        <w:rPr>
          <w:rFonts w:ascii="宋体" w:hAnsi="宋体"/>
          <w:szCs w:val="21"/>
        </w:rPr>
        <w:t>合</w:t>
      </w:r>
      <w:r>
        <w:rPr>
          <w:rFonts w:ascii="宋体" w:hAnsi="宋体"/>
          <w:kern w:val="0"/>
          <w:szCs w:val="21"/>
        </w:rPr>
        <w:t>同当事人约定的工程设计进度计划应包括的内容：</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41371ACA">
      <w:pPr>
        <w:autoSpaceDE w:val="0"/>
        <w:autoSpaceDN w:val="0"/>
        <w:adjustRightInd w:val="0"/>
        <w:spacing w:line="360" w:lineRule="auto"/>
        <w:ind w:firstLine="420" w:firstLineChars="200"/>
        <w:jc w:val="left"/>
        <w:rPr>
          <w:rFonts w:ascii="宋体" w:hAnsi="宋体"/>
          <w:kern w:val="0"/>
          <w:szCs w:val="21"/>
        </w:rPr>
      </w:pPr>
      <w:r>
        <w:rPr>
          <w:rFonts w:ascii="宋体" w:hAnsi="宋体"/>
          <w:szCs w:val="21"/>
        </w:rPr>
        <w:t xml:space="preserve">6.1.2 </w:t>
      </w:r>
      <w:r>
        <w:rPr>
          <w:rFonts w:ascii="宋体" w:hAnsi="宋体"/>
          <w:kern w:val="0"/>
          <w:szCs w:val="21"/>
        </w:rPr>
        <w:t>工程设计进度计划的修订</w:t>
      </w:r>
    </w:p>
    <w:p w14:paraId="0EF99260">
      <w:pPr>
        <w:spacing w:line="360" w:lineRule="auto"/>
        <w:ind w:firstLine="420" w:firstLineChars="200"/>
        <w:jc w:val="left"/>
        <w:rPr>
          <w:rFonts w:ascii="宋体" w:hAnsi="宋体" w:cs="宋体"/>
          <w:szCs w:val="21"/>
        </w:rPr>
      </w:pPr>
      <w:r>
        <w:rPr>
          <w:rFonts w:ascii="宋体" w:hAnsi="宋体"/>
          <w:szCs w:val="21"/>
        </w:rPr>
        <w:t>发包人在收到工程设计进度计划后确认或提出修改意见的期限：</w:t>
      </w:r>
      <w:r>
        <w:rPr>
          <w:rFonts w:ascii="宋体" w:hAnsi="宋体"/>
          <w:szCs w:val="21"/>
          <w:u w:val="single"/>
        </w:rPr>
        <w:t xml:space="preserve">  </w:t>
      </w:r>
      <w:r>
        <w:rPr>
          <w:rFonts w:ascii="宋体" w:hAnsi="宋体" w:eastAsia="宋体" w:cs="宋体"/>
          <w:spacing w:val="9"/>
          <w:sz w:val="21"/>
          <w:szCs w:val="21"/>
          <w:u w:val="single" w:color="auto"/>
        </w:rPr>
        <w:t>5</w:t>
      </w:r>
      <w:r>
        <w:rPr>
          <w:rFonts w:ascii="宋体" w:hAnsi="宋体" w:eastAsia="宋体" w:cs="宋体"/>
          <w:spacing w:val="-40"/>
          <w:sz w:val="21"/>
          <w:szCs w:val="21"/>
          <w:u w:val="single" w:color="auto"/>
        </w:rPr>
        <w:t xml:space="preserve"> </w:t>
      </w:r>
      <w:r>
        <w:rPr>
          <w:rFonts w:ascii="宋体" w:hAnsi="宋体" w:eastAsia="宋体" w:cs="宋体"/>
          <w:spacing w:val="8"/>
          <w:sz w:val="21"/>
          <w:szCs w:val="21"/>
          <w:u w:val="single" w:color="auto"/>
        </w:rPr>
        <w:t>个日历天</w:t>
      </w:r>
      <w:r>
        <w:rPr>
          <w:rFonts w:hint="eastAsia" w:ascii="宋体" w:hAnsi="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45ADAC91">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6.3 工程设计进度延误</w:t>
      </w:r>
    </w:p>
    <w:p w14:paraId="69FA0B24">
      <w:pPr>
        <w:spacing w:line="360" w:lineRule="auto"/>
        <w:ind w:firstLine="420" w:firstLineChars="200"/>
        <w:jc w:val="left"/>
        <w:rPr>
          <w:rFonts w:ascii="宋体" w:hAnsi="宋体"/>
          <w:szCs w:val="21"/>
        </w:rPr>
      </w:pPr>
      <w:r>
        <w:rPr>
          <w:rFonts w:ascii="宋体" w:hAnsi="宋体"/>
          <w:szCs w:val="21"/>
        </w:rPr>
        <w:t xml:space="preserve">6.3.1 </w:t>
      </w:r>
      <w:r>
        <w:rPr>
          <w:rFonts w:ascii="宋体" w:hAnsi="宋体"/>
          <w:kern w:val="0"/>
          <w:szCs w:val="21"/>
        </w:rPr>
        <w:t>因发包人原因导致工程设计进度延误</w:t>
      </w:r>
    </w:p>
    <w:p w14:paraId="7E88140C">
      <w:pPr>
        <w:spacing w:line="360" w:lineRule="auto"/>
        <w:ind w:firstLine="420" w:firstLineChars="200"/>
        <w:jc w:val="left"/>
        <w:rPr>
          <w:rFonts w:ascii="宋体" w:hAnsi="宋体"/>
          <w:szCs w:val="21"/>
        </w:rPr>
      </w:pPr>
      <w:r>
        <w:rPr>
          <w:rFonts w:ascii="宋体" w:hAnsi="宋体"/>
          <w:szCs w:val="21"/>
        </w:rPr>
        <w:t>（4）因发包人原因导致工程设计进度延误的其他情形：</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u w:val="single"/>
          <w:lang w:val="en-US" w:eastAsia="zh-CN"/>
        </w:rPr>
        <w:t>/</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14:paraId="364D895C">
      <w:pPr>
        <w:spacing w:line="360" w:lineRule="auto"/>
        <w:ind w:firstLine="420" w:firstLineChars="200"/>
        <w:jc w:val="left"/>
        <w:rPr>
          <w:rFonts w:ascii="宋体" w:hAnsi="宋体" w:cs="宋体"/>
          <w:szCs w:val="21"/>
        </w:rPr>
      </w:pPr>
      <w:r>
        <w:rPr>
          <w:rFonts w:ascii="宋体" w:hAnsi="宋体"/>
          <w:szCs w:val="21"/>
        </w:rPr>
        <w:t>设计人应在发生</w:t>
      </w:r>
      <w:r>
        <w:rPr>
          <w:rFonts w:ascii="宋体" w:hAnsi="宋体"/>
          <w:kern w:val="0"/>
          <w:szCs w:val="21"/>
        </w:rPr>
        <w:t>进度延误的情形</w:t>
      </w:r>
      <w:r>
        <w:rPr>
          <w:rFonts w:ascii="宋体" w:hAnsi="宋体"/>
          <w:szCs w:val="21"/>
        </w:rPr>
        <w:t>后</w:t>
      </w:r>
      <w:r>
        <w:rPr>
          <w:rFonts w:ascii="宋体" w:hAnsi="宋体"/>
          <w:szCs w:val="21"/>
          <w:u w:val="single"/>
        </w:rPr>
        <w:t xml:space="preserve"> </w:t>
      </w:r>
      <w:r>
        <w:rPr>
          <w:rFonts w:hint="eastAsia" w:ascii="宋体" w:hAnsi="宋体"/>
          <w:szCs w:val="21"/>
          <w:u w:val="single"/>
          <w:lang w:val="en-US" w:eastAsia="zh-CN"/>
        </w:rPr>
        <w:t>5</w:t>
      </w:r>
      <w:r>
        <w:rPr>
          <w:rFonts w:ascii="宋体" w:hAnsi="宋体"/>
          <w:szCs w:val="21"/>
          <w:u w:val="single"/>
        </w:rPr>
        <w:t xml:space="preserve">  </w:t>
      </w:r>
      <w:r>
        <w:rPr>
          <w:rFonts w:ascii="宋体" w:hAnsi="宋体"/>
          <w:szCs w:val="21"/>
        </w:rPr>
        <w:t>天内向发包人发出要求延期的书面通知，在发生该情形后</w:t>
      </w:r>
      <w:r>
        <w:rPr>
          <w:rFonts w:ascii="宋体" w:hAnsi="宋体"/>
          <w:szCs w:val="21"/>
          <w:u w:val="single"/>
        </w:rPr>
        <w:t xml:space="preserve"> </w:t>
      </w:r>
      <w:r>
        <w:rPr>
          <w:rFonts w:hint="eastAsia" w:ascii="宋体" w:hAnsi="宋体"/>
          <w:szCs w:val="21"/>
          <w:u w:val="single"/>
          <w:lang w:val="en-US" w:eastAsia="zh-CN"/>
        </w:rPr>
        <w:t>7</w:t>
      </w:r>
      <w:r>
        <w:rPr>
          <w:rFonts w:ascii="宋体" w:hAnsi="宋体"/>
          <w:szCs w:val="21"/>
          <w:u w:val="single"/>
        </w:rPr>
        <w:t xml:space="preserve">  </w:t>
      </w:r>
      <w:r>
        <w:rPr>
          <w:rFonts w:ascii="宋体" w:hAnsi="宋体"/>
          <w:szCs w:val="21"/>
        </w:rPr>
        <w:t>天内提交要求延期</w:t>
      </w:r>
      <w:r>
        <w:rPr>
          <w:rFonts w:hint="eastAsia" w:ascii="宋体" w:hAnsi="宋体" w:cs="宋体"/>
          <w:szCs w:val="21"/>
        </w:rPr>
        <w:t>的详细说明。</w:t>
      </w:r>
    </w:p>
    <w:p w14:paraId="7C01FE3F">
      <w:pPr>
        <w:spacing w:line="360" w:lineRule="auto"/>
        <w:ind w:firstLine="420" w:firstLineChars="200"/>
        <w:jc w:val="left"/>
        <w:rPr>
          <w:rFonts w:ascii="宋体" w:hAnsi="宋体" w:cs="宋体"/>
          <w:szCs w:val="21"/>
        </w:rPr>
      </w:pPr>
      <w:r>
        <w:rPr>
          <w:rFonts w:hint="eastAsia" w:ascii="宋体" w:hAnsi="宋体" w:cs="宋体"/>
          <w:szCs w:val="21"/>
        </w:rPr>
        <w:t>发包人收到设计人要求延期的详细说明后，应在</w:t>
      </w:r>
      <w:r>
        <w:rPr>
          <w:rFonts w:hint="eastAsia" w:ascii="宋体" w:hAnsi="宋体" w:cs="宋体"/>
          <w:szCs w:val="21"/>
          <w:u w:val="single"/>
        </w:rPr>
        <w:t xml:space="preserve"> </w:t>
      </w:r>
      <w:r>
        <w:rPr>
          <w:rFonts w:hint="eastAsia" w:ascii="宋体" w:hAnsi="宋体" w:cs="宋体"/>
          <w:szCs w:val="21"/>
          <w:u w:val="single"/>
          <w:lang w:val="en-US" w:eastAsia="zh-CN"/>
        </w:rPr>
        <w:t>7</w:t>
      </w:r>
      <w:r>
        <w:rPr>
          <w:rFonts w:hint="eastAsia" w:ascii="宋体" w:hAnsi="宋体" w:cs="宋体"/>
          <w:szCs w:val="21"/>
          <w:u w:val="single"/>
        </w:rPr>
        <w:t xml:space="preserve">  </w:t>
      </w:r>
      <w:r>
        <w:rPr>
          <w:rFonts w:hint="eastAsia" w:ascii="宋体" w:hAnsi="宋体" w:cs="宋体"/>
          <w:szCs w:val="21"/>
        </w:rPr>
        <w:t>天内进行审查并书面答复。</w:t>
      </w:r>
    </w:p>
    <w:p w14:paraId="70ED8BB8">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6.5 提前交付工程设计文件</w:t>
      </w:r>
    </w:p>
    <w:p w14:paraId="26CFFBFE">
      <w:pPr>
        <w:spacing w:line="360" w:lineRule="auto"/>
        <w:ind w:firstLine="420" w:firstLineChars="200"/>
        <w:jc w:val="left"/>
        <w:rPr>
          <w:rFonts w:ascii="宋体" w:hAnsi="宋体" w:cs="宋体"/>
          <w:szCs w:val="21"/>
        </w:rPr>
      </w:pPr>
      <w:r>
        <w:rPr>
          <w:rFonts w:ascii="宋体" w:hAnsi="宋体"/>
          <w:szCs w:val="21"/>
        </w:rPr>
        <w:t xml:space="preserve">6.5.2 </w:t>
      </w:r>
      <w:r>
        <w:rPr>
          <w:rFonts w:hint="eastAsia" w:ascii="宋体" w:hAnsi="宋体" w:cs="宋体"/>
          <w:szCs w:val="21"/>
        </w:rPr>
        <w:t>提前交付工程设计文件的奖励：</w:t>
      </w:r>
      <w:r>
        <w:rPr>
          <w:rFonts w:hint="eastAsia" w:ascii="宋体" w:hAnsi="宋体" w:cs="宋体"/>
          <w:szCs w:val="21"/>
          <w:u w:val="single"/>
        </w:rPr>
        <w:t xml:space="preserve">         </w:t>
      </w:r>
      <w:r>
        <w:rPr>
          <w:rFonts w:hint="eastAsia" w:ascii="宋体" w:hAnsi="宋体" w:cs="宋体"/>
          <w:szCs w:val="21"/>
          <w:u w:val="single"/>
          <w:lang w:val="en-US" w:eastAsia="zh-CN"/>
        </w:rPr>
        <w:t>/</w:t>
      </w:r>
      <w:r>
        <w:rPr>
          <w:rFonts w:hint="eastAsia" w:ascii="宋体" w:hAnsi="宋体" w:cs="宋体"/>
          <w:szCs w:val="21"/>
          <w:u w:val="single"/>
        </w:rPr>
        <w:t xml:space="preserve">           </w:t>
      </w:r>
      <w:r>
        <w:rPr>
          <w:rFonts w:hint="eastAsia" w:ascii="宋体" w:hAnsi="宋体" w:cs="宋体"/>
          <w:szCs w:val="21"/>
        </w:rPr>
        <w:t>。</w:t>
      </w:r>
    </w:p>
    <w:p w14:paraId="3DF0F1C5">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7. 工程设计文件交付</w:t>
      </w:r>
    </w:p>
    <w:p w14:paraId="32DF4BB2">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7.1 工程设计文件交付的内容</w:t>
      </w:r>
    </w:p>
    <w:p w14:paraId="049CEE26">
      <w:pPr>
        <w:spacing w:line="360" w:lineRule="auto"/>
        <w:ind w:firstLine="420" w:firstLineChars="200"/>
        <w:rPr>
          <w:rFonts w:ascii="宋体" w:hAnsi="宋体" w:cs="宋体"/>
          <w:szCs w:val="21"/>
        </w:rPr>
      </w:pPr>
      <w:r>
        <w:rPr>
          <w:rFonts w:ascii="宋体" w:hAnsi="宋体"/>
          <w:szCs w:val="21"/>
        </w:rPr>
        <w:t>7.1.2</w:t>
      </w:r>
      <w:r>
        <w:rPr>
          <w:rFonts w:hint="eastAsia" w:ascii="宋体" w:hAnsi="宋体" w:cs="宋体"/>
          <w:szCs w:val="21"/>
        </w:rPr>
        <w:t xml:space="preserve"> 发包人要求设计人提交电子版设计文件的具体形式为：</w:t>
      </w:r>
      <w:r>
        <w:rPr>
          <w:rFonts w:hint="eastAsia" w:ascii="宋体" w:hAnsi="宋体" w:cs="宋体"/>
          <w:szCs w:val="21"/>
          <w:u w:val="single"/>
        </w:rPr>
        <w:t xml:space="preserve"> </w:t>
      </w:r>
      <w:r>
        <w:rPr>
          <w:rFonts w:ascii="宋体" w:hAnsi="宋体" w:eastAsia="宋体" w:cs="宋体"/>
          <w:spacing w:val="9"/>
          <w:sz w:val="21"/>
          <w:szCs w:val="21"/>
          <w:u w:val="single" w:color="auto"/>
        </w:rPr>
        <w:t>可编辑的</w:t>
      </w:r>
      <w:r>
        <w:rPr>
          <w:rFonts w:ascii="宋体" w:hAnsi="宋体" w:eastAsia="宋体" w:cs="宋体"/>
          <w:sz w:val="21"/>
          <w:szCs w:val="21"/>
          <w:u w:val="single" w:color="auto"/>
        </w:rPr>
        <w:t>CAD</w:t>
      </w:r>
      <w:r>
        <w:rPr>
          <w:rFonts w:ascii="宋体" w:hAnsi="宋体" w:eastAsia="宋体" w:cs="宋体"/>
          <w:spacing w:val="-41"/>
          <w:sz w:val="21"/>
          <w:szCs w:val="21"/>
          <w:u w:val="single" w:color="auto"/>
        </w:rPr>
        <w:t xml:space="preserve"> </w:t>
      </w:r>
      <w:r>
        <w:rPr>
          <w:rFonts w:ascii="宋体" w:hAnsi="宋体" w:eastAsia="宋体" w:cs="宋体"/>
          <w:spacing w:val="9"/>
          <w:sz w:val="21"/>
          <w:szCs w:val="21"/>
          <w:u w:val="single" w:color="auto"/>
        </w:rPr>
        <w:t>格式电子版及光盘</w:t>
      </w:r>
      <w:r>
        <w:rPr>
          <w:rFonts w:hint="eastAsia" w:ascii="宋体" w:hAnsi="宋体" w:cs="宋体"/>
          <w:szCs w:val="21"/>
          <w:u w:val="single"/>
        </w:rPr>
        <w:t xml:space="preserve"> </w:t>
      </w:r>
      <w:r>
        <w:rPr>
          <w:rFonts w:hint="eastAsia" w:ascii="宋体" w:hAnsi="宋体" w:cs="宋体"/>
          <w:szCs w:val="21"/>
        </w:rPr>
        <w:t xml:space="preserve">。 </w:t>
      </w:r>
    </w:p>
    <w:p w14:paraId="2CE6185A">
      <w:pPr>
        <w:spacing w:line="360" w:lineRule="auto"/>
        <w:ind w:firstLine="420" w:firstLineChars="200"/>
        <w:rPr>
          <w:rFonts w:ascii="宋体" w:hAnsi="宋体" w:cs="宋体"/>
          <w:color w:val="0000FF"/>
          <w:szCs w:val="21"/>
        </w:rPr>
      </w:pPr>
      <w:r>
        <w:rPr>
          <w:rFonts w:hint="eastAsia" w:ascii="宋体" w:hAnsi="宋体" w:cs="宋体"/>
          <w:szCs w:val="21"/>
        </w:rPr>
        <w:t>7.3工程设计文件交付的名称、时间和份数：</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 xml:space="preserve">提供6套施工图纸及PDF格式施工图、CAD格式施工图电子版各一套 </w:t>
      </w:r>
      <w:r>
        <w:rPr>
          <w:rFonts w:hint="eastAsia" w:ascii="宋体" w:hAnsi="宋体" w:cs="宋体"/>
          <w:color w:val="auto"/>
          <w:szCs w:val="21"/>
          <w:u w:val="single"/>
        </w:rPr>
        <w:t xml:space="preserve">   </w:t>
      </w:r>
      <w:r>
        <w:rPr>
          <w:rFonts w:hint="eastAsia" w:ascii="宋体" w:hAnsi="宋体" w:cs="宋体"/>
          <w:color w:val="auto"/>
          <w:szCs w:val="21"/>
        </w:rPr>
        <w:t>。</w:t>
      </w:r>
    </w:p>
    <w:p w14:paraId="7279A5FD">
      <w:pPr>
        <w:spacing w:line="360" w:lineRule="auto"/>
        <w:ind w:firstLine="420" w:firstLineChars="200"/>
        <w:rPr>
          <w:rFonts w:ascii="宋体" w:hAnsi="宋体" w:cs="宋体"/>
          <w:szCs w:val="21"/>
        </w:rPr>
      </w:pPr>
      <w:r>
        <w:rPr>
          <w:rFonts w:hint="eastAsia" w:ascii="宋体" w:hAnsi="宋体" w:cs="宋体"/>
          <w:szCs w:val="21"/>
        </w:rPr>
        <w:t>设计人完成设计成果文件并通过相关部门审查下达批复，且按7.1、7.2、7.3款交付给发包人之日为设计阶段完成日。发包人签收设计文件后的7日内，发包人应出具设计阶段完成证明；如发包人未在约定的期限内出具证明，视为发包人认可该设计阶段完成的日期。</w:t>
      </w:r>
    </w:p>
    <w:p w14:paraId="6639E144">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8. 工程设计文件审查</w:t>
      </w:r>
    </w:p>
    <w:p w14:paraId="73A1C114">
      <w:pPr>
        <w:spacing w:line="360" w:lineRule="auto"/>
        <w:ind w:firstLine="420" w:firstLineChars="200"/>
        <w:jc w:val="left"/>
        <w:rPr>
          <w:rFonts w:ascii="宋体" w:hAnsi="宋体"/>
          <w:szCs w:val="21"/>
        </w:rPr>
      </w:pPr>
      <w:r>
        <w:rPr>
          <w:rFonts w:ascii="宋体" w:hAnsi="宋体"/>
          <w:szCs w:val="21"/>
        </w:rPr>
        <w:t>8.1 发包人对设计人的设计文件审查期限不超过</w:t>
      </w:r>
      <w:r>
        <w:rPr>
          <w:rFonts w:ascii="宋体" w:hAnsi="宋体"/>
          <w:szCs w:val="21"/>
          <w:u w:val="single"/>
        </w:rPr>
        <w:t xml:space="preserve">  </w:t>
      </w:r>
      <w:r>
        <w:rPr>
          <w:rFonts w:hint="eastAsia" w:ascii="宋体" w:hAnsi="宋体"/>
          <w:szCs w:val="21"/>
          <w:u w:val="single"/>
          <w:lang w:val="en-US" w:eastAsia="zh-CN"/>
        </w:rPr>
        <w:t>20</w:t>
      </w:r>
      <w:r>
        <w:rPr>
          <w:rFonts w:ascii="宋体" w:hAnsi="宋体"/>
          <w:szCs w:val="21"/>
          <w:u w:val="single"/>
        </w:rPr>
        <w:t xml:space="preserve">  </w:t>
      </w:r>
      <w:r>
        <w:rPr>
          <w:rFonts w:ascii="宋体" w:hAnsi="宋体"/>
          <w:szCs w:val="21"/>
        </w:rPr>
        <w:t>天。</w:t>
      </w:r>
    </w:p>
    <w:p w14:paraId="1E1450EB">
      <w:pPr>
        <w:spacing w:line="360" w:lineRule="auto"/>
        <w:ind w:firstLine="420" w:firstLineChars="200"/>
        <w:jc w:val="left"/>
        <w:rPr>
          <w:rFonts w:ascii="宋体" w:hAnsi="宋体"/>
          <w:szCs w:val="21"/>
        </w:rPr>
      </w:pPr>
      <w:r>
        <w:rPr>
          <w:rFonts w:ascii="宋体" w:hAnsi="宋体"/>
          <w:szCs w:val="21"/>
        </w:rPr>
        <w:t>8.3 发包人应在审查同意设计人的工程设计文件后在</w:t>
      </w:r>
      <w:r>
        <w:rPr>
          <w:rFonts w:ascii="宋体" w:hAnsi="宋体"/>
          <w:szCs w:val="21"/>
          <w:u w:val="single"/>
        </w:rPr>
        <w:t xml:space="preserve">  </w:t>
      </w:r>
      <w:r>
        <w:rPr>
          <w:rFonts w:hint="eastAsia" w:ascii="宋体" w:hAnsi="宋体"/>
          <w:szCs w:val="21"/>
          <w:u w:val="single"/>
          <w:lang w:val="en-US" w:eastAsia="zh-CN"/>
        </w:rPr>
        <w:t>20</w:t>
      </w:r>
      <w:r>
        <w:rPr>
          <w:rFonts w:ascii="宋体" w:hAnsi="宋体"/>
          <w:szCs w:val="21"/>
          <w:u w:val="single"/>
        </w:rPr>
        <w:t xml:space="preserve"> </w:t>
      </w:r>
      <w:r>
        <w:rPr>
          <w:rFonts w:ascii="宋体" w:hAnsi="宋体"/>
          <w:szCs w:val="21"/>
        </w:rPr>
        <w:t>天内，向政府有关部门报送工程设计文件。</w:t>
      </w:r>
    </w:p>
    <w:p w14:paraId="3699180D">
      <w:pPr>
        <w:spacing w:line="360" w:lineRule="auto"/>
        <w:ind w:firstLine="420" w:firstLineChars="200"/>
        <w:jc w:val="left"/>
        <w:rPr>
          <w:rFonts w:ascii="宋体" w:hAnsi="宋体" w:cs="宋体"/>
          <w:szCs w:val="21"/>
          <w:u w:val="single"/>
        </w:rPr>
      </w:pPr>
      <w:r>
        <w:rPr>
          <w:rFonts w:ascii="宋体" w:hAnsi="宋体"/>
          <w:szCs w:val="21"/>
        </w:rPr>
        <w:t>8.4 工程设计审查形式及时</w:t>
      </w:r>
      <w:r>
        <w:rPr>
          <w:rFonts w:hint="eastAsia" w:ascii="宋体" w:hAnsi="宋体" w:cs="宋体"/>
          <w:szCs w:val="21"/>
        </w:rPr>
        <w:t>间安排：</w:t>
      </w:r>
      <w:r>
        <w:rPr>
          <w:rFonts w:hint="eastAsia" w:ascii="宋体" w:hAnsi="宋体" w:cs="宋体"/>
          <w:szCs w:val="21"/>
          <w:u w:val="single"/>
        </w:rPr>
        <w:t xml:space="preserve">   </w:t>
      </w:r>
      <w:r>
        <w:rPr>
          <w:rFonts w:ascii="宋体" w:hAnsi="宋体" w:eastAsia="宋体" w:cs="宋体"/>
          <w:spacing w:val="9"/>
          <w:sz w:val="21"/>
          <w:szCs w:val="21"/>
          <w:u w:val="single" w:color="auto"/>
        </w:rPr>
        <w:t>发包人负责组织工程设计文件审查会议</w:t>
      </w:r>
      <w:r>
        <w:rPr>
          <w:rFonts w:hint="eastAsia" w:ascii="宋体" w:hAnsi="宋体" w:cs="宋体"/>
          <w:szCs w:val="21"/>
          <w:u w:val="single"/>
        </w:rPr>
        <w:t xml:space="preserve">     </w:t>
      </w:r>
      <w:r>
        <w:rPr>
          <w:rFonts w:hint="eastAsia" w:ascii="宋体" w:hAnsi="宋体" w:cs="宋体"/>
          <w:szCs w:val="21"/>
        </w:rPr>
        <w:t>。</w:t>
      </w:r>
    </w:p>
    <w:p w14:paraId="6D0BD0E1">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9. 踏勘现场配合服务</w:t>
      </w:r>
    </w:p>
    <w:p w14:paraId="6D2FE1C0">
      <w:pPr>
        <w:spacing w:line="360" w:lineRule="auto"/>
        <w:ind w:firstLine="420" w:firstLineChars="200"/>
        <w:jc w:val="left"/>
        <w:rPr>
          <w:rFonts w:ascii="宋体" w:hAnsi="宋体"/>
          <w:szCs w:val="21"/>
        </w:rPr>
      </w:pPr>
      <w:r>
        <w:rPr>
          <w:rFonts w:ascii="宋体" w:hAnsi="宋体"/>
          <w:szCs w:val="21"/>
        </w:rPr>
        <w:t>9.1 发包人为设计人派赴现场的工作人员提供便利条件的内容包括：</w:t>
      </w:r>
      <w:r>
        <w:rPr>
          <w:rFonts w:ascii="宋体" w:hAnsi="宋体"/>
          <w:szCs w:val="21"/>
          <w:u w:val="single"/>
        </w:rPr>
        <w:t xml:space="preserve">          </w:t>
      </w:r>
      <w:r>
        <w:rPr>
          <w:rFonts w:hint="eastAsia" w:ascii="宋体" w:hAnsi="宋体"/>
          <w:szCs w:val="21"/>
          <w:u w:val="single"/>
          <w:lang w:val="en-US" w:eastAsia="zh-CN"/>
        </w:rPr>
        <w:t>无</w:t>
      </w:r>
      <w:r>
        <w:rPr>
          <w:rFonts w:ascii="宋体" w:hAnsi="宋体"/>
          <w:szCs w:val="21"/>
          <w:u w:val="single"/>
        </w:rPr>
        <w:t xml:space="preserve">      </w:t>
      </w:r>
      <w:r>
        <w:rPr>
          <w:rFonts w:ascii="宋体" w:hAnsi="宋体"/>
          <w:szCs w:val="21"/>
        </w:rPr>
        <w:t>。</w:t>
      </w:r>
    </w:p>
    <w:p w14:paraId="2697C6E0">
      <w:pPr>
        <w:spacing w:line="360" w:lineRule="auto"/>
        <w:ind w:firstLine="420" w:firstLineChars="200"/>
        <w:jc w:val="left"/>
        <w:rPr>
          <w:rFonts w:ascii="宋体" w:hAnsi="宋体"/>
          <w:szCs w:val="21"/>
          <w:u w:val="single"/>
        </w:rPr>
      </w:pPr>
      <w:r>
        <w:rPr>
          <w:rFonts w:ascii="宋体" w:hAnsi="宋体"/>
          <w:szCs w:val="21"/>
        </w:rPr>
        <w:t>9.2 设计人应当在交付</w:t>
      </w:r>
      <w:r>
        <w:rPr>
          <w:rFonts w:hint="eastAsia" w:ascii="宋体" w:hAnsi="宋体"/>
          <w:szCs w:val="21"/>
          <w:lang w:val="en-US" w:eastAsia="zh-CN"/>
        </w:rPr>
        <w:t>施工图</w:t>
      </w:r>
      <w:r>
        <w:rPr>
          <w:rFonts w:ascii="宋体" w:hAnsi="宋体"/>
          <w:szCs w:val="21"/>
        </w:rPr>
        <w:t>设计文件并经审查合格后</w:t>
      </w:r>
      <w:r>
        <w:rPr>
          <w:rFonts w:ascii="宋体" w:hAnsi="宋体"/>
          <w:szCs w:val="21"/>
          <w:u w:val="single"/>
        </w:rPr>
        <w:t xml:space="preserve">     </w:t>
      </w:r>
      <w:r>
        <w:rPr>
          <w:rFonts w:ascii="宋体" w:hAnsi="宋体"/>
          <w:szCs w:val="21"/>
        </w:rPr>
        <w:t>时间内提供配合服务。</w:t>
      </w:r>
    </w:p>
    <w:p w14:paraId="0D606FA2">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10. 合同价款与支付</w:t>
      </w:r>
    </w:p>
    <w:p w14:paraId="09BD6AE2">
      <w:pPr>
        <w:keepNext/>
        <w:keepLines/>
        <w:numPr>
          <w:ilvl w:val="4"/>
          <w:numId w:val="11"/>
        </w:numPr>
        <w:spacing w:before="120" w:after="120" w:line="360" w:lineRule="auto"/>
        <w:ind w:firstLine="420" w:firstLineChars="200"/>
        <w:jc w:val="left"/>
        <w:outlineLvl w:val="4"/>
        <w:rPr>
          <w:rFonts w:ascii="宋体" w:hAnsi="宋体"/>
          <w:szCs w:val="21"/>
        </w:rPr>
      </w:pPr>
      <w:r>
        <w:rPr>
          <w:rFonts w:hint="eastAsia" w:ascii="宋体" w:hAnsi="宋体" w:cs="黑体"/>
          <w:szCs w:val="21"/>
        </w:rPr>
        <w:t>10.2 合同价格形式</w:t>
      </w:r>
      <w:r>
        <w:rPr>
          <w:rFonts w:ascii="宋体" w:hAnsi="宋体"/>
          <w:szCs w:val="21"/>
        </w:rPr>
        <w:t xml:space="preserve"> </w:t>
      </w:r>
    </w:p>
    <w:p w14:paraId="393DDB19">
      <w:pPr>
        <w:spacing w:line="360" w:lineRule="auto"/>
        <w:ind w:firstLine="420" w:firstLineChars="200"/>
        <w:jc w:val="left"/>
        <w:rPr>
          <w:rFonts w:ascii="宋体" w:hAnsi="宋体"/>
          <w:szCs w:val="21"/>
        </w:rPr>
      </w:pPr>
      <w:r>
        <w:rPr>
          <w:rFonts w:ascii="宋体" w:hAnsi="宋体"/>
          <w:szCs w:val="21"/>
        </w:rPr>
        <w:t>（2）总价合同</w:t>
      </w:r>
    </w:p>
    <w:p w14:paraId="5F39F739">
      <w:pPr>
        <w:spacing w:line="360" w:lineRule="auto"/>
        <w:ind w:firstLine="420" w:firstLineChars="200"/>
        <w:jc w:val="left"/>
        <w:rPr>
          <w:rFonts w:ascii="宋体" w:hAnsi="宋体"/>
          <w:szCs w:val="21"/>
        </w:rPr>
      </w:pPr>
      <w:r>
        <w:rPr>
          <w:rFonts w:hint="eastAsia" w:ascii="宋体" w:hAnsi="宋体"/>
          <w:szCs w:val="21"/>
        </w:rPr>
        <w:t>总价：</w:t>
      </w:r>
      <w:r>
        <w:rPr>
          <w:rFonts w:ascii="宋体" w:hAnsi="宋体" w:eastAsia="宋体" w:cs="宋体"/>
          <w:spacing w:val="8"/>
          <w:sz w:val="21"/>
          <w:szCs w:val="21"/>
          <w:u w:val="single" w:color="auto"/>
        </w:rPr>
        <w:t>人民币           元（</w:t>
      </w:r>
      <w:r>
        <w:rPr>
          <w:rFonts w:ascii="宋体" w:hAnsi="宋体" w:eastAsia="宋体" w:cs="宋体"/>
          <w:spacing w:val="7"/>
          <w:sz w:val="21"/>
          <w:szCs w:val="21"/>
          <w:u w:val="single" w:color="auto"/>
        </w:rPr>
        <w:t>大写：            元人民币，含税）。</w:t>
      </w:r>
      <w:r>
        <w:rPr>
          <w:rFonts w:ascii="宋体" w:hAnsi="宋体"/>
          <w:szCs w:val="21"/>
        </w:rPr>
        <w:t xml:space="preserve">  </w:t>
      </w:r>
    </w:p>
    <w:p w14:paraId="02255600">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10.3 预付款</w:t>
      </w:r>
    </w:p>
    <w:p w14:paraId="2089B19D">
      <w:pPr>
        <w:spacing w:line="360" w:lineRule="auto"/>
        <w:ind w:firstLine="420" w:firstLineChars="200"/>
        <w:jc w:val="left"/>
        <w:rPr>
          <w:rFonts w:ascii="宋体" w:hAnsi="宋体"/>
          <w:szCs w:val="21"/>
        </w:rPr>
      </w:pPr>
      <w:r>
        <w:rPr>
          <w:rFonts w:ascii="宋体" w:hAnsi="宋体"/>
          <w:szCs w:val="21"/>
        </w:rPr>
        <w:t>10.3.1 预付款的比例</w:t>
      </w:r>
    </w:p>
    <w:p w14:paraId="5F3048F6">
      <w:pPr>
        <w:spacing w:line="360" w:lineRule="auto"/>
        <w:ind w:firstLine="420" w:firstLineChars="200"/>
        <w:jc w:val="left"/>
        <w:rPr>
          <w:rFonts w:ascii="宋体" w:hAnsi="宋体"/>
          <w:szCs w:val="21"/>
        </w:rPr>
      </w:pPr>
      <w:r>
        <w:rPr>
          <w:rFonts w:ascii="宋体" w:hAnsi="宋体"/>
          <w:szCs w:val="21"/>
        </w:rPr>
        <w:t>预付款的比例</w:t>
      </w:r>
      <w:r>
        <w:rPr>
          <w:rFonts w:hint="eastAsia" w:ascii="宋体" w:hAnsi="宋体"/>
          <w:szCs w:val="21"/>
          <w:lang w:eastAsia="zh-CN"/>
        </w:rPr>
        <w:t>：</w:t>
      </w:r>
      <w:r>
        <w:rPr>
          <w:rFonts w:ascii="宋体" w:hAnsi="宋体"/>
          <w:szCs w:val="21"/>
          <w:u w:val="single"/>
        </w:rPr>
        <w:t xml:space="preserve">  </w:t>
      </w:r>
      <w:r>
        <w:rPr>
          <w:rFonts w:hint="eastAsia" w:ascii="宋体" w:hAnsi="宋体"/>
          <w:szCs w:val="21"/>
          <w:u w:val="single"/>
          <w:lang w:val="en-US" w:eastAsia="zh-CN"/>
        </w:rPr>
        <w:t>合同价的30%</w:t>
      </w:r>
      <w:r>
        <w:rPr>
          <w:rFonts w:ascii="宋体" w:hAnsi="宋体"/>
          <w:szCs w:val="21"/>
          <w:u w:val="single"/>
        </w:rPr>
        <w:t xml:space="preserve"> </w:t>
      </w:r>
      <w:r>
        <w:rPr>
          <w:rFonts w:ascii="宋体" w:hAnsi="宋体"/>
          <w:szCs w:val="21"/>
        </w:rPr>
        <w:t>。</w:t>
      </w:r>
    </w:p>
    <w:p w14:paraId="19AC785D">
      <w:pPr>
        <w:spacing w:line="360" w:lineRule="auto"/>
        <w:ind w:firstLine="420" w:firstLineChars="200"/>
        <w:jc w:val="left"/>
        <w:rPr>
          <w:rFonts w:ascii="宋体" w:hAnsi="宋体" w:cs="宋体"/>
          <w:szCs w:val="21"/>
        </w:rPr>
      </w:pPr>
      <w:r>
        <w:rPr>
          <w:rFonts w:ascii="宋体" w:hAnsi="宋体"/>
          <w:szCs w:val="21"/>
        </w:rPr>
        <w:t xml:space="preserve">10.3.2 </w:t>
      </w:r>
      <w:r>
        <w:rPr>
          <w:rFonts w:hint="eastAsia" w:ascii="宋体" w:hAnsi="宋体" w:cs="宋体"/>
          <w:szCs w:val="21"/>
        </w:rPr>
        <w:t>预付款的支付</w:t>
      </w:r>
    </w:p>
    <w:p w14:paraId="4FB48B8D">
      <w:pPr>
        <w:keepNext w:val="0"/>
        <w:keepLines w:val="0"/>
        <w:pageBreakBefore w:val="0"/>
        <w:widowControl w:val="0"/>
        <w:kinsoku/>
        <w:wordWrap/>
        <w:overflowPunct/>
        <w:topLinePunct w:val="0"/>
        <w:autoSpaceDE/>
        <w:autoSpaceDN/>
        <w:bidi w:val="0"/>
        <w:adjustRightInd/>
        <w:snapToGrid/>
        <w:spacing w:line="360" w:lineRule="auto"/>
        <w:ind w:left="0" w:leftChars="0" w:firstLine="420" w:firstLineChars="200"/>
        <w:jc w:val="left"/>
        <w:textAlignment w:val="auto"/>
        <w:rPr>
          <w:rFonts w:ascii="宋体" w:hAnsi="宋体" w:cs="宋体"/>
          <w:kern w:val="0"/>
          <w:szCs w:val="21"/>
        </w:rPr>
      </w:pPr>
      <w:r>
        <w:rPr>
          <w:rFonts w:hint="eastAsia" w:ascii="宋体" w:hAnsi="宋体" w:cs="宋体"/>
          <w:szCs w:val="21"/>
        </w:rPr>
        <w:t>预付款的支付时间：</w:t>
      </w:r>
      <w:r>
        <w:rPr>
          <w:rFonts w:hint="eastAsia" w:ascii="宋体" w:hAnsi="宋体" w:cs="宋体"/>
          <w:szCs w:val="21"/>
          <w:u w:val="single"/>
        </w:rPr>
        <w:t xml:space="preserve"> </w:t>
      </w:r>
      <w:r>
        <w:rPr>
          <w:rFonts w:hint="eastAsia" w:ascii="宋体" w:hAnsi="宋体" w:cs="宋体"/>
          <w:szCs w:val="21"/>
          <w:u w:val="single"/>
          <w:lang w:val="en-US" w:eastAsia="zh-CN"/>
        </w:rPr>
        <w:t>收到设计人支付申请后 10 个工作日内向设计人支付</w:t>
      </w:r>
      <w:r>
        <w:rPr>
          <w:rFonts w:hint="eastAsia" w:ascii="宋体" w:hAnsi="宋体" w:cs="宋体"/>
          <w:szCs w:val="21"/>
          <w:u w:val="single"/>
        </w:rPr>
        <w:t xml:space="preserve"> </w:t>
      </w:r>
      <w:r>
        <w:rPr>
          <w:rFonts w:hint="eastAsia" w:ascii="宋体" w:hAnsi="宋体" w:cs="宋体"/>
          <w:kern w:val="0"/>
          <w:szCs w:val="21"/>
        </w:rPr>
        <w:t>。</w:t>
      </w:r>
    </w:p>
    <w:p w14:paraId="6895E9F4">
      <w:pPr>
        <w:widowControl/>
        <w:spacing w:line="360" w:lineRule="auto"/>
        <w:ind w:firstLine="405"/>
        <w:jc w:val="left"/>
        <w:rPr>
          <w:rFonts w:ascii="宋体" w:hAnsi="宋体" w:cs="宋体"/>
          <w:kern w:val="0"/>
          <w:szCs w:val="21"/>
        </w:rPr>
      </w:pPr>
      <w:r>
        <w:rPr>
          <w:rFonts w:hint="eastAsia" w:ascii="宋体" w:hAnsi="宋体" w:cs="宋体"/>
          <w:kern w:val="0"/>
          <w:szCs w:val="21"/>
        </w:rPr>
        <w:t>10.4 付款方式</w:t>
      </w:r>
    </w:p>
    <w:p w14:paraId="2B671FD1">
      <w:pPr>
        <w:spacing w:line="360" w:lineRule="auto"/>
        <w:ind w:left="23" w:firstLine="420" w:firstLineChars="200"/>
        <w:outlineLvl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（1）双方签订合同后，采购人在收到预付款支付申请后10个工作日内向成交人支付合同价款的30%作为预付款；</w:t>
      </w:r>
    </w:p>
    <w:p w14:paraId="0900D419">
      <w:pPr>
        <w:spacing w:line="360" w:lineRule="auto"/>
        <w:ind w:left="23" w:firstLine="420" w:firstLineChars="200"/>
        <w:outlineLvl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（2）提交施工图设计成果文件后经过审图公司审查通过并获得审图报告后，成交人向采购人提出书面申请10个工作日内，采购人向成交人支付合同价款的65%。</w:t>
      </w:r>
    </w:p>
    <w:p w14:paraId="3DC54268">
      <w:pPr>
        <w:spacing w:line="360" w:lineRule="auto"/>
        <w:ind w:left="23" w:firstLine="420" w:firstLineChars="200"/>
        <w:outlineLvl w:val="2"/>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（3）项目竣工验收后，成交人向采购人提出书面申请10个工作日内，采购人向成交人支付合同价款的5%。</w:t>
      </w:r>
    </w:p>
    <w:p w14:paraId="70E430F9">
      <w:pPr>
        <w:pStyle w:val="30"/>
      </w:pPr>
    </w:p>
    <w:p w14:paraId="375370CF">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11. 工程设计变更与索赔</w:t>
      </w:r>
    </w:p>
    <w:p w14:paraId="5C146314">
      <w:pPr>
        <w:spacing w:line="360" w:lineRule="auto"/>
        <w:ind w:firstLine="420" w:firstLineChars="200"/>
        <w:rPr>
          <w:rFonts w:ascii="宋体" w:hAnsi="宋体" w:cs="宋体"/>
          <w:kern w:val="0"/>
          <w:szCs w:val="21"/>
        </w:rPr>
      </w:pPr>
      <w:r>
        <w:rPr>
          <w:rFonts w:ascii="宋体" w:hAnsi="宋体"/>
          <w:kern w:val="0"/>
          <w:szCs w:val="21"/>
        </w:rPr>
        <w:t>11.5</w:t>
      </w:r>
      <w:r>
        <w:rPr>
          <w:rFonts w:hint="eastAsia" w:ascii="宋体" w:hAnsi="宋体" w:cs="宋体"/>
          <w:kern w:val="0"/>
          <w:szCs w:val="21"/>
        </w:rPr>
        <w:t xml:space="preserve"> 设计人应于认为有理由提出增加合同价款或延长设计周期的要求事项发生后</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7</w:t>
      </w:r>
      <w:r>
        <w:rPr>
          <w:rFonts w:hint="eastAsia" w:ascii="宋体" w:hAnsi="宋体" w:cs="宋体"/>
          <w:kern w:val="0"/>
          <w:szCs w:val="21"/>
          <w:u w:val="single"/>
        </w:rPr>
        <w:t xml:space="preserve">  </w:t>
      </w:r>
      <w:r>
        <w:rPr>
          <w:rFonts w:hint="eastAsia" w:ascii="宋体" w:hAnsi="宋体" w:cs="宋体"/>
          <w:kern w:val="0"/>
          <w:szCs w:val="21"/>
        </w:rPr>
        <w:t>天内书面通知发包人。</w:t>
      </w:r>
    </w:p>
    <w:p w14:paraId="073EB020">
      <w:pPr>
        <w:spacing w:line="360" w:lineRule="auto"/>
        <w:ind w:firstLine="420" w:firstLineChars="200"/>
        <w:rPr>
          <w:rFonts w:ascii="宋体" w:hAnsi="宋体" w:cs="宋体"/>
          <w:kern w:val="0"/>
          <w:szCs w:val="21"/>
        </w:rPr>
      </w:pPr>
      <w:r>
        <w:rPr>
          <w:rFonts w:hint="eastAsia" w:ascii="宋体" w:hAnsi="宋体" w:cs="宋体"/>
          <w:kern w:val="0"/>
          <w:szCs w:val="21"/>
        </w:rPr>
        <w:t>设计人应在该事项发生后</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10</w:t>
      </w:r>
      <w:r>
        <w:rPr>
          <w:rFonts w:hint="eastAsia" w:ascii="宋体" w:hAnsi="宋体" w:cs="宋体"/>
          <w:kern w:val="0"/>
          <w:szCs w:val="21"/>
          <w:u w:val="single"/>
        </w:rPr>
        <w:t xml:space="preserve"> </w:t>
      </w:r>
      <w:r>
        <w:rPr>
          <w:rFonts w:hint="eastAsia" w:ascii="宋体" w:hAnsi="宋体" w:cs="宋体"/>
          <w:kern w:val="0"/>
          <w:szCs w:val="21"/>
        </w:rPr>
        <w:t>天内向发包人提供证明设计人要求的书面声明。</w:t>
      </w:r>
    </w:p>
    <w:p w14:paraId="046016AC">
      <w:pPr>
        <w:spacing w:line="360" w:lineRule="auto"/>
        <w:ind w:firstLine="420" w:firstLineChars="200"/>
        <w:rPr>
          <w:rFonts w:ascii="宋体" w:hAnsi="宋体" w:cs="宋体"/>
          <w:kern w:val="0"/>
          <w:szCs w:val="21"/>
        </w:rPr>
      </w:pPr>
      <w:r>
        <w:rPr>
          <w:rFonts w:hint="eastAsia" w:ascii="宋体" w:hAnsi="宋体" w:cs="宋体"/>
          <w:kern w:val="0"/>
          <w:szCs w:val="21"/>
        </w:rPr>
        <w:t>发包人应在接到设计人书面声明后的</w:t>
      </w:r>
      <w:r>
        <w:rPr>
          <w:rFonts w:hint="eastAsia" w:ascii="宋体" w:hAnsi="宋体" w:cs="宋体"/>
          <w:kern w:val="0"/>
          <w:szCs w:val="21"/>
          <w:u w:val="single"/>
        </w:rPr>
        <w:t xml:space="preserve">  </w:t>
      </w:r>
      <w:r>
        <w:rPr>
          <w:rFonts w:hint="eastAsia" w:ascii="宋体" w:hAnsi="宋体" w:cs="宋体"/>
          <w:kern w:val="0"/>
          <w:szCs w:val="21"/>
          <w:u w:val="single"/>
          <w:lang w:val="en-US" w:eastAsia="zh-CN"/>
        </w:rPr>
        <w:t>7</w:t>
      </w:r>
      <w:r>
        <w:rPr>
          <w:rFonts w:hint="eastAsia" w:ascii="宋体" w:hAnsi="宋体" w:cs="宋体"/>
          <w:kern w:val="0"/>
          <w:szCs w:val="21"/>
          <w:u w:val="single"/>
        </w:rPr>
        <w:t xml:space="preserve">  </w:t>
      </w:r>
      <w:r>
        <w:rPr>
          <w:rFonts w:hint="eastAsia" w:ascii="宋体" w:hAnsi="宋体" w:cs="宋体"/>
          <w:kern w:val="0"/>
          <w:szCs w:val="21"/>
        </w:rPr>
        <w:t>天内，予以书面答复。</w:t>
      </w:r>
    </w:p>
    <w:p w14:paraId="095DDB7E">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12. 专业责任与保险</w:t>
      </w:r>
    </w:p>
    <w:p w14:paraId="00BFCCDA">
      <w:pPr>
        <w:spacing w:line="360" w:lineRule="auto"/>
        <w:ind w:firstLine="420" w:firstLineChars="200"/>
        <w:jc w:val="left"/>
        <w:rPr>
          <w:rFonts w:ascii="宋体" w:hAnsi="宋体" w:cs="宋体"/>
          <w:szCs w:val="21"/>
        </w:rPr>
      </w:pPr>
      <w:r>
        <w:rPr>
          <w:rFonts w:ascii="宋体" w:hAnsi="宋体"/>
          <w:szCs w:val="21"/>
        </w:rPr>
        <w:t>12.2 设</w:t>
      </w:r>
      <w:r>
        <w:rPr>
          <w:rFonts w:hint="eastAsia" w:ascii="宋体" w:hAnsi="宋体" w:cs="宋体"/>
          <w:szCs w:val="21"/>
        </w:rPr>
        <w:t>计人</w:t>
      </w:r>
      <w:r>
        <w:rPr>
          <w:rFonts w:hint="eastAsia" w:ascii="宋体" w:hAnsi="宋体" w:cs="宋体"/>
          <w:szCs w:val="21"/>
          <w:u w:val="single"/>
        </w:rPr>
        <w:t xml:space="preserve">  </w:t>
      </w:r>
      <w:r>
        <w:rPr>
          <w:rFonts w:ascii="宋体" w:hAnsi="宋体" w:eastAsia="宋体" w:cs="宋体"/>
          <w:color w:val="auto"/>
          <w:spacing w:val="8"/>
          <w:sz w:val="21"/>
          <w:szCs w:val="21"/>
          <w:u w:val="single" w:color="auto"/>
        </w:rPr>
        <w:t>不需</w:t>
      </w:r>
      <w:r>
        <w:rPr>
          <w:rFonts w:hint="eastAsia" w:ascii="宋体" w:hAnsi="宋体" w:cs="宋体"/>
          <w:szCs w:val="21"/>
          <w:u w:val="single"/>
        </w:rPr>
        <w:t xml:space="preserve">  </w:t>
      </w:r>
      <w:r>
        <w:rPr>
          <w:rFonts w:hint="eastAsia" w:ascii="宋体" w:hAnsi="宋体" w:cs="宋体"/>
          <w:szCs w:val="21"/>
        </w:rPr>
        <w:t>（需/不需）有发包人认可的工程设计责任保险。</w:t>
      </w:r>
    </w:p>
    <w:p w14:paraId="31A61E36">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13. 知识产权</w:t>
      </w:r>
    </w:p>
    <w:p w14:paraId="6DA05AFE">
      <w:pPr>
        <w:spacing w:line="360" w:lineRule="auto"/>
        <w:ind w:firstLine="420" w:firstLineChars="200"/>
        <w:rPr>
          <w:rFonts w:ascii="宋体" w:hAnsi="宋体"/>
          <w:szCs w:val="21"/>
          <w:u w:val="single"/>
        </w:rPr>
      </w:pPr>
      <w:r>
        <w:rPr>
          <w:rFonts w:ascii="宋体" w:hAnsi="宋体"/>
          <w:szCs w:val="21"/>
        </w:rPr>
        <w:t>13.1 关于发包人提供给设计人的图纸、发包人为实施工程自行编制或委托编制的技术规格以及反映发包人关于合同要求或其他类似性质的文件的著作权的归属：</w:t>
      </w:r>
      <w:r>
        <w:rPr>
          <w:rFonts w:ascii="宋体" w:hAnsi="宋体"/>
          <w:szCs w:val="21"/>
          <w:u w:val="single"/>
        </w:rPr>
        <w:t></w:t>
      </w:r>
      <w:r>
        <w:rPr>
          <w:rFonts w:ascii="宋体" w:hAnsi="宋体" w:eastAsia="宋体" w:cs="宋体"/>
          <w:spacing w:val="10"/>
          <w:sz w:val="21"/>
          <w:szCs w:val="21"/>
          <w:u w:val="single" w:color="auto"/>
        </w:rPr>
        <w:t>发包人</w:t>
      </w:r>
      <w:r>
        <w:rPr>
          <w:rFonts w:ascii="宋体" w:hAnsi="宋体"/>
          <w:szCs w:val="21"/>
          <w:u w:val="single"/>
        </w:rPr>
        <w:t xml:space="preserve">                 </w:t>
      </w:r>
      <w:r>
        <w:rPr>
          <w:rFonts w:ascii="宋体" w:hAnsi="宋体"/>
          <w:szCs w:val="21"/>
        </w:rPr>
        <w:t>。</w:t>
      </w:r>
    </w:p>
    <w:p w14:paraId="1E57D271">
      <w:pPr>
        <w:spacing w:line="360" w:lineRule="auto"/>
        <w:ind w:firstLine="420" w:firstLineChars="200"/>
        <w:rPr>
          <w:rFonts w:ascii="宋体" w:hAnsi="宋体"/>
          <w:szCs w:val="21"/>
        </w:rPr>
      </w:pPr>
      <w:r>
        <w:rPr>
          <w:rFonts w:ascii="宋体" w:hAnsi="宋体"/>
          <w:szCs w:val="21"/>
        </w:rPr>
        <w:t>关于发包人提供的上述文件的使用限制的要求：</w:t>
      </w:r>
      <w:r>
        <w:rPr>
          <w:rFonts w:ascii="宋体" w:hAnsi="宋体"/>
          <w:szCs w:val="21"/>
          <w:u w:val="single"/>
        </w:rPr>
        <w:t xml:space="preserve"> </w:t>
      </w:r>
      <w:r>
        <w:rPr>
          <w:rFonts w:hint="eastAsia" w:ascii="宋体" w:hAnsi="宋体"/>
          <w:szCs w:val="21"/>
          <w:u w:val="single"/>
        </w:rPr>
        <w:t xml:space="preserve"> </w:t>
      </w:r>
      <w:r>
        <w:rPr>
          <w:rFonts w:ascii="宋体" w:hAnsi="宋体" w:eastAsia="宋体" w:cs="宋体"/>
          <w:spacing w:val="8"/>
          <w:sz w:val="21"/>
          <w:szCs w:val="21"/>
          <w:u w:val="single" w:color="auto"/>
        </w:rPr>
        <w:t>设</w:t>
      </w:r>
      <w:r>
        <w:rPr>
          <w:rFonts w:ascii="宋体" w:hAnsi="宋体" w:eastAsia="宋体" w:cs="宋体"/>
          <w:spacing w:val="7"/>
          <w:sz w:val="21"/>
          <w:szCs w:val="21"/>
          <w:u w:val="single" w:color="auto"/>
        </w:rPr>
        <w:t>计人可以为实现合同目的而复制、使用此类文</w:t>
      </w:r>
      <w:r>
        <w:rPr>
          <w:rFonts w:ascii="宋体" w:hAnsi="宋体" w:eastAsia="宋体" w:cs="宋体"/>
          <w:spacing w:val="10"/>
          <w:sz w:val="21"/>
          <w:szCs w:val="21"/>
          <w:u w:val="single" w:color="auto"/>
        </w:rPr>
        <w:t>件，但不能用于与合同无关的其他事项。 未经发包人书面同意</w:t>
      </w:r>
      <w:r>
        <w:rPr>
          <w:rFonts w:ascii="宋体" w:hAnsi="宋体" w:eastAsia="宋体" w:cs="宋体"/>
          <w:spacing w:val="9"/>
          <w:sz w:val="21"/>
          <w:szCs w:val="21"/>
          <w:u w:val="single" w:color="auto"/>
        </w:rPr>
        <w:t>，设计人不得为了合同以外的目的而复制、使用上述文件或将之提供给任何第三方发包人</w:t>
      </w:r>
      <w:r>
        <w:rPr>
          <w:rFonts w:ascii="宋体" w:hAnsi="宋体"/>
          <w:szCs w:val="21"/>
          <w:u w:val="single"/>
        </w:rPr>
        <w:t xml:space="preserve">  </w:t>
      </w:r>
      <w:r>
        <w:rPr>
          <w:rFonts w:ascii="宋体" w:hAnsi="宋体"/>
          <w:szCs w:val="21"/>
        </w:rPr>
        <w:t>。</w:t>
      </w:r>
    </w:p>
    <w:p w14:paraId="1735EC5C">
      <w:pPr>
        <w:spacing w:line="360" w:lineRule="auto"/>
        <w:ind w:firstLine="420" w:firstLineChars="200"/>
        <w:rPr>
          <w:rFonts w:ascii="宋体" w:hAnsi="宋体"/>
          <w:szCs w:val="21"/>
        </w:rPr>
      </w:pPr>
      <w:r>
        <w:rPr>
          <w:rFonts w:ascii="宋体" w:hAnsi="宋体"/>
          <w:szCs w:val="21"/>
        </w:rPr>
        <w:t>13.2 关于设计人为实施工程所编制文件的著作权的归属：</w:t>
      </w:r>
      <w:r>
        <w:rPr>
          <w:rFonts w:ascii="宋体" w:hAnsi="宋体"/>
          <w:szCs w:val="21"/>
          <w:u w:val="single"/>
        </w:rPr>
        <w:t xml:space="preserve">   </w:t>
      </w:r>
      <w:r>
        <w:rPr>
          <w:rFonts w:hint="eastAsia" w:ascii="宋体" w:hAnsi="宋体"/>
          <w:szCs w:val="21"/>
          <w:u w:val="single"/>
        </w:rPr>
        <w:t xml:space="preserve"> </w:t>
      </w:r>
      <w:r>
        <w:rPr>
          <w:rFonts w:ascii="宋体" w:hAnsi="宋体" w:eastAsia="宋体" w:cs="宋体"/>
          <w:spacing w:val="8"/>
          <w:sz w:val="21"/>
          <w:szCs w:val="21"/>
          <w:u w:val="single" w:color="auto"/>
        </w:rPr>
        <w:t>发</w:t>
      </w:r>
      <w:r>
        <w:rPr>
          <w:rFonts w:ascii="宋体" w:hAnsi="宋体" w:eastAsia="宋体" w:cs="宋体"/>
          <w:spacing w:val="13"/>
          <w:sz w:val="21"/>
          <w:szCs w:val="21"/>
          <w:u w:val="single" w:color="auto"/>
        </w:rPr>
        <w:t>包人</w:t>
      </w:r>
      <w:r>
        <w:rPr>
          <w:rFonts w:hint="eastAsia" w:ascii="宋体" w:hAnsi="宋体"/>
          <w:szCs w:val="21"/>
          <w:u w:val="single"/>
        </w:rPr>
        <w:t xml:space="preserve">                    </w:t>
      </w:r>
      <w:r>
        <w:rPr>
          <w:rFonts w:ascii="宋体" w:hAnsi="宋体"/>
          <w:szCs w:val="21"/>
        </w:rPr>
        <w:t>。</w:t>
      </w:r>
    </w:p>
    <w:p w14:paraId="457BCBD5">
      <w:pPr>
        <w:spacing w:line="360" w:lineRule="auto"/>
        <w:ind w:firstLine="420" w:firstLineChars="200"/>
        <w:rPr>
          <w:rFonts w:ascii="宋体" w:hAnsi="宋体"/>
          <w:szCs w:val="21"/>
        </w:rPr>
      </w:pPr>
      <w:r>
        <w:rPr>
          <w:rFonts w:ascii="宋体" w:hAnsi="宋体"/>
          <w:szCs w:val="21"/>
        </w:rPr>
        <w:t>关于设计人提供的上述文件的使用限制的要求：</w:t>
      </w:r>
      <w:r>
        <w:rPr>
          <w:rFonts w:ascii="宋体" w:hAnsi="宋体"/>
          <w:szCs w:val="21"/>
          <w:u w:val="single"/>
        </w:rPr>
        <w:t>未经发包人书面同意，设计人不得为了合同以外的目的而复制、使用上述文件或将之提供给任何第三方发包人</w:t>
      </w:r>
      <w:r>
        <w:rPr>
          <w:rFonts w:ascii="宋体" w:hAnsi="宋体"/>
          <w:szCs w:val="21"/>
        </w:rPr>
        <w:t>。</w:t>
      </w:r>
    </w:p>
    <w:p w14:paraId="6F266946">
      <w:pPr>
        <w:spacing w:line="360" w:lineRule="auto"/>
        <w:ind w:firstLine="420" w:firstLineChars="200"/>
        <w:rPr>
          <w:rFonts w:ascii="宋体" w:hAnsi="宋体" w:cs="宋体"/>
          <w:szCs w:val="21"/>
        </w:rPr>
      </w:pPr>
      <w:r>
        <w:rPr>
          <w:rFonts w:ascii="宋体" w:hAnsi="宋体"/>
          <w:szCs w:val="21"/>
        </w:rPr>
        <w:t>13.5 设计人在设计过程中</w:t>
      </w:r>
      <w:r>
        <w:rPr>
          <w:rFonts w:hint="eastAsia" w:ascii="宋体" w:hAnsi="宋体" w:cs="宋体"/>
          <w:szCs w:val="21"/>
        </w:rPr>
        <w:t>所采用的专利、专有技术的使用费的承担方式：</w:t>
      </w:r>
      <w:r>
        <w:rPr>
          <w:rFonts w:ascii="宋体" w:hAnsi="宋体" w:eastAsia="宋体" w:cs="宋体"/>
          <w:spacing w:val="8"/>
          <w:sz w:val="21"/>
          <w:szCs w:val="21"/>
          <w:u w:val="single" w:color="auto"/>
        </w:rPr>
        <w:t>设计人自行承担</w:t>
      </w:r>
      <w:r>
        <w:rPr>
          <w:rFonts w:hint="eastAsia" w:ascii="宋体" w:hAnsi="宋体" w:cs="宋体"/>
          <w:szCs w:val="21"/>
          <w:u w:val="single"/>
        </w:rPr>
        <w:t xml:space="preserve"> </w:t>
      </w:r>
      <w:r>
        <w:rPr>
          <w:rFonts w:hint="eastAsia" w:ascii="宋体" w:hAnsi="宋体" w:cs="宋体"/>
          <w:kern w:val="0"/>
          <w:szCs w:val="21"/>
        </w:rPr>
        <w:t>。</w:t>
      </w:r>
    </w:p>
    <w:p w14:paraId="32F9CCC3">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14. 违约责任</w:t>
      </w:r>
    </w:p>
    <w:p w14:paraId="2563123A">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14.1 发包人违约责任</w:t>
      </w:r>
    </w:p>
    <w:p w14:paraId="181BE0FC">
      <w:pPr>
        <w:spacing w:line="360" w:lineRule="auto"/>
        <w:ind w:firstLine="420" w:firstLineChars="200"/>
        <w:rPr>
          <w:rFonts w:ascii="宋体" w:hAnsi="宋体"/>
          <w:szCs w:val="21"/>
        </w:rPr>
      </w:pPr>
      <w:r>
        <w:rPr>
          <w:rFonts w:ascii="宋体" w:hAnsi="宋体"/>
          <w:szCs w:val="21"/>
        </w:rPr>
        <w:t>14.1.1 发包人支付设计人的违约金：</w:t>
      </w:r>
      <w:r>
        <w:rPr>
          <w:rFonts w:ascii="宋体" w:hAnsi="宋体"/>
          <w:szCs w:val="21"/>
          <w:u w:val="single"/>
        </w:rPr>
        <w:t xml:space="preserve">        </w:t>
      </w:r>
      <w:r>
        <w:rPr>
          <w:rFonts w:hint="eastAsia" w:ascii="宋体" w:hAnsi="宋体"/>
          <w:szCs w:val="21"/>
          <w:u w:val="single"/>
          <w:lang w:val="en-US" w:eastAsia="zh-CN"/>
        </w:rPr>
        <w:t>无</w:t>
      </w:r>
      <w:r>
        <w:rPr>
          <w:rFonts w:ascii="宋体" w:hAnsi="宋体"/>
          <w:szCs w:val="21"/>
          <w:u w:val="single"/>
        </w:rPr>
        <w:t xml:space="preserve">              </w:t>
      </w:r>
      <w:r>
        <w:rPr>
          <w:rFonts w:ascii="宋体" w:hAnsi="宋体"/>
          <w:szCs w:val="21"/>
        </w:rPr>
        <w:t>。</w:t>
      </w:r>
    </w:p>
    <w:p w14:paraId="60F50832">
      <w:pPr>
        <w:spacing w:line="360" w:lineRule="auto"/>
        <w:ind w:firstLine="420" w:firstLineChars="200"/>
        <w:jc w:val="left"/>
        <w:rPr>
          <w:rFonts w:ascii="宋体" w:hAnsi="宋体"/>
          <w:kern w:val="0"/>
          <w:szCs w:val="21"/>
        </w:rPr>
      </w:pPr>
      <w:r>
        <w:rPr>
          <w:rFonts w:ascii="宋体" w:hAnsi="宋体"/>
          <w:kern w:val="0"/>
          <w:szCs w:val="21"/>
        </w:rPr>
        <w:t>14.1.2 发包人逾期支付设计费的违约金：</w:t>
      </w:r>
      <w:r>
        <w:rPr>
          <w:rFonts w:ascii="宋体" w:hAnsi="宋体"/>
          <w:kern w:val="0"/>
          <w:szCs w:val="21"/>
          <w:u w:val="single"/>
        </w:rPr>
        <w:t xml:space="preserve">     </w:t>
      </w:r>
      <w:r>
        <w:rPr>
          <w:rFonts w:hint="eastAsia" w:ascii="宋体" w:hAnsi="宋体"/>
          <w:kern w:val="0"/>
          <w:szCs w:val="21"/>
          <w:u w:val="single"/>
          <w:lang w:val="en-US" w:eastAsia="zh-CN"/>
        </w:rPr>
        <w:t>无</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szCs w:val="21"/>
          <w:u w:val="single"/>
        </w:rPr>
        <w:t xml:space="preserve">  </w:t>
      </w:r>
      <w:r>
        <w:rPr>
          <w:rFonts w:ascii="宋体" w:hAnsi="宋体"/>
          <w:szCs w:val="21"/>
        </w:rPr>
        <w:t>。</w:t>
      </w:r>
    </w:p>
    <w:p w14:paraId="78CC3C05">
      <w:pPr>
        <w:keepNext/>
        <w:keepLines/>
        <w:numPr>
          <w:ilvl w:val="4"/>
          <w:numId w:val="11"/>
        </w:numPr>
        <w:spacing w:before="120" w:after="120" w:line="360" w:lineRule="auto"/>
        <w:ind w:firstLine="420" w:firstLineChars="200"/>
        <w:outlineLvl w:val="4"/>
        <w:rPr>
          <w:rFonts w:ascii="宋体" w:hAnsi="宋体"/>
          <w:szCs w:val="21"/>
        </w:rPr>
      </w:pPr>
      <w:r>
        <w:rPr>
          <w:rFonts w:ascii="宋体" w:hAnsi="宋体"/>
          <w:szCs w:val="21"/>
        </w:rPr>
        <w:t>14.2 设计人违约责任</w:t>
      </w:r>
    </w:p>
    <w:p w14:paraId="55A3C005">
      <w:pPr>
        <w:spacing w:line="360" w:lineRule="auto"/>
        <w:ind w:firstLine="420" w:firstLineChars="200"/>
        <w:rPr>
          <w:rFonts w:ascii="宋体" w:hAnsi="宋体"/>
          <w:szCs w:val="21"/>
        </w:rPr>
      </w:pPr>
      <w:r>
        <w:rPr>
          <w:rFonts w:ascii="宋体" w:hAnsi="宋体"/>
          <w:szCs w:val="21"/>
        </w:rPr>
        <w:t>14.2.1 设计人支付发包人的违约金：</w:t>
      </w:r>
      <w:r>
        <w:rPr>
          <w:rFonts w:ascii="宋体" w:hAnsi="宋体"/>
          <w:szCs w:val="21"/>
          <w:u w:val="single"/>
        </w:rPr>
        <w:t xml:space="preserve">                      </w:t>
      </w:r>
      <w:r>
        <w:rPr>
          <w:rFonts w:ascii="宋体" w:hAnsi="宋体"/>
          <w:szCs w:val="21"/>
        </w:rPr>
        <w:t>。</w:t>
      </w:r>
    </w:p>
    <w:p w14:paraId="270A39F3">
      <w:pPr>
        <w:spacing w:line="360" w:lineRule="auto"/>
        <w:ind w:firstLine="420" w:firstLineChars="200"/>
        <w:jc w:val="left"/>
        <w:rPr>
          <w:rFonts w:ascii="宋体" w:hAnsi="宋体" w:cs="宋体"/>
          <w:kern w:val="0"/>
          <w:szCs w:val="21"/>
          <w:u w:val="single"/>
        </w:rPr>
      </w:pPr>
      <w:r>
        <w:rPr>
          <w:rFonts w:ascii="宋体" w:hAnsi="宋体"/>
          <w:kern w:val="0"/>
          <w:szCs w:val="21"/>
        </w:rPr>
        <w:t>14.2.2 设计人逾期交付工程设计文件的违约金：</w:t>
      </w:r>
      <w:r>
        <w:rPr>
          <w:rFonts w:ascii="宋体" w:hAnsi="宋体"/>
          <w:kern w:val="0"/>
          <w:szCs w:val="21"/>
          <w:u w:val="single"/>
        </w:rPr>
        <w:t xml:space="preserve">   </w:t>
      </w:r>
      <w:r>
        <w:rPr>
          <w:rFonts w:hint="eastAsia" w:ascii="宋体" w:hAnsi="宋体"/>
          <w:kern w:val="0"/>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48DEAC06">
      <w:pPr>
        <w:spacing w:line="360" w:lineRule="auto"/>
        <w:ind w:firstLine="420" w:firstLineChars="200"/>
        <w:rPr>
          <w:rFonts w:ascii="宋体" w:hAnsi="宋体" w:cs="宋体"/>
          <w:kern w:val="0"/>
          <w:szCs w:val="21"/>
          <w:u w:val="single"/>
        </w:rPr>
      </w:pPr>
      <w:r>
        <w:rPr>
          <w:rFonts w:hint="eastAsia" w:ascii="宋体" w:hAnsi="宋体" w:cs="宋体"/>
          <w:kern w:val="0"/>
          <w:szCs w:val="21"/>
        </w:rPr>
        <w:t>设计人逾期交付工程设计文件的违约金的上限：</w:t>
      </w:r>
      <w:r>
        <w:rPr>
          <w:rFonts w:hint="eastAsia" w:ascii="宋体" w:hAnsi="宋体" w:cs="宋体"/>
          <w:kern w:val="0"/>
          <w:szCs w:val="21"/>
          <w:u w:val="single"/>
        </w:rPr>
        <w:t xml:space="preserve">                             </w:t>
      </w:r>
      <w:r>
        <w:rPr>
          <w:rFonts w:hint="eastAsia" w:ascii="宋体" w:hAnsi="宋体" w:cs="宋体"/>
          <w:kern w:val="0"/>
          <w:szCs w:val="21"/>
        </w:rPr>
        <w:t>。</w:t>
      </w:r>
      <w:r>
        <w:rPr>
          <w:rFonts w:hint="eastAsia" w:ascii="宋体" w:hAnsi="宋体" w:cs="宋体"/>
          <w:szCs w:val="21"/>
        </w:rPr>
        <w:t xml:space="preserve">    </w:t>
      </w:r>
    </w:p>
    <w:p w14:paraId="5D9366EB">
      <w:pPr>
        <w:spacing w:line="360" w:lineRule="auto"/>
        <w:ind w:firstLine="420" w:firstLineChars="200"/>
        <w:rPr>
          <w:rFonts w:hint="eastAsia" w:ascii="宋体" w:hAnsi="宋体" w:cs="宋体"/>
          <w:kern w:val="0"/>
          <w:szCs w:val="21"/>
        </w:rPr>
      </w:pPr>
      <w:r>
        <w:rPr>
          <w:rFonts w:hint="eastAsia" w:ascii="宋体" w:hAnsi="宋体" w:cs="宋体"/>
          <w:kern w:val="0"/>
          <w:szCs w:val="21"/>
        </w:rPr>
        <w:t>14.2.3 设计人对工程设计文件出现的遗漏或错误负责修改或补充。 由于设计人原因产生的设计问题造成工程质量事故或其他事故的，视为违约。设计人除负责采取补救措施外，应免收受损失部分的设计费，损失严重的根据损失的程度和设计人责任大小向发包人支付赔偿金，赔偿金由双方商定为最高赔付总额不得超过本合同设计费的总额。以上有关违约处罚，所有违约金全部从设计人服务费中扣除。</w:t>
      </w:r>
    </w:p>
    <w:p w14:paraId="03B10DAA">
      <w:pPr>
        <w:keepNext/>
        <w:keepLines/>
        <w:numPr>
          <w:ilvl w:val="3"/>
          <w:numId w:val="0"/>
        </w:numPr>
        <w:spacing w:before="120" w:after="120" w:line="360" w:lineRule="auto"/>
        <w:outlineLvl w:val="3"/>
        <w:rPr>
          <w:rFonts w:ascii="宋体" w:hAnsi="宋体" w:cs="宋体"/>
          <w:sz w:val="24"/>
          <w:szCs w:val="21"/>
        </w:rPr>
      </w:pPr>
      <w:r>
        <w:rPr>
          <w:rFonts w:hint="eastAsia" w:ascii="宋体" w:hAnsi="宋体" w:cs="黑体"/>
          <w:b/>
          <w:bCs/>
          <w:sz w:val="24"/>
        </w:rPr>
        <w:t>15. 不可抗力</w:t>
      </w:r>
      <w:r>
        <w:rPr>
          <w:rFonts w:hint="eastAsia" w:ascii="宋体" w:hAnsi="宋体" w:cs="宋体"/>
          <w:sz w:val="24"/>
          <w:szCs w:val="21"/>
        </w:rPr>
        <w:t xml:space="preserve"> </w:t>
      </w:r>
    </w:p>
    <w:p w14:paraId="7652CA75">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15.1 不可抗力的确认</w:t>
      </w:r>
    </w:p>
    <w:p w14:paraId="3736BA41">
      <w:pPr>
        <w:spacing w:line="360" w:lineRule="auto"/>
        <w:ind w:firstLine="420" w:firstLineChars="200"/>
        <w:jc w:val="left"/>
        <w:rPr>
          <w:rFonts w:ascii="宋体" w:hAnsi="宋体" w:cs="宋体"/>
          <w:kern w:val="0"/>
          <w:szCs w:val="21"/>
        </w:rPr>
      </w:pPr>
      <w:r>
        <w:rPr>
          <w:rFonts w:hint="eastAsia" w:ascii="宋体" w:hAnsi="宋体" w:cs="宋体"/>
          <w:szCs w:val="21"/>
        </w:rPr>
        <w:t>除通用合同条款约定的不可抗力事件之外，视为不可抗力的其他情形：</w:t>
      </w:r>
      <w:r>
        <w:rPr>
          <w:rFonts w:hint="eastAsia" w:ascii="宋体" w:hAnsi="宋体" w:cs="宋体"/>
          <w:szCs w:val="21"/>
          <w:u w:val="single"/>
        </w:rPr>
        <w:t xml:space="preserve"> </w:t>
      </w:r>
      <w:r>
        <w:rPr>
          <w:rFonts w:hint="eastAsia" w:ascii="宋体" w:hAnsi="宋体" w:cs="宋体"/>
          <w:kern w:val="0"/>
          <w:szCs w:val="21"/>
          <w:u w:val="single"/>
        </w:rPr>
        <w:t xml:space="preserve"> </w:t>
      </w:r>
      <w:r>
        <w:rPr>
          <w:rFonts w:ascii="宋体" w:hAnsi="宋体" w:eastAsia="宋体" w:cs="宋体"/>
          <w:spacing w:val="7"/>
          <w:sz w:val="21"/>
          <w:szCs w:val="21"/>
          <w:u w:val="single" w:color="auto"/>
        </w:rPr>
        <w:t>因政府或相关主管部门要</w:t>
      </w:r>
      <w:r>
        <w:rPr>
          <w:rFonts w:ascii="宋体" w:hAnsi="宋体" w:eastAsia="宋体" w:cs="宋体"/>
          <w:spacing w:val="10"/>
          <w:sz w:val="21"/>
          <w:szCs w:val="21"/>
          <w:u w:val="single" w:color="auto"/>
        </w:rPr>
        <w:t>求导致项目中断设计</w:t>
      </w:r>
      <w:r>
        <w:rPr>
          <w:rFonts w:hint="eastAsia" w:ascii="宋体" w:hAnsi="宋体" w:cs="宋体"/>
          <w:kern w:val="0"/>
          <w:szCs w:val="21"/>
          <w:u w:val="single"/>
        </w:rPr>
        <w:t xml:space="preserve">   </w:t>
      </w:r>
      <w:r>
        <w:rPr>
          <w:rFonts w:hint="eastAsia" w:ascii="宋体" w:hAnsi="宋体" w:cs="宋体"/>
          <w:kern w:val="0"/>
          <w:szCs w:val="21"/>
        </w:rPr>
        <w:t>。</w:t>
      </w:r>
    </w:p>
    <w:p w14:paraId="1966AE7B">
      <w:pPr>
        <w:spacing w:before="120" w:after="120" w:line="360" w:lineRule="auto"/>
        <w:jc w:val="left"/>
        <w:rPr>
          <w:rFonts w:ascii="宋体" w:hAnsi="宋体" w:cs="宋体"/>
          <w:kern w:val="0"/>
          <w:szCs w:val="21"/>
        </w:rPr>
      </w:pPr>
      <w:r>
        <w:rPr>
          <w:rFonts w:hint="eastAsia" w:ascii="宋体" w:hAnsi="宋体" w:cs="黑体"/>
          <w:b/>
          <w:sz w:val="24"/>
        </w:rPr>
        <w:t>16. 合同解除</w:t>
      </w:r>
      <w:r>
        <w:rPr>
          <w:rFonts w:hint="eastAsia" w:ascii="宋体" w:hAnsi="宋体" w:cs="宋体"/>
          <w:szCs w:val="21"/>
        </w:rPr>
        <w:t xml:space="preserve"> </w:t>
      </w:r>
    </w:p>
    <w:p w14:paraId="6C68BF9E">
      <w:pPr>
        <w:spacing w:line="360" w:lineRule="auto"/>
        <w:ind w:firstLine="420" w:firstLineChars="200"/>
        <w:jc w:val="left"/>
        <w:rPr>
          <w:rFonts w:ascii="宋体" w:hAnsi="宋体"/>
          <w:kern w:val="0"/>
          <w:szCs w:val="21"/>
        </w:rPr>
      </w:pPr>
      <w:r>
        <w:rPr>
          <w:rFonts w:ascii="宋体" w:hAnsi="宋体"/>
          <w:kern w:val="0"/>
          <w:szCs w:val="21"/>
        </w:rPr>
        <w:t xml:space="preserve">16.2 </w:t>
      </w:r>
      <w:r>
        <w:rPr>
          <w:rFonts w:ascii="宋体" w:hAnsi="宋体"/>
          <w:szCs w:val="21"/>
        </w:rPr>
        <w:t>有下列情形之一的，可以解除合同：</w:t>
      </w:r>
    </w:p>
    <w:p w14:paraId="4806D9A5">
      <w:pPr>
        <w:spacing w:line="360" w:lineRule="auto"/>
        <w:ind w:firstLine="420" w:firstLineChars="200"/>
        <w:jc w:val="left"/>
        <w:rPr>
          <w:rFonts w:ascii="宋体" w:hAnsi="宋体"/>
          <w:kern w:val="0"/>
          <w:szCs w:val="21"/>
        </w:rPr>
      </w:pPr>
      <w:r>
        <w:rPr>
          <w:rFonts w:ascii="宋体" w:hAnsi="宋体"/>
          <w:kern w:val="0"/>
          <w:szCs w:val="21"/>
        </w:rPr>
        <w:t>（</w:t>
      </w:r>
      <w:r>
        <w:rPr>
          <w:rFonts w:hint="eastAsia" w:ascii="宋体" w:hAnsi="宋体"/>
          <w:kern w:val="0"/>
          <w:szCs w:val="21"/>
          <w:lang w:val="en-US" w:eastAsia="zh-CN"/>
        </w:rPr>
        <w:t>1</w:t>
      </w:r>
      <w:r>
        <w:rPr>
          <w:rFonts w:ascii="宋体" w:hAnsi="宋体"/>
          <w:kern w:val="0"/>
          <w:szCs w:val="21"/>
        </w:rPr>
        <w:t>）暂停设计期限已连续超过</w:t>
      </w:r>
      <w:r>
        <w:rPr>
          <w:rFonts w:ascii="宋体" w:hAnsi="宋体"/>
          <w:kern w:val="0"/>
          <w:szCs w:val="21"/>
          <w:u w:val="single"/>
        </w:rPr>
        <w:t xml:space="preserve">  </w:t>
      </w:r>
      <w:r>
        <w:rPr>
          <w:rFonts w:hint="eastAsia" w:ascii="宋体" w:hAnsi="宋体"/>
          <w:kern w:val="0"/>
          <w:szCs w:val="21"/>
          <w:u w:val="single"/>
          <w:lang w:val="en-US" w:eastAsia="zh-CN"/>
        </w:rPr>
        <w:t>180</w:t>
      </w:r>
      <w:r>
        <w:rPr>
          <w:rFonts w:ascii="宋体" w:hAnsi="宋体"/>
          <w:kern w:val="0"/>
          <w:szCs w:val="21"/>
          <w:u w:val="single"/>
        </w:rPr>
        <w:t xml:space="preserve">     </w:t>
      </w:r>
      <w:r>
        <w:rPr>
          <w:rFonts w:ascii="宋体" w:hAnsi="宋体"/>
          <w:kern w:val="0"/>
          <w:szCs w:val="21"/>
        </w:rPr>
        <w:t>天。</w:t>
      </w:r>
    </w:p>
    <w:p w14:paraId="5C56379F">
      <w:pPr>
        <w:spacing w:line="360" w:lineRule="auto"/>
        <w:ind w:firstLine="396" w:firstLineChars="200"/>
        <w:jc w:val="left"/>
        <w:rPr>
          <w:rFonts w:ascii="宋体" w:hAnsi="宋体"/>
          <w:spacing w:val="-6"/>
          <w:kern w:val="0"/>
          <w:sz w:val="21"/>
          <w:szCs w:val="21"/>
        </w:rPr>
      </w:pPr>
      <w:r>
        <w:rPr>
          <w:rFonts w:ascii="宋体" w:hAnsi="宋体"/>
          <w:spacing w:val="-6"/>
          <w:kern w:val="0"/>
          <w:sz w:val="21"/>
          <w:szCs w:val="21"/>
        </w:rPr>
        <w:t>（2）因设计人原因造成设计文件不合格致使审查无法通过达到 3 次的，发包人有权单方面解除合同。</w:t>
      </w:r>
    </w:p>
    <w:p w14:paraId="21E9C59D">
      <w:pPr>
        <w:spacing w:line="360" w:lineRule="auto"/>
        <w:ind w:firstLine="420" w:firstLineChars="200"/>
        <w:jc w:val="left"/>
        <w:rPr>
          <w:rFonts w:ascii="宋体" w:hAnsi="宋体"/>
          <w:kern w:val="0"/>
          <w:szCs w:val="21"/>
        </w:rPr>
      </w:pPr>
      <w:r>
        <w:rPr>
          <w:rFonts w:ascii="宋体" w:hAnsi="宋体"/>
          <w:kern w:val="0"/>
          <w:szCs w:val="21"/>
        </w:rPr>
        <w:t>（3）设计人应按专用合同条款第 7.3 条、附件 3 以及发包人根据工程进展情况要求的期限 交付设计文件，单次交付阶段逾期超过 15 日历天的，发包人有权单方面解除合同。设计人有 2 次（含 2 次） 以上不依据发包人的通知或函告执行，发包人有权解除本合同。</w:t>
      </w:r>
    </w:p>
    <w:p w14:paraId="40E35E42">
      <w:pPr>
        <w:spacing w:line="360" w:lineRule="auto"/>
        <w:ind w:firstLine="420" w:firstLineChars="200"/>
        <w:jc w:val="left"/>
        <w:rPr>
          <w:rFonts w:ascii="宋体" w:hAnsi="宋体"/>
          <w:kern w:val="0"/>
          <w:szCs w:val="21"/>
        </w:rPr>
      </w:pPr>
      <w:r>
        <w:rPr>
          <w:rFonts w:ascii="宋体" w:hAnsi="宋体"/>
          <w:kern w:val="0"/>
          <w:szCs w:val="21"/>
        </w:rPr>
        <w:t>（4）设计人需按发包人要求及合同约定时按质履行合同义务，如果设计人存在不符合合同约定 的违约行为，发包人有权将该部分工作直接分割，分包给第三方完成，所需费用由设计人承担， 发包人有权从合同款中予以扣除，同时设计人所需承担责任不免除。</w:t>
      </w:r>
    </w:p>
    <w:p w14:paraId="39FD7A4B">
      <w:pPr>
        <w:spacing w:line="360" w:lineRule="auto"/>
        <w:ind w:firstLine="420" w:firstLineChars="200"/>
        <w:jc w:val="left"/>
        <w:rPr>
          <w:rFonts w:ascii="宋体" w:hAnsi="宋体"/>
          <w:kern w:val="0"/>
          <w:szCs w:val="21"/>
        </w:rPr>
      </w:pPr>
      <w:r>
        <w:rPr>
          <w:rFonts w:ascii="宋体" w:hAnsi="宋体"/>
          <w:kern w:val="0"/>
          <w:szCs w:val="21"/>
        </w:rPr>
        <w:t>16.2 合同解除后，发包人向设计人支付已完成的工作阶段的设计费的期限为当地财政部门 审批并拨付资金后。</w:t>
      </w:r>
    </w:p>
    <w:p w14:paraId="297573FC">
      <w:pPr>
        <w:keepNext/>
        <w:keepLines/>
        <w:numPr>
          <w:ilvl w:val="3"/>
          <w:numId w:val="0"/>
        </w:numPr>
        <w:spacing w:before="120" w:after="120" w:line="360" w:lineRule="auto"/>
        <w:outlineLvl w:val="3"/>
        <w:rPr>
          <w:rFonts w:ascii="宋体" w:hAnsi="宋体" w:cs="黑体"/>
          <w:b/>
          <w:bCs/>
          <w:sz w:val="24"/>
        </w:rPr>
      </w:pPr>
      <w:r>
        <w:rPr>
          <w:rFonts w:hint="eastAsia" w:ascii="宋体" w:hAnsi="宋体" w:cs="黑体"/>
          <w:b/>
          <w:bCs/>
          <w:sz w:val="24"/>
        </w:rPr>
        <w:t>17. 争议解决</w:t>
      </w:r>
    </w:p>
    <w:p w14:paraId="117DF104">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17.3 争议评审</w:t>
      </w:r>
    </w:p>
    <w:p w14:paraId="525962FE">
      <w:pPr>
        <w:spacing w:line="360" w:lineRule="auto"/>
        <w:ind w:left="149" w:leftChars="71" w:firstLine="315" w:firstLineChars="150"/>
        <w:jc w:val="left"/>
        <w:rPr>
          <w:rFonts w:ascii="宋体" w:hAnsi="宋体" w:cs="宋体"/>
          <w:szCs w:val="21"/>
        </w:rPr>
      </w:pPr>
      <w:r>
        <w:rPr>
          <w:rFonts w:hint="eastAsia" w:ascii="宋体" w:hAnsi="宋体" w:cs="宋体"/>
          <w:szCs w:val="21"/>
        </w:rPr>
        <w:t>合同当事人是否同意将工程争议提交争议评审小组决定：</w:t>
      </w:r>
      <w:r>
        <w:rPr>
          <w:rFonts w:hint="eastAsia" w:ascii="宋体" w:hAnsi="宋体" w:cs="宋体"/>
          <w:szCs w:val="21"/>
          <w:u w:val="single"/>
        </w:rPr>
        <w:t xml:space="preserve">                    </w:t>
      </w:r>
      <w:r>
        <w:rPr>
          <w:rFonts w:hint="eastAsia" w:ascii="宋体" w:hAnsi="宋体" w:cs="宋体"/>
          <w:szCs w:val="21"/>
        </w:rPr>
        <w:t xml:space="preserve">。  </w:t>
      </w:r>
    </w:p>
    <w:p w14:paraId="6E786E47">
      <w:pPr>
        <w:spacing w:line="360" w:lineRule="auto"/>
        <w:ind w:firstLine="420" w:firstLineChars="200"/>
        <w:jc w:val="left"/>
        <w:rPr>
          <w:rFonts w:ascii="宋体" w:hAnsi="宋体"/>
          <w:szCs w:val="21"/>
        </w:rPr>
      </w:pPr>
      <w:r>
        <w:rPr>
          <w:rFonts w:ascii="宋体" w:hAnsi="宋体"/>
          <w:szCs w:val="21"/>
        </w:rPr>
        <w:t>17.3.1 争议评审小组的确定</w:t>
      </w:r>
    </w:p>
    <w:p w14:paraId="4DB6D5B2">
      <w:pPr>
        <w:spacing w:line="360" w:lineRule="auto"/>
        <w:ind w:firstLine="420" w:firstLineChars="200"/>
        <w:jc w:val="left"/>
        <w:rPr>
          <w:rFonts w:ascii="宋体" w:hAnsi="宋体"/>
          <w:szCs w:val="21"/>
          <w:u w:val="single"/>
        </w:rPr>
      </w:pPr>
      <w:r>
        <w:rPr>
          <w:rFonts w:ascii="宋体" w:hAnsi="宋体"/>
          <w:szCs w:val="21"/>
        </w:rPr>
        <w:t>争议评审小组成员的确定：</w:t>
      </w:r>
      <w:r>
        <w:rPr>
          <w:rFonts w:ascii="宋体" w:hAnsi="宋体"/>
          <w:szCs w:val="21"/>
          <w:u w:val="single"/>
        </w:rPr>
        <w:t xml:space="preserve">                             </w:t>
      </w:r>
      <w:r>
        <w:rPr>
          <w:rFonts w:ascii="宋体" w:hAnsi="宋体"/>
          <w:szCs w:val="21"/>
        </w:rPr>
        <w:t>。</w:t>
      </w:r>
    </w:p>
    <w:p w14:paraId="601CA63E">
      <w:pPr>
        <w:spacing w:line="360" w:lineRule="auto"/>
        <w:ind w:firstLine="420" w:firstLineChars="200"/>
        <w:jc w:val="left"/>
        <w:rPr>
          <w:rFonts w:ascii="宋体" w:hAnsi="宋体"/>
          <w:szCs w:val="21"/>
        </w:rPr>
      </w:pPr>
      <w:r>
        <w:rPr>
          <w:rFonts w:ascii="宋体" w:hAnsi="宋体"/>
          <w:szCs w:val="21"/>
        </w:rPr>
        <w:t>选定争议评审员的期限：</w:t>
      </w:r>
      <w:r>
        <w:rPr>
          <w:rFonts w:ascii="宋体" w:hAnsi="宋体"/>
          <w:szCs w:val="21"/>
          <w:u w:val="single"/>
        </w:rPr>
        <w:t xml:space="preserve">                               </w:t>
      </w:r>
      <w:r>
        <w:rPr>
          <w:rFonts w:ascii="宋体" w:hAnsi="宋体"/>
          <w:szCs w:val="21"/>
        </w:rPr>
        <w:t>。</w:t>
      </w:r>
    </w:p>
    <w:p w14:paraId="1D792ADF">
      <w:pPr>
        <w:spacing w:line="360" w:lineRule="auto"/>
        <w:ind w:firstLine="420" w:firstLineChars="200"/>
        <w:jc w:val="left"/>
        <w:rPr>
          <w:rFonts w:ascii="宋体" w:hAnsi="宋体"/>
          <w:szCs w:val="21"/>
        </w:rPr>
      </w:pPr>
      <w:r>
        <w:rPr>
          <w:rFonts w:ascii="宋体" w:hAnsi="宋体"/>
          <w:kern w:val="0"/>
          <w:szCs w:val="21"/>
        </w:rPr>
        <w:t>评审所发生的费用</w:t>
      </w:r>
      <w:r>
        <w:rPr>
          <w:rFonts w:ascii="宋体" w:hAnsi="宋体"/>
          <w:szCs w:val="21"/>
        </w:rPr>
        <w:t>承担方式：</w:t>
      </w:r>
      <w:r>
        <w:rPr>
          <w:rFonts w:ascii="宋体" w:hAnsi="宋体"/>
          <w:szCs w:val="21"/>
          <w:u w:val="single"/>
        </w:rPr>
        <w:t xml:space="preserve">                           </w:t>
      </w:r>
      <w:r>
        <w:rPr>
          <w:rFonts w:ascii="宋体" w:hAnsi="宋体"/>
          <w:szCs w:val="21"/>
        </w:rPr>
        <w:t>。</w:t>
      </w:r>
    </w:p>
    <w:p w14:paraId="3A802ABD">
      <w:pPr>
        <w:spacing w:line="360" w:lineRule="auto"/>
        <w:ind w:firstLine="420" w:firstLineChars="200"/>
        <w:jc w:val="left"/>
        <w:rPr>
          <w:rFonts w:ascii="宋体" w:hAnsi="宋体"/>
          <w:szCs w:val="21"/>
        </w:rPr>
      </w:pPr>
      <w:r>
        <w:rPr>
          <w:rFonts w:ascii="宋体" w:hAnsi="宋体"/>
          <w:szCs w:val="21"/>
        </w:rPr>
        <w:t>其他事项的约定：</w:t>
      </w:r>
      <w:r>
        <w:rPr>
          <w:rFonts w:ascii="宋体" w:hAnsi="宋体"/>
          <w:szCs w:val="21"/>
          <w:u w:val="single"/>
        </w:rPr>
        <w:t xml:space="preserve">                                     </w:t>
      </w:r>
      <w:r>
        <w:rPr>
          <w:rFonts w:ascii="宋体" w:hAnsi="宋体"/>
          <w:szCs w:val="21"/>
        </w:rPr>
        <w:t>。</w:t>
      </w:r>
    </w:p>
    <w:p w14:paraId="5B3CB530">
      <w:pPr>
        <w:autoSpaceDE w:val="0"/>
        <w:autoSpaceDN w:val="0"/>
        <w:adjustRightInd w:val="0"/>
        <w:spacing w:line="360" w:lineRule="auto"/>
        <w:ind w:firstLine="420" w:firstLineChars="200"/>
        <w:jc w:val="left"/>
        <w:rPr>
          <w:rFonts w:ascii="宋体" w:hAnsi="宋体"/>
          <w:kern w:val="0"/>
          <w:szCs w:val="21"/>
        </w:rPr>
      </w:pPr>
      <w:r>
        <w:rPr>
          <w:rFonts w:ascii="宋体" w:hAnsi="宋体"/>
          <w:kern w:val="0"/>
          <w:szCs w:val="21"/>
        </w:rPr>
        <w:t>17.3.2 争议评审小组的决定</w:t>
      </w:r>
    </w:p>
    <w:p w14:paraId="15C0FAD3">
      <w:pPr>
        <w:spacing w:line="360" w:lineRule="auto"/>
        <w:ind w:firstLine="420" w:firstLineChars="200"/>
        <w:jc w:val="left"/>
        <w:rPr>
          <w:rFonts w:ascii="宋体" w:hAnsi="宋体" w:cs="宋体"/>
          <w:szCs w:val="21"/>
        </w:rPr>
      </w:pPr>
      <w:r>
        <w:rPr>
          <w:rFonts w:ascii="宋体" w:hAnsi="宋体"/>
          <w:szCs w:val="21"/>
        </w:rPr>
        <w:t>合同当事人关于本事项的约定：</w:t>
      </w:r>
      <w:r>
        <w:rPr>
          <w:rFonts w:ascii="宋体" w:hAnsi="宋体"/>
          <w:szCs w:val="21"/>
          <w:u w:val="single"/>
        </w:rPr>
        <w:t xml:space="preserve">   </w:t>
      </w:r>
      <w:r>
        <w:rPr>
          <w:rFonts w:hint="eastAsia" w:ascii="宋体" w:hAnsi="宋体" w:cs="宋体"/>
          <w:szCs w:val="21"/>
          <w:u w:val="single"/>
        </w:rPr>
        <w:t xml:space="preserve">                      </w:t>
      </w:r>
      <w:r>
        <w:rPr>
          <w:rFonts w:hint="eastAsia" w:ascii="宋体" w:hAnsi="宋体" w:cs="宋体"/>
          <w:szCs w:val="21"/>
        </w:rPr>
        <w:t>。</w:t>
      </w:r>
    </w:p>
    <w:p w14:paraId="55F1CBFD">
      <w:pPr>
        <w:keepNext/>
        <w:keepLines/>
        <w:numPr>
          <w:ilvl w:val="4"/>
          <w:numId w:val="11"/>
        </w:numPr>
        <w:spacing w:before="120" w:after="120" w:line="360" w:lineRule="auto"/>
        <w:ind w:firstLine="420" w:firstLineChars="200"/>
        <w:outlineLvl w:val="4"/>
        <w:rPr>
          <w:rFonts w:ascii="宋体" w:hAnsi="宋体" w:cs="黑体"/>
          <w:szCs w:val="21"/>
        </w:rPr>
      </w:pPr>
      <w:r>
        <w:rPr>
          <w:rFonts w:hint="eastAsia" w:ascii="宋体" w:hAnsi="宋体" w:cs="黑体"/>
          <w:szCs w:val="21"/>
        </w:rPr>
        <w:t>17.4 仲裁或诉讼</w:t>
      </w:r>
    </w:p>
    <w:p w14:paraId="783ADB65">
      <w:pPr>
        <w:spacing w:after="120" w:line="360" w:lineRule="auto"/>
        <w:ind w:firstLine="420" w:firstLineChars="200"/>
        <w:rPr>
          <w:rFonts w:ascii="宋体" w:hAnsi="宋体" w:cs="宋体"/>
          <w:szCs w:val="21"/>
        </w:rPr>
      </w:pPr>
      <w:r>
        <w:rPr>
          <w:rFonts w:hint="eastAsia" w:ascii="宋体" w:hAnsi="宋体" w:cs="宋体"/>
          <w:szCs w:val="21"/>
        </w:rPr>
        <w:t>因合同及合同有关事项发生的争议，按下列第</w:t>
      </w:r>
      <w:r>
        <w:rPr>
          <w:rFonts w:hint="eastAsia" w:ascii="宋体" w:hAnsi="宋体" w:cs="宋体"/>
          <w:szCs w:val="21"/>
          <w:u w:val="single"/>
        </w:rPr>
        <w:t xml:space="preserve">   </w:t>
      </w:r>
      <w:r>
        <w:rPr>
          <w:rFonts w:hint="eastAsia" w:ascii="宋体" w:hAnsi="宋体" w:cs="宋体"/>
          <w:szCs w:val="21"/>
          <w:u w:val="single"/>
          <w:lang w:val="en-US" w:eastAsia="zh-CN"/>
        </w:rPr>
        <w:t>2</w:t>
      </w:r>
      <w:r>
        <w:rPr>
          <w:rFonts w:hint="eastAsia" w:ascii="宋体" w:hAnsi="宋体" w:cs="宋体"/>
          <w:szCs w:val="21"/>
          <w:u w:val="single"/>
        </w:rPr>
        <w:t xml:space="preserve">  </w:t>
      </w:r>
      <w:r>
        <w:rPr>
          <w:rFonts w:hint="eastAsia" w:ascii="宋体" w:hAnsi="宋体" w:cs="宋体"/>
          <w:szCs w:val="21"/>
        </w:rPr>
        <w:t>种方式解决：</w:t>
      </w:r>
    </w:p>
    <w:p w14:paraId="549B3C37">
      <w:pPr>
        <w:spacing w:line="360" w:lineRule="auto"/>
        <w:ind w:firstLine="420" w:firstLineChars="200"/>
        <w:jc w:val="left"/>
        <w:rPr>
          <w:rFonts w:ascii="宋体" w:hAnsi="宋体"/>
          <w:szCs w:val="21"/>
        </w:rPr>
      </w:pPr>
      <w:r>
        <w:rPr>
          <w:rFonts w:ascii="宋体" w:hAnsi="宋体"/>
          <w:szCs w:val="21"/>
        </w:rPr>
        <w:t>（1）向</w:t>
      </w:r>
      <w:r>
        <w:rPr>
          <w:rFonts w:ascii="宋体" w:hAnsi="宋体"/>
          <w:szCs w:val="21"/>
          <w:u w:val="single"/>
        </w:rPr>
        <w:t xml:space="preserve">       </w:t>
      </w:r>
      <w:r>
        <w:rPr>
          <w:rFonts w:hint="eastAsia" w:ascii="宋体" w:hAnsi="宋体"/>
          <w:szCs w:val="21"/>
          <w:u w:val="single"/>
          <w:lang w:val="en-US" w:eastAsia="zh-CN"/>
        </w:rPr>
        <w:t>2</w:t>
      </w:r>
      <w:r>
        <w:rPr>
          <w:rFonts w:ascii="宋体" w:hAnsi="宋体"/>
          <w:szCs w:val="21"/>
          <w:u w:val="single"/>
        </w:rPr>
        <w:t xml:space="preserve">  </w:t>
      </w:r>
      <w:r>
        <w:rPr>
          <w:rFonts w:ascii="宋体" w:hAnsi="宋体"/>
          <w:szCs w:val="21"/>
        </w:rPr>
        <w:t>仲裁委员会申请仲裁；</w:t>
      </w:r>
    </w:p>
    <w:p w14:paraId="6866159D">
      <w:pPr>
        <w:spacing w:line="360" w:lineRule="auto"/>
        <w:ind w:firstLine="420" w:firstLineChars="200"/>
        <w:jc w:val="left"/>
        <w:rPr>
          <w:rFonts w:hint="eastAsia" w:ascii="宋体" w:hAnsi="宋体" w:cs="宋体"/>
          <w:szCs w:val="21"/>
        </w:rPr>
      </w:pPr>
      <w:r>
        <w:rPr>
          <w:rFonts w:ascii="宋体" w:hAnsi="宋体"/>
          <w:szCs w:val="21"/>
        </w:rPr>
        <w:t>（2）向</w:t>
      </w:r>
      <w:r>
        <w:rPr>
          <w:rFonts w:ascii="宋体" w:hAnsi="宋体"/>
          <w:szCs w:val="21"/>
          <w:u w:val="single"/>
        </w:rPr>
        <w:t xml:space="preserve">    </w:t>
      </w:r>
      <w:r>
        <w:rPr>
          <w:rFonts w:hint="eastAsia" w:ascii="宋体" w:hAnsi="宋体"/>
          <w:szCs w:val="21"/>
          <w:u w:val="single"/>
          <w:lang w:val="en-US" w:eastAsia="zh-CN"/>
        </w:rPr>
        <w:t>项目所在地</w:t>
      </w:r>
      <w:r>
        <w:rPr>
          <w:rFonts w:ascii="宋体" w:hAnsi="宋体"/>
          <w:szCs w:val="21"/>
          <w:u w:val="single"/>
        </w:rPr>
        <w:t xml:space="preserve"> </w:t>
      </w:r>
      <w:r>
        <w:rPr>
          <w:rFonts w:hint="eastAsia" w:ascii="宋体" w:hAnsi="宋体" w:cs="宋体"/>
          <w:szCs w:val="21"/>
          <w:u w:val="single"/>
        </w:rPr>
        <w:t xml:space="preserve">    </w:t>
      </w:r>
      <w:r>
        <w:rPr>
          <w:rFonts w:hint="eastAsia" w:ascii="宋体" w:hAnsi="宋体" w:cs="宋体"/>
          <w:szCs w:val="21"/>
        </w:rPr>
        <w:t>人民法院起诉。</w:t>
      </w:r>
    </w:p>
    <w:p w14:paraId="7A751B1A">
      <w:pPr>
        <w:spacing w:line="360" w:lineRule="auto"/>
        <w:ind w:firstLine="480" w:firstLineChars="200"/>
        <w:jc w:val="left"/>
        <w:rPr>
          <w:rFonts w:ascii="宋体" w:hAnsi="宋体" w:cs="宋体"/>
          <w:sz w:val="24"/>
          <w:szCs w:val="21"/>
        </w:rPr>
      </w:pPr>
      <w:r>
        <w:rPr>
          <w:rFonts w:hint="eastAsia" w:ascii="宋体" w:hAnsi="宋体" w:cs="黑体"/>
          <w:b/>
          <w:bCs/>
          <w:sz w:val="24"/>
        </w:rPr>
        <w:t>18. 其他</w:t>
      </w:r>
    </w:p>
    <w:p w14:paraId="17EB1888">
      <w:pPr>
        <w:snapToGrid w:val="0"/>
        <w:spacing w:line="360" w:lineRule="auto"/>
        <w:ind w:right="33" w:firstLine="420" w:firstLineChars="200"/>
        <w:rPr>
          <w:rFonts w:hint="eastAsia" w:ascii="宋体" w:hAnsi="宋体" w:eastAsia="宋体" w:cs="宋体"/>
          <w:color w:val="auto"/>
          <w:sz w:val="21"/>
          <w:szCs w:val="21"/>
        </w:rPr>
      </w:pPr>
      <w:r>
        <w:rPr>
          <w:rFonts w:hint="eastAsia" w:ascii="宋体" w:hAnsi="宋体" w:cs="宋体"/>
          <w:szCs w:val="21"/>
        </w:rPr>
        <w:t xml:space="preserve"> </w:t>
      </w:r>
      <w:r>
        <w:rPr>
          <w:rFonts w:hint="eastAsia" w:ascii="宋体" w:hAnsi="宋体" w:cs="宋体"/>
          <w:szCs w:val="21"/>
          <w:u w:val="single"/>
        </w:rPr>
        <w:t xml:space="preserve">   （如果没有，填“无”）                                              </w:t>
      </w:r>
      <w:r>
        <w:rPr>
          <w:rFonts w:hint="eastAsia" w:ascii="宋体" w:hAnsi="宋体" w:cs="宋体"/>
          <w:szCs w:val="21"/>
        </w:rPr>
        <w:t>。</w:t>
      </w:r>
    </w:p>
    <w:sectPr>
      <w:footerReference r:id="rId12" w:type="first"/>
      <w:footerReference r:id="rId11" w:type="default"/>
      <w:pgSz w:w="11906" w:h="16838"/>
      <w:pgMar w:top="1134" w:right="1134" w:bottom="1134" w:left="1134" w:header="709" w:footer="709" w:gutter="0"/>
      <w:pgNumType w:fmt="decimal"/>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moder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roman"/>
    <w:pitch w:val="default"/>
    <w:sig w:usb0="FFFFFFFF" w:usb1="E9FFFFFF" w:usb2="0000003F" w:usb3="00000000" w:csb0="603F01FF" w:csb1="FFFF0000"/>
  </w:font>
  <w:font w:name="方正小标宋简体">
    <w:altName w:val="黑体"/>
    <w:panose1 w:val="02000000000000000000"/>
    <w:charset w:val="86"/>
    <w:family w:val="script"/>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0A901">
    <w:pPr>
      <w:pStyle w:val="16"/>
      <w:rPr>
        <w:rFonts w:hint="eastAsia" w:ascii="仿宋" w:hAnsi="仿宋" w:eastAsia="仿宋" w:cs="仿宋"/>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F6DB97">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F6DB97">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96B2B">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BD3B6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BD3B6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3CDF7">
    <w:pPr>
      <w:pStyle w:val="16"/>
      <w:tabs>
        <w:tab w:val="center" w:pos="4439"/>
        <w:tab w:val="clear" w:pos="4153"/>
      </w:tabs>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0791C65">
                          <w:pPr>
                            <w:pStyle w:val="16"/>
                          </w:pPr>
                          <w:r>
                            <w:fldChar w:fldCharType="begin"/>
                          </w:r>
                          <w:r>
                            <w:instrText xml:space="preserve"> PAGE  \* MERGEFORMAT </w:instrText>
                          </w:r>
                          <w:r>
                            <w:fldChar w:fldCharType="separate"/>
                          </w:r>
                          <w:r>
                            <w:t>17</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AjVCixxgEAAJsDAAAOAAAAAAAAAAEAIAAAAB4BAABkcnMvZTJvRG9jLnht&#10;bFBLBQYAAAAABgAGAFkBAABWBQAAAAA=&#10;">
              <v:fill on="f" focussize="0,0"/>
              <v:stroke on="f"/>
              <v:imagedata o:title=""/>
              <o:lock v:ext="edit" aspectratio="f"/>
              <v:textbox inset="0mm,0mm,0mm,0mm" style="mso-fit-shape-to-text:t;">
                <w:txbxContent>
                  <w:p w14:paraId="00791C65">
                    <w:pPr>
                      <w:pStyle w:val="16"/>
                    </w:pPr>
                    <w:r>
                      <w:fldChar w:fldCharType="begin"/>
                    </w:r>
                    <w:r>
                      <w:instrText xml:space="preserve"> PAGE  \* MERGEFORMAT </w:instrText>
                    </w:r>
                    <w:r>
                      <w:fldChar w:fldCharType="separate"/>
                    </w:r>
                    <w:r>
                      <w:t>17</w:t>
                    </w:r>
                    <w:r>
                      <w:fldChar w:fldCharType="end"/>
                    </w:r>
                  </w:p>
                </w:txbxContent>
              </v:textbox>
            </v:shape>
          </w:pict>
        </mc:Fallback>
      </mc:AlternateContent>
    </w:r>
  </w:p>
  <w:p w14:paraId="0C9A002F">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E3A527">
    <w:pPr>
      <w:spacing w:line="226" w:lineRule="exact"/>
      <w:ind w:left="4273"/>
      <w:rPr>
        <w:rFonts w:ascii="Times New Roman" w:hAnsi="Times New Roman" w:eastAsia="Times New Roman" w:cs="Times New Roman"/>
        <w:sz w:val="18"/>
        <w:szCs w:val="18"/>
      </w:rPr>
    </w:pPr>
    <w:r>
      <w:rPr>
        <w:rFonts w:ascii="Times New Roman" w:hAnsi="Times New Roman" w:eastAsia="Times New Roman" w:cs="Times New Roman"/>
        <w:spacing w:val="-4"/>
        <w:position w:val="1"/>
        <w:sz w:val="18"/>
        <w:szCs w:val="18"/>
      </w:rPr>
      <w:t>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7ECEA">
    <w:pPr>
      <w:pStyle w:val="16"/>
      <w:rPr>
        <w:rFonts w:hint="eastAsia" w:ascii="仿宋" w:hAnsi="仿宋" w:eastAsia="仿宋" w:cs="仿宋"/>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912050">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8912050">
                    <w:pPr>
                      <w:pStyle w:val="16"/>
                      <w:jc w:val="center"/>
                      <w:rPr>
                        <w:rStyle w:val="28"/>
                        <w:rFonts w:hint="eastAsia" w:ascii="仿宋" w:hAnsi="仿宋" w:eastAsia="仿宋" w:cs="仿宋"/>
                      </w:rPr>
                    </w:pPr>
                    <w:r>
                      <w:rPr>
                        <w:rFonts w:hint="eastAsia" w:ascii="仿宋" w:hAnsi="仿宋" w:eastAsia="仿宋" w:cs="仿宋"/>
                      </w:rPr>
                      <w:fldChar w:fldCharType="begin"/>
                    </w:r>
                    <w:r>
                      <w:rPr>
                        <w:rStyle w:val="28"/>
                        <w:rFonts w:hint="eastAsia" w:ascii="仿宋" w:hAnsi="仿宋" w:eastAsia="仿宋" w:cs="仿宋"/>
                      </w:rPr>
                      <w:instrText xml:space="preserve">PAGE  </w:instrText>
                    </w:r>
                    <w:r>
                      <w:rPr>
                        <w:rFonts w:hint="eastAsia" w:ascii="仿宋" w:hAnsi="仿宋" w:eastAsia="仿宋" w:cs="仿宋"/>
                      </w:rPr>
                      <w:fldChar w:fldCharType="separate"/>
                    </w:r>
                    <w:r>
                      <w:rPr>
                        <w:rStyle w:val="28"/>
                        <w:rFonts w:hint="eastAsia" w:ascii="仿宋" w:hAnsi="仿宋" w:eastAsia="仿宋" w:cs="仿宋"/>
                      </w:rPr>
                      <w:t>31</w:t>
                    </w:r>
                    <w:r>
                      <w:rPr>
                        <w:rFonts w:hint="eastAsia" w:ascii="仿宋" w:hAnsi="仿宋" w:eastAsia="仿宋" w:cs="仿宋"/>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A81E6">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8BC4E">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C8BC4E">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50D37">
    <w:pPr>
      <w:pStyle w:val="17"/>
      <w:pBdr>
        <w:bottom w:val="none" w:color="auto" w:sz="0" w:space="1"/>
      </w:pBdr>
      <w:wordWrap w:val="0"/>
      <w:jc w:val="both"/>
      <w:rPr>
        <w:rFonts w:hint="eastAsia" w:ascii="仿宋" w:hAnsi="仿宋" w:eastAsia="仿宋" w:cs="仿宋"/>
        <w:sz w:val="21"/>
        <w:szCs w:val="21"/>
        <w:u w:val="single"/>
        <w:lang w:eastAsia="zh-CN"/>
      </w:rPr>
    </w:pPr>
    <w:r>
      <w:rPr>
        <w:rFonts w:hint="eastAsia" w:ascii="仿宋" w:hAnsi="仿宋" w:eastAsia="仿宋" w:cs="仿宋"/>
        <w:sz w:val="21"/>
        <w:szCs w:val="21"/>
        <w:u w:val="single"/>
        <w:lang w:val="en-US" w:eastAsia="zh-CN"/>
      </w:rPr>
      <w:t xml:space="preserve"> </w:t>
    </w:r>
    <w:r>
      <w:rPr>
        <w:rFonts w:hint="eastAsia" w:ascii="Times New Roman" w:hAnsi="Times New Roman" w:cs="Times New Roman"/>
        <w:color w:val="000000"/>
        <w:kern w:val="2"/>
        <w:sz w:val="20"/>
        <w:szCs w:val="20"/>
        <w:u w:val="single"/>
        <w:lang w:val="en-US" w:eastAsia="zh-CN" w:bidi="ar-SA"/>
      </w:rPr>
      <w:t>兴业县城东区排涝整治工程设计</w:t>
    </w:r>
    <w:r>
      <w:rPr>
        <w:rFonts w:hint="eastAsia" w:ascii="Times New Roman" w:hAnsi="Times New Roman" w:eastAsia="宋体" w:cs="Times New Roman"/>
        <w:color w:val="000000"/>
        <w:kern w:val="2"/>
        <w:sz w:val="20"/>
        <w:szCs w:val="20"/>
        <w:u w:val="single"/>
        <w:lang w:val="en-US" w:eastAsia="zh-CN" w:bidi="ar-SA"/>
      </w:rPr>
      <w:t xml:space="preserve">                                                     </w:t>
    </w:r>
    <w:r>
      <w:rPr>
        <w:rFonts w:hint="eastAsia" w:ascii="Times New Roman" w:hAnsi="Times New Roman" w:cs="Times New Roman"/>
        <w:color w:val="000000"/>
        <w:kern w:val="2"/>
        <w:sz w:val="20"/>
        <w:szCs w:val="20"/>
        <w:u w:val="single"/>
        <w:lang w:val="en-US" w:eastAsia="zh-CN" w:bidi="ar-SA"/>
      </w:rPr>
      <w:t xml:space="preserve">     </w:t>
    </w:r>
    <w:r>
      <w:rPr>
        <w:rFonts w:hint="eastAsia" w:ascii="Times New Roman" w:hAnsi="Times New Roman" w:eastAsia="宋体" w:cs="Times New Roman"/>
        <w:color w:val="000000"/>
        <w:kern w:val="2"/>
        <w:sz w:val="20"/>
        <w:szCs w:val="20"/>
        <w:u w:val="single"/>
        <w:lang w:val="en-US" w:eastAsia="zh-CN" w:bidi="ar-SA"/>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906C1">
    <w:pPr>
      <w:pStyle w:val="17"/>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B114D">
    <w:pPr>
      <w:pStyle w:val="17"/>
      <w:pBdr>
        <w:bottom w:val="none" w:color="auto" w:sz="0" w:space="1"/>
      </w:pBdr>
      <w:wordWrap w:val="0"/>
      <w:jc w:val="both"/>
      <w:rPr>
        <w:rFonts w:hint="eastAsia" w:ascii="仿宋" w:hAnsi="仿宋" w:eastAsia="仿宋" w:cs="仿宋"/>
        <w:sz w:val="18"/>
        <w:szCs w:val="18"/>
        <w:u w:val="single"/>
        <w:lang w:eastAsia="zh-C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B71E3">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B6FA1"/>
    <w:multiLevelType w:val="singleLevel"/>
    <w:tmpl w:val="858B6FA1"/>
    <w:lvl w:ilvl="0" w:tentative="0">
      <w:start w:val="1"/>
      <w:numFmt w:val="decimal"/>
      <w:suff w:val="nothing"/>
      <w:lvlText w:val="%1、"/>
      <w:lvlJc w:val="left"/>
    </w:lvl>
  </w:abstractNum>
  <w:abstractNum w:abstractNumId="1">
    <w:nsid w:val="9015C9B1"/>
    <w:multiLevelType w:val="singleLevel"/>
    <w:tmpl w:val="9015C9B1"/>
    <w:lvl w:ilvl="0" w:tentative="0">
      <w:start w:val="1"/>
      <w:numFmt w:val="decimal"/>
      <w:pStyle w:val="7"/>
      <w:lvlText w:val="%1."/>
      <w:lvlJc w:val="left"/>
      <w:pPr>
        <w:tabs>
          <w:tab w:val="left" w:pos="360"/>
        </w:tabs>
        <w:ind w:left="360" w:hanging="360"/>
      </w:pPr>
    </w:lvl>
  </w:abstractNum>
  <w:abstractNum w:abstractNumId="2">
    <w:nsid w:val="A770A150"/>
    <w:multiLevelType w:val="singleLevel"/>
    <w:tmpl w:val="A770A150"/>
    <w:lvl w:ilvl="0" w:tentative="0">
      <w:start w:val="1"/>
      <w:numFmt w:val="chineseCounting"/>
      <w:suff w:val="nothing"/>
      <w:lvlText w:val="%1、"/>
      <w:lvlJc w:val="left"/>
      <w:rPr>
        <w:rFonts w:hint="eastAsia"/>
      </w:rPr>
    </w:lvl>
  </w:abstractNum>
  <w:abstractNum w:abstractNumId="3">
    <w:nsid w:val="00000001"/>
    <w:multiLevelType w:val="multilevel"/>
    <w:tmpl w:val="00000001"/>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4">
    <w:nsid w:val="0000000A"/>
    <w:multiLevelType w:val="multilevel"/>
    <w:tmpl w:val="0000000A"/>
    <w:lvl w:ilvl="0" w:tentative="0">
      <w:start w:val="3"/>
      <w:numFmt w:val="chineseCountingThousand"/>
      <w:suff w:val="nothing"/>
      <w:lvlText w:val="第%1章"/>
      <w:lvlJc w:val="left"/>
      <w:pPr>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pStyle w:val="4"/>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5">
    <w:nsid w:val="113DBF7C"/>
    <w:multiLevelType w:val="singleLevel"/>
    <w:tmpl w:val="113DBF7C"/>
    <w:lvl w:ilvl="0" w:tentative="0">
      <w:start w:val="4"/>
      <w:numFmt w:val="chineseCounting"/>
      <w:suff w:val="nothing"/>
      <w:lvlText w:val="%1、"/>
      <w:lvlJc w:val="left"/>
      <w:rPr>
        <w:rFonts w:hint="eastAsia"/>
      </w:rPr>
    </w:lvl>
  </w:abstractNum>
  <w:abstractNum w:abstractNumId="6">
    <w:nsid w:val="1657E06D"/>
    <w:multiLevelType w:val="singleLevel"/>
    <w:tmpl w:val="1657E06D"/>
    <w:lvl w:ilvl="0" w:tentative="0">
      <w:start w:val="2"/>
      <w:numFmt w:val="decimal"/>
      <w:suff w:val="nothing"/>
      <w:lvlText w:val="（%1）"/>
      <w:lvlJc w:val="left"/>
    </w:lvl>
  </w:abstractNum>
  <w:abstractNum w:abstractNumId="7">
    <w:nsid w:val="24DCBEBF"/>
    <w:multiLevelType w:val="singleLevel"/>
    <w:tmpl w:val="24DCBEBF"/>
    <w:lvl w:ilvl="0" w:tentative="0">
      <w:start w:val="6"/>
      <w:numFmt w:val="chineseCounting"/>
      <w:suff w:val="space"/>
      <w:lvlText w:val="第%1章"/>
      <w:lvlJc w:val="left"/>
      <w:rPr>
        <w:rFonts w:hint="eastAsia"/>
      </w:rPr>
    </w:lvl>
  </w:abstractNum>
  <w:abstractNum w:abstractNumId="8">
    <w:nsid w:val="32714F5E"/>
    <w:multiLevelType w:val="multilevel"/>
    <w:tmpl w:val="32714F5E"/>
    <w:lvl w:ilvl="0" w:tentative="0">
      <w:start w:val="1"/>
      <w:numFmt w:val="chineseCountingThousand"/>
      <w:suff w:val="nothing"/>
      <w:lvlText w:val="第%1章"/>
      <w:lvlJc w:val="left"/>
      <w:pPr>
        <w:ind w:left="0" w:firstLine="0"/>
      </w:pPr>
      <w:rPr>
        <w:rFonts w:hint="eastAsia" w:ascii="仿宋_GB2312" w:eastAsia="仿宋_GB2312"/>
        <w:sz w:val="44"/>
      </w:rPr>
    </w:lvl>
    <w:lvl w:ilvl="1" w:tentative="0">
      <w:start w:val="1"/>
      <w:numFmt w:val="none"/>
      <w:suff w:val="nothing"/>
      <w:lvlText w:val=""/>
      <w:lvlJc w:val="left"/>
      <w:pPr>
        <w:ind w:left="0" w:firstLine="0"/>
      </w:pPr>
      <w:rPr>
        <w:rFonts w:hint="eastAsia"/>
      </w:rPr>
    </w:lvl>
    <w:lvl w:ilvl="2" w:tentative="0">
      <w:start w:val="1"/>
      <w:numFmt w:val="none"/>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pStyle w:val="5"/>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9">
    <w:nsid w:val="69A4F2CE"/>
    <w:multiLevelType w:val="multilevel"/>
    <w:tmpl w:val="69A4F2CE"/>
    <w:lvl w:ilvl="0" w:tentative="0">
      <w:start w:val="1"/>
      <w:numFmt w:val="decimal"/>
      <w:lvlText w:val="（%1）"/>
      <w:lvlJc w:val="left"/>
      <w:pPr>
        <w:tabs>
          <w:tab w:val="left" w:pos="1140"/>
        </w:tabs>
        <w:ind w:left="1140" w:hanging="720"/>
      </w:p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0">
    <w:nsid w:val="69A4F2D9"/>
    <w:multiLevelType w:val="multilevel"/>
    <w:tmpl w:val="69A4F2D9"/>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num w:numId="1">
    <w:abstractNumId w:val="4"/>
  </w:num>
  <w:num w:numId="2">
    <w:abstractNumId w:val="8"/>
  </w:num>
  <w:num w:numId="3">
    <w:abstractNumId w:val="1"/>
  </w:num>
  <w:num w:numId="4">
    <w:abstractNumId w:val="5"/>
  </w:num>
  <w:num w:numId="5">
    <w:abstractNumId w:val="2"/>
  </w:num>
  <w:num w:numId="6">
    <w:abstractNumId w:val="0"/>
  </w:num>
  <w:num w:numId="7">
    <w:abstractNumId w:val="6"/>
  </w:num>
  <w:num w:numId="8">
    <w:abstractNumId w:val="9"/>
    <w:lvlOverride w:ilvl="0">
      <w:startOverride w:val="1"/>
    </w:lvlOverride>
  </w:num>
  <w:num w:numId="9">
    <w:abstractNumId w:val="10"/>
    <w:lvlOverride w:ilvl="0">
      <w:startOverride w:val="1"/>
    </w:lvlOverride>
  </w:num>
  <w:num w:numId="10">
    <w:abstractNumId w:val="7"/>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1" w:cryptProviderType="rsaFull" w:cryptAlgorithmClass="hash" w:cryptAlgorithmType="typeAny" w:cryptAlgorithmSid="4" w:cryptSpinCount="0" w:hash="rQiFmZmUU5/vxa4ITqrB6B4rfEI=" w:salt="ef+BccY+bSqsElat19rbWg=="/>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ODVlNzE4NzI0OTJkYzBiZWU2MDNkOTRjYjllYjEifQ=="/>
  </w:docVars>
  <w:rsids>
    <w:rsidRoot w:val="694E3676"/>
    <w:rsid w:val="00270BE1"/>
    <w:rsid w:val="00490B57"/>
    <w:rsid w:val="006A5E8B"/>
    <w:rsid w:val="00724E62"/>
    <w:rsid w:val="0078143C"/>
    <w:rsid w:val="007A51B4"/>
    <w:rsid w:val="00A97848"/>
    <w:rsid w:val="00BC757B"/>
    <w:rsid w:val="00D5063D"/>
    <w:rsid w:val="00DB20E1"/>
    <w:rsid w:val="00E30FAC"/>
    <w:rsid w:val="00F66F31"/>
    <w:rsid w:val="01101675"/>
    <w:rsid w:val="011253ED"/>
    <w:rsid w:val="0121630E"/>
    <w:rsid w:val="012F5F9F"/>
    <w:rsid w:val="01317F69"/>
    <w:rsid w:val="01394CDE"/>
    <w:rsid w:val="014B7B3B"/>
    <w:rsid w:val="015C46CF"/>
    <w:rsid w:val="016A0CCB"/>
    <w:rsid w:val="01800650"/>
    <w:rsid w:val="01853E11"/>
    <w:rsid w:val="01A91993"/>
    <w:rsid w:val="01AA7D1B"/>
    <w:rsid w:val="01AC5842"/>
    <w:rsid w:val="01B008DE"/>
    <w:rsid w:val="01B33237"/>
    <w:rsid w:val="01C04E49"/>
    <w:rsid w:val="01C310A5"/>
    <w:rsid w:val="01D65C5D"/>
    <w:rsid w:val="01E07299"/>
    <w:rsid w:val="01E90844"/>
    <w:rsid w:val="01EC5C3E"/>
    <w:rsid w:val="01F23341"/>
    <w:rsid w:val="01FA65AD"/>
    <w:rsid w:val="021138F7"/>
    <w:rsid w:val="021F7DC1"/>
    <w:rsid w:val="022A3067"/>
    <w:rsid w:val="022C0730"/>
    <w:rsid w:val="022C0A8A"/>
    <w:rsid w:val="02351C6D"/>
    <w:rsid w:val="02445A7A"/>
    <w:rsid w:val="0256376D"/>
    <w:rsid w:val="025C1016"/>
    <w:rsid w:val="02702D13"/>
    <w:rsid w:val="0276687B"/>
    <w:rsid w:val="02820350"/>
    <w:rsid w:val="028413D6"/>
    <w:rsid w:val="02922C89"/>
    <w:rsid w:val="02A91D81"/>
    <w:rsid w:val="02CC0F3B"/>
    <w:rsid w:val="02D84414"/>
    <w:rsid w:val="02F456F2"/>
    <w:rsid w:val="030D0562"/>
    <w:rsid w:val="03172610"/>
    <w:rsid w:val="031D30E7"/>
    <w:rsid w:val="032064E7"/>
    <w:rsid w:val="0321400D"/>
    <w:rsid w:val="034473BB"/>
    <w:rsid w:val="035937A7"/>
    <w:rsid w:val="035A2D65"/>
    <w:rsid w:val="036C7261"/>
    <w:rsid w:val="037B54CB"/>
    <w:rsid w:val="03822FA0"/>
    <w:rsid w:val="039842CF"/>
    <w:rsid w:val="039E11BA"/>
    <w:rsid w:val="03A169BD"/>
    <w:rsid w:val="03B46C2F"/>
    <w:rsid w:val="03BB7FBE"/>
    <w:rsid w:val="03D66BA6"/>
    <w:rsid w:val="03E94B2B"/>
    <w:rsid w:val="04003C23"/>
    <w:rsid w:val="0402799B"/>
    <w:rsid w:val="04221DEB"/>
    <w:rsid w:val="042F62B6"/>
    <w:rsid w:val="04387860"/>
    <w:rsid w:val="043D09D3"/>
    <w:rsid w:val="04425FE9"/>
    <w:rsid w:val="045301F6"/>
    <w:rsid w:val="04610B65"/>
    <w:rsid w:val="046C4BCC"/>
    <w:rsid w:val="04726572"/>
    <w:rsid w:val="04762DCC"/>
    <w:rsid w:val="047D1717"/>
    <w:rsid w:val="049C1B9D"/>
    <w:rsid w:val="04A42800"/>
    <w:rsid w:val="04A627EF"/>
    <w:rsid w:val="04AF41DA"/>
    <w:rsid w:val="04B07CB0"/>
    <w:rsid w:val="04B14F1D"/>
    <w:rsid w:val="04D31337"/>
    <w:rsid w:val="04D56E5D"/>
    <w:rsid w:val="04F66143"/>
    <w:rsid w:val="04FC263C"/>
    <w:rsid w:val="050B287F"/>
    <w:rsid w:val="05290F57"/>
    <w:rsid w:val="05445D91"/>
    <w:rsid w:val="054F6C10"/>
    <w:rsid w:val="05502988"/>
    <w:rsid w:val="056A57F8"/>
    <w:rsid w:val="056C5A14"/>
    <w:rsid w:val="056D353A"/>
    <w:rsid w:val="05856AD5"/>
    <w:rsid w:val="05883ED0"/>
    <w:rsid w:val="05942874"/>
    <w:rsid w:val="059E1945"/>
    <w:rsid w:val="05A52CD4"/>
    <w:rsid w:val="05A63E97"/>
    <w:rsid w:val="05AF3B52"/>
    <w:rsid w:val="05B33925"/>
    <w:rsid w:val="05B747B5"/>
    <w:rsid w:val="05CF5FA2"/>
    <w:rsid w:val="05FF4CF8"/>
    <w:rsid w:val="0600615C"/>
    <w:rsid w:val="060A6FDB"/>
    <w:rsid w:val="06191684"/>
    <w:rsid w:val="06275585"/>
    <w:rsid w:val="06277B8D"/>
    <w:rsid w:val="06367DD0"/>
    <w:rsid w:val="064F2C3F"/>
    <w:rsid w:val="065C14C2"/>
    <w:rsid w:val="06624721"/>
    <w:rsid w:val="066C1A43"/>
    <w:rsid w:val="066C3661"/>
    <w:rsid w:val="06700957"/>
    <w:rsid w:val="0671705A"/>
    <w:rsid w:val="067B3A34"/>
    <w:rsid w:val="06915006"/>
    <w:rsid w:val="069D6DA6"/>
    <w:rsid w:val="06A44D39"/>
    <w:rsid w:val="06B22A28"/>
    <w:rsid w:val="06BA0E7C"/>
    <w:rsid w:val="06C947A0"/>
    <w:rsid w:val="06DA69AD"/>
    <w:rsid w:val="06F7130D"/>
    <w:rsid w:val="06FA0DFD"/>
    <w:rsid w:val="06FC4B75"/>
    <w:rsid w:val="073A7850"/>
    <w:rsid w:val="07484670"/>
    <w:rsid w:val="076646E5"/>
    <w:rsid w:val="0774295E"/>
    <w:rsid w:val="078E51B9"/>
    <w:rsid w:val="07927288"/>
    <w:rsid w:val="079B438E"/>
    <w:rsid w:val="07BA73E3"/>
    <w:rsid w:val="07CE0D41"/>
    <w:rsid w:val="07D8668E"/>
    <w:rsid w:val="07E31891"/>
    <w:rsid w:val="0831084F"/>
    <w:rsid w:val="083B347B"/>
    <w:rsid w:val="08470072"/>
    <w:rsid w:val="084E5D49"/>
    <w:rsid w:val="0854278F"/>
    <w:rsid w:val="085D7896"/>
    <w:rsid w:val="08674270"/>
    <w:rsid w:val="087B5F6E"/>
    <w:rsid w:val="08962DA7"/>
    <w:rsid w:val="08A17C71"/>
    <w:rsid w:val="08B1198F"/>
    <w:rsid w:val="08D308B5"/>
    <w:rsid w:val="08DE0208"/>
    <w:rsid w:val="09045F63"/>
    <w:rsid w:val="09061CDB"/>
    <w:rsid w:val="092175CA"/>
    <w:rsid w:val="093A1985"/>
    <w:rsid w:val="09420839"/>
    <w:rsid w:val="09463911"/>
    <w:rsid w:val="094E71DE"/>
    <w:rsid w:val="09524F20"/>
    <w:rsid w:val="09694018"/>
    <w:rsid w:val="09815AA0"/>
    <w:rsid w:val="09907D5D"/>
    <w:rsid w:val="099A0E77"/>
    <w:rsid w:val="099C619C"/>
    <w:rsid w:val="09BC4ECA"/>
    <w:rsid w:val="09C474A0"/>
    <w:rsid w:val="09DA3B7F"/>
    <w:rsid w:val="09E35745"/>
    <w:rsid w:val="09E87633"/>
    <w:rsid w:val="09FE29B2"/>
    <w:rsid w:val="0A051F93"/>
    <w:rsid w:val="0A0C0215"/>
    <w:rsid w:val="0A0E1C34"/>
    <w:rsid w:val="0A157CFC"/>
    <w:rsid w:val="0A1E12A6"/>
    <w:rsid w:val="0A330730"/>
    <w:rsid w:val="0A342100"/>
    <w:rsid w:val="0A3960E0"/>
    <w:rsid w:val="0A397E8E"/>
    <w:rsid w:val="0A560A40"/>
    <w:rsid w:val="0A651577"/>
    <w:rsid w:val="0A670558"/>
    <w:rsid w:val="0A6E1714"/>
    <w:rsid w:val="0A786C09"/>
    <w:rsid w:val="0A9C4104"/>
    <w:rsid w:val="0AA12CA0"/>
    <w:rsid w:val="0AA572D2"/>
    <w:rsid w:val="0AA7304A"/>
    <w:rsid w:val="0AB539B9"/>
    <w:rsid w:val="0AB94B2B"/>
    <w:rsid w:val="0ABA0FCF"/>
    <w:rsid w:val="0AF52007"/>
    <w:rsid w:val="0AFA5870"/>
    <w:rsid w:val="0AFC15E8"/>
    <w:rsid w:val="0B0A7C15"/>
    <w:rsid w:val="0B136931"/>
    <w:rsid w:val="0B14530F"/>
    <w:rsid w:val="0B1B2F10"/>
    <w:rsid w:val="0B481060"/>
    <w:rsid w:val="0B642CE9"/>
    <w:rsid w:val="0B882E7B"/>
    <w:rsid w:val="0B955598"/>
    <w:rsid w:val="0B971310"/>
    <w:rsid w:val="0BB1432B"/>
    <w:rsid w:val="0BCA5242"/>
    <w:rsid w:val="0BD06B3F"/>
    <w:rsid w:val="0BD14D09"/>
    <w:rsid w:val="0BD46426"/>
    <w:rsid w:val="0BD938A9"/>
    <w:rsid w:val="0BE34556"/>
    <w:rsid w:val="0BE45BD8"/>
    <w:rsid w:val="0BF00A21"/>
    <w:rsid w:val="0C0418A5"/>
    <w:rsid w:val="0C272694"/>
    <w:rsid w:val="0C401EFC"/>
    <w:rsid w:val="0C4E485F"/>
    <w:rsid w:val="0C696A7E"/>
    <w:rsid w:val="0C6A6333"/>
    <w:rsid w:val="0C6B3286"/>
    <w:rsid w:val="0C801DA5"/>
    <w:rsid w:val="0C811298"/>
    <w:rsid w:val="0C856E67"/>
    <w:rsid w:val="0C8D58FB"/>
    <w:rsid w:val="0C937D2A"/>
    <w:rsid w:val="0CB67574"/>
    <w:rsid w:val="0CB97FF1"/>
    <w:rsid w:val="0CCF6888"/>
    <w:rsid w:val="0CD6238B"/>
    <w:rsid w:val="0CD97582"/>
    <w:rsid w:val="0CFC245B"/>
    <w:rsid w:val="0CFD51A3"/>
    <w:rsid w:val="0D0227BA"/>
    <w:rsid w:val="0D074274"/>
    <w:rsid w:val="0D1F67DA"/>
    <w:rsid w:val="0D240982"/>
    <w:rsid w:val="0D352B8F"/>
    <w:rsid w:val="0D411534"/>
    <w:rsid w:val="0D442DD2"/>
    <w:rsid w:val="0D4F463B"/>
    <w:rsid w:val="0D584ACF"/>
    <w:rsid w:val="0D6D3B90"/>
    <w:rsid w:val="0D78530F"/>
    <w:rsid w:val="0D786F20"/>
    <w:rsid w:val="0D865199"/>
    <w:rsid w:val="0D8A221F"/>
    <w:rsid w:val="0D957AD2"/>
    <w:rsid w:val="0D9755F8"/>
    <w:rsid w:val="0D9A01E0"/>
    <w:rsid w:val="0DBF2727"/>
    <w:rsid w:val="0DCA2D2D"/>
    <w:rsid w:val="0DEA1BCB"/>
    <w:rsid w:val="0DF742E8"/>
    <w:rsid w:val="0E1E1875"/>
    <w:rsid w:val="0E4310F3"/>
    <w:rsid w:val="0E63372C"/>
    <w:rsid w:val="0E76345F"/>
    <w:rsid w:val="0E7C659C"/>
    <w:rsid w:val="0E7C7503"/>
    <w:rsid w:val="0E963B01"/>
    <w:rsid w:val="0E96765D"/>
    <w:rsid w:val="0E9A1283"/>
    <w:rsid w:val="0ECD01C0"/>
    <w:rsid w:val="0EDF1DC9"/>
    <w:rsid w:val="0EFD7DFE"/>
    <w:rsid w:val="0F1113DA"/>
    <w:rsid w:val="0F285E1C"/>
    <w:rsid w:val="0F3F3E2C"/>
    <w:rsid w:val="0F4672D5"/>
    <w:rsid w:val="0F783207"/>
    <w:rsid w:val="0F7F6343"/>
    <w:rsid w:val="0F890F70"/>
    <w:rsid w:val="0F931DEF"/>
    <w:rsid w:val="0FCD285F"/>
    <w:rsid w:val="0FCF1A1F"/>
    <w:rsid w:val="0FDA7A1E"/>
    <w:rsid w:val="0FE97876"/>
    <w:rsid w:val="0FFC3E38"/>
    <w:rsid w:val="10010765"/>
    <w:rsid w:val="10024664"/>
    <w:rsid w:val="10046849"/>
    <w:rsid w:val="1021389E"/>
    <w:rsid w:val="1024127E"/>
    <w:rsid w:val="1030349B"/>
    <w:rsid w:val="104B091B"/>
    <w:rsid w:val="105570A4"/>
    <w:rsid w:val="105C62FE"/>
    <w:rsid w:val="1061671F"/>
    <w:rsid w:val="10790FE5"/>
    <w:rsid w:val="107D660D"/>
    <w:rsid w:val="107F6DB2"/>
    <w:rsid w:val="10923E54"/>
    <w:rsid w:val="109A0F5B"/>
    <w:rsid w:val="10AA15E5"/>
    <w:rsid w:val="10AA3894"/>
    <w:rsid w:val="10AA5642"/>
    <w:rsid w:val="10D0497D"/>
    <w:rsid w:val="10D73F5D"/>
    <w:rsid w:val="10D75D0B"/>
    <w:rsid w:val="10DE4BFB"/>
    <w:rsid w:val="10E3559B"/>
    <w:rsid w:val="1102547E"/>
    <w:rsid w:val="11072A94"/>
    <w:rsid w:val="111A3F67"/>
    <w:rsid w:val="111D7BC2"/>
    <w:rsid w:val="112B2349"/>
    <w:rsid w:val="11365AD1"/>
    <w:rsid w:val="11554B8B"/>
    <w:rsid w:val="116002DE"/>
    <w:rsid w:val="11823EC9"/>
    <w:rsid w:val="1186357B"/>
    <w:rsid w:val="1191737B"/>
    <w:rsid w:val="11AC0F46"/>
    <w:rsid w:val="11B61DC5"/>
    <w:rsid w:val="11D230A2"/>
    <w:rsid w:val="11DB3804"/>
    <w:rsid w:val="120538FB"/>
    <w:rsid w:val="12217B86"/>
    <w:rsid w:val="124762E8"/>
    <w:rsid w:val="126B7053"/>
    <w:rsid w:val="12B97DBE"/>
    <w:rsid w:val="12BF58DE"/>
    <w:rsid w:val="12C34799"/>
    <w:rsid w:val="12C66037"/>
    <w:rsid w:val="12D1335A"/>
    <w:rsid w:val="12F901BB"/>
    <w:rsid w:val="13052701"/>
    <w:rsid w:val="13196AAF"/>
    <w:rsid w:val="133833D9"/>
    <w:rsid w:val="138F0B1F"/>
    <w:rsid w:val="1393060F"/>
    <w:rsid w:val="139E296A"/>
    <w:rsid w:val="13B63008"/>
    <w:rsid w:val="13C22CA3"/>
    <w:rsid w:val="13CE33F5"/>
    <w:rsid w:val="13D80718"/>
    <w:rsid w:val="13D84274"/>
    <w:rsid w:val="13DF413D"/>
    <w:rsid w:val="13F310AE"/>
    <w:rsid w:val="14103A0E"/>
    <w:rsid w:val="14114001"/>
    <w:rsid w:val="14131750"/>
    <w:rsid w:val="145E6E6F"/>
    <w:rsid w:val="146C53BF"/>
    <w:rsid w:val="147F08B0"/>
    <w:rsid w:val="14916941"/>
    <w:rsid w:val="14926B19"/>
    <w:rsid w:val="14983451"/>
    <w:rsid w:val="149F774B"/>
    <w:rsid w:val="14A504EA"/>
    <w:rsid w:val="14AB3737"/>
    <w:rsid w:val="14D62EA9"/>
    <w:rsid w:val="14E706CA"/>
    <w:rsid w:val="14F50E56"/>
    <w:rsid w:val="1524081A"/>
    <w:rsid w:val="15253E18"/>
    <w:rsid w:val="1534372C"/>
    <w:rsid w:val="154222ED"/>
    <w:rsid w:val="155B33AF"/>
    <w:rsid w:val="155B6F0B"/>
    <w:rsid w:val="156C2EC6"/>
    <w:rsid w:val="15897F1C"/>
    <w:rsid w:val="15B50D11"/>
    <w:rsid w:val="15B95A53"/>
    <w:rsid w:val="15D1541F"/>
    <w:rsid w:val="15EC3507"/>
    <w:rsid w:val="15EF58A5"/>
    <w:rsid w:val="15FD5E19"/>
    <w:rsid w:val="1603092B"/>
    <w:rsid w:val="16094BB9"/>
    <w:rsid w:val="160F6C00"/>
    <w:rsid w:val="161C0D90"/>
    <w:rsid w:val="16500A3A"/>
    <w:rsid w:val="165A18B8"/>
    <w:rsid w:val="16640041"/>
    <w:rsid w:val="16680A46"/>
    <w:rsid w:val="16704C38"/>
    <w:rsid w:val="167967A6"/>
    <w:rsid w:val="16831C06"/>
    <w:rsid w:val="168E1562"/>
    <w:rsid w:val="169C5A2D"/>
    <w:rsid w:val="16AA6854"/>
    <w:rsid w:val="16AD12B7"/>
    <w:rsid w:val="16BF39B8"/>
    <w:rsid w:val="16D231FD"/>
    <w:rsid w:val="16D234A3"/>
    <w:rsid w:val="16D451C7"/>
    <w:rsid w:val="16D72F09"/>
    <w:rsid w:val="16E01DBD"/>
    <w:rsid w:val="16E96798"/>
    <w:rsid w:val="16EB0762"/>
    <w:rsid w:val="17000FF0"/>
    <w:rsid w:val="17057BF5"/>
    <w:rsid w:val="17123F41"/>
    <w:rsid w:val="171815B8"/>
    <w:rsid w:val="1732460A"/>
    <w:rsid w:val="173C0274"/>
    <w:rsid w:val="175207E1"/>
    <w:rsid w:val="175E7186"/>
    <w:rsid w:val="176A5B2B"/>
    <w:rsid w:val="176C3651"/>
    <w:rsid w:val="1776627E"/>
    <w:rsid w:val="177B5642"/>
    <w:rsid w:val="17A861FA"/>
    <w:rsid w:val="17B2302E"/>
    <w:rsid w:val="17B44FF8"/>
    <w:rsid w:val="17BB6387"/>
    <w:rsid w:val="17C25168"/>
    <w:rsid w:val="17C52D61"/>
    <w:rsid w:val="17C71556"/>
    <w:rsid w:val="17E23913"/>
    <w:rsid w:val="17E53404"/>
    <w:rsid w:val="17E551B2"/>
    <w:rsid w:val="17E7717C"/>
    <w:rsid w:val="17E94CA2"/>
    <w:rsid w:val="17F618C4"/>
    <w:rsid w:val="18056467"/>
    <w:rsid w:val="180E64B6"/>
    <w:rsid w:val="18147845"/>
    <w:rsid w:val="181A3AAB"/>
    <w:rsid w:val="186662F2"/>
    <w:rsid w:val="18756535"/>
    <w:rsid w:val="18820C52"/>
    <w:rsid w:val="188449CB"/>
    <w:rsid w:val="18AA29AC"/>
    <w:rsid w:val="18C179CD"/>
    <w:rsid w:val="18CD45C3"/>
    <w:rsid w:val="18DA283C"/>
    <w:rsid w:val="18ED431E"/>
    <w:rsid w:val="18ED6A14"/>
    <w:rsid w:val="18F90F15"/>
    <w:rsid w:val="18FE3F48"/>
    <w:rsid w:val="19006747"/>
    <w:rsid w:val="191C10A7"/>
    <w:rsid w:val="191E4E1F"/>
    <w:rsid w:val="19470720"/>
    <w:rsid w:val="194F4FD8"/>
    <w:rsid w:val="19516FA3"/>
    <w:rsid w:val="19570D91"/>
    <w:rsid w:val="19643666"/>
    <w:rsid w:val="19672B2D"/>
    <w:rsid w:val="196964A3"/>
    <w:rsid w:val="197762DD"/>
    <w:rsid w:val="198509FA"/>
    <w:rsid w:val="198804EA"/>
    <w:rsid w:val="198A4263"/>
    <w:rsid w:val="199F4BEF"/>
    <w:rsid w:val="19A03A86"/>
    <w:rsid w:val="19A54BF8"/>
    <w:rsid w:val="19A846E9"/>
    <w:rsid w:val="19AB122A"/>
    <w:rsid w:val="19B80DD0"/>
    <w:rsid w:val="19CF7EC7"/>
    <w:rsid w:val="19D35C0A"/>
    <w:rsid w:val="19E25E4D"/>
    <w:rsid w:val="19FB6F0E"/>
    <w:rsid w:val="19FF69FF"/>
    <w:rsid w:val="1A0062D3"/>
    <w:rsid w:val="1A051B3B"/>
    <w:rsid w:val="1A18361C"/>
    <w:rsid w:val="1A3F6FD0"/>
    <w:rsid w:val="1A4A46C3"/>
    <w:rsid w:val="1A4E703E"/>
    <w:rsid w:val="1A6661CB"/>
    <w:rsid w:val="1A810131"/>
    <w:rsid w:val="1A815666"/>
    <w:rsid w:val="1A89276C"/>
    <w:rsid w:val="1A8B2040"/>
    <w:rsid w:val="1A9C249F"/>
    <w:rsid w:val="1AA475A6"/>
    <w:rsid w:val="1AB06FED"/>
    <w:rsid w:val="1AB538EA"/>
    <w:rsid w:val="1ABE15F4"/>
    <w:rsid w:val="1AC5282E"/>
    <w:rsid w:val="1AE06CAF"/>
    <w:rsid w:val="1AEE1F9A"/>
    <w:rsid w:val="1AF271EC"/>
    <w:rsid w:val="1AF916A0"/>
    <w:rsid w:val="1B143444"/>
    <w:rsid w:val="1B1868FB"/>
    <w:rsid w:val="1B1A46CC"/>
    <w:rsid w:val="1B242DC3"/>
    <w:rsid w:val="1B261D69"/>
    <w:rsid w:val="1B2E0C1E"/>
    <w:rsid w:val="1B3E70B3"/>
    <w:rsid w:val="1B4E306E"/>
    <w:rsid w:val="1B55264E"/>
    <w:rsid w:val="1B5A3204"/>
    <w:rsid w:val="1B607FC4"/>
    <w:rsid w:val="1B8B42C2"/>
    <w:rsid w:val="1BB24998"/>
    <w:rsid w:val="1BB27AA1"/>
    <w:rsid w:val="1BB7563A"/>
    <w:rsid w:val="1BC3580A"/>
    <w:rsid w:val="1BD96DDB"/>
    <w:rsid w:val="1BEA0FE8"/>
    <w:rsid w:val="1BEA482F"/>
    <w:rsid w:val="1BF260EF"/>
    <w:rsid w:val="1BF43C15"/>
    <w:rsid w:val="1BFC234D"/>
    <w:rsid w:val="1C1C4F1A"/>
    <w:rsid w:val="1C295FB5"/>
    <w:rsid w:val="1C2A3ADB"/>
    <w:rsid w:val="1C2A5889"/>
    <w:rsid w:val="1C490AD1"/>
    <w:rsid w:val="1C493F61"/>
    <w:rsid w:val="1C512E16"/>
    <w:rsid w:val="1C71170A"/>
    <w:rsid w:val="1C7B043B"/>
    <w:rsid w:val="1C9F1DD3"/>
    <w:rsid w:val="1CAA0778"/>
    <w:rsid w:val="1CB5065A"/>
    <w:rsid w:val="1CBA393A"/>
    <w:rsid w:val="1CE95744"/>
    <w:rsid w:val="1D210A3A"/>
    <w:rsid w:val="1D3F1C50"/>
    <w:rsid w:val="1D4B5AB7"/>
    <w:rsid w:val="1D552DD9"/>
    <w:rsid w:val="1D5A3F4C"/>
    <w:rsid w:val="1D681FD3"/>
    <w:rsid w:val="1D752371"/>
    <w:rsid w:val="1D85546D"/>
    <w:rsid w:val="1D9751A0"/>
    <w:rsid w:val="1D9D57AA"/>
    <w:rsid w:val="1DAC03EC"/>
    <w:rsid w:val="1DBF0EA6"/>
    <w:rsid w:val="1DC075CA"/>
    <w:rsid w:val="1DCA2C2F"/>
    <w:rsid w:val="1DCF493A"/>
    <w:rsid w:val="1DD052E9"/>
    <w:rsid w:val="1DDA6E3B"/>
    <w:rsid w:val="1DE55F0B"/>
    <w:rsid w:val="1DE84488"/>
    <w:rsid w:val="1DF3687A"/>
    <w:rsid w:val="1DF779ED"/>
    <w:rsid w:val="1E171E3D"/>
    <w:rsid w:val="1E190976"/>
    <w:rsid w:val="1E1F199E"/>
    <w:rsid w:val="1E366767"/>
    <w:rsid w:val="1E696B3C"/>
    <w:rsid w:val="1E766B63"/>
    <w:rsid w:val="1E786D7F"/>
    <w:rsid w:val="1E7D4396"/>
    <w:rsid w:val="1E984D2C"/>
    <w:rsid w:val="1E9B0CC0"/>
    <w:rsid w:val="1EA243B9"/>
    <w:rsid w:val="1EC41FC5"/>
    <w:rsid w:val="1EC43FBB"/>
    <w:rsid w:val="1ECE4BF1"/>
    <w:rsid w:val="1ED80850"/>
    <w:rsid w:val="1EE75CB3"/>
    <w:rsid w:val="1EEC32CA"/>
    <w:rsid w:val="1F114ADE"/>
    <w:rsid w:val="1F15637C"/>
    <w:rsid w:val="1F282554"/>
    <w:rsid w:val="1F2B3DF2"/>
    <w:rsid w:val="1F576995"/>
    <w:rsid w:val="1F5E41C7"/>
    <w:rsid w:val="1F7F659E"/>
    <w:rsid w:val="1F84126A"/>
    <w:rsid w:val="1F95570F"/>
    <w:rsid w:val="1FA12306"/>
    <w:rsid w:val="1FBB33C8"/>
    <w:rsid w:val="1FDA349D"/>
    <w:rsid w:val="1FF022F2"/>
    <w:rsid w:val="1FF35AE9"/>
    <w:rsid w:val="1FF64F88"/>
    <w:rsid w:val="1FFE1506"/>
    <w:rsid w:val="202B56B1"/>
    <w:rsid w:val="20436F19"/>
    <w:rsid w:val="2044627C"/>
    <w:rsid w:val="20452C91"/>
    <w:rsid w:val="204C4020"/>
    <w:rsid w:val="205729C5"/>
    <w:rsid w:val="2059673D"/>
    <w:rsid w:val="205E3D53"/>
    <w:rsid w:val="20783067"/>
    <w:rsid w:val="20895274"/>
    <w:rsid w:val="209D487B"/>
    <w:rsid w:val="20A0611A"/>
    <w:rsid w:val="20A22FF9"/>
    <w:rsid w:val="20A3345E"/>
    <w:rsid w:val="20A630D0"/>
    <w:rsid w:val="20B147CB"/>
    <w:rsid w:val="20B83463"/>
    <w:rsid w:val="20D52A5A"/>
    <w:rsid w:val="20DC6FF0"/>
    <w:rsid w:val="20FB5A46"/>
    <w:rsid w:val="210E39CB"/>
    <w:rsid w:val="211B1C44"/>
    <w:rsid w:val="213F6393"/>
    <w:rsid w:val="215A451A"/>
    <w:rsid w:val="215E21B4"/>
    <w:rsid w:val="21613AFB"/>
    <w:rsid w:val="216D6944"/>
    <w:rsid w:val="217355DC"/>
    <w:rsid w:val="2188552B"/>
    <w:rsid w:val="21886A3B"/>
    <w:rsid w:val="218D48F0"/>
    <w:rsid w:val="21957C48"/>
    <w:rsid w:val="2197751D"/>
    <w:rsid w:val="21997739"/>
    <w:rsid w:val="21A047F8"/>
    <w:rsid w:val="21AB121A"/>
    <w:rsid w:val="21B1257A"/>
    <w:rsid w:val="21F3097B"/>
    <w:rsid w:val="22066531"/>
    <w:rsid w:val="220E3CD9"/>
    <w:rsid w:val="221C2118"/>
    <w:rsid w:val="222039B6"/>
    <w:rsid w:val="222334A6"/>
    <w:rsid w:val="222526EF"/>
    <w:rsid w:val="22266AF2"/>
    <w:rsid w:val="22290F7C"/>
    <w:rsid w:val="22423D52"/>
    <w:rsid w:val="22561186"/>
    <w:rsid w:val="227419B5"/>
    <w:rsid w:val="22761828"/>
    <w:rsid w:val="22AC349C"/>
    <w:rsid w:val="22AC6FF8"/>
    <w:rsid w:val="22C5630B"/>
    <w:rsid w:val="22CD29F8"/>
    <w:rsid w:val="22CF0F38"/>
    <w:rsid w:val="22E22A19"/>
    <w:rsid w:val="230961F8"/>
    <w:rsid w:val="232B30CF"/>
    <w:rsid w:val="233D0598"/>
    <w:rsid w:val="235C6C70"/>
    <w:rsid w:val="235D6544"/>
    <w:rsid w:val="237B192E"/>
    <w:rsid w:val="2380427B"/>
    <w:rsid w:val="23847F75"/>
    <w:rsid w:val="23984D37"/>
    <w:rsid w:val="23AF4BB2"/>
    <w:rsid w:val="23BC547F"/>
    <w:rsid w:val="23C860B3"/>
    <w:rsid w:val="23E27848"/>
    <w:rsid w:val="23E427C1"/>
    <w:rsid w:val="242F7EE0"/>
    <w:rsid w:val="24370B7B"/>
    <w:rsid w:val="244942AA"/>
    <w:rsid w:val="244E7D5A"/>
    <w:rsid w:val="24525987"/>
    <w:rsid w:val="245931AF"/>
    <w:rsid w:val="247955FF"/>
    <w:rsid w:val="248D10AB"/>
    <w:rsid w:val="248D41FB"/>
    <w:rsid w:val="24945F95"/>
    <w:rsid w:val="249C05E8"/>
    <w:rsid w:val="24B76A25"/>
    <w:rsid w:val="24BC27E6"/>
    <w:rsid w:val="24CC1BD3"/>
    <w:rsid w:val="24D523A7"/>
    <w:rsid w:val="24D97E4C"/>
    <w:rsid w:val="24DF7846"/>
    <w:rsid w:val="24E44747"/>
    <w:rsid w:val="24ED38F7"/>
    <w:rsid w:val="252701EB"/>
    <w:rsid w:val="25341526"/>
    <w:rsid w:val="25381017"/>
    <w:rsid w:val="255B6BAA"/>
    <w:rsid w:val="255E0351"/>
    <w:rsid w:val="255E5BD0"/>
    <w:rsid w:val="256A4F48"/>
    <w:rsid w:val="256F329C"/>
    <w:rsid w:val="25761ED8"/>
    <w:rsid w:val="257B4CC6"/>
    <w:rsid w:val="25815CE3"/>
    <w:rsid w:val="258A1146"/>
    <w:rsid w:val="25994F68"/>
    <w:rsid w:val="25BC57A4"/>
    <w:rsid w:val="25BD32CA"/>
    <w:rsid w:val="25C26B32"/>
    <w:rsid w:val="25D30D3F"/>
    <w:rsid w:val="25D52D09"/>
    <w:rsid w:val="25E92311"/>
    <w:rsid w:val="25E971BF"/>
    <w:rsid w:val="260D4251"/>
    <w:rsid w:val="260E3B25"/>
    <w:rsid w:val="2610789E"/>
    <w:rsid w:val="26153106"/>
    <w:rsid w:val="261D1FBA"/>
    <w:rsid w:val="26265313"/>
    <w:rsid w:val="262D044F"/>
    <w:rsid w:val="2637344B"/>
    <w:rsid w:val="263942ED"/>
    <w:rsid w:val="264D6D44"/>
    <w:rsid w:val="26596178"/>
    <w:rsid w:val="265E2CFF"/>
    <w:rsid w:val="267E0CAB"/>
    <w:rsid w:val="267E6EFD"/>
    <w:rsid w:val="26867B60"/>
    <w:rsid w:val="26914E82"/>
    <w:rsid w:val="269229A8"/>
    <w:rsid w:val="269A2054"/>
    <w:rsid w:val="26A36964"/>
    <w:rsid w:val="26B77A91"/>
    <w:rsid w:val="26C90F10"/>
    <w:rsid w:val="26D03519"/>
    <w:rsid w:val="26E66850"/>
    <w:rsid w:val="26EF3957"/>
    <w:rsid w:val="26F1274B"/>
    <w:rsid w:val="270F224B"/>
    <w:rsid w:val="271138CD"/>
    <w:rsid w:val="27117D71"/>
    <w:rsid w:val="271635D9"/>
    <w:rsid w:val="271C5387"/>
    <w:rsid w:val="271F12BB"/>
    <w:rsid w:val="272C0820"/>
    <w:rsid w:val="273D0B66"/>
    <w:rsid w:val="273F48DE"/>
    <w:rsid w:val="275F6D2E"/>
    <w:rsid w:val="27675BE3"/>
    <w:rsid w:val="27713266"/>
    <w:rsid w:val="27741379"/>
    <w:rsid w:val="278B7B24"/>
    <w:rsid w:val="278D016C"/>
    <w:rsid w:val="278F45A3"/>
    <w:rsid w:val="279C29FA"/>
    <w:rsid w:val="27B119B4"/>
    <w:rsid w:val="27B33C90"/>
    <w:rsid w:val="27C43035"/>
    <w:rsid w:val="27C9064C"/>
    <w:rsid w:val="27CB7F20"/>
    <w:rsid w:val="27D17500"/>
    <w:rsid w:val="27D74B17"/>
    <w:rsid w:val="27E923AF"/>
    <w:rsid w:val="27FE6547"/>
    <w:rsid w:val="280C6C60"/>
    <w:rsid w:val="281F25B1"/>
    <w:rsid w:val="28361599"/>
    <w:rsid w:val="285C6DCA"/>
    <w:rsid w:val="285D2B42"/>
    <w:rsid w:val="286E6AFD"/>
    <w:rsid w:val="287C56BE"/>
    <w:rsid w:val="2886653D"/>
    <w:rsid w:val="28940C5A"/>
    <w:rsid w:val="289724F8"/>
    <w:rsid w:val="28A10C81"/>
    <w:rsid w:val="28A569C3"/>
    <w:rsid w:val="28B10F71"/>
    <w:rsid w:val="28B90C53"/>
    <w:rsid w:val="28C055AB"/>
    <w:rsid w:val="28C757F7"/>
    <w:rsid w:val="28CB3926"/>
    <w:rsid w:val="28CF3A40"/>
    <w:rsid w:val="28E46B8F"/>
    <w:rsid w:val="28F06D67"/>
    <w:rsid w:val="29332221"/>
    <w:rsid w:val="293411C1"/>
    <w:rsid w:val="29371F90"/>
    <w:rsid w:val="2940049A"/>
    <w:rsid w:val="294A30C6"/>
    <w:rsid w:val="29567CBD"/>
    <w:rsid w:val="29605CF1"/>
    <w:rsid w:val="29712D49"/>
    <w:rsid w:val="298313FA"/>
    <w:rsid w:val="299B7DC6"/>
    <w:rsid w:val="29A22F02"/>
    <w:rsid w:val="29BD5F8E"/>
    <w:rsid w:val="29C64714"/>
    <w:rsid w:val="29CC7F7F"/>
    <w:rsid w:val="29E467B7"/>
    <w:rsid w:val="29E96D83"/>
    <w:rsid w:val="29EA390C"/>
    <w:rsid w:val="2A0D0CC4"/>
    <w:rsid w:val="2A15315C"/>
    <w:rsid w:val="2A232A65"/>
    <w:rsid w:val="2A2658E2"/>
    <w:rsid w:val="2A321A45"/>
    <w:rsid w:val="2A3A75DF"/>
    <w:rsid w:val="2A41096D"/>
    <w:rsid w:val="2A6D3510"/>
    <w:rsid w:val="2A9036A3"/>
    <w:rsid w:val="2AB078A1"/>
    <w:rsid w:val="2AB85E47"/>
    <w:rsid w:val="2ABC728F"/>
    <w:rsid w:val="2ADE7DE6"/>
    <w:rsid w:val="2AF7727E"/>
    <w:rsid w:val="2AFB5F62"/>
    <w:rsid w:val="2B0025D7"/>
    <w:rsid w:val="2B033E75"/>
    <w:rsid w:val="2B0B4AD7"/>
    <w:rsid w:val="2B1114D4"/>
    <w:rsid w:val="2B582436"/>
    <w:rsid w:val="2B5D17D7"/>
    <w:rsid w:val="2B5E649A"/>
    <w:rsid w:val="2B726905"/>
    <w:rsid w:val="2B795EE5"/>
    <w:rsid w:val="2B824D9A"/>
    <w:rsid w:val="2B836D64"/>
    <w:rsid w:val="2B856638"/>
    <w:rsid w:val="2B9176D3"/>
    <w:rsid w:val="2BA404D6"/>
    <w:rsid w:val="2BAD5B8F"/>
    <w:rsid w:val="2BDB094E"/>
    <w:rsid w:val="2BDB26FC"/>
    <w:rsid w:val="2BDD3FF4"/>
    <w:rsid w:val="2BE05F64"/>
    <w:rsid w:val="2BF35C97"/>
    <w:rsid w:val="2BFD08C4"/>
    <w:rsid w:val="2BFF13A2"/>
    <w:rsid w:val="2C11611D"/>
    <w:rsid w:val="2C1A1476"/>
    <w:rsid w:val="2C275941"/>
    <w:rsid w:val="2C295D59"/>
    <w:rsid w:val="2C2E0A7D"/>
    <w:rsid w:val="2C535312"/>
    <w:rsid w:val="2C5B55EB"/>
    <w:rsid w:val="2C6143C8"/>
    <w:rsid w:val="2C6B1CD2"/>
    <w:rsid w:val="2C752B50"/>
    <w:rsid w:val="2C7C5C8D"/>
    <w:rsid w:val="2C7D5862"/>
    <w:rsid w:val="2C9F5E1F"/>
    <w:rsid w:val="2CAE7E10"/>
    <w:rsid w:val="2CB847EB"/>
    <w:rsid w:val="2CC15D95"/>
    <w:rsid w:val="2CD21D51"/>
    <w:rsid w:val="2CDF7B40"/>
    <w:rsid w:val="2CDF7FCA"/>
    <w:rsid w:val="2CED0939"/>
    <w:rsid w:val="2D03015C"/>
    <w:rsid w:val="2D067C4C"/>
    <w:rsid w:val="2D1660E1"/>
    <w:rsid w:val="2D287BC3"/>
    <w:rsid w:val="2D2A393B"/>
    <w:rsid w:val="2D2C5FB8"/>
    <w:rsid w:val="2D386D30"/>
    <w:rsid w:val="2D406CBA"/>
    <w:rsid w:val="2D485B6F"/>
    <w:rsid w:val="2D5766F4"/>
    <w:rsid w:val="2D6D7CCB"/>
    <w:rsid w:val="2D80355B"/>
    <w:rsid w:val="2D880661"/>
    <w:rsid w:val="2D8A142D"/>
    <w:rsid w:val="2D9A60D9"/>
    <w:rsid w:val="2DAE5E11"/>
    <w:rsid w:val="2DC07DFB"/>
    <w:rsid w:val="2DCA3ED9"/>
    <w:rsid w:val="2DEA190A"/>
    <w:rsid w:val="2DEC5D5C"/>
    <w:rsid w:val="2DF57369"/>
    <w:rsid w:val="2DFB52D7"/>
    <w:rsid w:val="2E00644A"/>
    <w:rsid w:val="2E0E4F95"/>
    <w:rsid w:val="2E181C50"/>
    <w:rsid w:val="2E293BF2"/>
    <w:rsid w:val="2E2A1A4C"/>
    <w:rsid w:val="2E385BE3"/>
    <w:rsid w:val="2E440A2C"/>
    <w:rsid w:val="2E496043"/>
    <w:rsid w:val="2E556795"/>
    <w:rsid w:val="2E652751"/>
    <w:rsid w:val="2E6E3B96"/>
    <w:rsid w:val="2E7C09DF"/>
    <w:rsid w:val="2E83142C"/>
    <w:rsid w:val="2E8E7EF9"/>
    <w:rsid w:val="2E922214"/>
    <w:rsid w:val="2EA20D1E"/>
    <w:rsid w:val="2EA4771D"/>
    <w:rsid w:val="2EDD678B"/>
    <w:rsid w:val="2EE6563F"/>
    <w:rsid w:val="2EFB347B"/>
    <w:rsid w:val="2F0B32F8"/>
    <w:rsid w:val="2F1542D3"/>
    <w:rsid w:val="2F19273E"/>
    <w:rsid w:val="2F452CAE"/>
    <w:rsid w:val="2F454A94"/>
    <w:rsid w:val="2F5C0D20"/>
    <w:rsid w:val="2F6E51EC"/>
    <w:rsid w:val="2F9B0B20"/>
    <w:rsid w:val="2FA2210D"/>
    <w:rsid w:val="2FAB0637"/>
    <w:rsid w:val="2FAF6379"/>
    <w:rsid w:val="2FC040E2"/>
    <w:rsid w:val="2FC31E25"/>
    <w:rsid w:val="2FE9288F"/>
    <w:rsid w:val="2FEE6EA1"/>
    <w:rsid w:val="2FF664C4"/>
    <w:rsid w:val="2FF8154F"/>
    <w:rsid w:val="2FFD5337"/>
    <w:rsid w:val="300C7328"/>
    <w:rsid w:val="30137621"/>
    <w:rsid w:val="303338DA"/>
    <w:rsid w:val="303633D2"/>
    <w:rsid w:val="304940D8"/>
    <w:rsid w:val="30561E5F"/>
    <w:rsid w:val="305807BF"/>
    <w:rsid w:val="305A4537"/>
    <w:rsid w:val="307A0735"/>
    <w:rsid w:val="3091782D"/>
    <w:rsid w:val="30AC63F7"/>
    <w:rsid w:val="30B17ECF"/>
    <w:rsid w:val="30B40117"/>
    <w:rsid w:val="30B968C9"/>
    <w:rsid w:val="30C45E54"/>
    <w:rsid w:val="30C75DA8"/>
    <w:rsid w:val="30C97D27"/>
    <w:rsid w:val="30DB6CFA"/>
    <w:rsid w:val="30DD2A72"/>
    <w:rsid w:val="30E87D95"/>
    <w:rsid w:val="30F8356E"/>
    <w:rsid w:val="310961D3"/>
    <w:rsid w:val="310A6DB4"/>
    <w:rsid w:val="311346E6"/>
    <w:rsid w:val="311C7A3E"/>
    <w:rsid w:val="311E5564"/>
    <w:rsid w:val="313F372D"/>
    <w:rsid w:val="31466869"/>
    <w:rsid w:val="31503085"/>
    <w:rsid w:val="316513E5"/>
    <w:rsid w:val="31B9703B"/>
    <w:rsid w:val="31BB1005"/>
    <w:rsid w:val="31D976DD"/>
    <w:rsid w:val="31E0281A"/>
    <w:rsid w:val="31EA18EB"/>
    <w:rsid w:val="32103170"/>
    <w:rsid w:val="3239017C"/>
    <w:rsid w:val="32456B21"/>
    <w:rsid w:val="32754A82"/>
    <w:rsid w:val="327A0EC0"/>
    <w:rsid w:val="32820442"/>
    <w:rsid w:val="32A619AD"/>
    <w:rsid w:val="32A61CB5"/>
    <w:rsid w:val="32B61940"/>
    <w:rsid w:val="32D22500"/>
    <w:rsid w:val="32DF6F75"/>
    <w:rsid w:val="32FD44E7"/>
    <w:rsid w:val="330662B0"/>
    <w:rsid w:val="33075200"/>
    <w:rsid w:val="331D184C"/>
    <w:rsid w:val="331D35FA"/>
    <w:rsid w:val="33413EDE"/>
    <w:rsid w:val="336C7D25"/>
    <w:rsid w:val="337E13A0"/>
    <w:rsid w:val="337F42B4"/>
    <w:rsid w:val="338748EA"/>
    <w:rsid w:val="339B682A"/>
    <w:rsid w:val="33A902AB"/>
    <w:rsid w:val="33B0244B"/>
    <w:rsid w:val="33B71CA0"/>
    <w:rsid w:val="33BD653A"/>
    <w:rsid w:val="33D57060"/>
    <w:rsid w:val="33D97E69"/>
    <w:rsid w:val="33E73F8F"/>
    <w:rsid w:val="33EA33B8"/>
    <w:rsid w:val="33F23CB8"/>
    <w:rsid w:val="33F26834"/>
    <w:rsid w:val="341744ED"/>
    <w:rsid w:val="342235BE"/>
    <w:rsid w:val="343F6D1F"/>
    <w:rsid w:val="345B6AD0"/>
    <w:rsid w:val="34632FD8"/>
    <w:rsid w:val="34684D49"/>
    <w:rsid w:val="347B0F20"/>
    <w:rsid w:val="348953EB"/>
    <w:rsid w:val="348C4F88"/>
    <w:rsid w:val="34965153"/>
    <w:rsid w:val="349F69BC"/>
    <w:rsid w:val="34B52527"/>
    <w:rsid w:val="34C44675"/>
    <w:rsid w:val="34C93A39"/>
    <w:rsid w:val="34DB376C"/>
    <w:rsid w:val="35170C48"/>
    <w:rsid w:val="351849C1"/>
    <w:rsid w:val="3522139B"/>
    <w:rsid w:val="35223149"/>
    <w:rsid w:val="352423C1"/>
    <w:rsid w:val="3538296D"/>
    <w:rsid w:val="353D7F83"/>
    <w:rsid w:val="35435B71"/>
    <w:rsid w:val="354A2D05"/>
    <w:rsid w:val="35586B6B"/>
    <w:rsid w:val="355E0625"/>
    <w:rsid w:val="35662779"/>
    <w:rsid w:val="35702107"/>
    <w:rsid w:val="357940C4"/>
    <w:rsid w:val="357E0CC8"/>
    <w:rsid w:val="358E07DF"/>
    <w:rsid w:val="35AF0E81"/>
    <w:rsid w:val="35BA24A6"/>
    <w:rsid w:val="35BC70FA"/>
    <w:rsid w:val="35C661CB"/>
    <w:rsid w:val="35C97A69"/>
    <w:rsid w:val="35CF2D60"/>
    <w:rsid w:val="35D46B3A"/>
    <w:rsid w:val="35E87EEF"/>
    <w:rsid w:val="35EA2A48"/>
    <w:rsid w:val="35F51433"/>
    <w:rsid w:val="36017203"/>
    <w:rsid w:val="360867E3"/>
    <w:rsid w:val="36274EBB"/>
    <w:rsid w:val="362A0508"/>
    <w:rsid w:val="362D1DA6"/>
    <w:rsid w:val="364C4922"/>
    <w:rsid w:val="367F4CF7"/>
    <w:rsid w:val="36804BA6"/>
    <w:rsid w:val="369B7657"/>
    <w:rsid w:val="36AF4EB1"/>
    <w:rsid w:val="36B50719"/>
    <w:rsid w:val="36B536E8"/>
    <w:rsid w:val="36C56777"/>
    <w:rsid w:val="36E06CFA"/>
    <w:rsid w:val="36E62234"/>
    <w:rsid w:val="36EC3A0F"/>
    <w:rsid w:val="36F34D9D"/>
    <w:rsid w:val="36FC747B"/>
    <w:rsid w:val="37037608"/>
    <w:rsid w:val="370E1BD7"/>
    <w:rsid w:val="373D1B83"/>
    <w:rsid w:val="374324BD"/>
    <w:rsid w:val="37465815"/>
    <w:rsid w:val="374750E9"/>
    <w:rsid w:val="37476E97"/>
    <w:rsid w:val="375D490D"/>
    <w:rsid w:val="375E6C8F"/>
    <w:rsid w:val="378400EB"/>
    <w:rsid w:val="37980C01"/>
    <w:rsid w:val="37AB1BD3"/>
    <w:rsid w:val="37AF4771"/>
    <w:rsid w:val="382B0567"/>
    <w:rsid w:val="383218F5"/>
    <w:rsid w:val="38431D54"/>
    <w:rsid w:val="38455560"/>
    <w:rsid w:val="384D2BD3"/>
    <w:rsid w:val="3853709A"/>
    <w:rsid w:val="385F2BDC"/>
    <w:rsid w:val="3862042D"/>
    <w:rsid w:val="38675A43"/>
    <w:rsid w:val="387773FA"/>
    <w:rsid w:val="38787C50"/>
    <w:rsid w:val="3882691D"/>
    <w:rsid w:val="388D419E"/>
    <w:rsid w:val="389E6F8B"/>
    <w:rsid w:val="38EF77E6"/>
    <w:rsid w:val="38F65019"/>
    <w:rsid w:val="38FB262F"/>
    <w:rsid w:val="390239BE"/>
    <w:rsid w:val="3925145A"/>
    <w:rsid w:val="392F1F9F"/>
    <w:rsid w:val="39397B64"/>
    <w:rsid w:val="393A3157"/>
    <w:rsid w:val="394E275F"/>
    <w:rsid w:val="39522A4F"/>
    <w:rsid w:val="3960563F"/>
    <w:rsid w:val="39657AA9"/>
    <w:rsid w:val="396B5955"/>
    <w:rsid w:val="396C7089"/>
    <w:rsid w:val="398E78CA"/>
    <w:rsid w:val="399003FF"/>
    <w:rsid w:val="39A22AAB"/>
    <w:rsid w:val="39A84565"/>
    <w:rsid w:val="39BF668E"/>
    <w:rsid w:val="39CA46E3"/>
    <w:rsid w:val="39F2758E"/>
    <w:rsid w:val="39FA4695"/>
    <w:rsid w:val="3A1C460B"/>
    <w:rsid w:val="3A3B7187"/>
    <w:rsid w:val="3A43603C"/>
    <w:rsid w:val="3A4D5037"/>
    <w:rsid w:val="3A655FB2"/>
    <w:rsid w:val="3A6A35C8"/>
    <w:rsid w:val="3A766411"/>
    <w:rsid w:val="3A886068"/>
    <w:rsid w:val="3A8A5A19"/>
    <w:rsid w:val="3A9248CD"/>
    <w:rsid w:val="3AAA2B43"/>
    <w:rsid w:val="3ABB2076"/>
    <w:rsid w:val="3ABE3914"/>
    <w:rsid w:val="3AC16F61"/>
    <w:rsid w:val="3AC21656"/>
    <w:rsid w:val="3ADF335C"/>
    <w:rsid w:val="3AFE1F63"/>
    <w:rsid w:val="3B024015"/>
    <w:rsid w:val="3B083F8B"/>
    <w:rsid w:val="3B1C31C0"/>
    <w:rsid w:val="3B223EA3"/>
    <w:rsid w:val="3B225C51"/>
    <w:rsid w:val="3B2352D9"/>
    <w:rsid w:val="3B255741"/>
    <w:rsid w:val="3B3B4F65"/>
    <w:rsid w:val="3B4E102C"/>
    <w:rsid w:val="3B5878C5"/>
    <w:rsid w:val="3B820DE6"/>
    <w:rsid w:val="3B9823B7"/>
    <w:rsid w:val="3B9D5C20"/>
    <w:rsid w:val="3BA26809"/>
    <w:rsid w:val="3BA6552B"/>
    <w:rsid w:val="3BB23479"/>
    <w:rsid w:val="3BD02487"/>
    <w:rsid w:val="3BD340EA"/>
    <w:rsid w:val="3BDB2544"/>
    <w:rsid w:val="3BDC6748"/>
    <w:rsid w:val="3C020722"/>
    <w:rsid w:val="3C033CD5"/>
    <w:rsid w:val="3C0A2960"/>
    <w:rsid w:val="3C1063F2"/>
    <w:rsid w:val="3C2D0D52"/>
    <w:rsid w:val="3C3C47FA"/>
    <w:rsid w:val="3C411129"/>
    <w:rsid w:val="3C4816E7"/>
    <w:rsid w:val="3C591B47"/>
    <w:rsid w:val="3C776471"/>
    <w:rsid w:val="3C7D316E"/>
    <w:rsid w:val="3C8B7826"/>
    <w:rsid w:val="3C8D17F0"/>
    <w:rsid w:val="3C8E0F9D"/>
    <w:rsid w:val="3C9F32D2"/>
    <w:rsid w:val="3CA56B3A"/>
    <w:rsid w:val="3CB56181"/>
    <w:rsid w:val="3CB82FDB"/>
    <w:rsid w:val="3CBA010B"/>
    <w:rsid w:val="3CBC20D5"/>
    <w:rsid w:val="3CC60375"/>
    <w:rsid w:val="3CC66AB0"/>
    <w:rsid w:val="3CE4475D"/>
    <w:rsid w:val="3CF274BE"/>
    <w:rsid w:val="3CF967CC"/>
    <w:rsid w:val="3D073351"/>
    <w:rsid w:val="3D380DA1"/>
    <w:rsid w:val="3D406863"/>
    <w:rsid w:val="3D4A0262"/>
    <w:rsid w:val="3D5347E8"/>
    <w:rsid w:val="3D581DFE"/>
    <w:rsid w:val="3D7E738B"/>
    <w:rsid w:val="3D8A3F82"/>
    <w:rsid w:val="3D9267FC"/>
    <w:rsid w:val="3DA42E8F"/>
    <w:rsid w:val="3DB371D7"/>
    <w:rsid w:val="3DB64D77"/>
    <w:rsid w:val="3DC76F84"/>
    <w:rsid w:val="3DD21D54"/>
    <w:rsid w:val="3DD82F3F"/>
    <w:rsid w:val="3DE02363"/>
    <w:rsid w:val="3DEE2762"/>
    <w:rsid w:val="3DF5589F"/>
    <w:rsid w:val="3DFF671E"/>
    <w:rsid w:val="3E035C02"/>
    <w:rsid w:val="3E0728CE"/>
    <w:rsid w:val="3E300685"/>
    <w:rsid w:val="3E310BD1"/>
    <w:rsid w:val="3E371A14"/>
    <w:rsid w:val="3E495BEB"/>
    <w:rsid w:val="3E497999"/>
    <w:rsid w:val="3E4E35BC"/>
    <w:rsid w:val="3E7A3FF6"/>
    <w:rsid w:val="3E7C44A5"/>
    <w:rsid w:val="3E823B0A"/>
    <w:rsid w:val="3E8B1D5F"/>
    <w:rsid w:val="3E907376"/>
    <w:rsid w:val="3E9F580B"/>
    <w:rsid w:val="3EA01CAF"/>
    <w:rsid w:val="3EBE0387"/>
    <w:rsid w:val="3EBF6E27"/>
    <w:rsid w:val="3EC15781"/>
    <w:rsid w:val="3EC428B6"/>
    <w:rsid w:val="3EDA6843"/>
    <w:rsid w:val="3EDE27D7"/>
    <w:rsid w:val="3EDF3E59"/>
    <w:rsid w:val="3EE33949"/>
    <w:rsid w:val="3EF103E2"/>
    <w:rsid w:val="3EF94F1B"/>
    <w:rsid w:val="3EFC5866"/>
    <w:rsid w:val="3F0B4C4E"/>
    <w:rsid w:val="3F133D63"/>
    <w:rsid w:val="3F142CA3"/>
    <w:rsid w:val="3F2301EA"/>
    <w:rsid w:val="3F23468E"/>
    <w:rsid w:val="3F236F9C"/>
    <w:rsid w:val="3F5751EC"/>
    <w:rsid w:val="3F6A406B"/>
    <w:rsid w:val="3F724CCD"/>
    <w:rsid w:val="3FA532F5"/>
    <w:rsid w:val="3FA806EF"/>
    <w:rsid w:val="3FB07231"/>
    <w:rsid w:val="3FBD419A"/>
    <w:rsid w:val="3FE07E89"/>
    <w:rsid w:val="3FE45BCB"/>
    <w:rsid w:val="3FFA53EF"/>
    <w:rsid w:val="3FFC1167"/>
    <w:rsid w:val="40061FE5"/>
    <w:rsid w:val="40295CD4"/>
    <w:rsid w:val="402B2AD5"/>
    <w:rsid w:val="403D27E6"/>
    <w:rsid w:val="405F34A4"/>
    <w:rsid w:val="40692574"/>
    <w:rsid w:val="40704BED"/>
    <w:rsid w:val="40884808"/>
    <w:rsid w:val="408D0A8F"/>
    <w:rsid w:val="408D1DBF"/>
    <w:rsid w:val="40C13086"/>
    <w:rsid w:val="40DA6FCE"/>
    <w:rsid w:val="40DD6794"/>
    <w:rsid w:val="40DE6ABE"/>
    <w:rsid w:val="40E51BFB"/>
    <w:rsid w:val="40F57964"/>
    <w:rsid w:val="40F7192E"/>
    <w:rsid w:val="40FA15B8"/>
    <w:rsid w:val="410A78B3"/>
    <w:rsid w:val="410F0A26"/>
    <w:rsid w:val="41171FD0"/>
    <w:rsid w:val="411D149A"/>
    <w:rsid w:val="412D70FE"/>
    <w:rsid w:val="41384ACC"/>
    <w:rsid w:val="41401283"/>
    <w:rsid w:val="41432DC5"/>
    <w:rsid w:val="41466412"/>
    <w:rsid w:val="41542166"/>
    <w:rsid w:val="41597EF3"/>
    <w:rsid w:val="415E1A56"/>
    <w:rsid w:val="41924F97"/>
    <w:rsid w:val="419719C7"/>
    <w:rsid w:val="41994793"/>
    <w:rsid w:val="41BE41FA"/>
    <w:rsid w:val="41CE268F"/>
    <w:rsid w:val="41E40104"/>
    <w:rsid w:val="41FD11C6"/>
    <w:rsid w:val="4226071D"/>
    <w:rsid w:val="42310E70"/>
    <w:rsid w:val="42347335"/>
    <w:rsid w:val="423B3A9C"/>
    <w:rsid w:val="424C7A58"/>
    <w:rsid w:val="426052B1"/>
    <w:rsid w:val="42756FAE"/>
    <w:rsid w:val="427F2929"/>
    <w:rsid w:val="42864D18"/>
    <w:rsid w:val="42914900"/>
    <w:rsid w:val="42927B60"/>
    <w:rsid w:val="429562DA"/>
    <w:rsid w:val="42AA774E"/>
    <w:rsid w:val="42B22BB0"/>
    <w:rsid w:val="42BC2E2F"/>
    <w:rsid w:val="42C447F4"/>
    <w:rsid w:val="42E3655B"/>
    <w:rsid w:val="42EA174A"/>
    <w:rsid w:val="42FB3958"/>
    <w:rsid w:val="42FC322C"/>
    <w:rsid w:val="43000F6E"/>
    <w:rsid w:val="43052685"/>
    <w:rsid w:val="43065E58"/>
    <w:rsid w:val="43104F29"/>
    <w:rsid w:val="43250A3A"/>
    <w:rsid w:val="432D3B78"/>
    <w:rsid w:val="43346222"/>
    <w:rsid w:val="43482915"/>
    <w:rsid w:val="434D1CD9"/>
    <w:rsid w:val="43562D62"/>
    <w:rsid w:val="4359242C"/>
    <w:rsid w:val="43776D56"/>
    <w:rsid w:val="437B05F4"/>
    <w:rsid w:val="43B00FBE"/>
    <w:rsid w:val="43B104BA"/>
    <w:rsid w:val="43D321DE"/>
    <w:rsid w:val="43DA661F"/>
    <w:rsid w:val="43DD00F7"/>
    <w:rsid w:val="43FC6264"/>
    <w:rsid w:val="4404683C"/>
    <w:rsid w:val="44124CF1"/>
    <w:rsid w:val="4414507B"/>
    <w:rsid w:val="441E49C0"/>
    <w:rsid w:val="443133A9"/>
    <w:rsid w:val="44316F05"/>
    <w:rsid w:val="443B5FD6"/>
    <w:rsid w:val="444255B6"/>
    <w:rsid w:val="444430DC"/>
    <w:rsid w:val="44496945"/>
    <w:rsid w:val="445B21D4"/>
    <w:rsid w:val="446472DA"/>
    <w:rsid w:val="44737597"/>
    <w:rsid w:val="44890AEF"/>
    <w:rsid w:val="44AB315B"/>
    <w:rsid w:val="44DE20BF"/>
    <w:rsid w:val="44E126D9"/>
    <w:rsid w:val="44FD62AE"/>
    <w:rsid w:val="44FF34A7"/>
    <w:rsid w:val="450665E4"/>
    <w:rsid w:val="450A0AA9"/>
    <w:rsid w:val="45237196"/>
    <w:rsid w:val="452627E2"/>
    <w:rsid w:val="452A75F1"/>
    <w:rsid w:val="4550160D"/>
    <w:rsid w:val="455530C7"/>
    <w:rsid w:val="45575091"/>
    <w:rsid w:val="456D6663"/>
    <w:rsid w:val="45906AC1"/>
    <w:rsid w:val="45A15AE1"/>
    <w:rsid w:val="45AA6F6F"/>
    <w:rsid w:val="45B918A8"/>
    <w:rsid w:val="45C33690"/>
    <w:rsid w:val="45C5114B"/>
    <w:rsid w:val="45CB161E"/>
    <w:rsid w:val="45FD79E7"/>
    <w:rsid w:val="46006124"/>
    <w:rsid w:val="46255B1F"/>
    <w:rsid w:val="462E3966"/>
    <w:rsid w:val="462E50AE"/>
    <w:rsid w:val="462F1B6A"/>
    <w:rsid w:val="46362EF9"/>
    <w:rsid w:val="46492C2C"/>
    <w:rsid w:val="464A59BB"/>
    <w:rsid w:val="46582E6F"/>
    <w:rsid w:val="46641814"/>
    <w:rsid w:val="46767799"/>
    <w:rsid w:val="468C2B19"/>
    <w:rsid w:val="46A67FEE"/>
    <w:rsid w:val="46AB11F1"/>
    <w:rsid w:val="46BD0F24"/>
    <w:rsid w:val="46CE1383"/>
    <w:rsid w:val="46ED7A5B"/>
    <w:rsid w:val="46F463EB"/>
    <w:rsid w:val="46F5427E"/>
    <w:rsid w:val="46F661E4"/>
    <w:rsid w:val="471133CA"/>
    <w:rsid w:val="47172FCE"/>
    <w:rsid w:val="47176886"/>
    <w:rsid w:val="471D19C3"/>
    <w:rsid w:val="471E420C"/>
    <w:rsid w:val="4761706C"/>
    <w:rsid w:val="47665118"/>
    <w:rsid w:val="477261B2"/>
    <w:rsid w:val="4783216D"/>
    <w:rsid w:val="47855EE6"/>
    <w:rsid w:val="4798402A"/>
    <w:rsid w:val="47A766F5"/>
    <w:rsid w:val="47B24FFD"/>
    <w:rsid w:val="47EA7AF7"/>
    <w:rsid w:val="47EF335F"/>
    <w:rsid w:val="480A1F47"/>
    <w:rsid w:val="48311BC9"/>
    <w:rsid w:val="48362D3C"/>
    <w:rsid w:val="48677399"/>
    <w:rsid w:val="486C2C02"/>
    <w:rsid w:val="486F26F2"/>
    <w:rsid w:val="48710218"/>
    <w:rsid w:val="488C32A4"/>
    <w:rsid w:val="488C5FF8"/>
    <w:rsid w:val="488E2B78"/>
    <w:rsid w:val="488E6A39"/>
    <w:rsid w:val="489D725F"/>
    <w:rsid w:val="48A01144"/>
    <w:rsid w:val="48B60321"/>
    <w:rsid w:val="48BD530E"/>
    <w:rsid w:val="48C742DC"/>
    <w:rsid w:val="48C7608A"/>
    <w:rsid w:val="48D32C81"/>
    <w:rsid w:val="48D367DD"/>
    <w:rsid w:val="48D705DC"/>
    <w:rsid w:val="48E27D27"/>
    <w:rsid w:val="48EB1D78"/>
    <w:rsid w:val="49033566"/>
    <w:rsid w:val="49122FF2"/>
    <w:rsid w:val="4913307D"/>
    <w:rsid w:val="4928358B"/>
    <w:rsid w:val="492928A1"/>
    <w:rsid w:val="49415E3C"/>
    <w:rsid w:val="49523BA5"/>
    <w:rsid w:val="495F2766"/>
    <w:rsid w:val="49603530"/>
    <w:rsid w:val="49636A72"/>
    <w:rsid w:val="49731701"/>
    <w:rsid w:val="498B0E06"/>
    <w:rsid w:val="499248EA"/>
    <w:rsid w:val="49942410"/>
    <w:rsid w:val="49985AB4"/>
    <w:rsid w:val="49A5317B"/>
    <w:rsid w:val="49A962E3"/>
    <w:rsid w:val="49AC3B47"/>
    <w:rsid w:val="49C113FF"/>
    <w:rsid w:val="49CB1BAA"/>
    <w:rsid w:val="49CF169A"/>
    <w:rsid w:val="49E60792"/>
    <w:rsid w:val="49F744E4"/>
    <w:rsid w:val="4A3C45D6"/>
    <w:rsid w:val="4A435BE4"/>
    <w:rsid w:val="4A442588"/>
    <w:rsid w:val="4A4554B8"/>
    <w:rsid w:val="4A7F4E6E"/>
    <w:rsid w:val="4A9357E4"/>
    <w:rsid w:val="4AD30D16"/>
    <w:rsid w:val="4AD870BB"/>
    <w:rsid w:val="4AE66C9B"/>
    <w:rsid w:val="4AE747C1"/>
    <w:rsid w:val="4AF55130"/>
    <w:rsid w:val="4AF64A04"/>
    <w:rsid w:val="4B023C9F"/>
    <w:rsid w:val="4B115DA6"/>
    <w:rsid w:val="4B245A16"/>
    <w:rsid w:val="4B2C48CA"/>
    <w:rsid w:val="4B321EE0"/>
    <w:rsid w:val="4B35377F"/>
    <w:rsid w:val="4B4614E8"/>
    <w:rsid w:val="4B47151E"/>
    <w:rsid w:val="4B4A2971"/>
    <w:rsid w:val="4B5A4F93"/>
    <w:rsid w:val="4B645E12"/>
    <w:rsid w:val="4B8B339F"/>
    <w:rsid w:val="4B977B4C"/>
    <w:rsid w:val="4BB5041C"/>
    <w:rsid w:val="4BBD5522"/>
    <w:rsid w:val="4BC60A62"/>
    <w:rsid w:val="4BC82845"/>
    <w:rsid w:val="4BC8476C"/>
    <w:rsid w:val="4BCB0F58"/>
    <w:rsid w:val="4BD96800"/>
    <w:rsid w:val="4BDC33B4"/>
    <w:rsid w:val="4BF03B4A"/>
    <w:rsid w:val="4BFB49C8"/>
    <w:rsid w:val="4C14451D"/>
    <w:rsid w:val="4C1F0879"/>
    <w:rsid w:val="4C3E6663"/>
    <w:rsid w:val="4C8229F4"/>
    <w:rsid w:val="4CA24E44"/>
    <w:rsid w:val="4CB60D7D"/>
    <w:rsid w:val="4CBD1C7E"/>
    <w:rsid w:val="4CCD02B2"/>
    <w:rsid w:val="4CD80866"/>
    <w:rsid w:val="4CE6583B"/>
    <w:rsid w:val="4CEC13D1"/>
    <w:rsid w:val="4CFD651E"/>
    <w:rsid w:val="4D010961"/>
    <w:rsid w:val="4D0E072B"/>
    <w:rsid w:val="4D2770F7"/>
    <w:rsid w:val="4D292E6F"/>
    <w:rsid w:val="4D2C6E03"/>
    <w:rsid w:val="4D445EFB"/>
    <w:rsid w:val="4D4700BE"/>
    <w:rsid w:val="4D485DA6"/>
    <w:rsid w:val="4D5916E7"/>
    <w:rsid w:val="4D6E7AD9"/>
    <w:rsid w:val="4D7C21DB"/>
    <w:rsid w:val="4D826A23"/>
    <w:rsid w:val="4D8B58D8"/>
    <w:rsid w:val="4DA44BEC"/>
    <w:rsid w:val="4DBF1A26"/>
    <w:rsid w:val="4DC4528E"/>
    <w:rsid w:val="4DDE24C4"/>
    <w:rsid w:val="4DE00B2A"/>
    <w:rsid w:val="4DE35714"/>
    <w:rsid w:val="4DEB2042"/>
    <w:rsid w:val="4DEB281B"/>
    <w:rsid w:val="4DF647A7"/>
    <w:rsid w:val="4DF70283"/>
    <w:rsid w:val="4E140AF5"/>
    <w:rsid w:val="4E1C29D4"/>
    <w:rsid w:val="4E2D4BE1"/>
    <w:rsid w:val="4E2E3FCE"/>
    <w:rsid w:val="4E3E6DEE"/>
    <w:rsid w:val="4E437F61"/>
    <w:rsid w:val="4E455264"/>
    <w:rsid w:val="4E485577"/>
    <w:rsid w:val="4E4B32B9"/>
    <w:rsid w:val="4E5352BB"/>
    <w:rsid w:val="4E5B79A0"/>
    <w:rsid w:val="4E697925"/>
    <w:rsid w:val="4E7A2F40"/>
    <w:rsid w:val="4E8D3140"/>
    <w:rsid w:val="4E9904C8"/>
    <w:rsid w:val="4ED96B17"/>
    <w:rsid w:val="4EEE716C"/>
    <w:rsid w:val="4EEF633A"/>
    <w:rsid w:val="4F05790C"/>
    <w:rsid w:val="4F087809"/>
    <w:rsid w:val="4F1D2EA8"/>
    <w:rsid w:val="4F2E0C11"/>
    <w:rsid w:val="4F3124AF"/>
    <w:rsid w:val="4F336227"/>
    <w:rsid w:val="4F3B332E"/>
    <w:rsid w:val="4F3D572A"/>
    <w:rsid w:val="4F4421E2"/>
    <w:rsid w:val="4F475AAF"/>
    <w:rsid w:val="4F4977F9"/>
    <w:rsid w:val="4F4B17C3"/>
    <w:rsid w:val="4F626B0C"/>
    <w:rsid w:val="4F716D4F"/>
    <w:rsid w:val="4F8B7E11"/>
    <w:rsid w:val="4F9F38BD"/>
    <w:rsid w:val="4FA47125"/>
    <w:rsid w:val="4FA64C4B"/>
    <w:rsid w:val="4FAA6EA7"/>
    <w:rsid w:val="4FAB2261"/>
    <w:rsid w:val="4FC652ED"/>
    <w:rsid w:val="4FD342C5"/>
    <w:rsid w:val="4FDA2B47"/>
    <w:rsid w:val="4FE13ED5"/>
    <w:rsid w:val="4FED287A"/>
    <w:rsid w:val="5019486B"/>
    <w:rsid w:val="501A56F4"/>
    <w:rsid w:val="5023004A"/>
    <w:rsid w:val="50285660"/>
    <w:rsid w:val="502A762A"/>
    <w:rsid w:val="50357D7D"/>
    <w:rsid w:val="5038161B"/>
    <w:rsid w:val="504B2BD6"/>
    <w:rsid w:val="5060304C"/>
    <w:rsid w:val="507D0BD3"/>
    <w:rsid w:val="507F3C4C"/>
    <w:rsid w:val="50866479"/>
    <w:rsid w:val="50B97362"/>
    <w:rsid w:val="50BD049E"/>
    <w:rsid w:val="50BE4216"/>
    <w:rsid w:val="50D7425D"/>
    <w:rsid w:val="50E6185A"/>
    <w:rsid w:val="51165E00"/>
    <w:rsid w:val="511D0F3D"/>
    <w:rsid w:val="512449F5"/>
    <w:rsid w:val="513F5357"/>
    <w:rsid w:val="514E559A"/>
    <w:rsid w:val="51646B6C"/>
    <w:rsid w:val="516923D4"/>
    <w:rsid w:val="51976F41"/>
    <w:rsid w:val="51A72EFC"/>
    <w:rsid w:val="51A76A58"/>
    <w:rsid w:val="51A90A23"/>
    <w:rsid w:val="51AB479B"/>
    <w:rsid w:val="51B86EB8"/>
    <w:rsid w:val="51BF3DA2"/>
    <w:rsid w:val="51C5066C"/>
    <w:rsid w:val="51C70EA9"/>
    <w:rsid w:val="51C770FB"/>
    <w:rsid w:val="51CC64BF"/>
    <w:rsid w:val="51D84E64"/>
    <w:rsid w:val="51DF6077"/>
    <w:rsid w:val="51FA127E"/>
    <w:rsid w:val="51FA74D0"/>
    <w:rsid w:val="52065E75"/>
    <w:rsid w:val="52296714"/>
    <w:rsid w:val="522B58DB"/>
    <w:rsid w:val="52350265"/>
    <w:rsid w:val="52350BA2"/>
    <w:rsid w:val="52481FEA"/>
    <w:rsid w:val="52635075"/>
    <w:rsid w:val="52666914"/>
    <w:rsid w:val="52760EC8"/>
    <w:rsid w:val="52786D8B"/>
    <w:rsid w:val="52903990"/>
    <w:rsid w:val="52BD62A1"/>
    <w:rsid w:val="52E467AE"/>
    <w:rsid w:val="53071EA5"/>
    <w:rsid w:val="530A3743"/>
    <w:rsid w:val="53165C44"/>
    <w:rsid w:val="531D5CDC"/>
    <w:rsid w:val="532112D5"/>
    <w:rsid w:val="532742F5"/>
    <w:rsid w:val="53332C9A"/>
    <w:rsid w:val="53346A12"/>
    <w:rsid w:val="533E33EC"/>
    <w:rsid w:val="53465AE9"/>
    <w:rsid w:val="53591FD4"/>
    <w:rsid w:val="535952E5"/>
    <w:rsid w:val="536D782E"/>
    <w:rsid w:val="53874D93"/>
    <w:rsid w:val="538857C5"/>
    <w:rsid w:val="53B10062"/>
    <w:rsid w:val="53C56812"/>
    <w:rsid w:val="53E2646E"/>
    <w:rsid w:val="53E915AA"/>
    <w:rsid w:val="53EC2E48"/>
    <w:rsid w:val="540939FA"/>
    <w:rsid w:val="541F1E2F"/>
    <w:rsid w:val="541F6D7A"/>
    <w:rsid w:val="542004D9"/>
    <w:rsid w:val="54316AAD"/>
    <w:rsid w:val="544145CD"/>
    <w:rsid w:val="545021E6"/>
    <w:rsid w:val="5455279C"/>
    <w:rsid w:val="54646E83"/>
    <w:rsid w:val="54674583"/>
    <w:rsid w:val="54890E82"/>
    <w:rsid w:val="548D462B"/>
    <w:rsid w:val="549079CA"/>
    <w:rsid w:val="549B4D55"/>
    <w:rsid w:val="54BF7B31"/>
    <w:rsid w:val="54D9517B"/>
    <w:rsid w:val="54F226E1"/>
    <w:rsid w:val="54F2623D"/>
    <w:rsid w:val="55066AD1"/>
    <w:rsid w:val="550A3375"/>
    <w:rsid w:val="550D57F6"/>
    <w:rsid w:val="5511700B"/>
    <w:rsid w:val="5516017D"/>
    <w:rsid w:val="553E3E9A"/>
    <w:rsid w:val="553E5926"/>
    <w:rsid w:val="55524F2D"/>
    <w:rsid w:val="555313D1"/>
    <w:rsid w:val="55603AEE"/>
    <w:rsid w:val="5563176F"/>
    <w:rsid w:val="55651104"/>
    <w:rsid w:val="55794BB0"/>
    <w:rsid w:val="559E5949"/>
    <w:rsid w:val="55A21B63"/>
    <w:rsid w:val="55AC6D33"/>
    <w:rsid w:val="55B1434A"/>
    <w:rsid w:val="55B94FAC"/>
    <w:rsid w:val="55BB0D24"/>
    <w:rsid w:val="55C03F98"/>
    <w:rsid w:val="55C0633B"/>
    <w:rsid w:val="55CE2806"/>
    <w:rsid w:val="55E464CD"/>
    <w:rsid w:val="55EE2EA8"/>
    <w:rsid w:val="55FF6E63"/>
    <w:rsid w:val="56097CE2"/>
    <w:rsid w:val="561548D9"/>
    <w:rsid w:val="562543F0"/>
    <w:rsid w:val="566030AC"/>
    <w:rsid w:val="567726CA"/>
    <w:rsid w:val="5679633B"/>
    <w:rsid w:val="56921A85"/>
    <w:rsid w:val="56AE2637"/>
    <w:rsid w:val="56DC4FDF"/>
    <w:rsid w:val="56E16569"/>
    <w:rsid w:val="56ED315F"/>
    <w:rsid w:val="56EF6E93"/>
    <w:rsid w:val="56F3741E"/>
    <w:rsid w:val="56F75D8C"/>
    <w:rsid w:val="5716352D"/>
    <w:rsid w:val="571701DC"/>
    <w:rsid w:val="571B7CCD"/>
    <w:rsid w:val="57376AD1"/>
    <w:rsid w:val="57447F05"/>
    <w:rsid w:val="574511ED"/>
    <w:rsid w:val="57504A75"/>
    <w:rsid w:val="57521214"/>
    <w:rsid w:val="575B456D"/>
    <w:rsid w:val="575D6537"/>
    <w:rsid w:val="576158FB"/>
    <w:rsid w:val="57646170"/>
    <w:rsid w:val="577E64AD"/>
    <w:rsid w:val="578C3265"/>
    <w:rsid w:val="57AF314A"/>
    <w:rsid w:val="57CD0385"/>
    <w:rsid w:val="57E26A3C"/>
    <w:rsid w:val="57EE53E1"/>
    <w:rsid w:val="57F16C7F"/>
    <w:rsid w:val="580764A3"/>
    <w:rsid w:val="58154EB0"/>
    <w:rsid w:val="582169CD"/>
    <w:rsid w:val="582A7B63"/>
    <w:rsid w:val="5842136F"/>
    <w:rsid w:val="58584C11"/>
    <w:rsid w:val="58586CFE"/>
    <w:rsid w:val="586E7F1B"/>
    <w:rsid w:val="58823D7B"/>
    <w:rsid w:val="58D36385"/>
    <w:rsid w:val="58EF7663"/>
    <w:rsid w:val="58F509F1"/>
    <w:rsid w:val="58F55C6B"/>
    <w:rsid w:val="58FC58DC"/>
    <w:rsid w:val="590824D3"/>
    <w:rsid w:val="590A1887"/>
    <w:rsid w:val="590B1FC3"/>
    <w:rsid w:val="590E6891"/>
    <w:rsid w:val="592C488A"/>
    <w:rsid w:val="592E180D"/>
    <w:rsid w:val="5943350B"/>
    <w:rsid w:val="59440144"/>
    <w:rsid w:val="594F380E"/>
    <w:rsid w:val="59594DF9"/>
    <w:rsid w:val="595B4CF8"/>
    <w:rsid w:val="59617E35"/>
    <w:rsid w:val="599642D0"/>
    <w:rsid w:val="599706DB"/>
    <w:rsid w:val="59A541C5"/>
    <w:rsid w:val="59AC10B0"/>
    <w:rsid w:val="59B91A1F"/>
    <w:rsid w:val="59D04B68"/>
    <w:rsid w:val="59D620C4"/>
    <w:rsid w:val="59DF72F3"/>
    <w:rsid w:val="59DF76D7"/>
    <w:rsid w:val="59F44805"/>
    <w:rsid w:val="5A0031AA"/>
    <w:rsid w:val="5A056BF8"/>
    <w:rsid w:val="5A087973"/>
    <w:rsid w:val="5A0E58C7"/>
    <w:rsid w:val="5A2570B4"/>
    <w:rsid w:val="5A3572F7"/>
    <w:rsid w:val="5A782CCD"/>
    <w:rsid w:val="5A8A1C6E"/>
    <w:rsid w:val="5A9009D2"/>
    <w:rsid w:val="5A92474A"/>
    <w:rsid w:val="5A9F0C15"/>
    <w:rsid w:val="5AA04FCD"/>
    <w:rsid w:val="5AB346C0"/>
    <w:rsid w:val="5AB3646E"/>
    <w:rsid w:val="5AD00DCE"/>
    <w:rsid w:val="5AD14B46"/>
    <w:rsid w:val="5ADF4041"/>
    <w:rsid w:val="5AF0321E"/>
    <w:rsid w:val="5AF251E8"/>
    <w:rsid w:val="5AF50835"/>
    <w:rsid w:val="5AFC1BC3"/>
    <w:rsid w:val="5B117094"/>
    <w:rsid w:val="5B123195"/>
    <w:rsid w:val="5B2F01EA"/>
    <w:rsid w:val="5B460A73"/>
    <w:rsid w:val="5B555777"/>
    <w:rsid w:val="5B595267"/>
    <w:rsid w:val="5B670A10"/>
    <w:rsid w:val="5B726F99"/>
    <w:rsid w:val="5B9021DF"/>
    <w:rsid w:val="5BBD57F6"/>
    <w:rsid w:val="5BC07095"/>
    <w:rsid w:val="5BC70423"/>
    <w:rsid w:val="5BD963A8"/>
    <w:rsid w:val="5BF73132"/>
    <w:rsid w:val="5C1B251D"/>
    <w:rsid w:val="5C1D0043"/>
    <w:rsid w:val="5C1D6295"/>
    <w:rsid w:val="5C58107B"/>
    <w:rsid w:val="5C6271FA"/>
    <w:rsid w:val="5C6C4B26"/>
    <w:rsid w:val="5C6F4617"/>
    <w:rsid w:val="5C743E1A"/>
    <w:rsid w:val="5C89392A"/>
    <w:rsid w:val="5CAC13C7"/>
    <w:rsid w:val="5CBD1826"/>
    <w:rsid w:val="5CE46DB3"/>
    <w:rsid w:val="5CFB28D8"/>
    <w:rsid w:val="5D2704AC"/>
    <w:rsid w:val="5D371840"/>
    <w:rsid w:val="5D4E06D0"/>
    <w:rsid w:val="5D536882"/>
    <w:rsid w:val="5D5C3F14"/>
    <w:rsid w:val="5D5C4B9B"/>
    <w:rsid w:val="5D617996"/>
    <w:rsid w:val="5D693F0E"/>
    <w:rsid w:val="5D6E7DCF"/>
    <w:rsid w:val="5D746389"/>
    <w:rsid w:val="5D8365CC"/>
    <w:rsid w:val="5D891F51"/>
    <w:rsid w:val="5DA30A1C"/>
    <w:rsid w:val="5DB06224"/>
    <w:rsid w:val="5DB93D9B"/>
    <w:rsid w:val="5DDE7CA6"/>
    <w:rsid w:val="5DEC30C9"/>
    <w:rsid w:val="5DF21742"/>
    <w:rsid w:val="5DFB2606"/>
    <w:rsid w:val="5E022B74"/>
    <w:rsid w:val="5E1E62F4"/>
    <w:rsid w:val="5E2002BE"/>
    <w:rsid w:val="5E282CCF"/>
    <w:rsid w:val="5E2A2EEB"/>
    <w:rsid w:val="5E483371"/>
    <w:rsid w:val="5E546B2B"/>
    <w:rsid w:val="5E6E2DD8"/>
    <w:rsid w:val="5E8A50F8"/>
    <w:rsid w:val="5E8E347A"/>
    <w:rsid w:val="5EB36A3D"/>
    <w:rsid w:val="5ED15115"/>
    <w:rsid w:val="5EDD1D0C"/>
    <w:rsid w:val="5EDE3506"/>
    <w:rsid w:val="5EE50BC0"/>
    <w:rsid w:val="5EF70334"/>
    <w:rsid w:val="5F0059FA"/>
    <w:rsid w:val="5F0F66F3"/>
    <w:rsid w:val="5F1871E8"/>
    <w:rsid w:val="5F291D7F"/>
    <w:rsid w:val="5F487ACD"/>
    <w:rsid w:val="5F4C5FBA"/>
    <w:rsid w:val="5F4F0E5B"/>
    <w:rsid w:val="5F533CF3"/>
    <w:rsid w:val="5F6473BE"/>
    <w:rsid w:val="5F6B5F5F"/>
    <w:rsid w:val="5F842357"/>
    <w:rsid w:val="5F9700AB"/>
    <w:rsid w:val="5F9C1BC7"/>
    <w:rsid w:val="5FD0085A"/>
    <w:rsid w:val="5FD924D3"/>
    <w:rsid w:val="5FDC6467"/>
    <w:rsid w:val="5FE1582B"/>
    <w:rsid w:val="5FE62E42"/>
    <w:rsid w:val="5FFE29C2"/>
    <w:rsid w:val="602A2D2E"/>
    <w:rsid w:val="603D6F06"/>
    <w:rsid w:val="605F7185"/>
    <w:rsid w:val="60786F86"/>
    <w:rsid w:val="60830691"/>
    <w:rsid w:val="608A5EC3"/>
    <w:rsid w:val="60916776"/>
    <w:rsid w:val="609F6527"/>
    <w:rsid w:val="60B51282"/>
    <w:rsid w:val="60B8658C"/>
    <w:rsid w:val="60C12C20"/>
    <w:rsid w:val="60DD4CF0"/>
    <w:rsid w:val="60E05AE3"/>
    <w:rsid w:val="60E6759D"/>
    <w:rsid w:val="61043161"/>
    <w:rsid w:val="610D2300"/>
    <w:rsid w:val="61183852"/>
    <w:rsid w:val="611C05BC"/>
    <w:rsid w:val="611F14A6"/>
    <w:rsid w:val="612260FC"/>
    <w:rsid w:val="614E689C"/>
    <w:rsid w:val="6166248C"/>
    <w:rsid w:val="617D3332"/>
    <w:rsid w:val="61811D44"/>
    <w:rsid w:val="619C4100"/>
    <w:rsid w:val="61AB60F1"/>
    <w:rsid w:val="61E3588B"/>
    <w:rsid w:val="61ED7A5F"/>
    <w:rsid w:val="61F15E2B"/>
    <w:rsid w:val="61F25ACE"/>
    <w:rsid w:val="620224E4"/>
    <w:rsid w:val="6205336E"/>
    <w:rsid w:val="620B5DB0"/>
    <w:rsid w:val="62175534"/>
    <w:rsid w:val="621E2D67"/>
    <w:rsid w:val="6250365E"/>
    <w:rsid w:val="62522A10"/>
    <w:rsid w:val="625247BE"/>
    <w:rsid w:val="62582A4B"/>
    <w:rsid w:val="627911C5"/>
    <w:rsid w:val="628030DA"/>
    <w:rsid w:val="628D57F7"/>
    <w:rsid w:val="62942AB2"/>
    <w:rsid w:val="62A01AD4"/>
    <w:rsid w:val="62B45479"/>
    <w:rsid w:val="62B92A90"/>
    <w:rsid w:val="62D022B3"/>
    <w:rsid w:val="62D376AD"/>
    <w:rsid w:val="62D545FB"/>
    <w:rsid w:val="62E278F0"/>
    <w:rsid w:val="62FD0971"/>
    <w:rsid w:val="633A772C"/>
    <w:rsid w:val="63451CD6"/>
    <w:rsid w:val="634E142A"/>
    <w:rsid w:val="636341BB"/>
    <w:rsid w:val="63665785"/>
    <w:rsid w:val="6370314E"/>
    <w:rsid w:val="63835002"/>
    <w:rsid w:val="639C2256"/>
    <w:rsid w:val="63A448D4"/>
    <w:rsid w:val="63C74D38"/>
    <w:rsid w:val="63D56E14"/>
    <w:rsid w:val="63EC1FE1"/>
    <w:rsid w:val="63F911B7"/>
    <w:rsid w:val="64011C9A"/>
    <w:rsid w:val="641206A9"/>
    <w:rsid w:val="641F6922"/>
    <w:rsid w:val="642B176B"/>
    <w:rsid w:val="642D54E3"/>
    <w:rsid w:val="642F4DB7"/>
    <w:rsid w:val="64326656"/>
    <w:rsid w:val="64354398"/>
    <w:rsid w:val="64370110"/>
    <w:rsid w:val="645C36D2"/>
    <w:rsid w:val="64754395"/>
    <w:rsid w:val="64852C29"/>
    <w:rsid w:val="648D5F82"/>
    <w:rsid w:val="64AD03D2"/>
    <w:rsid w:val="64BB050F"/>
    <w:rsid w:val="64C55C0A"/>
    <w:rsid w:val="64CF659A"/>
    <w:rsid w:val="64DE2339"/>
    <w:rsid w:val="64E262CE"/>
    <w:rsid w:val="64EF7842"/>
    <w:rsid w:val="64F920B9"/>
    <w:rsid w:val="64FD3107"/>
    <w:rsid w:val="65070A57"/>
    <w:rsid w:val="65083DF4"/>
    <w:rsid w:val="650E11D7"/>
    <w:rsid w:val="650F4BE9"/>
    <w:rsid w:val="650F6997"/>
    <w:rsid w:val="6518584B"/>
    <w:rsid w:val="65284422"/>
    <w:rsid w:val="6545060B"/>
    <w:rsid w:val="654C3C36"/>
    <w:rsid w:val="65554AD3"/>
    <w:rsid w:val="655820EC"/>
    <w:rsid w:val="65864EAB"/>
    <w:rsid w:val="658654B1"/>
    <w:rsid w:val="659B022A"/>
    <w:rsid w:val="65B97802"/>
    <w:rsid w:val="65BC6B1F"/>
    <w:rsid w:val="65BF3060"/>
    <w:rsid w:val="65C37EAD"/>
    <w:rsid w:val="65C85D2A"/>
    <w:rsid w:val="65C92FEA"/>
    <w:rsid w:val="65CF638C"/>
    <w:rsid w:val="65D379C4"/>
    <w:rsid w:val="65D83457"/>
    <w:rsid w:val="65F573C4"/>
    <w:rsid w:val="65FA7647"/>
    <w:rsid w:val="66006826"/>
    <w:rsid w:val="661A6B25"/>
    <w:rsid w:val="661D474E"/>
    <w:rsid w:val="662326FA"/>
    <w:rsid w:val="66392ACE"/>
    <w:rsid w:val="6642669A"/>
    <w:rsid w:val="66495ED8"/>
    <w:rsid w:val="66566B1B"/>
    <w:rsid w:val="66573BF7"/>
    <w:rsid w:val="667431B0"/>
    <w:rsid w:val="66754F1F"/>
    <w:rsid w:val="668B7BF2"/>
    <w:rsid w:val="66A852F5"/>
    <w:rsid w:val="66DA0257"/>
    <w:rsid w:val="66F9345B"/>
    <w:rsid w:val="66FD73EF"/>
    <w:rsid w:val="670B08C3"/>
    <w:rsid w:val="673D77EB"/>
    <w:rsid w:val="6744321F"/>
    <w:rsid w:val="67492FFD"/>
    <w:rsid w:val="674E19F8"/>
    <w:rsid w:val="674F4BE5"/>
    <w:rsid w:val="67670D0C"/>
    <w:rsid w:val="67705E13"/>
    <w:rsid w:val="67852F40"/>
    <w:rsid w:val="679715F1"/>
    <w:rsid w:val="67D73F9C"/>
    <w:rsid w:val="67DA14DE"/>
    <w:rsid w:val="67DC5256"/>
    <w:rsid w:val="67E24A1A"/>
    <w:rsid w:val="67E934CF"/>
    <w:rsid w:val="67F8513D"/>
    <w:rsid w:val="67FD3822"/>
    <w:rsid w:val="680C039C"/>
    <w:rsid w:val="681A18DB"/>
    <w:rsid w:val="686624EA"/>
    <w:rsid w:val="68751207"/>
    <w:rsid w:val="68802085"/>
    <w:rsid w:val="68810BE9"/>
    <w:rsid w:val="68AA0EB0"/>
    <w:rsid w:val="68B25FB7"/>
    <w:rsid w:val="68C7477B"/>
    <w:rsid w:val="68CB7079"/>
    <w:rsid w:val="68CF0F8B"/>
    <w:rsid w:val="68DA3707"/>
    <w:rsid w:val="68E25F70"/>
    <w:rsid w:val="68FE744E"/>
    <w:rsid w:val="69004A9E"/>
    <w:rsid w:val="69115259"/>
    <w:rsid w:val="691B0000"/>
    <w:rsid w:val="693410C2"/>
    <w:rsid w:val="694A61EF"/>
    <w:rsid w:val="694E3676"/>
    <w:rsid w:val="69601EB7"/>
    <w:rsid w:val="697907BE"/>
    <w:rsid w:val="69961435"/>
    <w:rsid w:val="69967687"/>
    <w:rsid w:val="69B31FE7"/>
    <w:rsid w:val="69B44F51"/>
    <w:rsid w:val="69B63885"/>
    <w:rsid w:val="69B8584F"/>
    <w:rsid w:val="69D13C2E"/>
    <w:rsid w:val="69D56401"/>
    <w:rsid w:val="69E43118"/>
    <w:rsid w:val="69F06D97"/>
    <w:rsid w:val="6A14250A"/>
    <w:rsid w:val="6A3C022E"/>
    <w:rsid w:val="6A586021"/>
    <w:rsid w:val="6A8120E5"/>
    <w:rsid w:val="6A9C0CCD"/>
    <w:rsid w:val="6A9F44CF"/>
    <w:rsid w:val="6AC00E5F"/>
    <w:rsid w:val="6AD2649C"/>
    <w:rsid w:val="6ADE12E5"/>
    <w:rsid w:val="6ADF0DF8"/>
    <w:rsid w:val="6AE461D0"/>
    <w:rsid w:val="6AE6019A"/>
    <w:rsid w:val="6AF723A7"/>
    <w:rsid w:val="6B030D4C"/>
    <w:rsid w:val="6B032AFA"/>
    <w:rsid w:val="6B054A88"/>
    <w:rsid w:val="6B086362"/>
    <w:rsid w:val="6B1B6095"/>
    <w:rsid w:val="6B2B30CC"/>
    <w:rsid w:val="6B3709F5"/>
    <w:rsid w:val="6B4750DC"/>
    <w:rsid w:val="6B513865"/>
    <w:rsid w:val="6B574BF4"/>
    <w:rsid w:val="6B585E72"/>
    <w:rsid w:val="6B5E41D4"/>
    <w:rsid w:val="6B6E6E6E"/>
    <w:rsid w:val="6B71550B"/>
    <w:rsid w:val="6BA10CD4"/>
    <w:rsid w:val="6BCC55E2"/>
    <w:rsid w:val="6BFF7765"/>
    <w:rsid w:val="6C044D7B"/>
    <w:rsid w:val="6C066D46"/>
    <w:rsid w:val="6C1563E2"/>
    <w:rsid w:val="6C1B3E73"/>
    <w:rsid w:val="6C30746A"/>
    <w:rsid w:val="6C4468F5"/>
    <w:rsid w:val="6C4B2AF4"/>
    <w:rsid w:val="6C613F7C"/>
    <w:rsid w:val="6C687E1F"/>
    <w:rsid w:val="6C6A16B7"/>
    <w:rsid w:val="6C97799E"/>
    <w:rsid w:val="6C9B0944"/>
    <w:rsid w:val="6CD96208"/>
    <w:rsid w:val="6CE81DB6"/>
    <w:rsid w:val="6CF04094"/>
    <w:rsid w:val="6CF105C9"/>
    <w:rsid w:val="6CF80395"/>
    <w:rsid w:val="6D10220D"/>
    <w:rsid w:val="6D231231"/>
    <w:rsid w:val="6D2531FB"/>
    <w:rsid w:val="6D3552E4"/>
    <w:rsid w:val="6D3D3A1E"/>
    <w:rsid w:val="6D3E606B"/>
    <w:rsid w:val="6D543AE1"/>
    <w:rsid w:val="6D7B72BF"/>
    <w:rsid w:val="6D7E3EF9"/>
    <w:rsid w:val="6D887F30"/>
    <w:rsid w:val="6DA560EA"/>
    <w:rsid w:val="6DAC7479"/>
    <w:rsid w:val="6DBD1686"/>
    <w:rsid w:val="6DC81DD9"/>
    <w:rsid w:val="6DCD28C7"/>
    <w:rsid w:val="6DD8026E"/>
    <w:rsid w:val="6DDB5FB0"/>
    <w:rsid w:val="6DDC038C"/>
    <w:rsid w:val="6DE406B7"/>
    <w:rsid w:val="6E1E75B4"/>
    <w:rsid w:val="6E2A5541"/>
    <w:rsid w:val="6E324088"/>
    <w:rsid w:val="6E753D0F"/>
    <w:rsid w:val="6E774A93"/>
    <w:rsid w:val="6E9A19C7"/>
    <w:rsid w:val="6EB5235D"/>
    <w:rsid w:val="6EBB16C5"/>
    <w:rsid w:val="6EC95E08"/>
    <w:rsid w:val="6ED8429D"/>
    <w:rsid w:val="6EE3511C"/>
    <w:rsid w:val="6EED0BAC"/>
    <w:rsid w:val="6EFA06B8"/>
    <w:rsid w:val="6EFF1A27"/>
    <w:rsid w:val="6F0E41F9"/>
    <w:rsid w:val="6F2D48CF"/>
    <w:rsid w:val="6F3E078C"/>
    <w:rsid w:val="6F5C4ECE"/>
    <w:rsid w:val="6F703F2A"/>
    <w:rsid w:val="6F8A09F4"/>
    <w:rsid w:val="6F904A19"/>
    <w:rsid w:val="6F9401C4"/>
    <w:rsid w:val="6F9F4B9A"/>
    <w:rsid w:val="6FAB550E"/>
    <w:rsid w:val="6FB571C0"/>
    <w:rsid w:val="6FBC771B"/>
    <w:rsid w:val="6FD45BF8"/>
    <w:rsid w:val="6FD54667"/>
    <w:rsid w:val="6FD64C81"/>
    <w:rsid w:val="6FD9207B"/>
    <w:rsid w:val="6FE4739E"/>
    <w:rsid w:val="6FF559D2"/>
    <w:rsid w:val="700437EB"/>
    <w:rsid w:val="70052E70"/>
    <w:rsid w:val="70132BCA"/>
    <w:rsid w:val="70353372"/>
    <w:rsid w:val="703B2D36"/>
    <w:rsid w:val="703D1BB7"/>
    <w:rsid w:val="703E0799"/>
    <w:rsid w:val="70465FB6"/>
    <w:rsid w:val="705938EB"/>
    <w:rsid w:val="705B6B1F"/>
    <w:rsid w:val="707324D0"/>
    <w:rsid w:val="708A15C7"/>
    <w:rsid w:val="708E30F1"/>
    <w:rsid w:val="70A66401"/>
    <w:rsid w:val="70A94143"/>
    <w:rsid w:val="70A97C9F"/>
    <w:rsid w:val="70B21D96"/>
    <w:rsid w:val="70E138DD"/>
    <w:rsid w:val="712D6B22"/>
    <w:rsid w:val="713F16D9"/>
    <w:rsid w:val="71597917"/>
    <w:rsid w:val="715C1214"/>
    <w:rsid w:val="715C62C3"/>
    <w:rsid w:val="71755DD4"/>
    <w:rsid w:val="71776831"/>
    <w:rsid w:val="718F6E95"/>
    <w:rsid w:val="719426FE"/>
    <w:rsid w:val="719464CB"/>
    <w:rsid w:val="71AF7537"/>
    <w:rsid w:val="71B27028"/>
    <w:rsid w:val="71B903B6"/>
    <w:rsid w:val="71BE0661"/>
    <w:rsid w:val="71C90A4F"/>
    <w:rsid w:val="71CD3E62"/>
    <w:rsid w:val="71D23226"/>
    <w:rsid w:val="71E116BB"/>
    <w:rsid w:val="71E60A7F"/>
    <w:rsid w:val="720C498A"/>
    <w:rsid w:val="720F6228"/>
    <w:rsid w:val="721B2E1F"/>
    <w:rsid w:val="721B3EF2"/>
    <w:rsid w:val="725D3437"/>
    <w:rsid w:val="72620A4E"/>
    <w:rsid w:val="727367B7"/>
    <w:rsid w:val="72793AAE"/>
    <w:rsid w:val="727D7636"/>
    <w:rsid w:val="72B15531"/>
    <w:rsid w:val="72B34E05"/>
    <w:rsid w:val="72BD5C84"/>
    <w:rsid w:val="72BF1529"/>
    <w:rsid w:val="72C05BB6"/>
    <w:rsid w:val="72CA4871"/>
    <w:rsid w:val="72CE4243"/>
    <w:rsid w:val="72D528A1"/>
    <w:rsid w:val="72DF209E"/>
    <w:rsid w:val="72E2393D"/>
    <w:rsid w:val="72E52269"/>
    <w:rsid w:val="72F0605A"/>
    <w:rsid w:val="72FF004B"/>
    <w:rsid w:val="732301DD"/>
    <w:rsid w:val="732A5894"/>
    <w:rsid w:val="73306456"/>
    <w:rsid w:val="733F79C2"/>
    <w:rsid w:val="735E7467"/>
    <w:rsid w:val="73617AE3"/>
    <w:rsid w:val="737A6252"/>
    <w:rsid w:val="737E3665"/>
    <w:rsid w:val="737F2425"/>
    <w:rsid w:val="738B61C4"/>
    <w:rsid w:val="73E159A2"/>
    <w:rsid w:val="74143FCA"/>
    <w:rsid w:val="744A79EB"/>
    <w:rsid w:val="744E3742"/>
    <w:rsid w:val="7454695B"/>
    <w:rsid w:val="74575C64"/>
    <w:rsid w:val="745D14CD"/>
    <w:rsid w:val="74610137"/>
    <w:rsid w:val="746E36DA"/>
    <w:rsid w:val="746F2F07"/>
    <w:rsid w:val="74705EA6"/>
    <w:rsid w:val="747131CA"/>
    <w:rsid w:val="748D0583"/>
    <w:rsid w:val="748F5B6C"/>
    <w:rsid w:val="749161C0"/>
    <w:rsid w:val="74AC4028"/>
    <w:rsid w:val="74B13FC3"/>
    <w:rsid w:val="74DC4AE7"/>
    <w:rsid w:val="74F355FB"/>
    <w:rsid w:val="74F71921"/>
    <w:rsid w:val="752B15CB"/>
    <w:rsid w:val="753366D1"/>
    <w:rsid w:val="75371D1E"/>
    <w:rsid w:val="753E74AE"/>
    <w:rsid w:val="75572211"/>
    <w:rsid w:val="755A1EB0"/>
    <w:rsid w:val="7562169B"/>
    <w:rsid w:val="75644ADD"/>
    <w:rsid w:val="756B19C7"/>
    <w:rsid w:val="75752846"/>
    <w:rsid w:val="757A2014"/>
    <w:rsid w:val="757E433A"/>
    <w:rsid w:val="7581743D"/>
    <w:rsid w:val="75866801"/>
    <w:rsid w:val="759D26FD"/>
    <w:rsid w:val="75BD53C1"/>
    <w:rsid w:val="75C80BC8"/>
    <w:rsid w:val="75CB690A"/>
    <w:rsid w:val="75DB4D9F"/>
    <w:rsid w:val="75DC085A"/>
    <w:rsid w:val="75E43528"/>
    <w:rsid w:val="75ED6880"/>
    <w:rsid w:val="75FB4D1F"/>
    <w:rsid w:val="7601057E"/>
    <w:rsid w:val="76156CAD"/>
    <w:rsid w:val="76164DA4"/>
    <w:rsid w:val="761738FD"/>
    <w:rsid w:val="762338BC"/>
    <w:rsid w:val="762F0C47"/>
    <w:rsid w:val="76316441"/>
    <w:rsid w:val="764C7A4B"/>
    <w:rsid w:val="764F753B"/>
    <w:rsid w:val="76516E0F"/>
    <w:rsid w:val="765B4EF1"/>
    <w:rsid w:val="765B4F04"/>
    <w:rsid w:val="767320CE"/>
    <w:rsid w:val="76852F5D"/>
    <w:rsid w:val="769211DE"/>
    <w:rsid w:val="76AF6792"/>
    <w:rsid w:val="76CE0460"/>
    <w:rsid w:val="76D31F1A"/>
    <w:rsid w:val="76D355FD"/>
    <w:rsid w:val="76D8308D"/>
    <w:rsid w:val="76E00193"/>
    <w:rsid w:val="76E539FB"/>
    <w:rsid w:val="76EE465E"/>
    <w:rsid w:val="76F46E85"/>
    <w:rsid w:val="76F854DD"/>
    <w:rsid w:val="76FA74A7"/>
    <w:rsid w:val="771F6F0D"/>
    <w:rsid w:val="77585F7B"/>
    <w:rsid w:val="775F730A"/>
    <w:rsid w:val="7763329E"/>
    <w:rsid w:val="7765371C"/>
    <w:rsid w:val="777F79AC"/>
    <w:rsid w:val="77811976"/>
    <w:rsid w:val="77932854"/>
    <w:rsid w:val="7796475D"/>
    <w:rsid w:val="77A9604B"/>
    <w:rsid w:val="77B77146"/>
    <w:rsid w:val="77BC29AE"/>
    <w:rsid w:val="77BC5BA1"/>
    <w:rsid w:val="77C90C27"/>
    <w:rsid w:val="77D71596"/>
    <w:rsid w:val="77F04406"/>
    <w:rsid w:val="78106856"/>
    <w:rsid w:val="781F6A99"/>
    <w:rsid w:val="78250553"/>
    <w:rsid w:val="783C5218"/>
    <w:rsid w:val="7841073F"/>
    <w:rsid w:val="78434E7D"/>
    <w:rsid w:val="784529A4"/>
    <w:rsid w:val="78544995"/>
    <w:rsid w:val="787230FD"/>
    <w:rsid w:val="787C3EEC"/>
    <w:rsid w:val="788F1E71"/>
    <w:rsid w:val="789F15CA"/>
    <w:rsid w:val="78A05156"/>
    <w:rsid w:val="78A13F8E"/>
    <w:rsid w:val="78D15FE5"/>
    <w:rsid w:val="78D43D28"/>
    <w:rsid w:val="78DB50B6"/>
    <w:rsid w:val="78E21FA1"/>
    <w:rsid w:val="79167E9C"/>
    <w:rsid w:val="79295E21"/>
    <w:rsid w:val="7939262B"/>
    <w:rsid w:val="794C7D62"/>
    <w:rsid w:val="795A422D"/>
    <w:rsid w:val="796208E9"/>
    <w:rsid w:val="79627C1F"/>
    <w:rsid w:val="79870999"/>
    <w:rsid w:val="798C015E"/>
    <w:rsid w:val="79992898"/>
    <w:rsid w:val="79A35F22"/>
    <w:rsid w:val="79B7342D"/>
    <w:rsid w:val="79C06CE4"/>
    <w:rsid w:val="79D02741"/>
    <w:rsid w:val="79D14D3C"/>
    <w:rsid w:val="79D175DE"/>
    <w:rsid w:val="79ED366F"/>
    <w:rsid w:val="7A2E0B44"/>
    <w:rsid w:val="7A440A39"/>
    <w:rsid w:val="7A805F15"/>
    <w:rsid w:val="7A8C2B0C"/>
    <w:rsid w:val="7A995229"/>
    <w:rsid w:val="7A9F19C6"/>
    <w:rsid w:val="7AA41266"/>
    <w:rsid w:val="7AAF2356"/>
    <w:rsid w:val="7AB756AF"/>
    <w:rsid w:val="7AB760C8"/>
    <w:rsid w:val="7ADD5115"/>
    <w:rsid w:val="7AE40964"/>
    <w:rsid w:val="7AEF3E12"/>
    <w:rsid w:val="7AF16E13"/>
    <w:rsid w:val="7B22521E"/>
    <w:rsid w:val="7B2B2E5F"/>
    <w:rsid w:val="7B2F3497"/>
    <w:rsid w:val="7B41349D"/>
    <w:rsid w:val="7B454A69"/>
    <w:rsid w:val="7B4A207F"/>
    <w:rsid w:val="7B560A24"/>
    <w:rsid w:val="7B6729E7"/>
    <w:rsid w:val="7B7535A0"/>
    <w:rsid w:val="7B863469"/>
    <w:rsid w:val="7B904DD2"/>
    <w:rsid w:val="7BA372C6"/>
    <w:rsid w:val="7BBF2A6D"/>
    <w:rsid w:val="7BC462D5"/>
    <w:rsid w:val="7BC9569A"/>
    <w:rsid w:val="7BD16F42"/>
    <w:rsid w:val="7BE61DA8"/>
    <w:rsid w:val="7C223070"/>
    <w:rsid w:val="7C2741FB"/>
    <w:rsid w:val="7C4D1018"/>
    <w:rsid w:val="7C556F2D"/>
    <w:rsid w:val="7C6333F8"/>
    <w:rsid w:val="7C692410"/>
    <w:rsid w:val="7C885555"/>
    <w:rsid w:val="7C923CDE"/>
    <w:rsid w:val="7C9B5288"/>
    <w:rsid w:val="7CAB2FF1"/>
    <w:rsid w:val="7CAD7F75"/>
    <w:rsid w:val="7CDC1DB8"/>
    <w:rsid w:val="7CE34539"/>
    <w:rsid w:val="7CE56503"/>
    <w:rsid w:val="7CF90201"/>
    <w:rsid w:val="7D172435"/>
    <w:rsid w:val="7D23702C"/>
    <w:rsid w:val="7D254B52"/>
    <w:rsid w:val="7D2747F6"/>
    <w:rsid w:val="7D2A396D"/>
    <w:rsid w:val="7D441C4B"/>
    <w:rsid w:val="7D4A0A5C"/>
    <w:rsid w:val="7D5611AF"/>
    <w:rsid w:val="7D7E5A52"/>
    <w:rsid w:val="7D807FDA"/>
    <w:rsid w:val="7D8F646F"/>
    <w:rsid w:val="7DA17C34"/>
    <w:rsid w:val="7DBD122E"/>
    <w:rsid w:val="7DD75616"/>
    <w:rsid w:val="7DEB18F7"/>
    <w:rsid w:val="7DEE13E8"/>
    <w:rsid w:val="7DF05160"/>
    <w:rsid w:val="7DF917A4"/>
    <w:rsid w:val="7E024E93"/>
    <w:rsid w:val="7E292420"/>
    <w:rsid w:val="7E486D4A"/>
    <w:rsid w:val="7E5751DF"/>
    <w:rsid w:val="7E6F306E"/>
    <w:rsid w:val="7E7538B7"/>
    <w:rsid w:val="7E767863"/>
    <w:rsid w:val="7E7E09BD"/>
    <w:rsid w:val="7E9632CE"/>
    <w:rsid w:val="7E9C7916"/>
    <w:rsid w:val="7E9E2FDA"/>
    <w:rsid w:val="7EB40BBE"/>
    <w:rsid w:val="7ECB1729"/>
    <w:rsid w:val="7ECD1958"/>
    <w:rsid w:val="7EF34207"/>
    <w:rsid w:val="7F010FD9"/>
    <w:rsid w:val="7F076C05"/>
    <w:rsid w:val="7F374A93"/>
    <w:rsid w:val="7F58120E"/>
    <w:rsid w:val="7F60356C"/>
    <w:rsid w:val="7F737DF6"/>
    <w:rsid w:val="7F7B4FF4"/>
    <w:rsid w:val="7F8D69DE"/>
    <w:rsid w:val="7FC033DE"/>
    <w:rsid w:val="7FE505C8"/>
    <w:rsid w:val="7FF7750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340" w:lineRule="exact"/>
      <w:outlineLvl w:val="0"/>
    </w:pPr>
    <w:rPr>
      <w:b/>
      <w:bCs/>
    </w:rPr>
  </w:style>
  <w:style w:type="paragraph" w:styleId="3">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numPr>
        <w:ilvl w:val="3"/>
        <w:numId w:val="1"/>
      </w:numPr>
      <w:spacing w:before="280" w:after="290" w:line="372" w:lineRule="auto"/>
      <w:outlineLvl w:val="3"/>
    </w:pPr>
    <w:rPr>
      <w:rFonts w:ascii="宋体" w:hAnsi="Arial" w:eastAsia="黑体"/>
      <w:b/>
      <w:sz w:val="24"/>
      <w:szCs w:val="20"/>
    </w:rPr>
  </w:style>
  <w:style w:type="paragraph" w:styleId="5">
    <w:name w:val="heading 5"/>
    <w:basedOn w:val="1"/>
    <w:next w:val="6"/>
    <w:qFormat/>
    <w:uiPriority w:val="0"/>
    <w:pPr>
      <w:keepNext/>
      <w:keepLines/>
      <w:numPr>
        <w:ilvl w:val="4"/>
        <w:numId w:val="2"/>
      </w:numPr>
      <w:spacing w:before="280" w:after="290" w:line="376" w:lineRule="auto"/>
      <w:outlineLvl w:val="4"/>
    </w:pPr>
    <w:rPr>
      <w:rFonts w:ascii="Times New Roman" w:hAnsi="Times New Roman" w:eastAsia="宋体" w:cs="Times New Roman"/>
      <w:b/>
      <w:sz w:val="28"/>
      <w:szCs w:val="24"/>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7">
    <w:name w:val="List Number"/>
    <w:basedOn w:val="1"/>
    <w:qFormat/>
    <w:uiPriority w:val="0"/>
    <w:pPr>
      <w:numPr>
        <w:ilvl w:val="0"/>
        <w:numId w:val="3"/>
      </w:numPr>
    </w:pPr>
  </w:style>
  <w:style w:type="paragraph" w:styleId="8">
    <w:name w:val="annotation text"/>
    <w:basedOn w:val="1"/>
    <w:qFormat/>
    <w:uiPriority w:val="0"/>
    <w:pPr>
      <w:jc w:val="left"/>
    </w:pPr>
  </w:style>
  <w:style w:type="paragraph" w:styleId="9">
    <w:name w:val="Body Text 3"/>
    <w:basedOn w:val="1"/>
    <w:unhideWhenUsed/>
    <w:qFormat/>
    <w:uiPriority w:val="99"/>
    <w:pPr>
      <w:spacing w:after="120"/>
    </w:pPr>
    <w:rPr>
      <w:sz w:val="16"/>
      <w:szCs w:val="16"/>
    </w:rPr>
  </w:style>
  <w:style w:type="paragraph" w:styleId="10">
    <w:name w:val="Body Text"/>
    <w:basedOn w:val="1"/>
    <w:next w:val="1"/>
    <w:unhideWhenUsed/>
    <w:qFormat/>
    <w:uiPriority w:val="0"/>
    <w:pPr>
      <w:spacing w:after="120"/>
    </w:pPr>
  </w:style>
  <w:style w:type="paragraph" w:styleId="11">
    <w:name w:val="Body Text Indent"/>
    <w:basedOn w:val="1"/>
    <w:next w:val="12"/>
    <w:qFormat/>
    <w:uiPriority w:val="0"/>
    <w:pPr>
      <w:ind w:firstLine="830" w:firstLineChars="352"/>
    </w:pPr>
    <w:rPr>
      <w:rFonts w:ascii="仿宋_GB2312" w:eastAsia="仿宋_GB2312"/>
      <w:kern w:val="0"/>
      <w:sz w:val="32"/>
      <w:szCs w:val="20"/>
    </w:rPr>
  </w:style>
  <w:style w:type="paragraph" w:styleId="12">
    <w:name w:val="envelope return"/>
    <w:basedOn w:val="1"/>
    <w:qFormat/>
    <w:uiPriority w:val="99"/>
    <w:pPr>
      <w:snapToGrid w:val="0"/>
    </w:pPr>
    <w:rPr>
      <w:rFonts w:ascii="Arial" w:hAnsi="Arial"/>
    </w:rPr>
  </w:style>
  <w:style w:type="paragraph" w:styleId="13">
    <w:name w:val="List 2"/>
    <w:basedOn w:val="1"/>
    <w:unhideWhenUsed/>
    <w:qFormat/>
    <w:uiPriority w:val="99"/>
    <w:pPr>
      <w:ind w:left="100" w:leftChars="200" w:hanging="200" w:hangingChars="200"/>
      <w:contextualSpacing/>
    </w:pPr>
  </w:style>
  <w:style w:type="paragraph" w:styleId="14">
    <w:name w:val="Plain Text"/>
    <w:basedOn w:val="1"/>
    <w:next w:val="1"/>
    <w:qFormat/>
    <w:uiPriority w:val="0"/>
    <w:rPr>
      <w:rFonts w:ascii="宋体" w:hAnsi="Courier New"/>
      <w:szCs w:val="20"/>
    </w:rPr>
  </w:style>
  <w:style w:type="paragraph" w:styleId="15">
    <w:name w:val="Date"/>
    <w:basedOn w:val="1"/>
    <w:next w:val="1"/>
    <w:qFormat/>
    <w:uiPriority w:val="0"/>
    <w:pPr>
      <w:ind w:left="100" w:leftChars="2500"/>
    </w:pPr>
    <w:rPr>
      <w:spacing w:val="30"/>
      <w:sz w:val="28"/>
    </w:rPr>
  </w:style>
  <w:style w:type="paragraph" w:styleId="16">
    <w:name w:val="footer"/>
    <w:basedOn w:val="1"/>
    <w:next w:val="1"/>
    <w:qFormat/>
    <w:uiPriority w:val="0"/>
    <w:pPr>
      <w:tabs>
        <w:tab w:val="center" w:pos="4153"/>
        <w:tab w:val="right" w:pos="8306"/>
      </w:tabs>
      <w:snapToGrid w:val="0"/>
      <w:jc w:val="left"/>
    </w:pPr>
    <w:rPr>
      <w:rFonts w:ascii="宋体" w:hAnsi="Courier New"/>
      <w:sz w:val="18"/>
      <w:szCs w:val="20"/>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8">
    <w:name w:val="toc 1"/>
    <w:basedOn w:val="1"/>
    <w:next w:val="1"/>
    <w:qFormat/>
    <w:uiPriority w:val="0"/>
    <w:pPr>
      <w:tabs>
        <w:tab w:val="right" w:leader="dot" w:pos="8398"/>
      </w:tabs>
      <w:spacing w:before="120" w:after="120"/>
      <w:ind w:firstLine="240" w:firstLineChars="100"/>
      <w:jc w:val="left"/>
    </w:pPr>
    <w:rPr>
      <w:rFonts w:ascii="宋体" w:hAnsi="宋体"/>
      <w:b/>
      <w:bCs/>
      <w:caps/>
      <w:sz w:val="24"/>
    </w:rPr>
  </w:style>
  <w:style w:type="paragraph" w:styleId="19">
    <w:name w:val="Subtitle"/>
    <w:basedOn w:val="1"/>
    <w:next w:val="1"/>
    <w:qFormat/>
    <w:uiPriority w:val="0"/>
    <w:pPr>
      <w:spacing w:before="240" w:beforeLines="0" w:after="60" w:afterLines="0" w:line="312" w:lineRule="auto"/>
      <w:jc w:val="center"/>
      <w:outlineLvl w:val="1"/>
    </w:pPr>
    <w:rPr>
      <w:rFonts w:ascii="Cambria" w:hAnsi="Cambria"/>
      <w:b/>
      <w:bCs/>
      <w:kern w:val="28"/>
      <w:sz w:val="32"/>
      <w:szCs w:val="32"/>
    </w:rPr>
  </w:style>
  <w:style w:type="paragraph" w:styleId="20">
    <w:name w:val="Body Text 2"/>
    <w:basedOn w:val="1"/>
    <w:qFormat/>
    <w:uiPriority w:val="0"/>
    <w:pPr>
      <w:spacing w:after="120" w:line="480" w:lineRule="auto"/>
    </w:pPr>
    <w:rPr>
      <w:rFonts w:ascii="Times New Roman" w:hAnsi="Times New Roman" w:eastAsia="宋体" w:cs="Times New Roman"/>
      <w:kern w:val="0"/>
      <w:sz w:val="20"/>
      <w:szCs w:val="24"/>
    </w:rPr>
  </w:style>
  <w:style w:type="paragraph" w:styleId="21">
    <w:name w:val="Normal (Web)"/>
    <w:basedOn w:val="1"/>
    <w:qFormat/>
    <w:uiPriority w:val="99"/>
    <w:pPr>
      <w:spacing w:before="75" w:after="75"/>
      <w:jc w:val="left"/>
    </w:pPr>
    <w:rPr>
      <w:kern w:val="0"/>
      <w:sz w:val="24"/>
    </w:rPr>
  </w:style>
  <w:style w:type="paragraph" w:styleId="22">
    <w:name w:val="Title"/>
    <w:basedOn w:val="1"/>
    <w:qFormat/>
    <w:uiPriority w:val="0"/>
    <w:pPr>
      <w:spacing w:before="240" w:after="60"/>
      <w:jc w:val="center"/>
      <w:outlineLvl w:val="0"/>
    </w:pPr>
    <w:rPr>
      <w:rFonts w:ascii="Arial" w:hAnsi="Arial" w:cs="Arial"/>
      <w:b/>
      <w:bCs/>
      <w:sz w:val="32"/>
      <w:szCs w:val="32"/>
    </w:rPr>
  </w:style>
  <w:style w:type="paragraph" w:styleId="23">
    <w:name w:val="Body Text First Indent 2"/>
    <w:basedOn w:val="11"/>
    <w:unhideWhenUsed/>
    <w:qFormat/>
    <w:uiPriority w:val="99"/>
    <w:pPr>
      <w:ind w:firstLine="420" w:firstLineChars="200"/>
    </w:p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page number"/>
    <w:basedOn w:val="26"/>
    <w:qFormat/>
    <w:uiPriority w:val="0"/>
  </w:style>
  <w:style w:type="character" w:styleId="29">
    <w:name w:val="Hyperlink"/>
    <w:basedOn w:val="26"/>
    <w:qFormat/>
    <w:uiPriority w:val="0"/>
    <w:rPr>
      <w:color w:val="0000FF"/>
      <w:u w:val="single"/>
    </w:rPr>
  </w:style>
  <w:style w:type="paragraph" w:customStyle="1" w:styleId="30">
    <w:name w:val="Default"/>
    <w:qFormat/>
    <w:uiPriority w:val="0"/>
    <w:pPr>
      <w:widowControl w:val="0"/>
      <w:autoSpaceDE w:val="0"/>
      <w:autoSpaceDN w:val="0"/>
      <w:adjustRightInd w:val="0"/>
    </w:pPr>
    <w:rPr>
      <w:rFonts w:ascii="Times New Roman" w:hAnsi="Times New Roman" w:eastAsia="宋体" w:cs="Calibri"/>
      <w:color w:val="000000"/>
      <w:sz w:val="24"/>
      <w:szCs w:val="24"/>
      <w:lang w:val="en-US" w:eastAsia="zh-CN" w:bidi="ar-SA"/>
    </w:rPr>
  </w:style>
  <w:style w:type="paragraph" w:customStyle="1" w:styleId="31">
    <w:name w:val="正文文字 6"/>
    <w:next w:val="1"/>
    <w:qFormat/>
    <w:uiPriority w:val="99"/>
    <w:pPr>
      <w:widowControl w:val="0"/>
      <w:ind w:left="240"/>
      <w:jc w:val="both"/>
    </w:pPr>
    <w:rPr>
      <w:rFonts w:ascii="宋体" w:hAnsi="Calibri" w:eastAsia="宋体" w:cs="Times New Roman"/>
      <w:b/>
      <w:bCs/>
      <w:kern w:val="2"/>
      <w:sz w:val="32"/>
      <w:szCs w:val="32"/>
      <w:lang w:val="en-US" w:eastAsia="zh-CN" w:bidi="ar-SA"/>
    </w:rPr>
  </w:style>
  <w:style w:type="paragraph" w:customStyle="1" w:styleId="32">
    <w:name w:val="表格文字"/>
    <w:basedOn w:val="1"/>
    <w:qFormat/>
    <w:uiPriority w:val="0"/>
    <w:pPr>
      <w:spacing w:before="25" w:after="25"/>
      <w:jc w:val="left"/>
    </w:pPr>
    <w:rPr>
      <w:rFonts w:ascii="Verdana" w:hAnsi="Verdana"/>
      <w:bCs/>
      <w:spacing w:val="10"/>
      <w:kern w:val="0"/>
      <w:sz w:val="24"/>
    </w:rPr>
  </w:style>
  <w:style w:type="paragraph" w:customStyle="1" w:styleId="33">
    <w:name w:val="List Paragraph"/>
    <w:basedOn w:val="1"/>
    <w:qFormat/>
    <w:uiPriority w:val="34"/>
    <w:pPr>
      <w:ind w:firstLine="420" w:firstLineChars="200"/>
    </w:pPr>
  </w:style>
  <w:style w:type="paragraph" w:customStyle="1" w:styleId="34">
    <w:name w:val="正文2"/>
    <w:basedOn w:val="1"/>
    <w:qFormat/>
    <w:uiPriority w:val="0"/>
    <w:pPr>
      <w:adjustRightInd w:val="0"/>
      <w:spacing w:before="156" w:line="360" w:lineRule="auto"/>
      <w:ind w:firstLine="510" w:firstLineChars="200"/>
    </w:pPr>
    <w:rPr>
      <w:sz w:val="24"/>
      <w:szCs w:val="20"/>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Char Char Char1"/>
    <w:basedOn w:val="1"/>
    <w:qFormat/>
    <w:uiPriority w:val="0"/>
    <w:rPr>
      <w:rFonts w:ascii="Tahoma" w:hAnsi="Tahoma" w:eastAsia="宋体" w:cs="Times New Roman"/>
      <w:sz w:val="24"/>
      <w:szCs w:val="20"/>
    </w:rPr>
  </w:style>
  <w:style w:type="paragraph" w:customStyle="1" w:styleId="37">
    <w:name w:val="列出段落1"/>
    <w:basedOn w:val="1"/>
    <w:qFormat/>
    <w:uiPriority w:val="0"/>
    <w:pPr>
      <w:widowControl w:val="0"/>
      <w:adjustRightInd/>
      <w:snapToGrid/>
      <w:spacing w:after="0"/>
      <w:ind w:firstLine="420" w:firstLineChars="200"/>
      <w:jc w:val="both"/>
    </w:pPr>
    <w:rPr>
      <w:rFonts w:ascii="宋体" w:hAnsi="宋体"/>
    </w:rPr>
  </w:style>
  <w:style w:type="paragraph" w:customStyle="1" w:styleId="38">
    <w:name w:val="p15"/>
    <w:basedOn w:val="1"/>
    <w:qFormat/>
    <w:uiPriority w:val="0"/>
    <w:pPr>
      <w:widowControl/>
    </w:pPr>
    <w:rPr>
      <w:rFonts w:ascii="宋体" w:hAnsi="宋体" w:cs="宋体"/>
      <w:kern w:val="0"/>
      <w:szCs w:val="21"/>
    </w:rPr>
  </w:style>
  <w:style w:type="paragraph" w:customStyle="1" w:styleId="39">
    <w:name w:val="*正文"/>
    <w:basedOn w:val="1"/>
    <w:qFormat/>
    <w:uiPriority w:val="0"/>
    <w:pPr>
      <w:spacing w:line="360" w:lineRule="auto"/>
      <w:ind w:firstLine="200" w:firstLineChars="200"/>
      <w:jc w:val="left"/>
    </w:pPr>
    <w:rPr>
      <w:sz w:val="24"/>
    </w:rPr>
  </w:style>
  <w:style w:type="paragraph" w:customStyle="1" w:styleId="40">
    <w:name w:val="Table Text"/>
    <w:basedOn w:val="1"/>
    <w:semiHidden/>
    <w:qFormat/>
    <w:uiPriority w:val="0"/>
    <w:rPr>
      <w:rFonts w:ascii="宋体" w:hAnsi="宋体" w:eastAsia="宋体" w:cs="宋体"/>
      <w:sz w:val="20"/>
      <w:szCs w:val="20"/>
      <w:lang w:val="en-US" w:eastAsia="en-US" w:bidi="ar-SA"/>
    </w:rPr>
  </w:style>
  <w:style w:type="table" w:customStyle="1" w:styleId="41">
    <w:name w:val="Table Normal"/>
    <w:unhideWhenUsed/>
    <w:qFormat/>
    <w:uiPriority w:val="0"/>
    <w:tblPr>
      <w:tblCellMar>
        <w:top w:w="0" w:type="dxa"/>
        <w:left w:w="0" w:type="dxa"/>
        <w:bottom w:w="0" w:type="dxa"/>
        <w:right w:w="0" w:type="dxa"/>
      </w:tblCellMar>
    </w:tblPr>
  </w:style>
  <w:style w:type="paragraph" w:customStyle="1" w:styleId="42">
    <w:name w:val="Normal_1"/>
    <w:qFormat/>
    <w:uiPriority w:val="0"/>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emf"/><Relationship Id="rId14" Type="http://schemas.openxmlformats.org/officeDocument/2006/relationships/oleObject" Target="embeddings/oleObject1.bin"/><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23677</Words>
  <Characters>25323</Characters>
  <Lines>0</Lines>
  <Paragraphs>0</Paragraphs>
  <TotalTime>5</TotalTime>
  <ScaleCrop>false</ScaleCrop>
  <LinksUpToDate>false</LinksUpToDate>
  <CharactersWithSpaces>25778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2022-04-15T03:44:00Z</dcterms:created>
  <dc:creator>春意浓浓</dc:creator>
  <cp:lastModifiedBy>*  *qin</cp:lastModifiedBy>
  <cp:lastPrinted>2026-03-02T07:48:00Z</cp:lastPrinted>
  <dcterms:modified xsi:type="dcterms:W3CDTF">2026-03-02T08:56:19Z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6D80AF3870AF4D6E9FB60DE7855185ED_13</vt:lpwstr>
  </property>
  <property fmtid="{D5CDD505-2E9C-101B-9397-08002B2CF9AE}" pid="4" name="commondata">
    <vt:lpwstr>eyJoZGlkIjoiMTI0NTM0OGFiMWU2NDFkZGJjYTk5NGYyZDlmNzA2NTgifQ==</vt:lpwstr>
  </property>
  <property fmtid="{D5CDD505-2E9C-101B-9397-08002B2CF9AE}" pid="5" name="KSOTemplateDocerSaveRecord">
    <vt:lpwstr>eyJoZGlkIjoiYTRiODVlNzE4NzI0OTJkYzBiZWU2MDNkOTRjYjllYjEiLCJ1c2VySWQiOiI0MDMzNzI1MTYifQ==</vt:lpwstr>
  </property>
</Properties>
</file>