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2236">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4820C49E">
      <w:pPr>
        <w:spacing w:line="360" w:lineRule="auto"/>
        <w:jc w:val="center"/>
        <w:rPr>
          <w:rFonts w:hint="eastAsia" w:cs="仿宋_GB2312" w:asciiTheme="minorEastAsia" w:hAnsiTheme="minorEastAsia" w:eastAsiaTheme="minorEastAsia"/>
          <w:b/>
          <w:color w:val="000000" w:themeColor="text1"/>
          <w:sz w:val="24"/>
          <w:lang w:eastAsia="zh-CN"/>
          <w14:textFill>
            <w14:solidFill>
              <w14:schemeClr w14:val="tx1"/>
            </w14:solidFill>
          </w14:textFill>
        </w:rPr>
      </w:pPr>
      <w:r>
        <w:rPr>
          <w:rFonts w:hint="eastAsia" w:cs="仿宋_GB2312" w:asciiTheme="minorEastAsia" w:hAnsiTheme="minorEastAsia" w:eastAsiaTheme="minorEastAsia"/>
          <w:b/>
          <w:color w:val="000000" w:themeColor="text1"/>
          <w:sz w:val="24"/>
          <w:lang w:eastAsia="zh-CN"/>
          <w14:textFill>
            <w14:solidFill>
              <w14:schemeClr w14:val="tx1"/>
            </w14:solidFill>
          </w14:textFill>
        </w:rPr>
        <w:drawing>
          <wp:inline distT="0" distB="0" distL="114300" distR="114300">
            <wp:extent cx="8227695" cy="5815965"/>
            <wp:effectExtent l="0" t="0" r="13335" b="1905"/>
            <wp:docPr id="27" name="图片 27" descr="20251218175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202512181750_0001"/>
                    <pic:cNvPicPr>
                      <a:picLocks noChangeAspect="1"/>
                    </pic:cNvPicPr>
                  </pic:nvPicPr>
                  <pic:blipFill>
                    <a:blip r:embed="rId26"/>
                    <a:stretch>
                      <a:fillRect/>
                    </a:stretch>
                  </pic:blipFill>
                  <pic:spPr>
                    <a:xfrm rot="16200000">
                      <a:off x="0" y="0"/>
                      <a:ext cx="8227695" cy="5815965"/>
                    </a:xfrm>
                    <a:prstGeom prst="rect">
                      <a:avLst/>
                    </a:prstGeom>
                  </pic:spPr>
                </pic:pic>
              </a:graphicData>
            </a:graphic>
          </wp:inline>
        </w:drawing>
      </w:r>
    </w:p>
    <w:p w14:paraId="46A529BD">
      <w:pPr>
        <w:rPr>
          <w:rFonts w:hint="eastAsia" w:cs="仿宋_GB2312" w:asciiTheme="minorEastAsia" w:hAnsiTheme="minorEastAsia" w:eastAsiaTheme="minorEastAsia"/>
          <w:b/>
          <w:color w:val="000000" w:themeColor="text1"/>
          <w:sz w:val="84"/>
          <w:szCs w:val="84"/>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84"/>
          <w:szCs w:val="84"/>
          <w:lang w:val="en-US" w:eastAsia="zh-CN"/>
          <w14:textFill>
            <w14:solidFill>
              <w14:schemeClr w14:val="tx1"/>
            </w14:solidFill>
          </w14:textFill>
        </w:rPr>
        <w:br w:type="page"/>
      </w:r>
    </w:p>
    <w:p w14:paraId="3A68BB4A">
      <w:pPr>
        <w:adjustRightInd/>
        <w:spacing w:line="360" w:lineRule="auto"/>
        <w:jc w:val="center"/>
        <w:rPr>
          <w:rFonts w:hint="eastAsia" w:cs="仿宋_GB2312" w:asciiTheme="minorEastAsia" w:hAnsiTheme="minorEastAsia" w:eastAsiaTheme="minorEastAsia"/>
          <w:b/>
          <w:color w:val="000000" w:themeColor="text1"/>
          <w:sz w:val="84"/>
          <w:szCs w:val="84"/>
          <w:lang w:val="en-US" w:eastAsia="zh-CN"/>
          <w14:textFill>
            <w14:solidFill>
              <w14:schemeClr w14:val="tx1"/>
            </w14:solidFill>
          </w14:textFill>
        </w:rPr>
      </w:pPr>
    </w:p>
    <w:p w14:paraId="4059ACDB">
      <w:pPr>
        <w:adjustRightInd/>
        <w:spacing w:line="360" w:lineRule="auto"/>
        <w:jc w:val="center"/>
        <w:rPr>
          <w:rFonts w:cs="仿宋_GB2312" w:asciiTheme="minorEastAsia" w:hAnsiTheme="minorEastAsia" w:eastAsiaTheme="minorEastAsia"/>
          <w:b/>
          <w:color w:val="000000" w:themeColor="text1"/>
          <w:sz w:val="84"/>
          <w:szCs w:val="84"/>
          <w14:textFill>
            <w14:solidFill>
              <w14:schemeClr w14:val="tx1"/>
            </w14:solidFill>
          </w14:textFill>
        </w:rPr>
      </w:pPr>
      <w:r>
        <w:rPr>
          <w:rFonts w:hint="eastAsia" w:cs="仿宋_GB2312" w:asciiTheme="minorEastAsia" w:hAnsiTheme="minorEastAsia" w:eastAsiaTheme="minorEastAsia"/>
          <w:b/>
          <w:color w:val="000000" w:themeColor="text1"/>
          <w:sz w:val="84"/>
          <w:szCs w:val="84"/>
          <w:lang w:val="en-US" w:eastAsia="zh-CN"/>
          <w14:textFill>
            <w14:solidFill>
              <w14:schemeClr w14:val="tx1"/>
            </w14:solidFill>
          </w14:textFill>
        </w:rPr>
        <w:t>清洗服务采购</w:t>
      </w:r>
    </w:p>
    <w:p w14:paraId="4D1DAF63">
      <w:pPr>
        <w:adjustRightInd/>
        <w:spacing w:line="360" w:lineRule="auto"/>
        <w:jc w:val="center"/>
        <w:rPr>
          <w:rFonts w:cs="仿宋_GB2312" w:asciiTheme="minorEastAsia" w:hAnsiTheme="minorEastAsia" w:eastAsiaTheme="minorEastAsia"/>
          <w:b/>
          <w:color w:val="000000" w:themeColor="text1"/>
          <w:sz w:val="72"/>
          <w:szCs w:val="72"/>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t>竞争性磋商</w:t>
      </w:r>
      <w:r>
        <w:rPr>
          <w:rFonts w:hint="eastAsia" w:cs="仿宋_GB2312" w:asciiTheme="minorEastAsia" w:hAnsiTheme="minorEastAsia" w:eastAsiaTheme="minorEastAsia"/>
          <w:b/>
          <w:color w:val="000000" w:themeColor="text1"/>
          <w:sz w:val="72"/>
          <w:szCs w:val="72"/>
          <w14:textFill>
            <w14:solidFill>
              <w14:schemeClr w14:val="tx1"/>
            </w14:solidFill>
          </w14:textFill>
        </w:rPr>
        <w:t>文件</w:t>
      </w:r>
    </w:p>
    <w:p w14:paraId="5B3A88AD">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44"/>
          <w:szCs w:val="44"/>
          <w14:textFill>
            <w14:solidFill>
              <w14:schemeClr w14:val="tx1"/>
            </w14:solidFill>
          </w14:textFill>
        </w:rPr>
        <w:t>（电子交易）</w:t>
      </w:r>
    </w:p>
    <w:p w14:paraId="3DC97C70">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p>
    <w:p w14:paraId="3F5B5EE9">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r>
        <w:rPr>
          <w:rFonts w:hint="eastAsia" w:cs="仿宋_GB2312" w:asciiTheme="minorEastAsia" w:hAnsiTheme="minorEastAsia" w:eastAsiaTheme="minorEastAsia"/>
          <w:color w:val="000000" w:themeColor="text1"/>
          <w:sz w:val="30"/>
          <w:szCs w:val="30"/>
          <w14:textFill>
            <w14:solidFill>
              <w14:schemeClr w14:val="tx1"/>
            </w14:solidFill>
          </w14:textFill>
        </w:rPr>
        <w:t>项目编号:BHZC2025-C3-120050-GXDY</w:t>
      </w:r>
    </w:p>
    <w:p w14:paraId="378E2CDD">
      <w:pPr>
        <w:adjustRightInd/>
        <w:spacing w:line="360" w:lineRule="auto"/>
        <w:rPr>
          <w:rFonts w:cs="仿宋_GB2312" w:asciiTheme="minorEastAsia" w:hAnsiTheme="minorEastAsia" w:eastAsiaTheme="minorEastAsia"/>
          <w:color w:val="000000" w:themeColor="text1"/>
          <w:sz w:val="28"/>
          <w:szCs w:val="20"/>
          <w14:textFill>
            <w14:solidFill>
              <w14:schemeClr w14:val="tx1"/>
            </w14:solidFill>
          </w14:textFill>
        </w:rPr>
      </w:pPr>
    </w:p>
    <w:p w14:paraId="024FDE7B">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ascii="宋体" w:hAnsi="宋体"/>
          <w:b/>
          <w:bCs/>
          <w:sz w:val="28"/>
          <w:szCs w:val="28"/>
          <w:highlight w:val="none"/>
        </w:rPr>
        <w:drawing>
          <wp:inline distT="0" distB="0" distL="114300" distR="114300">
            <wp:extent cx="1646555" cy="1647825"/>
            <wp:effectExtent l="0" t="0" r="10795" b="9525"/>
            <wp:docPr id="20" name="图片 1" descr="QQ图片2024071011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QQ图片20240710112505"/>
                    <pic:cNvPicPr>
                      <a:picLocks noChangeAspect="1"/>
                    </pic:cNvPicPr>
                  </pic:nvPicPr>
                  <pic:blipFill>
                    <a:blip r:embed="rId27"/>
                    <a:stretch>
                      <a:fillRect/>
                    </a:stretch>
                  </pic:blipFill>
                  <pic:spPr>
                    <a:xfrm>
                      <a:off x="0" y="0"/>
                      <a:ext cx="1646555" cy="1647825"/>
                    </a:xfrm>
                    <a:prstGeom prst="rect">
                      <a:avLst/>
                    </a:prstGeom>
                    <a:noFill/>
                    <a:ln>
                      <a:noFill/>
                    </a:ln>
                  </pic:spPr>
                </pic:pic>
              </a:graphicData>
            </a:graphic>
          </wp:inline>
        </w:drawing>
      </w:r>
    </w:p>
    <w:p w14:paraId="3D1F5CE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41B8941C">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7B0600D3">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C6E0604">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p>
    <w:p w14:paraId="55072127">
      <w:pPr>
        <w:snapToGrid w:val="0"/>
        <w:spacing w:line="480" w:lineRule="auto"/>
        <w:jc w:val="center"/>
        <w:rPr>
          <w:rFonts w:hint="eastAsia" w:cs="仿宋_GB2312" w:asciiTheme="minorEastAsia" w:hAnsiTheme="minorEastAsia" w:eastAsiaTheme="minorEastAsia"/>
          <w:b/>
          <w:bCs w:val="0"/>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b/>
          <w:bCs w:val="0"/>
          <w:color w:val="000000" w:themeColor="text1"/>
          <w:sz w:val="32"/>
          <w:szCs w:val="32"/>
          <w14:textFill>
            <w14:solidFill>
              <w14:schemeClr w14:val="tx1"/>
            </w14:solidFill>
          </w14:textFill>
        </w:rPr>
        <w:t>采购人：</w:t>
      </w:r>
      <w:r>
        <w:rPr>
          <w:rFonts w:hint="eastAsia" w:cs="仿宋_GB2312" w:asciiTheme="minorEastAsia" w:hAnsiTheme="minorEastAsia" w:eastAsiaTheme="minorEastAsia"/>
          <w:b/>
          <w:bCs w:val="0"/>
          <w:color w:val="000000" w:themeColor="text1"/>
          <w:sz w:val="32"/>
          <w:szCs w:val="32"/>
          <w:lang w:eastAsia="zh-CN"/>
          <w14:textFill>
            <w14:solidFill>
              <w14:schemeClr w14:val="tx1"/>
            </w14:solidFill>
          </w14:textFill>
        </w:rPr>
        <w:t>北海市</w:t>
      </w:r>
      <w:r>
        <w:rPr>
          <w:rFonts w:hint="eastAsia" w:cs="仿宋_GB2312" w:asciiTheme="minorEastAsia" w:hAnsiTheme="minorEastAsia" w:eastAsiaTheme="minorEastAsia"/>
          <w:b/>
          <w:bCs w:val="0"/>
          <w:color w:val="000000" w:themeColor="text1"/>
          <w:sz w:val="32"/>
          <w:szCs w:val="32"/>
          <w:lang w:val="en-US" w:eastAsia="zh-CN"/>
          <w14:textFill>
            <w14:solidFill>
              <w14:schemeClr w14:val="tx1"/>
            </w14:solidFill>
          </w14:textFill>
        </w:rPr>
        <w:t>铁山港区人民医院</w:t>
      </w:r>
    </w:p>
    <w:p w14:paraId="14D201D2">
      <w:pPr>
        <w:snapToGrid w:val="0"/>
        <w:spacing w:line="480" w:lineRule="auto"/>
        <w:jc w:val="center"/>
        <w:rPr>
          <w:rFonts w:hint="eastAsia" w:cs="仿宋_GB2312" w:asciiTheme="minorEastAsia" w:hAnsiTheme="minorEastAsia" w:eastAsiaTheme="minorEastAsia"/>
          <w:b/>
          <w:bCs w:val="0"/>
          <w:color w:val="000000" w:themeColor="text1"/>
          <w:sz w:val="32"/>
          <w:szCs w:val="32"/>
          <w14:textFill>
            <w14:solidFill>
              <w14:schemeClr w14:val="tx1"/>
            </w14:solidFill>
          </w14:textFill>
        </w:rPr>
      </w:pPr>
      <w:r>
        <w:rPr>
          <w:rFonts w:hint="eastAsia" w:cs="仿宋_GB2312" w:asciiTheme="minorEastAsia" w:hAnsiTheme="minorEastAsia" w:eastAsiaTheme="minorEastAsia"/>
          <w:b/>
          <w:bCs w:val="0"/>
          <w:color w:val="000000" w:themeColor="text1"/>
          <w:sz w:val="32"/>
          <w:szCs w:val="32"/>
          <w14:textFill>
            <w14:solidFill>
              <w14:schemeClr w14:val="tx1"/>
            </w14:solidFill>
          </w14:textFill>
        </w:rPr>
        <w:t>采购代理机构：广西德元工程项目管理有限责任公司</w:t>
      </w:r>
    </w:p>
    <w:p w14:paraId="44AEE002">
      <w:pPr>
        <w:snapToGrid w:val="0"/>
        <w:spacing w:line="480" w:lineRule="auto"/>
        <w:jc w:val="center"/>
        <w:rPr>
          <w:rFonts w:cs="仿宋_GB2312" w:asciiTheme="minorEastAsia" w:hAnsiTheme="minorEastAsia" w:eastAsiaTheme="minorEastAsia"/>
          <w:b/>
          <w:bCs w:val="0"/>
          <w:color w:val="000000" w:themeColor="text1"/>
          <w:sz w:val="32"/>
          <w:szCs w:val="32"/>
          <w14:textFill>
            <w14:solidFill>
              <w14:schemeClr w14:val="tx1"/>
            </w14:solidFill>
          </w14:textFill>
        </w:rPr>
      </w:pPr>
      <w:r>
        <w:rPr>
          <w:rFonts w:hint="eastAsia" w:cs="仿宋_GB2312" w:asciiTheme="minorEastAsia" w:hAnsiTheme="minorEastAsia" w:eastAsiaTheme="minorEastAsia"/>
          <w:b/>
          <w:bCs w:val="0"/>
          <w:color w:val="000000" w:themeColor="text1"/>
          <w:sz w:val="32"/>
          <w:szCs w:val="32"/>
          <w14:textFill>
            <w14:solidFill>
              <w14:schemeClr w14:val="tx1"/>
            </w14:solidFill>
          </w14:textFill>
        </w:rPr>
        <w:t>202</w:t>
      </w:r>
      <w:r>
        <w:rPr>
          <w:rFonts w:hint="eastAsia" w:cs="仿宋_GB2312" w:asciiTheme="minorEastAsia" w:hAnsiTheme="minorEastAsia" w:eastAsiaTheme="minorEastAsia"/>
          <w:b/>
          <w:bCs w:val="0"/>
          <w:color w:val="000000" w:themeColor="text1"/>
          <w:sz w:val="32"/>
          <w:szCs w:val="32"/>
          <w:lang w:val="en-US" w:eastAsia="zh-CN"/>
          <w14:textFill>
            <w14:solidFill>
              <w14:schemeClr w14:val="tx1"/>
            </w14:solidFill>
          </w14:textFill>
        </w:rPr>
        <w:t xml:space="preserve">5 </w:t>
      </w:r>
      <w:r>
        <w:rPr>
          <w:rFonts w:hint="eastAsia" w:cs="仿宋_GB2312" w:asciiTheme="minorEastAsia" w:hAnsiTheme="minorEastAsia" w:eastAsiaTheme="minorEastAsia"/>
          <w:b/>
          <w:bCs w:val="0"/>
          <w:color w:val="000000" w:themeColor="text1"/>
          <w:sz w:val="32"/>
          <w:szCs w:val="32"/>
          <w14:textFill>
            <w14:solidFill>
              <w14:schemeClr w14:val="tx1"/>
            </w14:solidFill>
          </w14:textFill>
        </w:rPr>
        <w:t xml:space="preserve">年 </w:t>
      </w:r>
      <w:r>
        <w:rPr>
          <w:rFonts w:hint="eastAsia" w:cs="仿宋_GB2312" w:asciiTheme="minorEastAsia" w:hAnsiTheme="minorEastAsia" w:eastAsiaTheme="minorEastAsia"/>
          <w:b/>
          <w:bCs w:val="0"/>
          <w:color w:val="000000" w:themeColor="text1"/>
          <w:sz w:val="32"/>
          <w:szCs w:val="32"/>
          <w:lang w:val="en-US" w:eastAsia="zh-CN"/>
          <w14:textFill>
            <w14:solidFill>
              <w14:schemeClr w14:val="tx1"/>
            </w14:solidFill>
          </w14:textFill>
        </w:rPr>
        <w:t xml:space="preserve">12 </w:t>
      </w:r>
      <w:r>
        <w:rPr>
          <w:rFonts w:hint="eastAsia" w:cs="仿宋_GB2312" w:asciiTheme="minorEastAsia" w:hAnsiTheme="minorEastAsia" w:eastAsiaTheme="minorEastAsia"/>
          <w:b/>
          <w:bCs w:val="0"/>
          <w:color w:val="000000" w:themeColor="text1"/>
          <w:sz w:val="32"/>
          <w:szCs w:val="32"/>
          <w14:textFill>
            <w14:solidFill>
              <w14:schemeClr w14:val="tx1"/>
            </w14:solidFill>
          </w14:textFill>
        </w:rPr>
        <w:t xml:space="preserve">月 </w:t>
      </w:r>
      <w:r>
        <w:rPr>
          <w:rFonts w:hint="eastAsia" w:cs="仿宋_GB2312" w:asciiTheme="minorEastAsia" w:hAnsiTheme="minorEastAsia" w:eastAsiaTheme="minorEastAsia"/>
          <w:b/>
          <w:bCs w:val="0"/>
          <w:color w:val="000000" w:themeColor="text1"/>
          <w:sz w:val="32"/>
          <w:szCs w:val="32"/>
          <w:lang w:val="en-US" w:eastAsia="zh-CN"/>
          <w14:textFill>
            <w14:solidFill>
              <w14:schemeClr w14:val="tx1"/>
            </w14:solidFill>
          </w14:textFill>
        </w:rPr>
        <w:t xml:space="preserve">19 </w:t>
      </w:r>
      <w:r>
        <w:rPr>
          <w:rFonts w:hint="eastAsia" w:cs="仿宋_GB2312" w:asciiTheme="minorEastAsia" w:hAnsiTheme="minorEastAsia" w:eastAsiaTheme="minorEastAsia"/>
          <w:b/>
          <w:bCs w:val="0"/>
          <w:color w:val="000000" w:themeColor="text1"/>
          <w:sz w:val="32"/>
          <w:szCs w:val="32"/>
          <w14:textFill>
            <w14:solidFill>
              <w14:schemeClr w14:val="tx1"/>
            </w14:solidFill>
          </w14:textFill>
        </w:rPr>
        <w:t>日</w:t>
      </w:r>
    </w:p>
    <w:p w14:paraId="7E27EB64">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sectPr>
          <w:headerReference r:id="rId4" w:type="first"/>
          <w:headerReference r:id="rId3" w:type="default"/>
          <w:footerReference r:id="rId5" w:type="even"/>
          <w:pgSz w:w="11906" w:h="16838"/>
          <w:pgMar w:top="1247" w:right="1418" w:bottom="1276" w:left="1418" w:header="851" w:footer="992" w:gutter="0"/>
          <w:cols w:space="720" w:num="1"/>
          <w:titlePg/>
          <w:docGrid w:linePitch="312" w:charSpace="0"/>
        </w:sectPr>
      </w:pPr>
    </w:p>
    <w:p w14:paraId="75855DE7">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26E3D307">
      <w:pPr>
        <w:spacing w:line="360" w:lineRule="auto"/>
        <w:jc w:val="center"/>
        <w:rPr>
          <w:rFonts w:cs="仿宋_GB2312" w:asciiTheme="minorEastAsia" w:hAnsiTheme="minorEastAsia" w:eastAsiaTheme="minorEastAsia"/>
          <w:b/>
          <w:color w:val="000000" w:themeColor="text1"/>
          <w:sz w:val="48"/>
          <w:szCs w:val="48"/>
          <w14:textFill>
            <w14:solidFill>
              <w14:schemeClr w14:val="tx1"/>
            </w14:solidFill>
          </w14:textFill>
        </w:rPr>
      </w:pPr>
      <w:r>
        <w:rPr>
          <w:rFonts w:hint="eastAsia" w:cs="仿宋_GB2312" w:asciiTheme="minorEastAsia" w:hAnsiTheme="minorEastAsia" w:eastAsiaTheme="minorEastAsia"/>
          <w:b/>
          <w:color w:val="000000" w:themeColor="text1"/>
          <w:sz w:val="48"/>
          <w:szCs w:val="48"/>
          <w14:textFill>
            <w14:solidFill>
              <w14:schemeClr w14:val="tx1"/>
            </w14:solidFill>
          </w14:textFill>
        </w:rPr>
        <w:t>目  录</w:t>
      </w:r>
    </w:p>
    <w:p w14:paraId="7CE4A028">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sdt>
      <w:sdtPr>
        <w:rPr>
          <w:rFonts w:ascii="宋体" w:hAnsi="宋体" w:eastAsia="宋体" w:cs="Times New Roman"/>
          <w:kern w:val="2"/>
          <w:sz w:val="21"/>
          <w:szCs w:val="24"/>
          <w:lang w:val="en-US" w:eastAsia="zh-CN" w:bidi="ar-SA"/>
        </w:rPr>
        <w:id w:val="147455029"/>
        <w15:color w:val="DBDBDB"/>
        <w:docPartObj>
          <w:docPartGallery w:val="Table of Contents"/>
          <w:docPartUnique/>
        </w:docPartObj>
      </w:sdtPr>
      <w:sdtEndPr>
        <w:rPr>
          <w:rFonts w:cs="仿宋_GB2312" w:asciiTheme="minorEastAsia" w:hAnsiTheme="minorEastAsia" w:eastAsiaTheme="minorEastAsia"/>
          <w:color w:val="000000" w:themeColor="text1"/>
          <w:kern w:val="2"/>
          <w:sz w:val="21"/>
          <w:szCs w:val="24"/>
          <w:lang w:val="en-US" w:eastAsia="zh-CN" w:bidi="ar-SA"/>
          <w14:textFill>
            <w14:solidFill>
              <w14:schemeClr w14:val="tx1"/>
            </w14:solidFill>
          </w14:textFill>
        </w:rPr>
      </w:sdtEndPr>
      <w:sdtContent>
        <w:p w14:paraId="6CEF8956">
          <w:pPr>
            <w:spacing w:before="0" w:beforeLines="0" w:after="0" w:afterLines="0" w:line="240" w:lineRule="auto"/>
            <w:ind w:left="0" w:leftChars="0" w:right="0" w:rightChars="0" w:firstLine="0" w:firstLineChars="0"/>
            <w:jc w:val="center"/>
          </w:pPr>
          <w:bookmarkStart w:id="0" w:name="_Hlt91233176"/>
          <w:bookmarkEnd w:id="0"/>
          <w:bookmarkStart w:id="1" w:name="_Toc91899869"/>
        </w:p>
        <w:p w14:paraId="0D85FD45">
          <w:pPr>
            <w:pStyle w:val="40"/>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32"/>
              <w:szCs w:val="32"/>
              <w14:textFill>
                <w14:solidFill>
                  <w14:schemeClr w14:val="tx1"/>
                </w14:solidFill>
              </w14:textFill>
            </w:rPr>
            <w:instrText xml:space="preserve">TOC \o "1-1" \h \u </w:instrText>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_Toc19888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第一部分  竞争性磋商公告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_Toc19888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0B6AB33E">
          <w:pPr>
            <w:pStyle w:val="40"/>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_Toc19788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第二部分  竞争性磋商流程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00D0D4F9">
          <w:pPr>
            <w:pStyle w:val="40"/>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_Toc13633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第三部分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_Toc13633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3D8AE152">
          <w:pPr>
            <w:pStyle w:val="40"/>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_Toc28275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第四部分  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_Toc28275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2E0B9BEE">
          <w:pPr>
            <w:pStyle w:val="40"/>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_Toc16221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第五部分  评审方法及评审标准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_Toc16221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05618686">
          <w:pPr>
            <w:pStyle w:val="40"/>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_Toc10256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第六部分  拟签订的合同文本</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_Toc10256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5E8E4446">
          <w:pPr>
            <w:pStyle w:val="40"/>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_Toc10451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第七部分  应提交的有关格式范例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_Toc10451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5</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4AA7F69F">
          <w:pPr>
            <w:pStyle w:val="40"/>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_Toc20073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第八部分  最后报价格式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_Toc20073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7</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3A27641E">
          <w:pPr>
            <w:pStyle w:val="40"/>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_Toc7357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附件</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_Toc7357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7</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0515A686">
          <w:pPr>
            <w:spacing w:line="360" w:lineRule="auto"/>
            <w:rPr>
              <w:rFonts w:cs="仿宋_GB2312" w:asciiTheme="minorEastAsia" w:hAnsiTheme="minorEastAsia" w:eastAsia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sdtContent>
    </w:sdt>
    <w:p w14:paraId="25FF4C8D">
      <w:pPr>
        <w:spacing w:line="360" w:lineRule="auto"/>
        <w:rPr>
          <w:rFonts w:cs="仿宋_GB2312" w:asciiTheme="minorEastAsia" w:hAnsiTheme="minorEastAsia" w:eastAsiaTheme="minorEastAsia"/>
          <w:color w:val="000000" w:themeColor="text1"/>
          <w:kern w:val="2"/>
          <w:sz w:val="21"/>
          <w:szCs w:val="24"/>
          <w:lang w:val="en-US" w:eastAsia="zh-CN" w:bidi="ar-SA"/>
          <w14:textFill>
            <w14:solidFill>
              <w14:schemeClr w14:val="tx1"/>
            </w14:solidFill>
          </w14:textFill>
        </w:rPr>
      </w:pPr>
    </w:p>
    <w:p w14:paraId="55F15DF1">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1D3178F">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bookmarkStart w:id="181" w:name="_GoBack"/>
      <w:bookmarkEnd w:id="181"/>
    </w:p>
    <w:p w14:paraId="1E9CB488">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2C6006B">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B78F389">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48BD9C1">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E36C964">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EB9A6EF">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C83086D">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BC86F7A">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BCE9F11">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42D82B70">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D660707">
      <w:pPr>
        <w:bidi w:val="0"/>
      </w:pPr>
    </w:p>
    <w:bookmarkEnd w:id="1"/>
    <w:p w14:paraId="3B3AECE5">
      <w:pPr>
        <w:bidi w:val="0"/>
        <w:rPr>
          <w:rFonts w:hint="eastAsia"/>
        </w:rPr>
      </w:pPr>
      <w:bookmarkStart w:id="2" w:name="_Hlt74649545"/>
      <w:bookmarkEnd w:id="2"/>
      <w:bookmarkStart w:id="3" w:name="_Hlt74728647"/>
      <w:bookmarkEnd w:id="3"/>
      <w:bookmarkStart w:id="4" w:name="_Hlt74729822"/>
      <w:bookmarkEnd w:id="4"/>
      <w:bookmarkStart w:id="5" w:name="_Hlt74707423"/>
      <w:bookmarkEnd w:id="5"/>
      <w:bookmarkStart w:id="6" w:name="_Toc181203094"/>
      <w:bookmarkStart w:id="7" w:name="_Toc19888"/>
      <w:bookmarkStart w:id="8" w:name="第二部分"/>
      <w:bookmarkStart w:id="9" w:name="_Toc91899870"/>
      <w:bookmarkStart w:id="10" w:name="_Toc91899871"/>
    </w:p>
    <w:p w14:paraId="053EECE5">
      <w:pPr>
        <w:bidi w:val="0"/>
        <w:rPr>
          <w:rFonts w:hint="eastAsia"/>
        </w:rPr>
      </w:pPr>
    </w:p>
    <w:p w14:paraId="18AB2660">
      <w:pPr>
        <w:bidi w:val="0"/>
        <w:rPr>
          <w:rFonts w:hint="eastAsia"/>
        </w:rPr>
      </w:pPr>
    </w:p>
    <w:p w14:paraId="120CE96E">
      <w:pPr>
        <w:bidi w:val="0"/>
        <w:rPr>
          <w:rFonts w:hint="eastAsia"/>
        </w:rPr>
      </w:pPr>
    </w:p>
    <w:p w14:paraId="41D67350">
      <w:pPr>
        <w:bidi w:val="0"/>
        <w:rPr>
          <w:rFonts w:hint="eastAsia"/>
        </w:rPr>
      </w:pPr>
    </w:p>
    <w:p w14:paraId="12EF6E5C">
      <w:pPr>
        <w:bidi w:val="0"/>
        <w:rPr>
          <w:rFonts w:hint="eastAsia"/>
        </w:rPr>
      </w:pPr>
    </w:p>
    <w:p w14:paraId="79C9126C">
      <w:pPr>
        <w:bidi w:val="0"/>
        <w:rPr>
          <w:rFonts w:hint="eastAsia"/>
        </w:rPr>
      </w:pPr>
    </w:p>
    <w:p w14:paraId="6A1418DD">
      <w:pPr>
        <w:bidi w:val="0"/>
        <w:rPr>
          <w:rFonts w:hint="eastAsia"/>
        </w:rPr>
      </w:pPr>
    </w:p>
    <w:p w14:paraId="07CB444B">
      <w:pPr>
        <w:bidi w:val="0"/>
        <w:rPr>
          <w:rFonts w:hint="eastAsia"/>
        </w:rPr>
      </w:pPr>
    </w:p>
    <w:p w14:paraId="6E8770CB">
      <w:pPr>
        <w:bidi w:val="0"/>
        <w:rPr>
          <w:rFonts w:hint="eastAsia"/>
        </w:rPr>
      </w:pPr>
    </w:p>
    <w:p w14:paraId="22809D5A">
      <w:pPr>
        <w:bidi w:val="0"/>
        <w:rPr>
          <w:rFonts w:hint="eastAsia"/>
        </w:rPr>
      </w:pPr>
    </w:p>
    <w:p w14:paraId="1B678E85">
      <w:pPr>
        <w:bidi w:val="0"/>
        <w:rPr>
          <w:rFonts w:hint="eastAsia"/>
        </w:rPr>
      </w:pPr>
    </w:p>
    <w:p w14:paraId="5D0DC2BA">
      <w:pPr>
        <w:bidi w:val="0"/>
        <w:rPr>
          <w:rFonts w:hint="eastAsia"/>
        </w:rPr>
      </w:pPr>
    </w:p>
    <w:p w14:paraId="31015D31">
      <w:pPr>
        <w:bidi w:val="0"/>
        <w:rPr>
          <w:rFonts w:hint="eastAsia"/>
        </w:rPr>
      </w:pPr>
    </w:p>
    <w:p w14:paraId="745468DF">
      <w:pPr>
        <w:bidi w:val="0"/>
        <w:rPr>
          <w:rFonts w:hint="eastAsia"/>
        </w:rPr>
      </w:pPr>
    </w:p>
    <w:p w14:paraId="31797F07">
      <w:pPr>
        <w:bidi w:val="0"/>
        <w:rPr>
          <w:rFonts w:hint="eastAsia"/>
        </w:rPr>
      </w:pPr>
    </w:p>
    <w:p w14:paraId="306C67AF">
      <w:pPr>
        <w:bidi w:val="0"/>
        <w:rPr>
          <w:rFonts w:hint="eastAsia"/>
        </w:rPr>
      </w:pPr>
    </w:p>
    <w:p w14:paraId="0EA9743C">
      <w:pPr>
        <w:bidi w:val="0"/>
        <w:rPr>
          <w:rFonts w:hint="eastAsia"/>
        </w:rPr>
      </w:pPr>
    </w:p>
    <w:p w14:paraId="619D135E">
      <w:pPr>
        <w:bidi w:val="0"/>
        <w:rPr>
          <w:rFonts w:hint="eastAsia"/>
        </w:rPr>
      </w:pPr>
    </w:p>
    <w:p w14:paraId="48F05CFA">
      <w:pPr>
        <w:bidi w:val="0"/>
        <w:rPr>
          <w:rFonts w:hint="eastAsia"/>
        </w:rPr>
      </w:pPr>
    </w:p>
    <w:p w14:paraId="687D0AA7">
      <w:pPr>
        <w:bidi w:val="0"/>
        <w:rPr>
          <w:rFonts w:hint="eastAsia"/>
        </w:rPr>
      </w:pPr>
    </w:p>
    <w:p w14:paraId="7F432E20">
      <w:pPr>
        <w:bidi w:val="0"/>
        <w:rPr>
          <w:rFonts w:hint="eastAsia"/>
        </w:rPr>
      </w:pPr>
    </w:p>
    <w:p w14:paraId="2B9CB5E7">
      <w:pPr>
        <w:bidi w:val="0"/>
        <w:rPr>
          <w:rFonts w:hint="eastAsia"/>
        </w:rPr>
      </w:pPr>
    </w:p>
    <w:p w14:paraId="22D57DBE">
      <w:pPr>
        <w:bidi w:val="0"/>
        <w:rPr>
          <w:rFonts w:hint="eastAsia"/>
        </w:rPr>
      </w:pPr>
    </w:p>
    <w:p w14:paraId="7EE6DA6B">
      <w:pPr>
        <w:bidi w:val="0"/>
        <w:rPr>
          <w:rFonts w:hint="eastAsia"/>
        </w:rPr>
      </w:pPr>
    </w:p>
    <w:p w14:paraId="29FD446E">
      <w:pPr>
        <w:pStyle w:val="3"/>
        <w:numPr>
          <w:ilvl w:val="0"/>
          <w:numId w:val="0"/>
        </w:numPr>
        <w:bidi w:val="0"/>
        <w:ind w:left="0" w:leftChars="0" w:right="0" w:rightChars="0" w:firstLine="0" w:firstLineChars="0"/>
        <w:jc w:val="center"/>
        <w:rPr>
          <w:rFonts w:hint="eastAsia"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第一部分  </w:t>
      </w:r>
      <w:bookmarkEnd w:id="6"/>
      <w:r>
        <w:rPr>
          <w:rFonts w:hint="eastAsia" w:cs="仿宋_GB2312" w:asciiTheme="minorEastAsia" w:hAnsiTheme="minorEastAsia" w:eastAsiaTheme="minorEastAsia"/>
          <w:b/>
          <w:color w:val="000000" w:themeColor="text1"/>
          <w:sz w:val="36"/>
          <w:szCs w:val="20"/>
          <w14:textFill>
            <w14:solidFill>
              <w14:schemeClr w14:val="tx1"/>
            </w14:solidFill>
          </w14:textFill>
        </w:rPr>
        <w:t>竞争性磋商公告</w:t>
      </w:r>
      <w:bookmarkEnd w:id="7"/>
    </w:p>
    <w:p w14:paraId="7587E17F">
      <w:pPr>
        <w:rPr>
          <w:rFonts w:hint="eastAsia"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5EDCD325">
      <w:pPr>
        <w:spacing w:line="360" w:lineRule="auto"/>
        <w:ind w:left="0" w:leftChars="0" w:right="0" w:rightChars="0" w:firstLine="0" w:firstLineChars="0"/>
        <w:jc w:val="cente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pPr>
    </w:p>
    <w:p w14:paraId="72066169">
      <w:pPr>
        <w:spacing w:line="360" w:lineRule="auto"/>
        <w:ind w:left="0" w:leftChars="0" w:right="0" w:rightChars="0" w:firstLine="0" w:firstLineChars="0"/>
        <w:jc w:val="cente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广西德元工程项目管理有限责任公司关于清洗服务采购（BHZC2025-C3-120050-GXDY）竞争性磋商公告</w:t>
      </w:r>
    </w:p>
    <w:p w14:paraId="5BBE0B0D">
      <w:pPr>
        <w:spacing w:line="360" w:lineRule="auto"/>
        <w:ind w:left="0" w:leftChars="0" w:right="0" w:rightChars="0" w:firstLine="0" w:firstLineChars="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（远程异地评标）</w:t>
      </w:r>
    </w:p>
    <w:p w14:paraId="1DC864A5">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项目概况</w:t>
      </w:r>
    </w:p>
    <w:p w14:paraId="1AADB18A">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清洗服务采购 </w:t>
      </w:r>
      <w:r>
        <w:rPr>
          <w:rFonts w:hint="eastAsia" w:asciiTheme="minorEastAsia" w:hAnsiTheme="minorEastAsia" w:eastAsiaTheme="minorEastAsia"/>
          <w:color w:val="000000" w:themeColor="text1"/>
          <w:sz w:val="24"/>
          <w14:textFill>
            <w14:solidFill>
              <w14:schemeClr w14:val="tx1"/>
            </w14:solidFill>
          </w14:textFill>
        </w:rPr>
        <w:t>采购项目的潜在供应商应在</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获取采购文件，并于</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年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4"/>
          <w:u w:val="single"/>
          <w14:textFill>
            <w14:solidFill>
              <w14:schemeClr w14:val="tx1"/>
            </w14:solidFill>
          </w14:textFill>
        </w:rPr>
        <w:t xml:space="preserve"> 月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 xml:space="preserve">31 </w:t>
      </w:r>
      <w:r>
        <w:rPr>
          <w:rFonts w:hint="eastAsia" w:asciiTheme="minorEastAsia" w:hAnsiTheme="minorEastAsia" w:eastAsia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u w:val="single"/>
          <w14:textFill>
            <w14:solidFill>
              <w14:schemeClr w14:val="tx1"/>
            </w14:solidFill>
          </w14:textFill>
        </w:rPr>
        <w:t xml:space="preserve"> 点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分00秒</w:t>
      </w:r>
      <w:r>
        <w:rPr>
          <w:rFonts w:hint="eastAsia" w:asciiTheme="minorEastAsia" w:hAnsiTheme="minorEastAsia" w:eastAsiaTheme="minorEastAsia"/>
          <w:bCs/>
          <w:color w:val="000000" w:themeColor="text1"/>
          <w:sz w:val="24"/>
          <w14:textFill>
            <w14:solidFill>
              <w14:schemeClr w14:val="tx1"/>
            </w14:solidFill>
          </w14:textFill>
        </w:rPr>
        <w:t>（北京时间）前提交响应文件</w:t>
      </w:r>
      <w:r>
        <w:rPr>
          <w:rFonts w:hint="eastAsia" w:asciiTheme="minorEastAsia" w:hAnsiTheme="minorEastAsia" w:eastAsiaTheme="minorEastAsia"/>
          <w:color w:val="000000" w:themeColor="text1"/>
          <w:sz w:val="24"/>
          <w14:textFill>
            <w14:solidFill>
              <w14:schemeClr w14:val="tx1"/>
            </w14:solidFill>
          </w14:textFill>
        </w:rPr>
        <w:t>。</w:t>
      </w:r>
    </w:p>
    <w:p w14:paraId="19C6AA27">
      <w:pPr>
        <w:spacing w:line="360" w:lineRule="auto"/>
        <w:rPr>
          <w:rFonts w:asciiTheme="minorEastAsia" w:hAnsiTheme="minorEastAsia" w:eastAsiaTheme="minorEastAsia"/>
          <w:color w:val="000000" w:themeColor="text1"/>
          <w:sz w:val="24"/>
          <w14:textFill>
            <w14:solidFill>
              <w14:schemeClr w14:val="tx1"/>
            </w14:solidFill>
          </w14:textFill>
        </w:rPr>
      </w:pPr>
    </w:p>
    <w:p w14:paraId="2A255D53">
      <w:pPr>
        <w:pStyle w:val="631"/>
        <w:ind w:firstLine="0"/>
        <w:rPr>
          <w:b/>
          <w:color w:val="000000" w:themeColor="text1"/>
          <w14:textFill>
            <w14:solidFill>
              <w14:schemeClr w14:val="tx1"/>
            </w14:solidFill>
          </w14:textFill>
        </w:rPr>
      </w:pPr>
      <w:bookmarkStart w:id="11" w:name="_Toc35393629"/>
      <w:bookmarkStart w:id="12" w:name="_Toc28359012"/>
      <w:bookmarkStart w:id="13" w:name="_Toc28359089"/>
      <w:bookmarkStart w:id="14" w:name="_Toc35393798"/>
      <w:r>
        <w:rPr>
          <w:rFonts w:hint="eastAsia"/>
          <w:b/>
          <w:color w:val="000000" w:themeColor="text1"/>
          <w14:textFill>
            <w14:solidFill>
              <w14:schemeClr w14:val="tx1"/>
            </w14:solidFill>
          </w14:textFill>
        </w:rPr>
        <w:t>一、项目基本情况</w:t>
      </w:r>
      <w:bookmarkEnd w:id="11"/>
      <w:bookmarkEnd w:id="12"/>
      <w:bookmarkEnd w:id="13"/>
      <w:bookmarkEnd w:id="14"/>
    </w:p>
    <w:p w14:paraId="207AF72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项目编号：BHZC2025-C3-120050-GXDY</w:t>
      </w:r>
    </w:p>
    <w:p w14:paraId="01EEBAA9">
      <w:pP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项目名称：</w:t>
      </w:r>
      <w:r>
        <w:rPr>
          <w:rFonts w:hint="eastAsia" w:asciiTheme="minorEastAsia" w:hAnsiTheme="minorEastAsia" w:eastAsiaTheme="minorEastAsia"/>
          <w:color w:val="000000" w:themeColor="text1"/>
          <w:sz w:val="24"/>
          <w:lang w:val="en-US" w:eastAsia="zh-CN"/>
          <w14:textFill>
            <w14:solidFill>
              <w14:schemeClr w14:val="tx1"/>
            </w14:solidFill>
          </w14:textFill>
        </w:rPr>
        <w:t>清洗服务采购</w:t>
      </w:r>
    </w:p>
    <w:p w14:paraId="18A09F8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采购方式：竞争性磋商</w:t>
      </w:r>
    </w:p>
    <w:p w14:paraId="77613AA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预算金额（元）：</w:t>
      </w:r>
      <w:r>
        <w:rPr>
          <w:rFonts w:hint="eastAsia" w:asciiTheme="minorEastAsia" w:hAnsiTheme="minorEastAsia" w:eastAsiaTheme="minorEastAsia"/>
          <w:color w:val="000000" w:themeColor="text1"/>
          <w:sz w:val="24"/>
          <w:lang w:val="en-US" w:eastAsia="zh-CN"/>
          <w14:textFill>
            <w14:solidFill>
              <w14:schemeClr w14:val="tx1"/>
            </w14:solidFill>
          </w14:textFill>
        </w:rPr>
        <w:t>1143000.00</w:t>
      </w:r>
      <w:r>
        <w:rPr>
          <w:rFonts w:asciiTheme="minorEastAsia" w:hAnsiTheme="minorEastAsia" w:eastAsiaTheme="minorEastAsia"/>
          <w:color w:val="000000" w:themeColor="text1"/>
          <w:sz w:val="24"/>
          <w14:textFill>
            <w14:solidFill>
              <w14:schemeClr w14:val="tx1"/>
            </w14:solidFill>
          </w14:textFill>
        </w:rPr>
        <w:t xml:space="preserve"> </w:t>
      </w:r>
    </w:p>
    <w:p w14:paraId="38EF7CB8">
      <w:pPr>
        <w:spacing w:line="360" w:lineRule="auto"/>
        <w:ind w:firstLine="480" w:firstLineChars="200"/>
        <w:rPr>
          <w:rFonts w:hint="default" w:asciiTheme="minorEastAsia" w:hAnsiTheme="minorEastAsia" w:eastAsiaTheme="minorEastAsia"/>
          <w:color w:val="000000" w:themeColor="text1"/>
          <w:sz w:val="24"/>
          <w:lang w:val="en-US"/>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最高限价（元）：</w:t>
      </w:r>
      <w:r>
        <w:rPr>
          <w:rFonts w:hint="eastAsia" w:asciiTheme="minorEastAsia" w:hAnsiTheme="minorEastAsia" w:eastAsiaTheme="minorEastAsia"/>
          <w:color w:val="000000" w:themeColor="text1"/>
          <w:sz w:val="24"/>
          <w:lang w:val="en-US" w:eastAsia="zh-CN"/>
          <w14:textFill>
            <w14:solidFill>
              <w14:schemeClr w14:val="tx1"/>
            </w14:solidFill>
          </w14:textFill>
        </w:rPr>
        <w:t>1143000.00</w:t>
      </w:r>
    </w:p>
    <w:p w14:paraId="4DBABC6E">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采购需求：</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740"/>
        <w:gridCol w:w="1193"/>
        <w:gridCol w:w="1102"/>
        <w:gridCol w:w="3743"/>
      </w:tblGrid>
      <w:tr w14:paraId="32F7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772B64B2">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项号</w:t>
            </w:r>
          </w:p>
        </w:tc>
        <w:tc>
          <w:tcPr>
            <w:tcW w:w="1740" w:type="dxa"/>
            <w:tcBorders>
              <w:top w:val="single" w:color="auto" w:sz="4" w:space="0"/>
              <w:left w:val="nil"/>
              <w:bottom w:val="single" w:color="auto" w:sz="4" w:space="0"/>
              <w:right w:val="single" w:color="auto" w:sz="4" w:space="0"/>
            </w:tcBorders>
            <w:noWrap w:val="0"/>
            <w:vAlign w:val="center"/>
          </w:tcPr>
          <w:p w14:paraId="253C2426">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工程名称</w:t>
            </w:r>
          </w:p>
        </w:tc>
        <w:tc>
          <w:tcPr>
            <w:tcW w:w="1193" w:type="dxa"/>
            <w:tcBorders>
              <w:top w:val="single" w:color="auto" w:sz="4" w:space="0"/>
              <w:left w:val="nil"/>
              <w:bottom w:val="single" w:color="auto" w:sz="4" w:space="0"/>
              <w:right w:val="single" w:color="auto" w:sz="4" w:space="0"/>
            </w:tcBorders>
            <w:noWrap w:val="0"/>
            <w:vAlign w:val="center"/>
          </w:tcPr>
          <w:p w14:paraId="63722023">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数量</w:t>
            </w:r>
          </w:p>
        </w:tc>
        <w:tc>
          <w:tcPr>
            <w:tcW w:w="1102" w:type="dxa"/>
            <w:tcBorders>
              <w:top w:val="single" w:color="auto" w:sz="4" w:space="0"/>
              <w:left w:val="nil"/>
              <w:bottom w:val="single" w:color="auto" w:sz="4" w:space="0"/>
              <w:right w:val="single" w:color="auto" w:sz="4" w:space="0"/>
            </w:tcBorders>
            <w:noWrap w:val="0"/>
            <w:vAlign w:val="center"/>
          </w:tcPr>
          <w:p w14:paraId="42FB4B77">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单位</w:t>
            </w:r>
          </w:p>
        </w:tc>
        <w:tc>
          <w:tcPr>
            <w:tcW w:w="3743" w:type="dxa"/>
            <w:tcBorders>
              <w:top w:val="single" w:color="auto" w:sz="4" w:space="0"/>
              <w:left w:val="nil"/>
              <w:bottom w:val="single" w:color="auto" w:sz="4" w:space="0"/>
              <w:right w:val="single" w:color="auto" w:sz="4" w:space="0"/>
            </w:tcBorders>
            <w:noWrap w:val="0"/>
            <w:vAlign w:val="center"/>
          </w:tcPr>
          <w:p w14:paraId="271A17A8">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项目要求及服务需求</w:t>
            </w:r>
          </w:p>
        </w:tc>
      </w:tr>
      <w:tr w14:paraId="7AFF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5AA39BCF">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1</w:t>
            </w:r>
          </w:p>
        </w:tc>
        <w:tc>
          <w:tcPr>
            <w:tcW w:w="1740" w:type="dxa"/>
            <w:tcBorders>
              <w:top w:val="single" w:color="auto" w:sz="4" w:space="0"/>
              <w:left w:val="nil"/>
              <w:bottom w:val="single" w:color="auto" w:sz="4" w:space="0"/>
              <w:right w:val="single" w:color="auto" w:sz="4" w:space="0"/>
            </w:tcBorders>
            <w:noWrap w:val="0"/>
            <w:vAlign w:val="center"/>
          </w:tcPr>
          <w:p w14:paraId="4604512A">
            <w:pPr>
              <w:keepNext w:val="0"/>
              <w:keepLines w:val="0"/>
              <w:suppressLineNumbers w:val="0"/>
              <w:spacing w:before="0" w:beforeAutospacing="0" w:after="0" w:afterAutospacing="0" w:line="240" w:lineRule="auto"/>
              <w:ind w:left="0" w:right="0"/>
              <w:jc w:val="center"/>
              <w:rPr>
                <w:rFonts w:hint="default" w:ascii="宋体" w:hAnsi="宋体" w:eastAsia="宋体" w:cs="宋体"/>
                <w:szCs w:val="21"/>
                <w:highlight w:val="yellow"/>
                <w:lang w:val="en-US" w:eastAsia="zh-CN"/>
              </w:rPr>
            </w:pPr>
            <w:r>
              <w:rPr>
                <w:rFonts w:hint="eastAsia" w:ascii="宋体" w:hAnsi="宋体" w:cs="宋体"/>
                <w:szCs w:val="21"/>
                <w:lang w:val="en-US" w:eastAsia="zh-CN"/>
              </w:rPr>
              <w:t>清洗服务采购</w:t>
            </w:r>
          </w:p>
        </w:tc>
        <w:tc>
          <w:tcPr>
            <w:tcW w:w="1193" w:type="dxa"/>
            <w:tcBorders>
              <w:top w:val="single" w:color="auto" w:sz="4" w:space="0"/>
              <w:left w:val="nil"/>
              <w:bottom w:val="single" w:color="auto" w:sz="4" w:space="0"/>
              <w:right w:val="single" w:color="auto" w:sz="4" w:space="0"/>
            </w:tcBorders>
            <w:noWrap w:val="0"/>
            <w:vAlign w:val="center"/>
          </w:tcPr>
          <w:p w14:paraId="2C6748B5">
            <w:pPr>
              <w:keepNext w:val="0"/>
              <w:keepLines w:val="0"/>
              <w:suppressLineNumbers w:val="0"/>
              <w:spacing w:before="0" w:beforeAutospacing="0" w:after="0" w:afterAutospacing="0" w:line="240" w:lineRule="auto"/>
              <w:ind w:left="0" w:right="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102" w:type="dxa"/>
            <w:tcBorders>
              <w:top w:val="single" w:color="auto" w:sz="4" w:space="0"/>
              <w:left w:val="nil"/>
              <w:bottom w:val="single" w:color="auto" w:sz="4" w:space="0"/>
              <w:right w:val="single" w:color="auto" w:sz="4" w:space="0"/>
            </w:tcBorders>
            <w:noWrap w:val="0"/>
            <w:vAlign w:val="center"/>
          </w:tcPr>
          <w:p w14:paraId="0246E688">
            <w:pPr>
              <w:keepNext w:val="0"/>
              <w:keepLines w:val="0"/>
              <w:suppressLineNumbers w:val="0"/>
              <w:spacing w:before="0" w:beforeAutospacing="0" w:after="0" w:afterAutospacing="0" w:line="240" w:lineRule="auto"/>
              <w:ind w:left="0" w:right="0"/>
              <w:jc w:val="center"/>
              <w:rPr>
                <w:rFonts w:hint="eastAsia" w:ascii="宋体" w:hAnsi="宋体" w:eastAsia="宋体" w:cs="宋体"/>
                <w:szCs w:val="21"/>
                <w:lang w:eastAsia="zh-CN"/>
              </w:rPr>
            </w:pPr>
            <w:r>
              <w:rPr>
                <w:rFonts w:hint="eastAsia" w:ascii="宋体" w:hAnsi="宋体" w:cs="宋体"/>
                <w:szCs w:val="21"/>
                <w:lang w:val="en-US" w:eastAsia="zh-CN"/>
              </w:rPr>
              <w:t>年</w:t>
            </w:r>
          </w:p>
        </w:tc>
        <w:tc>
          <w:tcPr>
            <w:tcW w:w="3743" w:type="dxa"/>
            <w:tcBorders>
              <w:top w:val="single" w:color="auto" w:sz="4" w:space="0"/>
              <w:left w:val="nil"/>
              <w:bottom w:val="single" w:color="auto" w:sz="4" w:space="0"/>
              <w:right w:val="single" w:color="auto" w:sz="4" w:space="0"/>
            </w:tcBorders>
            <w:noWrap w:val="0"/>
            <w:vAlign w:val="center"/>
          </w:tcPr>
          <w:p w14:paraId="1B0C9D20">
            <w:pPr>
              <w:keepNext w:val="0"/>
              <w:keepLines w:val="0"/>
              <w:suppressLineNumbers w:val="0"/>
              <w:spacing w:before="0" w:beforeAutospacing="0" w:after="0" w:afterAutospacing="0" w:line="240" w:lineRule="auto"/>
              <w:ind w:left="0" w:right="0"/>
              <w:jc w:val="both"/>
              <w:rPr>
                <w:rFonts w:hint="eastAsia" w:ascii="宋体" w:hAnsi="宋体" w:cs="宋体"/>
                <w:szCs w:val="21"/>
              </w:rPr>
            </w:pPr>
            <w:r>
              <w:rPr>
                <w:rFonts w:hint="eastAsia" w:ascii="宋体" w:hAnsi="宋体" w:cs="宋体"/>
                <w:szCs w:val="21"/>
                <w:lang w:eastAsia="zh-CN"/>
              </w:rPr>
              <w:t>清洗服务采购</w:t>
            </w:r>
            <w:r>
              <w:rPr>
                <w:rFonts w:hint="eastAsia" w:ascii="宋体" w:hAnsi="宋体" w:cs="宋体"/>
                <w:szCs w:val="21"/>
                <w:lang w:val="en-US" w:eastAsia="zh-CN"/>
              </w:rPr>
              <w:t>一项，需进一步了解详细内容，详见竞争性磋商文件</w:t>
            </w:r>
            <w:r>
              <w:rPr>
                <w:rFonts w:hint="eastAsia" w:ascii="宋体" w:hAnsi="宋体" w:cs="宋体"/>
                <w:szCs w:val="21"/>
              </w:rPr>
              <w:t xml:space="preserve">。 </w:t>
            </w:r>
          </w:p>
        </w:tc>
      </w:tr>
    </w:tbl>
    <w:p w14:paraId="086FB839">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p>
    <w:p w14:paraId="7B978737">
      <w:pP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合同履行期限：</w:t>
      </w:r>
      <w:r>
        <w:rPr>
          <w:rFonts w:hint="eastAsia" w:asciiTheme="minorEastAsia" w:hAnsiTheme="minorEastAsia" w:eastAsiaTheme="minorEastAsia"/>
          <w:color w:val="000000" w:themeColor="text1"/>
          <w:sz w:val="24"/>
          <w:lang w:val="en-US" w:eastAsia="zh-CN"/>
          <w14:textFill>
            <w14:solidFill>
              <w14:schemeClr w14:val="tx1"/>
            </w14:solidFill>
          </w14:textFill>
        </w:rPr>
        <w:t>自合同签订之日起三年</w:t>
      </w:r>
      <w:r>
        <w:rPr>
          <w:rFonts w:hint="eastAsia" w:asciiTheme="minorEastAsia" w:hAnsiTheme="minorEastAsia" w:eastAsiaTheme="minorEastAsia"/>
          <w:color w:val="000000" w:themeColor="text1"/>
          <w:sz w:val="24"/>
          <w14:textFill>
            <w14:solidFill>
              <w14:schemeClr w14:val="tx1"/>
            </w14:solidFill>
          </w14:textFill>
        </w:rPr>
        <w:t>。</w:t>
      </w:r>
    </w:p>
    <w:p w14:paraId="24C76D1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本项目是否接受联合体磋商：</w:t>
      </w:r>
      <w:sdt>
        <w:sdtPr>
          <w:rPr>
            <w:rFonts w:hint="eastAsia" w:asciiTheme="minorEastAsia" w:hAnsiTheme="minorEastAsia" w:eastAsiaTheme="minorEastAsia"/>
            <w:color w:val="000000" w:themeColor="text1"/>
            <w:sz w:val="24"/>
            <w14:textFill>
              <w14:solidFill>
                <w14:schemeClr w14:val="tx1"/>
              </w14:solidFill>
            </w14:textFill>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Theme="minorEastAsia" w:hAnsiTheme="minorEastAsia" w:eastAsiaTheme="minorEastAsia"/>
          <w:color w:val="000000" w:themeColor="text1"/>
          <w:sz w:val="24"/>
          <w14:textFill>
            <w14:solidFill>
              <w14:schemeClr w14:val="tx1"/>
            </w14:solidFill>
          </w14:textFill>
        </w:rPr>
        <w:t>是，</w:t>
      </w:r>
      <w:sdt>
        <w:sdtPr>
          <w:rPr>
            <w:rFonts w:hint="eastAsia" w:asciiTheme="minorEastAsia" w:hAnsiTheme="minorEastAsia" w:eastAsiaTheme="minorEastAsia"/>
            <w:color w:val="000000" w:themeColor="text1"/>
            <w:sz w:val="24"/>
            <w14:textFill>
              <w14:solidFill>
                <w14:schemeClr w14:val="tx1"/>
              </w14:solidFill>
            </w14:textFill>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4"/>
            <w14:textFill>
              <w14:solidFill>
                <w14:schemeClr w14:val="tx1"/>
              </w14:solidFill>
            </w14:textFill>
          </w:rPr>
        </w:sdtEndPr>
        <w:sdtContent>
          <w:r>
            <w:rPr>
              <w:rFonts w:hint="eastAsia" w:ascii="Wingdings" w:hAnsi="Wingdings" w:eastAsia="MS Mincho" w:cs="MS Mincho"/>
              <w:color w:val="000000" w:themeColor="text1"/>
              <w:kern w:val="2"/>
              <w:sz w:val="24"/>
              <w:szCs w:val="24"/>
              <w:lang w:val="en-US" w:eastAsia="zh-CN" w:bidi="ar-SA"/>
              <w14:textFill>
                <w14:solidFill>
                  <w14:schemeClr w14:val="tx1"/>
                </w14:solidFill>
              </w14:textFill>
            </w:rPr>
            <w:t>þ</w:t>
          </w:r>
        </w:sdtContent>
      </w:sdt>
      <w:r>
        <w:rPr>
          <w:rFonts w:hint="eastAsia" w:asciiTheme="minorEastAsia" w:hAnsiTheme="minorEastAsia" w:eastAsiaTheme="minorEastAsia"/>
          <w:color w:val="000000" w:themeColor="text1"/>
          <w:sz w:val="24"/>
          <w14:textFill>
            <w14:solidFill>
              <w14:schemeClr w14:val="tx1"/>
            </w14:solidFill>
          </w14:textFill>
        </w:rPr>
        <w:t>否。</w:t>
      </w:r>
    </w:p>
    <w:p w14:paraId="59B48720">
      <w:pPr>
        <w:pStyle w:val="631"/>
        <w:ind w:firstLine="0"/>
        <w:rPr>
          <w:b/>
          <w:color w:val="000000" w:themeColor="text1"/>
          <w14:textFill>
            <w14:solidFill>
              <w14:schemeClr w14:val="tx1"/>
            </w14:solidFill>
          </w14:textFill>
        </w:rPr>
      </w:pPr>
      <w:bookmarkStart w:id="15" w:name="_Toc35393630"/>
      <w:bookmarkStart w:id="16" w:name="_Toc28359090"/>
      <w:bookmarkStart w:id="17" w:name="_Toc35393799"/>
      <w:bookmarkStart w:id="18" w:name="_Toc28359013"/>
      <w:r>
        <w:rPr>
          <w:rFonts w:hint="eastAsia"/>
          <w:b/>
          <w:color w:val="000000" w:themeColor="text1"/>
          <w14:textFill>
            <w14:solidFill>
              <w14:schemeClr w14:val="tx1"/>
            </w14:solidFill>
          </w14:textFill>
        </w:rPr>
        <w:t>二、申请人的资格要求：</w:t>
      </w:r>
      <w:bookmarkEnd w:id="15"/>
      <w:bookmarkEnd w:id="16"/>
      <w:bookmarkEnd w:id="17"/>
      <w:bookmarkEnd w:id="18"/>
    </w:p>
    <w:p w14:paraId="25FEFD33">
      <w:pPr>
        <w:spacing w:line="360" w:lineRule="auto"/>
        <w:ind w:firstLine="480"/>
        <w:rPr>
          <w:rFonts w:cs="宋体" w:asciiTheme="minorEastAsia" w:hAnsiTheme="minorEastAsia" w:eastAsiaTheme="minorEastAsia"/>
          <w:snapToGrid w:val="0"/>
          <w:color w:val="000000" w:themeColor="text1"/>
          <w:kern w:val="28"/>
          <w:sz w:val="24"/>
          <w:szCs w:val="20"/>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1.满足《中华人民共和国政府采购法》第二十二条规定；</w:t>
      </w:r>
      <w:r>
        <w:rPr>
          <w:rFonts w:cs="宋体" w:asciiTheme="minorEastAsia" w:hAnsiTheme="minorEastAsia" w:eastAsiaTheme="minorEastAsia"/>
          <w:snapToGrid w:val="0"/>
          <w:color w:val="000000" w:themeColor="text1"/>
          <w:kern w:val="28"/>
          <w:sz w:val="24"/>
          <w:szCs w:val="20"/>
          <w14:textFill>
            <w14:solidFill>
              <w14:schemeClr w14:val="tx1"/>
            </w14:solidFill>
          </w14:textFill>
        </w:rPr>
        <w:t xml:space="preserve"> </w:t>
      </w:r>
    </w:p>
    <w:p w14:paraId="05C876CC">
      <w:pPr>
        <w:spacing w:line="360" w:lineRule="auto"/>
        <w:rPr>
          <w:rFonts w:hint="eastAsia" w:cs="宋体" w:asciiTheme="minorEastAsia" w:hAnsiTheme="minorEastAsia" w:eastAsiaTheme="minorEastAsia"/>
          <w:snapToGrid w:val="0"/>
          <w:color w:val="000000" w:themeColor="text1"/>
          <w:kern w:val="28"/>
          <w:sz w:val="24"/>
          <w:szCs w:val="20"/>
          <w:lang w:eastAsia="zh-CN"/>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 xml:space="preserve">    </w:t>
      </w:r>
      <w:r>
        <w:rPr>
          <w:rFonts w:cs="宋体" w:asciiTheme="minorEastAsia" w:hAnsiTheme="minorEastAsia" w:eastAsiaTheme="minorEastAsia"/>
          <w:snapToGrid w:val="0"/>
          <w:color w:val="000000" w:themeColor="text1"/>
          <w:kern w:val="28"/>
          <w:sz w:val="24"/>
          <w:szCs w:val="20"/>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.落实政府采购政策需满足的资格要求：本项目专门面向小微企业采购</w:t>
      </w:r>
      <w:r>
        <w:rPr>
          <w:rFonts w:hint="eastAsia" w:cs="宋体" w:asciiTheme="minorEastAsia" w:hAnsiTheme="minorEastAsia" w:eastAsiaTheme="minorEastAsia"/>
          <w:snapToGrid w:val="0"/>
          <w:color w:val="000000" w:themeColor="text1"/>
          <w:kern w:val="28"/>
          <w:sz w:val="24"/>
          <w:szCs w:val="20"/>
          <w:lang w:eastAsia="zh-CN"/>
          <w14:textFill>
            <w14:solidFill>
              <w14:schemeClr w14:val="tx1"/>
            </w14:solidFill>
          </w14:textFill>
        </w:rPr>
        <w:t>；</w:t>
      </w:r>
    </w:p>
    <w:p w14:paraId="39372D49">
      <w:pPr>
        <w:spacing w:line="360" w:lineRule="auto"/>
        <w:ind w:firstLine="480" w:firstLineChars="200"/>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3.本项目的特定资格要求：</w:t>
      </w:r>
      <w:r>
        <w:rPr>
          <w:rFonts w:hint="eastAsia" w:cs="宋体" w:asciiTheme="minorEastAsia" w:hAnsiTheme="minorEastAsia" w:eastAsiaTheme="minorEastAsia"/>
          <w:color w:val="000000" w:themeColor="text1"/>
          <w:sz w:val="24"/>
          <w:lang w:val="en-US" w:eastAsia="zh-CN"/>
          <w14:textFill>
            <w14:solidFill>
              <w14:schemeClr w14:val="tx1"/>
            </w14:solidFill>
          </w14:textFill>
        </w:rPr>
        <w:t xml:space="preserve">无 </w:t>
      </w:r>
      <w:r>
        <w:rPr>
          <w:rFonts w:hint="eastAsia" w:cs="宋体" w:asciiTheme="minorEastAsia" w:hAnsiTheme="minorEastAsia" w:eastAsiaTheme="minorEastAsia"/>
          <w:color w:val="000000" w:themeColor="text1"/>
          <w:sz w:val="24"/>
          <w:lang w:eastAsia="zh-CN"/>
          <w14:textFill>
            <w14:solidFill>
              <w14:schemeClr w14:val="tx1"/>
            </w14:solidFill>
          </w14:textFill>
        </w:rPr>
        <w:t>。</w:t>
      </w:r>
    </w:p>
    <w:p w14:paraId="01095B9B">
      <w:pPr>
        <w:pStyle w:val="631"/>
        <w:ind w:firstLine="0"/>
        <w:rPr>
          <w:b/>
          <w:color w:val="000000" w:themeColor="text1"/>
          <w14:textFill>
            <w14:solidFill>
              <w14:schemeClr w14:val="tx1"/>
            </w14:solidFill>
          </w14:textFill>
        </w:rPr>
      </w:pPr>
      <w:bookmarkStart w:id="19" w:name="_Toc35393800"/>
      <w:bookmarkStart w:id="20" w:name="_Toc35393631"/>
      <w:bookmarkStart w:id="21" w:name="_Toc28359091"/>
      <w:bookmarkStart w:id="22" w:name="_Toc28359014"/>
      <w:r>
        <w:rPr>
          <w:rFonts w:hint="eastAsia"/>
          <w:b/>
          <w:color w:val="000000" w:themeColor="text1"/>
          <w14:textFill>
            <w14:solidFill>
              <w14:schemeClr w14:val="tx1"/>
            </w14:solidFill>
          </w14:textFill>
        </w:rPr>
        <w:t>三、获取（下载）采购文件</w:t>
      </w:r>
      <w:bookmarkEnd w:id="19"/>
      <w:bookmarkEnd w:id="20"/>
      <w:bookmarkEnd w:id="21"/>
      <w:bookmarkEnd w:id="22"/>
    </w:p>
    <w:p w14:paraId="38E429F5">
      <w:pPr>
        <w:spacing w:line="360" w:lineRule="auto"/>
        <w:ind w:firstLine="54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时间：202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 xml:space="preserve"> 年 </w:t>
      </w:r>
      <w:r>
        <w:rPr>
          <w:rFonts w:hint="eastAsia" w:cs="宋体" w:asciiTheme="minorEastAsia" w:hAnsiTheme="minorEastAsia" w:eastAsiaTheme="minorEastAsia"/>
          <w:color w:val="000000" w:themeColor="text1"/>
          <w:sz w:val="24"/>
          <w:lang w:val="en-US" w:eastAsia="zh-CN"/>
          <w14:textFill>
            <w14:solidFill>
              <w14:schemeClr w14:val="tx1"/>
            </w14:solidFill>
          </w14:textFill>
        </w:rPr>
        <w:t xml:space="preserve">12 </w:t>
      </w:r>
      <w:r>
        <w:rPr>
          <w:rFonts w:hint="eastAsia" w:cs="宋体" w:asciiTheme="minorEastAsia" w:hAnsiTheme="minorEastAsia" w:eastAsiaTheme="minorEastAsia"/>
          <w:color w:val="000000" w:themeColor="text1"/>
          <w:sz w:val="24"/>
          <w14:textFill>
            <w14:solidFill>
              <w14:schemeClr w14:val="tx1"/>
            </w14:solidFill>
          </w14:textFill>
        </w:rPr>
        <w:t xml:space="preserve">月 </w:t>
      </w:r>
      <w:r>
        <w:rPr>
          <w:rFonts w:hint="eastAsia" w:cs="宋体" w:asciiTheme="minorEastAsia" w:hAnsiTheme="minorEastAsia" w:eastAsiaTheme="minorEastAsia"/>
          <w:color w:val="000000" w:themeColor="text1"/>
          <w:sz w:val="24"/>
          <w:lang w:val="en-US" w:eastAsia="zh-CN"/>
          <w14:textFill>
            <w14:solidFill>
              <w14:schemeClr w14:val="tx1"/>
            </w14:solidFill>
          </w14:textFill>
        </w:rPr>
        <w:t xml:space="preserve">19 </w:t>
      </w:r>
      <w:r>
        <w:rPr>
          <w:rFonts w:hint="eastAsia" w:cs="宋体" w:asciiTheme="minorEastAsia" w:hAnsiTheme="minorEastAsia" w:eastAsiaTheme="minorEastAsia"/>
          <w:color w:val="000000" w:themeColor="text1"/>
          <w:sz w:val="24"/>
          <w14:textFill>
            <w14:solidFill>
              <w14:schemeClr w14:val="tx1"/>
            </w14:solidFill>
          </w14:textFill>
        </w:rPr>
        <w:t>日至202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 xml:space="preserve"> 年 </w:t>
      </w:r>
      <w:r>
        <w:rPr>
          <w:rFonts w:hint="eastAsia" w:cs="宋体" w:asciiTheme="minorEastAsia" w:hAnsiTheme="minorEastAsia" w:eastAsiaTheme="minorEastAsia"/>
          <w:color w:val="000000" w:themeColor="text1"/>
          <w:sz w:val="24"/>
          <w:lang w:val="en-US" w:eastAsia="zh-CN"/>
          <w14:textFill>
            <w14:solidFill>
              <w14:schemeClr w14:val="tx1"/>
            </w14:solidFill>
          </w14:textFill>
        </w:rPr>
        <w:t xml:space="preserve">12 </w:t>
      </w:r>
      <w:r>
        <w:rPr>
          <w:rFonts w:hint="eastAsia" w:cs="宋体" w:asciiTheme="minorEastAsia" w:hAnsiTheme="minorEastAsia" w:eastAsiaTheme="minorEastAsia"/>
          <w:color w:val="000000" w:themeColor="text1"/>
          <w:sz w:val="24"/>
          <w14:textFill>
            <w14:solidFill>
              <w14:schemeClr w14:val="tx1"/>
            </w14:solidFill>
          </w14:textFill>
        </w:rPr>
        <w:t xml:space="preserve">月 </w:t>
      </w:r>
      <w:r>
        <w:rPr>
          <w:rFonts w:hint="eastAsia" w:cs="宋体" w:asciiTheme="minorEastAsia" w:hAnsiTheme="minorEastAsia" w:eastAsiaTheme="minorEastAsia"/>
          <w:color w:val="000000" w:themeColor="text1"/>
          <w:sz w:val="24"/>
          <w:lang w:val="en-US" w:eastAsia="zh-CN"/>
          <w14:textFill>
            <w14:solidFill>
              <w14:schemeClr w14:val="tx1"/>
            </w14:solidFill>
          </w14:textFill>
        </w:rPr>
        <w:t xml:space="preserve">26 </w:t>
      </w:r>
      <w:r>
        <w:rPr>
          <w:rFonts w:hint="eastAsia" w:cs="宋体" w:asciiTheme="minorEastAsia" w:hAnsiTheme="minorEastAsia" w:eastAsiaTheme="minorEastAsia"/>
          <w:color w:val="000000" w:themeColor="text1"/>
          <w:sz w:val="24"/>
          <w14:textFill>
            <w14:solidFill>
              <w14:schemeClr w14:val="tx1"/>
            </w14:solidFill>
          </w14:textFill>
        </w:rPr>
        <w:t>日，每天上午</w:t>
      </w:r>
      <w:r>
        <w:rPr>
          <w:rFonts w:hint="eastAsia" w:asciiTheme="minorEastAsia" w:hAnsiTheme="minorEastAsia" w:eastAsiaTheme="minorEastAsia"/>
          <w:color w:val="000000" w:themeColor="text1"/>
          <w:sz w:val="24"/>
          <w14:textFill>
            <w14:solidFill>
              <w14:schemeClr w14:val="tx1"/>
            </w14:solidFill>
          </w14:textFill>
        </w:rPr>
        <w:t>00:00至12:00 ，下午12:00至23:59</w:t>
      </w:r>
      <w:r>
        <w:rPr>
          <w:rFonts w:hint="eastAsia" w:cs="宋体" w:asciiTheme="minorEastAsia" w:hAnsiTheme="minorEastAsia" w:eastAsiaTheme="minorEastAsia"/>
          <w:color w:val="000000" w:themeColor="text1"/>
          <w:sz w:val="24"/>
          <w14:textFill>
            <w14:solidFill>
              <w14:schemeClr w14:val="tx1"/>
            </w14:solidFill>
          </w14:textFill>
        </w:rPr>
        <w:t>（北京时间，法定节假日除外）；</w:t>
      </w:r>
    </w:p>
    <w:p w14:paraId="1EC3643D">
      <w:pPr>
        <w:spacing w:line="360" w:lineRule="auto"/>
        <w:ind w:firstLine="540"/>
        <w:rPr>
          <w:rFonts w:cs="宋体" w:asciiTheme="minorEastAsia" w:hAnsiTheme="minorEastAsia" w:eastAsiaTheme="minorEastAsia"/>
          <w:color w:val="000000" w:themeColor="text1"/>
          <w:sz w:val="28"/>
          <w:szCs w:val="28"/>
          <w:u w:val="single"/>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地点（网址）：</w:t>
      </w:r>
      <w:r>
        <w:rPr>
          <w:rFonts w:hint="eastAsia" w:ascii="宋体" w:hAnsi="宋体" w:cs="宋体"/>
          <w:color w:val="000000" w:themeColor="text1"/>
          <w:sz w:val="24"/>
          <w14:textFill>
            <w14:solidFill>
              <w14:schemeClr w14:val="tx1"/>
            </w14:solidFill>
          </w14:textFill>
        </w:rPr>
        <w:t>广西政府采购云平台（https://www.gcy.zfcg.gxzf.gov.cn/）</w:t>
      </w:r>
    </w:p>
    <w:p w14:paraId="00A091AA">
      <w:pPr>
        <w:spacing w:line="360" w:lineRule="auto"/>
        <w:ind w:firstLine="540"/>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方式：供应商登录</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在线申请获取采购文件（进入“项目采购”应用，在获取采购文件菜单中选择项目，申请获取采购文件）。</w:t>
      </w:r>
    </w:p>
    <w:p w14:paraId="55ABEC80">
      <w:pPr>
        <w:spacing w:line="360" w:lineRule="auto"/>
        <w:ind w:firstLine="54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售价：</w:t>
      </w:r>
      <w:r>
        <w:rPr>
          <w:rFonts w:hint="eastAsia" w:cs="仿宋_GB2312" w:asciiTheme="minorEastAsia" w:hAnsiTheme="minorEastAsia" w:eastAsiaTheme="minorEastAsia"/>
          <w:color w:val="000000" w:themeColor="text1"/>
          <w:sz w:val="24"/>
          <w14:textFill>
            <w14:solidFill>
              <w14:schemeClr w14:val="tx1"/>
            </w14:solidFill>
          </w14:textFill>
        </w:rPr>
        <w:t>0。</w:t>
      </w:r>
    </w:p>
    <w:p w14:paraId="70FBBAD9">
      <w:pPr>
        <w:pStyle w:val="631"/>
        <w:ind w:firstLine="0"/>
        <w:rPr>
          <w:b/>
          <w:color w:val="000000" w:themeColor="text1"/>
          <w14:textFill>
            <w14:solidFill>
              <w14:schemeClr w14:val="tx1"/>
            </w14:solidFill>
          </w14:textFill>
        </w:rPr>
      </w:pPr>
      <w:bookmarkStart w:id="23" w:name="_Toc28359015"/>
      <w:bookmarkStart w:id="24" w:name="_Toc35393632"/>
      <w:bookmarkStart w:id="25" w:name="_Toc35393801"/>
      <w:bookmarkStart w:id="26" w:name="_Toc28359092"/>
      <w:r>
        <w:rPr>
          <w:rFonts w:hint="eastAsia"/>
          <w:b/>
          <w:color w:val="000000" w:themeColor="text1"/>
          <w14:textFill>
            <w14:solidFill>
              <w14:schemeClr w14:val="tx1"/>
            </w14:solidFill>
          </w14:textFill>
        </w:rPr>
        <w:t>四、响应文件提交</w:t>
      </w:r>
      <w:bookmarkEnd w:id="23"/>
      <w:bookmarkEnd w:id="24"/>
      <w:bookmarkEnd w:id="25"/>
      <w:bookmarkEnd w:id="26"/>
    </w:p>
    <w:p w14:paraId="557A0C1C">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截止时间：</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年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4"/>
          <w:u w:val="single"/>
          <w14:textFill>
            <w14:solidFill>
              <w14:schemeClr w14:val="tx1"/>
            </w14:solidFill>
          </w14:textFill>
        </w:rPr>
        <w:t xml:space="preserve"> 月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31</w:t>
      </w:r>
      <w:r>
        <w:rPr>
          <w:rFonts w:hint="eastAsia" w:asciiTheme="minorEastAsia" w:hAnsiTheme="minorEastAsia" w:eastAsiaTheme="minorEastAsia"/>
          <w:bCs/>
          <w:color w:val="000000" w:themeColor="text1"/>
          <w:sz w:val="24"/>
          <w:u w:val="single"/>
          <w14:textFill>
            <w14:solidFill>
              <w14:schemeClr w14:val="tx1"/>
            </w14:solidFill>
          </w14:textFill>
        </w:rPr>
        <w:t xml:space="preserve"> 日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u w:val="single"/>
          <w14:textFill>
            <w14:solidFill>
              <w14:schemeClr w14:val="tx1"/>
            </w14:solidFill>
          </w14:textFill>
        </w:rPr>
        <w:t xml:space="preserve"> 点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 xml:space="preserve"> 分00秒</w:t>
      </w:r>
      <w:r>
        <w:rPr>
          <w:rFonts w:hint="eastAsia" w:asciiTheme="minorEastAsia" w:hAnsiTheme="minorEastAsia" w:eastAsiaTheme="minorEastAsia"/>
          <w:bCs/>
          <w:color w:val="000000" w:themeColor="text1"/>
          <w:sz w:val="24"/>
          <w14:textFill>
            <w14:solidFill>
              <w14:schemeClr w14:val="tx1"/>
            </w14:solidFill>
          </w14:textFill>
        </w:rPr>
        <w:t>（北京时间）</w:t>
      </w:r>
    </w:p>
    <w:p w14:paraId="56BECA3C">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仿宋_GB2312" w:asciiTheme="minorEastAsia" w:hAnsiTheme="minorEastAsia" w:eastAsiaTheme="minorEastAsia"/>
          <w:b w:val="0"/>
          <w:bCs/>
          <w:color w:val="000000" w:themeColor="text1"/>
          <w:sz w:val="24"/>
          <w14:textFill>
            <w14:solidFill>
              <w14:schemeClr w14:val="tx1"/>
            </w14:solidFill>
          </w14:textFill>
        </w:rPr>
        <w:t>。</w:t>
      </w:r>
    </w:p>
    <w:p w14:paraId="1F7D44A2">
      <w:pPr>
        <w:pStyle w:val="631"/>
        <w:ind w:firstLine="0"/>
        <w:rPr>
          <w:b/>
          <w:color w:val="000000" w:themeColor="text1"/>
          <w14:textFill>
            <w14:solidFill>
              <w14:schemeClr w14:val="tx1"/>
            </w14:solidFill>
          </w14:textFill>
        </w:rPr>
      </w:pPr>
      <w:bookmarkStart w:id="27" w:name="_Toc35393802"/>
      <w:bookmarkStart w:id="28" w:name="_Toc35393633"/>
      <w:bookmarkStart w:id="29" w:name="_Toc28359016"/>
      <w:bookmarkStart w:id="30" w:name="_Toc28359093"/>
      <w:r>
        <w:rPr>
          <w:rFonts w:hint="eastAsia"/>
          <w:b/>
          <w:color w:val="000000" w:themeColor="text1"/>
          <w14:textFill>
            <w14:solidFill>
              <w14:schemeClr w14:val="tx1"/>
            </w14:solidFill>
          </w14:textFill>
        </w:rPr>
        <w:t>五、响应文件开启</w:t>
      </w:r>
      <w:bookmarkEnd w:id="27"/>
      <w:bookmarkEnd w:id="28"/>
      <w:bookmarkEnd w:id="29"/>
      <w:bookmarkEnd w:id="30"/>
    </w:p>
    <w:p w14:paraId="3A2FC796">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年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4"/>
          <w:u w:val="single"/>
          <w14:textFill>
            <w14:solidFill>
              <w14:schemeClr w14:val="tx1"/>
            </w14:solidFill>
          </w14:textFill>
        </w:rPr>
        <w:t xml:space="preserve"> 月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31</w:t>
      </w:r>
      <w:r>
        <w:rPr>
          <w:rFonts w:hint="eastAsia" w:asciiTheme="minorEastAsia" w:hAnsiTheme="minorEastAsia" w:eastAsiaTheme="minorEastAsia"/>
          <w:bCs/>
          <w:color w:val="000000" w:themeColor="text1"/>
          <w:sz w:val="24"/>
          <w:u w:val="single"/>
          <w14:textFill>
            <w14:solidFill>
              <w14:schemeClr w14:val="tx1"/>
            </w14:solidFill>
          </w14:textFill>
        </w:rPr>
        <w:t xml:space="preserve"> 日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u w:val="single"/>
          <w14:textFill>
            <w14:solidFill>
              <w14:schemeClr w14:val="tx1"/>
            </w14:solidFill>
          </w14:textFill>
        </w:rPr>
        <w:t xml:space="preserve"> 点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 xml:space="preserve"> 分00</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秒</w:t>
      </w:r>
      <w:r>
        <w:rPr>
          <w:rFonts w:hint="eastAsia" w:asciiTheme="minorEastAsia" w:hAnsiTheme="minorEastAsia" w:eastAsiaTheme="minorEastAsia"/>
          <w:bCs/>
          <w:color w:val="000000" w:themeColor="text1"/>
          <w:sz w:val="24"/>
          <w14:textFill>
            <w14:solidFill>
              <w14:schemeClr w14:val="tx1"/>
            </w14:solidFill>
          </w14:textFill>
        </w:rPr>
        <w:t>（北京时间）</w:t>
      </w:r>
    </w:p>
    <w:p w14:paraId="781A1517">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w:t>
      </w:r>
    </w:p>
    <w:p w14:paraId="3E88E4CF">
      <w:pPr>
        <w:pStyle w:val="631"/>
        <w:ind w:firstLine="0"/>
        <w:rPr>
          <w:b/>
          <w:color w:val="000000" w:themeColor="text1"/>
          <w14:textFill>
            <w14:solidFill>
              <w14:schemeClr w14:val="tx1"/>
            </w14:solidFill>
          </w14:textFill>
        </w:rPr>
      </w:pPr>
      <w:bookmarkStart w:id="31" w:name="_Toc28359094"/>
      <w:bookmarkStart w:id="32" w:name="_Toc35393634"/>
      <w:bookmarkStart w:id="33" w:name="_Toc35393803"/>
      <w:bookmarkStart w:id="34" w:name="_Toc28359017"/>
      <w:r>
        <w:rPr>
          <w:rFonts w:hint="eastAsia"/>
          <w:b/>
          <w:color w:val="000000" w:themeColor="text1"/>
          <w14:textFill>
            <w14:solidFill>
              <w14:schemeClr w14:val="tx1"/>
            </w14:solidFill>
          </w14:textFill>
        </w:rPr>
        <w:t>六、公告期限</w:t>
      </w:r>
      <w:bookmarkEnd w:id="31"/>
      <w:bookmarkEnd w:id="32"/>
      <w:bookmarkEnd w:id="33"/>
      <w:bookmarkEnd w:id="34"/>
    </w:p>
    <w:p w14:paraId="22EB0888">
      <w:pPr>
        <w:spacing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自本公告发布之日起</w:t>
      </w: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14:textFill>
            <w14:solidFill>
              <w14:schemeClr w14:val="tx1"/>
            </w14:solidFill>
          </w14:textFill>
        </w:rPr>
        <w:t>个工作日。</w:t>
      </w:r>
    </w:p>
    <w:p w14:paraId="6F1565B0">
      <w:pPr>
        <w:pStyle w:val="631"/>
        <w:ind w:firstLine="0"/>
        <w:rPr>
          <w:b/>
          <w:color w:val="000000" w:themeColor="text1"/>
          <w14:textFill>
            <w14:solidFill>
              <w14:schemeClr w14:val="tx1"/>
            </w14:solidFill>
          </w14:textFill>
        </w:rPr>
      </w:pPr>
      <w:bookmarkStart w:id="35" w:name="_Toc35393804"/>
      <w:bookmarkStart w:id="36" w:name="_Toc35393635"/>
      <w:r>
        <w:rPr>
          <w:rFonts w:hint="eastAsia"/>
          <w:b/>
          <w:color w:val="000000" w:themeColor="text1"/>
          <w14:textFill>
            <w14:solidFill>
              <w14:schemeClr w14:val="tx1"/>
            </w14:solidFill>
          </w14:textFill>
        </w:rPr>
        <w:t>七、其他补充事宜</w:t>
      </w:r>
      <w:bookmarkEnd w:id="35"/>
      <w:bookmarkEnd w:id="36"/>
    </w:p>
    <w:p w14:paraId="3CCC661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1.磋商保证金：</w:t>
      </w:r>
      <w:r>
        <w:rPr>
          <w:rFonts w:hint="eastAsia" w:ascii="宋体" w:hAnsi="宋体" w:cs="宋体"/>
          <w:color w:val="000000" w:themeColor="text1"/>
          <w:sz w:val="24"/>
          <w:lang w:val="en-US" w:eastAsia="zh-CN"/>
          <w14:textFill>
            <w14:solidFill>
              <w14:schemeClr w14:val="tx1"/>
            </w14:solidFill>
          </w14:textFill>
        </w:rPr>
        <w:t>无</w:t>
      </w:r>
      <w:r>
        <w:rPr>
          <w:rFonts w:hint="eastAsia" w:ascii="宋体" w:hAnsi="宋体" w:cs="宋体"/>
          <w:color w:val="000000" w:themeColor="text1"/>
          <w:sz w:val="24"/>
          <w14:textFill>
            <w14:solidFill>
              <w14:schemeClr w14:val="tx1"/>
            </w14:solidFill>
          </w14:textFill>
        </w:rPr>
        <w:t>。</w:t>
      </w:r>
    </w:p>
    <w:p w14:paraId="133084F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14BC135B">
      <w:pPr>
        <w:spacing w:line="360" w:lineRule="auto"/>
        <w:ind w:firstLine="480" w:firstLineChars="200"/>
        <w:rPr>
          <w:color w:val="000000" w:themeColor="text1"/>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72E00AD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4.网上公告媒体查询：中国政府采购网、广西政府采购网、</w:t>
      </w:r>
      <w:r>
        <w:rPr>
          <w:rFonts w:hint="eastAsia" w:ascii="宋体" w:hAnsi="宋体" w:cs="宋体"/>
          <w:color w:val="000000" w:themeColor="text1"/>
          <w:sz w:val="24"/>
          <w:lang w:eastAsia="zh-CN"/>
          <w14:textFill>
            <w14:solidFill>
              <w14:schemeClr w14:val="tx1"/>
            </w14:solidFill>
          </w14:textFill>
        </w:rPr>
        <w:t>全国公共资源交易平台（广西</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北海）</w:t>
      </w:r>
      <w:r>
        <w:rPr>
          <w:rFonts w:hint="eastAsia" w:ascii="宋体" w:hAnsi="宋体" w:cs="宋体"/>
          <w:color w:val="000000" w:themeColor="text1"/>
          <w:sz w:val="24"/>
          <w14:textFill>
            <w14:solidFill>
              <w14:schemeClr w14:val="tx1"/>
            </w14:solidFill>
          </w14:textFill>
        </w:rPr>
        <w:t>。</w:t>
      </w:r>
    </w:p>
    <w:p w14:paraId="7C676F7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402B9A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94EA57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7.本项目采用远程异地评标。</w:t>
      </w:r>
    </w:p>
    <w:p w14:paraId="4813EE46">
      <w:pPr>
        <w:pStyle w:val="631"/>
        <w:ind w:firstLine="0"/>
        <w:rPr>
          <w:b/>
          <w:color w:val="000000" w:themeColor="text1"/>
          <w14:textFill>
            <w14:solidFill>
              <w14:schemeClr w14:val="tx1"/>
            </w14:solidFill>
          </w14:textFill>
        </w:rPr>
      </w:pPr>
      <w:bookmarkStart w:id="37" w:name="_Toc35393805"/>
      <w:bookmarkStart w:id="38" w:name="_Toc35393636"/>
      <w:bookmarkStart w:id="39" w:name="_Toc28359018"/>
      <w:bookmarkStart w:id="40" w:name="_Toc28359095"/>
      <w:r>
        <w:rPr>
          <w:rFonts w:hint="eastAsia"/>
          <w:b/>
          <w:color w:val="000000" w:themeColor="text1"/>
          <w14:textFill>
            <w14:solidFill>
              <w14:schemeClr w14:val="tx1"/>
            </w14:solidFill>
          </w14:textFill>
        </w:rPr>
        <w:t>八、凡对本次采购提出询问、质疑、投诉，请按以下方式联系</w:t>
      </w:r>
      <w:bookmarkEnd w:id="37"/>
      <w:bookmarkEnd w:id="38"/>
      <w:bookmarkEnd w:id="39"/>
      <w:bookmarkEnd w:id="40"/>
    </w:p>
    <w:p w14:paraId="7806CA3C">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14:paraId="61ABCC43">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lang w:eastAsia="zh-CN"/>
          <w14:textFill>
            <w14:solidFill>
              <w14:schemeClr w14:val="tx1"/>
            </w14:solidFill>
          </w14:textFill>
        </w:rPr>
        <w:t>北海市</w:t>
      </w:r>
      <w:r>
        <w:rPr>
          <w:rFonts w:hint="eastAsia" w:ascii="宋体" w:hAnsi="宋体" w:cs="宋体"/>
          <w:color w:val="000000" w:themeColor="text1"/>
          <w:sz w:val="24"/>
          <w:lang w:val="en-US" w:eastAsia="zh-CN"/>
          <w14:textFill>
            <w14:solidFill>
              <w14:schemeClr w14:val="tx1"/>
            </w14:solidFill>
          </w14:textFill>
        </w:rPr>
        <w:t>铁山港区人民医院</w:t>
      </w:r>
      <w:r>
        <w:rPr>
          <w:rFonts w:hint="eastAsia" w:ascii="宋体" w:hAnsi="宋体" w:cs="宋体"/>
          <w:color w:val="000000" w:themeColor="text1"/>
          <w:sz w:val="24"/>
          <w14:textFill>
            <w14:solidFill>
              <w14:schemeClr w14:val="tx1"/>
            </w14:solidFill>
          </w14:textFill>
        </w:rPr>
        <w:t xml:space="preserve"> </w:t>
      </w:r>
    </w:p>
    <w:p w14:paraId="7E9111F7">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址：北海市铁山港区南康镇银丰大道222号 </w:t>
      </w:r>
    </w:p>
    <w:p w14:paraId="5FB6BAB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w:t>
      </w:r>
      <w:r>
        <w:rPr>
          <w:rFonts w:hint="eastAsia" w:ascii="宋体" w:hAnsi="宋体" w:cs="宋体"/>
          <w:color w:val="000000" w:themeColor="text1"/>
          <w:sz w:val="24"/>
          <w:lang w:val="en-US" w:eastAsia="zh-CN"/>
          <w14:textFill>
            <w14:solidFill>
              <w14:schemeClr w14:val="tx1"/>
            </w14:solidFill>
          </w14:textFill>
        </w:rPr>
        <w:t>廖文盛</w:t>
      </w:r>
      <w:r>
        <w:rPr>
          <w:rFonts w:hint="eastAsia" w:ascii="宋体" w:hAnsi="宋体" w:cs="宋体"/>
          <w:color w:val="000000" w:themeColor="text1"/>
          <w:sz w:val="24"/>
          <w14:textFill>
            <w14:solidFill>
              <w14:schemeClr w14:val="tx1"/>
            </w14:solidFill>
          </w14:textFill>
        </w:rPr>
        <w:t> </w:t>
      </w:r>
    </w:p>
    <w:p w14:paraId="1F97095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项目联系方式：077</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2677004</w:t>
      </w:r>
      <w:r>
        <w:rPr>
          <w:rFonts w:hint="eastAsia" w:ascii="宋体" w:hAnsi="宋体" w:cs="宋体"/>
          <w:color w:val="000000" w:themeColor="text1"/>
          <w:sz w:val="24"/>
          <w14:textFill>
            <w14:solidFill>
              <w14:schemeClr w14:val="tx1"/>
            </w14:solidFill>
          </w14:textFill>
        </w:rPr>
        <w:t xml:space="preserve"> </w:t>
      </w:r>
    </w:p>
    <w:p w14:paraId="65703F0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7192A90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2.采购代理机构信息            </w:t>
      </w:r>
    </w:p>
    <w:p w14:paraId="7A778C41">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称：广西德元工程项目管理有限责任公司</w:t>
      </w:r>
    </w:p>
    <w:p w14:paraId="2E408772">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址：北海市四川路62号北海文邦国际大厦1621号</w:t>
      </w:r>
    </w:p>
    <w:p w14:paraId="1AEE8AD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项目联系人（询问）：李丹 </w:t>
      </w:r>
    </w:p>
    <w:p w14:paraId="1ADDB53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项目联系方式（询问）：0779-3227382</w:t>
      </w:r>
    </w:p>
    <w:p w14:paraId="0DD54967">
      <w:pPr>
        <w:pStyle w:val="631"/>
        <w:rPr>
          <w:color w:val="000000" w:themeColor="text1"/>
          <w14:textFill>
            <w14:solidFill>
              <w14:schemeClr w14:val="tx1"/>
            </w14:solidFill>
          </w14:textFill>
        </w:rPr>
      </w:pPr>
    </w:p>
    <w:p w14:paraId="5382CFC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p>
    <w:p w14:paraId="7BF7724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EE7CCD0">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41AF9231">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027039C6">
      <w:pPr>
        <w:pStyle w:val="3"/>
        <w:numPr>
          <w:ilvl w:val="0"/>
          <w:numId w:val="0"/>
        </w:numPr>
        <w:bidi w:val="0"/>
        <w:ind w:leftChars="0"/>
      </w:pPr>
      <w:bookmarkStart w:id="41" w:name="_Toc19788"/>
      <w:bookmarkStart w:id="42" w:name="_Toc181203095"/>
      <w:r>
        <w:rPr>
          <w:rFonts w:hint="eastAsia"/>
        </w:rPr>
        <w:t>第二部分  竞争性磋商流程</w:t>
      </w:r>
      <w:bookmarkEnd w:id="41"/>
      <w:bookmarkEnd w:id="42"/>
    </w:p>
    <w:p w14:paraId="474694D5">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1.征集供应商</w:t>
      </w:r>
    </w:p>
    <w:p w14:paraId="78E9089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1.1邀请供应商。</w:t>
      </w:r>
    </w:p>
    <w:p w14:paraId="0DB918DE">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F0FE"/>
      </w:r>
      <w:r>
        <w:rPr>
          <w:rFonts w:hint="eastAsia" w:asciiTheme="minorEastAsia" w:hAnsiTheme="minorEastAsia" w:eastAsiaTheme="minorEastAsia"/>
          <w:b/>
          <w:color w:val="000000" w:themeColor="text1"/>
          <w:szCs w:val="24"/>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14:paraId="1512254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1.2供应商获取磋商文件。</w:t>
      </w:r>
    </w:p>
    <w:p w14:paraId="4E130EC5">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1.3组织现场考察或召开答疑会（如果有）。</w:t>
      </w:r>
    </w:p>
    <w:p w14:paraId="6118591E">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1.4发布更正（延期）公告，澄清或修改磋商文件（如果有）。</w:t>
      </w:r>
    </w:p>
    <w:p w14:paraId="729FEDB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1.5供应商按磋商文件要求编制响应文件。</w:t>
      </w:r>
    </w:p>
    <w:p w14:paraId="1D299797">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2.响应文件开启与信用信息查询</w:t>
      </w:r>
    </w:p>
    <w:p w14:paraId="4669610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0709B08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2.2</w:t>
      </w:r>
      <w:r>
        <w:rPr>
          <w:rFonts w:hint="eastAsia" w:cs="Arial" w:asciiTheme="minorEastAsia" w:hAnsiTheme="minorEastAsia" w:eastAsiaTheme="minorEastAsia"/>
          <w:color w:val="000000" w:themeColor="text1"/>
          <w:kern w:val="0"/>
          <w:szCs w:val="24"/>
          <w14:textFill>
            <w14:solidFill>
              <w14:schemeClr w14:val="tx1"/>
            </w14:solidFill>
          </w14:textFill>
        </w:rPr>
        <w:t>采购人或者采购代理机构将通过“信用中国”网站(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68"/>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8"/>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)和中国政府采购网(www.ccgp.gov.cn)渠道查询供应商响应截止时间当日的信用记录。</w:t>
      </w:r>
    </w:p>
    <w:p w14:paraId="37C3DC8C">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3.磋商与评审</w:t>
      </w:r>
    </w:p>
    <w:p w14:paraId="6F2D551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3.1磋商小组签到。</w:t>
      </w:r>
    </w:p>
    <w:p w14:paraId="22D1FD95">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3.2采购代理机构宣布有关纪律以及磋商、评审工作程序。</w:t>
      </w:r>
    </w:p>
    <w:p w14:paraId="45E5412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3.3磋商小组审查确认磋商文件。磋商文件内容违反国家有关强制性规定的，磋商小组应当停止评审并向采购代理机构说明情况。</w:t>
      </w:r>
    </w:p>
    <w:p w14:paraId="7024D1B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3.4磋商小组对供应商的资格进行审查。</w:t>
      </w:r>
    </w:p>
    <w:p w14:paraId="3E6DAB79">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3.5磋商小组审查响应文件。</w:t>
      </w:r>
    </w:p>
    <w:p w14:paraId="1E2689DA">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3.6对于未实质性响应磋商文件的响应文件由磋商小组认定响应无效，并告知该供应商。</w:t>
      </w:r>
    </w:p>
    <w:p w14:paraId="61EA9859">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F0BED09">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6DA10C4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44C43C4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3E31E066">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3.11磋商小组按照下列方式确定提交最后报价的供应商，有特殊规定的从其规定：</w:t>
      </w:r>
    </w:p>
    <w:p w14:paraId="3B08ABA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4014CC8B">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176B7DD2">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3.12确定进入最后报价的供应商在规定时间内提交最后报价。</w:t>
      </w:r>
    </w:p>
    <w:p w14:paraId="0F6F3FBB">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37AFC955">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3.14磋商小组应当根据综合评分情况，按照评审得分由高到低顺序推荐3名以上成交候选供应商，并编写评审报告。</w:t>
      </w:r>
    </w:p>
    <w:p w14:paraId="1045D88E">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 成交</w:t>
      </w:r>
    </w:p>
    <w:p w14:paraId="508383A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4.1</w:t>
      </w: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14:textFill>
            <w14:solidFill>
              <w14:schemeClr w14:val="tx1"/>
            </w14:solidFill>
          </w14:textFill>
        </w:rPr>
        <w:t>采购代理机构应当</w:t>
      </w:r>
      <w:r>
        <w:rPr>
          <w:rFonts w:hint="eastAsia" w:ascii="宋体" w:hAnsi="宋体" w:cs="宋体"/>
          <w:color w:val="000000" w:themeColor="text1"/>
          <w:szCs w:val="24"/>
          <w14:textFill>
            <w14:solidFill>
              <w14:schemeClr w14:val="tx1"/>
            </w14:solidFill>
          </w14:textFill>
        </w:rPr>
        <w:t>依法及时</w:t>
      </w:r>
      <w:r>
        <w:rPr>
          <w:rFonts w:hint="eastAsia" w:asciiTheme="minorEastAsia" w:hAnsiTheme="minorEastAsia" w:eastAsiaTheme="minorEastAsia"/>
          <w:color w:val="000000" w:themeColor="text1"/>
          <w:szCs w:val="24"/>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5CA89CDB">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1D40ECE9">
      <w:pPr>
        <w:pStyle w:val="394"/>
        <w:spacing w:before="0"/>
        <w:ind w:firstLine="0"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5.合同及履约验收</w:t>
      </w:r>
    </w:p>
    <w:p w14:paraId="6D479732">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29BD412">
      <w:pPr>
        <w:tabs>
          <w:tab w:val="left" w:pos="0"/>
        </w:tabs>
        <w:spacing w:line="360" w:lineRule="auto"/>
        <w:ind w:firstLine="48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5.2成交供应商按照政策要求及合同约定缴纳履约保证金（如有）。</w:t>
      </w:r>
    </w:p>
    <w:p w14:paraId="3CCE35A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5.3合同履约。</w:t>
      </w:r>
    </w:p>
    <w:p w14:paraId="14F1DA0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5.4采购人组织验收。</w:t>
      </w:r>
    </w:p>
    <w:p w14:paraId="1081FE0C">
      <w:pPr>
        <w:widowControl/>
        <w:adjustRightInd/>
        <w:jc w:val="left"/>
        <w:rPr>
          <w:rFonts w:asciiTheme="minorEastAsia" w:hAnsiTheme="minorEastAsia" w:eastAsiaTheme="minorEastAsia"/>
          <w:b/>
          <w:color w:val="000000" w:themeColor="text1"/>
          <w:sz w:val="24"/>
          <w:szCs w:val="20"/>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br w:type="page"/>
      </w:r>
    </w:p>
    <w:p w14:paraId="3543A828">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6.竞争性磋商流程图</w:t>
      </w:r>
    </w:p>
    <w:p w14:paraId="250610FE">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701BB524">
      <w:pPr>
        <w:widowControl/>
        <w:adjustRightInd/>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p>
    <w:p w14:paraId="6F80977B">
      <w:pPr>
        <w:widowControl/>
        <w:adjustRightInd/>
        <w:jc w:val="left"/>
        <w:rPr>
          <w:rFonts w:cs="仿宋_GB2312" w:asciiTheme="minorEastAsia" w:hAnsiTheme="minorEastAsia" w:eastAsiaTheme="minorEastAsia"/>
          <w:b/>
          <w:color w:val="000000" w:themeColor="text1"/>
          <w:sz w:val="36"/>
          <w:szCs w:val="20"/>
          <w14:textFill>
            <w14:solidFill>
              <w14:schemeClr w14:val="tx1"/>
            </w14:solidFill>
          </w14:textFill>
        </w:rPr>
      </w:pP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57617">
                            <w:pPr>
                              <w:rPr>
                                <w:rFonts w:asciiTheme="minorEastAsia" w:hAnsiTheme="minorEastAsia" w:eastAsiaTheme="minorEastAsia"/>
                              </w:rPr>
                            </w:pPr>
                            <w:r>
                              <w:rPr>
                                <w:rFonts w:hint="eastAsia" w:asciiTheme="minorEastAsia" w:hAnsiTheme="minorEastAsia" w:eastAsiaTheme="minorEastAsia"/>
                              </w:rPr>
                              <w:t>验收</w:t>
                            </w:r>
                          </w:p>
                          <w:p w14:paraId="0EB5C8AB">
                            <w:pPr>
                              <w:rPr>
                                <w:rFonts w:ascii="仿宋_GB2312" w:eastAsia="仿宋_GB2312"/>
                              </w:rPr>
                            </w:pPr>
                            <w:r>
                              <w:rPr>
                                <w:rFonts w:hint="eastAsia" w:ascii="仿宋_GB2312" w:eastAsia="仿宋_GB2312"/>
                              </w:rPr>
                              <w:t>立项</w:t>
                            </w:r>
                          </w:p>
                          <w:p w14:paraId="099E628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5408;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65557617">
                      <w:pPr>
                        <w:rPr>
                          <w:rFonts w:asciiTheme="minorEastAsia" w:hAnsiTheme="minorEastAsia" w:eastAsiaTheme="minorEastAsia"/>
                        </w:rPr>
                      </w:pPr>
                      <w:r>
                        <w:rPr>
                          <w:rFonts w:hint="eastAsia" w:asciiTheme="minorEastAsia" w:hAnsiTheme="minorEastAsia" w:eastAsiaTheme="minorEastAsia"/>
                        </w:rPr>
                        <w:t>验收</w:t>
                      </w:r>
                    </w:p>
                    <w:p w14:paraId="0EB5C8AB">
                      <w:pPr>
                        <w:rPr>
                          <w:rFonts w:ascii="仿宋_GB2312" w:eastAsia="仿宋_GB2312"/>
                        </w:rPr>
                      </w:pPr>
                      <w:r>
                        <w:rPr>
                          <w:rFonts w:hint="eastAsia" w:ascii="仿宋_GB2312" w:eastAsia="仿宋_GB2312"/>
                        </w:rPr>
                        <w:t>立项</w:t>
                      </w:r>
                    </w:p>
                    <w:p w14:paraId="099E6289">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5888;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5F829B">
                            <w:pPr>
                              <w:rPr>
                                <w:rFonts w:asciiTheme="minorEastAsia" w:hAnsiTheme="minorEastAsia" w:eastAsiaTheme="minorEastAsia"/>
                              </w:rPr>
                            </w:pPr>
                            <w:r>
                              <w:rPr>
                                <w:rFonts w:hint="eastAsia" w:asciiTheme="minorEastAsia" w:hAnsiTheme="minorEastAsia" w:eastAsiaTheme="minorEastAsia"/>
                              </w:rPr>
                              <w:t>履约</w:t>
                            </w:r>
                          </w:p>
                          <w:p w14:paraId="6FE06CCD">
                            <w:pPr>
                              <w:rPr>
                                <w:rFonts w:ascii="仿宋_GB2312" w:eastAsia="仿宋_GB2312"/>
                              </w:rPr>
                            </w:pPr>
                            <w:r>
                              <w:rPr>
                                <w:rFonts w:hint="eastAsia" w:ascii="仿宋_GB2312" w:eastAsia="仿宋_GB2312"/>
                              </w:rPr>
                              <w:t>立项</w:t>
                            </w:r>
                          </w:p>
                          <w:p w14:paraId="535D970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6432;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365F829B">
                      <w:pPr>
                        <w:rPr>
                          <w:rFonts w:asciiTheme="minorEastAsia" w:hAnsiTheme="minorEastAsia" w:eastAsiaTheme="minorEastAsia"/>
                        </w:rPr>
                      </w:pPr>
                      <w:r>
                        <w:rPr>
                          <w:rFonts w:hint="eastAsia" w:asciiTheme="minorEastAsia" w:hAnsiTheme="minorEastAsia" w:eastAsiaTheme="minorEastAsia"/>
                        </w:rPr>
                        <w:t>履约</w:t>
                      </w:r>
                    </w:p>
                    <w:p w14:paraId="6FE06CCD">
                      <w:pPr>
                        <w:rPr>
                          <w:rFonts w:ascii="仿宋_GB2312" w:eastAsia="仿宋_GB2312"/>
                        </w:rPr>
                      </w:pPr>
                      <w:r>
                        <w:rPr>
                          <w:rFonts w:hint="eastAsia" w:ascii="仿宋_GB2312" w:eastAsia="仿宋_GB2312"/>
                        </w:rPr>
                        <w:t>立项</w:t>
                      </w:r>
                    </w:p>
                    <w:p w14:paraId="535D9705">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D50993">
                            <w:pPr>
                              <w:jc w:val="center"/>
                              <w:rPr>
                                <w:rFonts w:asciiTheme="minorEastAsia" w:hAnsiTheme="minorEastAsia" w:eastAsiaTheme="minorEastAsia"/>
                              </w:rPr>
                            </w:pPr>
                            <w:r>
                              <w:rPr>
                                <w:rFonts w:hint="eastAsia" w:asciiTheme="minorEastAsia" w:hAnsiTheme="minorEastAsia" w:eastAsiaTheme="minorEastAsia"/>
                              </w:rPr>
                              <w:t>签订合同</w:t>
                            </w:r>
                          </w:p>
                          <w:p w14:paraId="32E9D84C">
                            <w:pPr>
                              <w:rPr>
                                <w:rFonts w:ascii="仿宋_GB2312" w:eastAsia="仿宋_GB2312"/>
                              </w:rPr>
                            </w:pPr>
                            <w:r>
                              <w:rPr>
                                <w:rFonts w:hint="eastAsia" w:ascii="仿宋_GB2312" w:eastAsia="仿宋_GB2312"/>
                              </w:rPr>
                              <w:t>立项</w:t>
                            </w:r>
                          </w:p>
                          <w:p w14:paraId="2D2866B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2816;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46D50993">
                      <w:pPr>
                        <w:jc w:val="center"/>
                        <w:rPr>
                          <w:rFonts w:asciiTheme="minorEastAsia" w:hAnsiTheme="minorEastAsia" w:eastAsiaTheme="minorEastAsia"/>
                        </w:rPr>
                      </w:pPr>
                      <w:r>
                        <w:rPr>
                          <w:rFonts w:hint="eastAsia" w:asciiTheme="minorEastAsia" w:hAnsiTheme="minorEastAsia" w:eastAsiaTheme="minorEastAsia"/>
                        </w:rPr>
                        <w:t>签订合同</w:t>
                      </w:r>
                    </w:p>
                    <w:p w14:paraId="32E9D84C">
                      <w:pPr>
                        <w:rPr>
                          <w:rFonts w:ascii="仿宋_GB2312" w:eastAsia="仿宋_GB2312"/>
                        </w:rPr>
                      </w:pPr>
                      <w:r>
                        <w:rPr>
                          <w:rFonts w:hint="eastAsia" w:ascii="仿宋_GB2312" w:eastAsia="仿宋_GB2312"/>
                        </w:rPr>
                        <w:t>立项</w:t>
                      </w:r>
                    </w:p>
                    <w:p w14:paraId="2D2866BE">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F5BFBB">
                            <w:pPr>
                              <w:rPr>
                                <w:rFonts w:asciiTheme="minorEastAsia" w:hAnsiTheme="minorEastAsia" w:eastAsiaTheme="minorEastAsia"/>
                              </w:rPr>
                            </w:pPr>
                            <w:r>
                              <w:rPr>
                                <w:rFonts w:hint="eastAsia" w:asciiTheme="minorEastAsia" w:hAnsiTheme="minorEastAsia" w:eastAsiaTheme="minorEastAsia"/>
                              </w:rPr>
                              <w:t>成交公告；成交通知书</w:t>
                            </w:r>
                          </w:p>
                          <w:p w14:paraId="46B63677">
                            <w:pPr>
                              <w:rPr>
                                <w:rFonts w:ascii="仿宋_GB2312" w:eastAsia="仿宋_GB2312"/>
                              </w:rPr>
                            </w:pPr>
                            <w:r>
                              <w:rPr>
                                <w:rFonts w:hint="eastAsia" w:ascii="仿宋_GB2312" w:eastAsia="仿宋_GB2312"/>
                              </w:rPr>
                              <w:t>立项</w:t>
                            </w:r>
                          </w:p>
                          <w:p w14:paraId="19176DA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9744;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BF5BFBB">
                      <w:pPr>
                        <w:rPr>
                          <w:rFonts w:asciiTheme="minorEastAsia" w:hAnsiTheme="minorEastAsia" w:eastAsiaTheme="minorEastAsia"/>
                        </w:rPr>
                      </w:pPr>
                      <w:r>
                        <w:rPr>
                          <w:rFonts w:hint="eastAsia" w:asciiTheme="minorEastAsia" w:hAnsiTheme="minorEastAsia" w:eastAsiaTheme="minorEastAsia"/>
                        </w:rPr>
                        <w:t>成交公告；成交通知书</w:t>
                      </w:r>
                    </w:p>
                    <w:p w14:paraId="46B63677">
                      <w:pPr>
                        <w:rPr>
                          <w:rFonts w:ascii="仿宋_GB2312" w:eastAsia="仿宋_GB2312"/>
                        </w:rPr>
                      </w:pPr>
                      <w:r>
                        <w:rPr>
                          <w:rFonts w:hint="eastAsia" w:ascii="仿宋_GB2312" w:eastAsia="仿宋_GB2312"/>
                        </w:rPr>
                        <w:t>立项</w:t>
                      </w:r>
                    </w:p>
                    <w:p w14:paraId="19176DA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DEBA1D">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EBEE3FC">
                            <w:pPr>
                              <w:rPr>
                                <w:rFonts w:ascii="仿宋_GB2312" w:eastAsia="仿宋_GB2312"/>
                              </w:rPr>
                            </w:pPr>
                            <w:r>
                              <w:rPr>
                                <w:rFonts w:hint="eastAsia" w:ascii="仿宋_GB2312" w:eastAsia="仿宋_GB2312"/>
                              </w:rPr>
                              <w:t>立项</w:t>
                            </w:r>
                          </w:p>
                          <w:p w14:paraId="445CBC8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80768;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FDEBA1D">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EBEE3FC">
                      <w:pPr>
                        <w:rPr>
                          <w:rFonts w:ascii="仿宋_GB2312" w:eastAsia="仿宋_GB2312"/>
                        </w:rPr>
                      </w:pPr>
                      <w:r>
                        <w:rPr>
                          <w:rFonts w:hint="eastAsia" w:ascii="仿宋_GB2312" w:eastAsia="仿宋_GB2312"/>
                        </w:rPr>
                        <w:t>立项</w:t>
                      </w:r>
                    </w:p>
                    <w:p w14:paraId="445CBC8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D5D02D">
                            <w:pPr>
                              <w:jc w:val="center"/>
                              <w:rPr>
                                <w:rFonts w:asciiTheme="minorEastAsia" w:hAnsiTheme="minorEastAsia" w:eastAsiaTheme="minorEastAsia"/>
                              </w:rPr>
                            </w:pPr>
                            <w:r>
                              <w:rPr>
                                <w:rFonts w:hint="eastAsia" w:asciiTheme="minorEastAsia" w:hAnsiTheme="minorEastAsia" w:eastAsiaTheme="minorEastAsia"/>
                              </w:rPr>
                              <w:t>评审打分</w:t>
                            </w:r>
                          </w:p>
                          <w:p w14:paraId="736ADAEA">
                            <w:pPr>
                              <w:rPr>
                                <w:rFonts w:ascii="仿宋_GB2312" w:eastAsia="仿宋_GB2312"/>
                              </w:rPr>
                            </w:pPr>
                            <w:r>
                              <w:rPr>
                                <w:rFonts w:hint="eastAsia" w:ascii="仿宋_GB2312" w:eastAsia="仿宋_GB2312"/>
                              </w:rPr>
                              <w:t>立项</w:t>
                            </w:r>
                          </w:p>
                          <w:p w14:paraId="298914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7456;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2D5D02D">
                      <w:pPr>
                        <w:jc w:val="center"/>
                        <w:rPr>
                          <w:rFonts w:asciiTheme="minorEastAsia" w:hAnsiTheme="minorEastAsia" w:eastAsiaTheme="minorEastAsia"/>
                        </w:rPr>
                      </w:pPr>
                      <w:r>
                        <w:rPr>
                          <w:rFonts w:hint="eastAsia" w:asciiTheme="minorEastAsia" w:hAnsiTheme="minorEastAsia" w:eastAsiaTheme="minorEastAsia"/>
                        </w:rPr>
                        <w:t>评审打分</w:t>
                      </w:r>
                    </w:p>
                    <w:p w14:paraId="736ADAEA">
                      <w:pPr>
                        <w:rPr>
                          <w:rFonts w:ascii="仿宋_GB2312" w:eastAsia="仿宋_GB2312"/>
                        </w:rPr>
                      </w:pPr>
                      <w:r>
                        <w:rPr>
                          <w:rFonts w:hint="eastAsia" w:ascii="仿宋_GB2312" w:eastAsia="仿宋_GB2312"/>
                        </w:rPr>
                        <w:t>立项</w:t>
                      </w:r>
                    </w:p>
                    <w:p w14:paraId="298914AD">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EB044C">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D7A7510">
                            <w:pPr>
                              <w:rPr>
                                <w:rFonts w:ascii="仿宋_GB2312" w:eastAsia="仿宋_GB2312"/>
                              </w:rPr>
                            </w:pPr>
                            <w:r>
                              <w:rPr>
                                <w:rFonts w:hint="eastAsia" w:ascii="仿宋_GB2312" w:eastAsia="仿宋_GB2312"/>
                              </w:rPr>
                              <w:t>立项</w:t>
                            </w:r>
                          </w:p>
                          <w:p w14:paraId="7A48D0B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6672;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25EB044C">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D7A7510">
                      <w:pPr>
                        <w:rPr>
                          <w:rFonts w:ascii="仿宋_GB2312" w:eastAsia="仿宋_GB2312"/>
                        </w:rPr>
                      </w:pPr>
                      <w:r>
                        <w:rPr>
                          <w:rFonts w:hint="eastAsia" w:ascii="仿宋_GB2312" w:eastAsia="仿宋_GB2312"/>
                        </w:rPr>
                        <w:t>立项</w:t>
                      </w:r>
                    </w:p>
                    <w:p w14:paraId="7A48D0B0">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E3728">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5648;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96E3728">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0D9E9">
                            <w:pPr>
                              <w:jc w:val="center"/>
                              <w:rPr>
                                <w:rFonts w:asciiTheme="minorEastAsia" w:hAnsiTheme="minorEastAsia" w:eastAsiaTheme="minorEastAsia"/>
                              </w:rPr>
                            </w:pPr>
                            <w:r>
                              <w:rPr>
                                <w:rFonts w:hint="eastAsia" w:asciiTheme="minorEastAsia" w:hAnsiTheme="minorEastAsia" w:eastAsiaTheme="minorEastAsia"/>
                              </w:rPr>
                              <w:t>资格审查</w:t>
                            </w:r>
                          </w:p>
                          <w:p w14:paraId="0FF8EF78">
                            <w:pPr>
                              <w:jc w:val="center"/>
                              <w:rPr>
                                <w:rFonts w:ascii="仿宋_GB2312" w:eastAsia="仿宋_GB2312"/>
                              </w:rPr>
                            </w:pPr>
                          </w:p>
                          <w:p w14:paraId="4DBFEE98">
                            <w:pPr>
                              <w:rPr>
                                <w:rFonts w:ascii="仿宋_GB2312" w:eastAsia="仿宋_GB2312"/>
                              </w:rPr>
                            </w:pPr>
                            <w:r>
                              <w:rPr>
                                <w:rFonts w:hint="eastAsia" w:ascii="仿宋_GB2312" w:eastAsia="仿宋_GB2312"/>
                              </w:rPr>
                              <w:t>立项</w:t>
                            </w:r>
                          </w:p>
                          <w:p w14:paraId="53D63D5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4864;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23D0D9E9">
                      <w:pPr>
                        <w:jc w:val="center"/>
                        <w:rPr>
                          <w:rFonts w:asciiTheme="minorEastAsia" w:hAnsiTheme="minorEastAsia" w:eastAsiaTheme="minorEastAsia"/>
                        </w:rPr>
                      </w:pPr>
                      <w:r>
                        <w:rPr>
                          <w:rFonts w:hint="eastAsia" w:asciiTheme="minorEastAsia" w:hAnsiTheme="minorEastAsia" w:eastAsiaTheme="minorEastAsia"/>
                        </w:rPr>
                        <w:t>资格审查</w:t>
                      </w:r>
                    </w:p>
                    <w:p w14:paraId="0FF8EF78">
                      <w:pPr>
                        <w:jc w:val="center"/>
                        <w:rPr>
                          <w:rFonts w:ascii="仿宋_GB2312" w:eastAsia="仿宋_GB2312"/>
                        </w:rPr>
                      </w:pPr>
                    </w:p>
                    <w:p w14:paraId="4DBFEE98">
                      <w:pPr>
                        <w:rPr>
                          <w:rFonts w:ascii="仿宋_GB2312" w:eastAsia="仿宋_GB2312"/>
                        </w:rPr>
                      </w:pPr>
                      <w:r>
                        <w:rPr>
                          <w:rFonts w:hint="eastAsia" w:ascii="仿宋_GB2312" w:eastAsia="仿宋_GB2312"/>
                        </w:rPr>
                        <w:t>立项</w:t>
                      </w:r>
                    </w:p>
                    <w:p w14:paraId="53D63D5F">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3840;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4384;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6D9CC2">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3360;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16D9CC2">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11322A">
                            <w:pPr>
                              <w:jc w:val="center"/>
                              <w:rPr>
                                <w:rFonts w:asciiTheme="minorEastAsia" w:hAnsiTheme="minorEastAsia" w:eastAsiaTheme="minorEastAsia"/>
                              </w:rPr>
                            </w:pPr>
                            <w:r>
                              <w:rPr>
                                <w:rFonts w:hint="eastAsia" w:asciiTheme="minorEastAsia" w:hAnsiTheme="minorEastAsia" w:eastAsiaTheme="minorEastAsia"/>
                              </w:rPr>
                              <w:t>开启响应文件</w:t>
                            </w:r>
                          </w:p>
                          <w:p w14:paraId="3A8D07A6">
                            <w:pPr>
                              <w:rPr>
                                <w:rFonts w:ascii="仿宋_GB2312" w:eastAsia="仿宋_GB2312"/>
                              </w:rPr>
                            </w:pPr>
                            <w:r>
                              <w:rPr>
                                <w:rFonts w:hint="eastAsia" w:ascii="仿宋_GB2312" w:eastAsia="仿宋_GB2312"/>
                              </w:rPr>
                              <w:t>立项</w:t>
                            </w:r>
                          </w:p>
                          <w:p w14:paraId="7F022AC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8480;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4011322A">
                      <w:pPr>
                        <w:jc w:val="center"/>
                        <w:rPr>
                          <w:rFonts w:asciiTheme="minorEastAsia" w:hAnsiTheme="minorEastAsia" w:eastAsiaTheme="minorEastAsia"/>
                        </w:rPr>
                      </w:pPr>
                      <w:r>
                        <w:rPr>
                          <w:rFonts w:hint="eastAsia" w:asciiTheme="minorEastAsia" w:hAnsiTheme="minorEastAsia" w:eastAsiaTheme="minorEastAsia"/>
                        </w:rPr>
                        <w:t>开启响应文件</w:t>
                      </w:r>
                    </w:p>
                    <w:p w14:paraId="3A8D07A6">
                      <w:pPr>
                        <w:rPr>
                          <w:rFonts w:ascii="仿宋_GB2312" w:eastAsia="仿宋_GB2312"/>
                        </w:rPr>
                      </w:pPr>
                      <w:r>
                        <w:rPr>
                          <w:rFonts w:hint="eastAsia" w:ascii="仿宋_GB2312" w:eastAsia="仿宋_GB2312"/>
                        </w:rPr>
                        <w:t>立项</w:t>
                      </w:r>
                    </w:p>
                    <w:p w14:paraId="7F022ACD">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14189F">
                            <w:pPr>
                              <w:jc w:val="center"/>
                              <w:rPr>
                                <w:rFonts w:asciiTheme="minorEastAsia" w:hAnsiTheme="minorEastAsia" w:eastAsiaTheme="minorEastAsia"/>
                              </w:rPr>
                            </w:pPr>
                            <w:r>
                              <w:rPr>
                                <w:rFonts w:hint="eastAsia" w:asciiTheme="minorEastAsia" w:hAnsiTheme="minorEastAsia" w:eastAsiaTheme="minorEastAsia"/>
                              </w:rPr>
                              <w:t>邀请供应商</w:t>
                            </w:r>
                          </w:p>
                          <w:p w14:paraId="1A17651A">
                            <w:pPr>
                              <w:rPr>
                                <w:rFonts w:ascii="仿宋_GB2312" w:eastAsia="仿宋_GB2312"/>
                              </w:rPr>
                            </w:pPr>
                            <w:r>
                              <w:rPr>
                                <w:rFonts w:hint="eastAsia" w:ascii="仿宋_GB2312" w:eastAsia="仿宋_GB2312"/>
                              </w:rPr>
                              <w:t>立项</w:t>
                            </w:r>
                          </w:p>
                          <w:p w14:paraId="4D25251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9504;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1A14189F">
                      <w:pPr>
                        <w:jc w:val="center"/>
                        <w:rPr>
                          <w:rFonts w:asciiTheme="minorEastAsia" w:hAnsiTheme="minorEastAsia" w:eastAsiaTheme="minorEastAsia"/>
                        </w:rPr>
                      </w:pPr>
                      <w:r>
                        <w:rPr>
                          <w:rFonts w:hint="eastAsia" w:asciiTheme="minorEastAsia" w:hAnsiTheme="minorEastAsia" w:eastAsiaTheme="minorEastAsia"/>
                        </w:rPr>
                        <w:t>邀请供应商</w:t>
                      </w:r>
                    </w:p>
                    <w:p w14:paraId="1A17651A">
                      <w:pPr>
                        <w:rPr>
                          <w:rFonts w:ascii="仿宋_GB2312" w:eastAsia="仿宋_GB2312"/>
                        </w:rPr>
                      </w:pPr>
                      <w:r>
                        <w:rPr>
                          <w:rFonts w:hint="eastAsia" w:ascii="仿宋_GB2312" w:eastAsia="仿宋_GB2312"/>
                        </w:rPr>
                        <w:t>立项</w:t>
                      </w:r>
                    </w:p>
                    <w:p w14:paraId="4D252515">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70528;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71552;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2576;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3600;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4624;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7696;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8720;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81792;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12790DE6">
      <w:pPr>
        <w:pStyle w:val="3"/>
        <w:numPr>
          <w:ilvl w:val="0"/>
          <w:numId w:val="0"/>
        </w:numPr>
        <w:bidi w:val="0"/>
        <w:ind w:left="0" w:leftChars="0" w:right="0" w:rightChars="0" w:firstLine="0" w:firstLineChars="0"/>
        <w:jc w:val="center"/>
      </w:pPr>
      <w:bookmarkStart w:id="43" w:name="_Toc181203096"/>
      <w:bookmarkStart w:id="44" w:name="_Toc13633"/>
      <w:r>
        <w:rPr>
          <w:rFonts w:hint="eastAsia"/>
        </w:rPr>
        <w:t>第三部分</w:t>
      </w:r>
      <w:bookmarkEnd w:id="8"/>
      <w:r>
        <w:rPr>
          <w:rFonts w:hint="eastAsia"/>
        </w:rPr>
        <w:t xml:space="preserve">  供应商须知</w:t>
      </w:r>
      <w:bookmarkEnd w:id="9"/>
      <w:bookmarkEnd w:id="43"/>
      <w:bookmarkEnd w:id="44"/>
    </w:p>
    <w:p w14:paraId="30267070">
      <w:pPr>
        <w:adjustRightInd/>
        <w:spacing w:line="360" w:lineRule="auto"/>
        <w:jc w:val="center"/>
        <w:outlineLvl w:val="1"/>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005"/>
        <w:gridCol w:w="6225"/>
      </w:tblGrid>
      <w:tr w14:paraId="75CB1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629" w:type="dxa"/>
            <w:tcBorders>
              <w:top w:val="single" w:color="auto" w:sz="4" w:space="0"/>
              <w:left w:val="single" w:color="auto" w:sz="4" w:space="0"/>
              <w:bottom w:val="single" w:color="auto" w:sz="4" w:space="0"/>
              <w:right w:val="single" w:color="auto" w:sz="4" w:space="0"/>
            </w:tcBorders>
            <w:vAlign w:val="center"/>
          </w:tcPr>
          <w:p w14:paraId="6801D2F4">
            <w:pPr>
              <w:snapToGrid w:val="0"/>
              <w:spacing w:line="24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2005" w:type="dxa"/>
            <w:tcBorders>
              <w:top w:val="single" w:color="000000" w:sz="8" w:space="0"/>
              <w:left w:val="single" w:color="auto" w:sz="4" w:space="0"/>
              <w:bottom w:val="single" w:color="000000" w:sz="8" w:space="0"/>
              <w:right w:val="single" w:color="000000" w:sz="8" w:space="0"/>
            </w:tcBorders>
            <w:vAlign w:val="center"/>
          </w:tcPr>
          <w:p w14:paraId="32FB9B83">
            <w:pPr>
              <w:snapToGrid w:val="0"/>
              <w:spacing w:line="24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事项</w:t>
            </w:r>
          </w:p>
        </w:tc>
        <w:tc>
          <w:tcPr>
            <w:tcW w:w="6225" w:type="dxa"/>
            <w:tcBorders>
              <w:top w:val="single" w:color="000000" w:sz="8" w:space="0"/>
              <w:left w:val="single" w:color="000000" w:sz="2" w:space="0"/>
              <w:bottom w:val="single" w:color="000000" w:sz="8" w:space="0"/>
              <w:right w:val="single" w:color="000000" w:sz="8" w:space="0"/>
            </w:tcBorders>
            <w:vAlign w:val="center"/>
          </w:tcPr>
          <w:p w14:paraId="61EF85E5">
            <w:pPr>
              <w:snapToGrid w:val="0"/>
              <w:spacing w:line="24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本项目的特别规定</w:t>
            </w:r>
          </w:p>
        </w:tc>
      </w:tr>
      <w:tr w14:paraId="07E6A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73" w:hRule="atLeast"/>
        </w:trPr>
        <w:tc>
          <w:tcPr>
            <w:tcW w:w="629" w:type="dxa"/>
            <w:tcBorders>
              <w:top w:val="single" w:color="auto" w:sz="4" w:space="0"/>
              <w:left w:val="single" w:color="auto" w:sz="4" w:space="0"/>
              <w:bottom w:val="single" w:color="auto" w:sz="4" w:space="0"/>
              <w:right w:val="single" w:color="auto" w:sz="4" w:space="0"/>
            </w:tcBorders>
            <w:vAlign w:val="center"/>
          </w:tcPr>
          <w:p w14:paraId="25F9C567">
            <w:pPr>
              <w:snapToGrid w:val="0"/>
              <w:spacing w:line="24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2005" w:type="dxa"/>
            <w:tcBorders>
              <w:top w:val="single" w:color="000000" w:sz="8" w:space="0"/>
              <w:left w:val="single" w:color="auto" w:sz="4" w:space="0"/>
              <w:bottom w:val="single" w:color="000000" w:sz="8" w:space="0"/>
              <w:right w:val="single" w:color="000000" w:sz="8" w:space="0"/>
            </w:tcBorders>
            <w:vAlign w:val="center"/>
          </w:tcPr>
          <w:p w14:paraId="2828C5B9">
            <w:pPr>
              <w:snapToGrid w:val="0"/>
              <w:spacing w:line="24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项目属性</w:t>
            </w:r>
          </w:p>
        </w:tc>
        <w:tc>
          <w:tcPr>
            <w:tcW w:w="6225" w:type="dxa"/>
            <w:tcBorders>
              <w:top w:val="single" w:color="000000" w:sz="8" w:space="0"/>
              <w:left w:val="single" w:color="000000" w:sz="2" w:space="0"/>
              <w:bottom w:val="single" w:color="000000" w:sz="8" w:space="0"/>
              <w:right w:val="single" w:color="000000" w:sz="8" w:space="0"/>
            </w:tcBorders>
            <w:vAlign w:val="center"/>
          </w:tcPr>
          <w:p w14:paraId="1D5752EF">
            <w:pPr>
              <w:spacing w:line="24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服务类。</w:t>
            </w:r>
          </w:p>
        </w:tc>
      </w:tr>
      <w:tr w14:paraId="4B66E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65" w:hRule="atLeast"/>
        </w:trPr>
        <w:tc>
          <w:tcPr>
            <w:tcW w:w="629" w:type="dxa"/>
            <w:tcBorders>
              <w:top w:val="single" w:color="auto" w:sz="4" w:space="0"/>
              <w:left w:val="single" w:color="auto" w:sz="4" w:space="0"/>
              <w:bottom w:val="single" w:color="auto" w:sz="4" w:space="0"/>
              <w:right w:val="single" w:color="auto" w:sz="4" w:space="0"/>
            </w:tcBorders>
            <w:vAlign w:val="center"/>
          </w:tcPr>
          <w:p w14:paraId="4E2B3BC7">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2005" w:type="dxa"/>
            <w:tcBorders>
              <w:top w:val="single" w:color="000000" w:sz="8" w:space="0"/>
              <w:left w:val="single" w:color="auto" w:sz="4" w:space="0"/>
              <w:bottom w:val="single" w:color="000000" w:sz="8" w:space="0"/>
              <w:right w:val="single" w:color="000000" w:sz="8" w:space="0"/>
            </w:tcBorders>
            <w:vAlign w:val="center"/>
          </w:tcPr>
          <w:p w14:paraId="1F0D038B">
            <w:pPr>
              <w:snapToGrid w:val="0"/>
              <w:spacing w:line="360" w:lineRule="auto"/>
              <w:ind w:left="0" w:leftChars="0" w:right="0" w:rightChars="0" w:firstLine="0" w:firstLineChars="0"/>
              <w:jc w:val="center"/>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采购标的及其对应的中小企业划分标准所属行业</w:t>
            </w:r>
          </w:p>
        </w:tc>
        <w:tc>
          <w:tcPr>
            <w:tcW w:w="6225" w:type="dxa"/>
            <w:tcBorders>
              <w:top w:val="single" w:color="000000" w:sz="8" w:space="0"/>
              <w:left w:val="single" w:color="000000" w:sz="2" w:space="0"/>
              <w:bottom w:val="single" w:color="000000" w:sz="8" w:space="0"/>
              <w:right w:val="single" w:color="000000" w:sz="8" w:space="0"/>
            </w:tcBorders>
            <w:vAlign w:val="center"/>
          </w:tcPr>
          <w:p w14:paraId="58DF9C2E">
            <w:pPr>
              <w:snapToGrid w:val="0"/>
              <w:spacing w:line="360" w:lineRule="auto"/>
              <w:rPr>
                <w:rFonts w:cs="宋体" w:asciiTheme="minorEastAsia" w:hAnsiTheme="minorEastAsia" w:eastAsiaTheme="minorEastAsia"/>
                <w:b w:val="0"/>
                <w:bCs w:val="0"/>
                <w:color w:val="000000" w:themeColor="text1"/>
                <w:kern w:val="0"/>
                <w:sz w:val="24"/>
                <w:szCs w:val="24"/>
                <w:lang w:val="en-US"/>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（1）标的：</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u w:val="single"/>
                <w:lang w:val="en-US" w:eastAsia="zh-CN"/>
                <w14:textFill>
                  <w14:solidFill>
                    <w14:schemeClr w14:val="tx1"/>
                  </w14:solidFill>
                </w14:textFill>
              </w:rPr>
              <w:t>清洗服务采购</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，属于</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u w:val="single"/>
                <w:lang w:val="en-US" w:eastAsia="zh-CN"/>
                <w14:textFill>
                  <w14:solidFill>
                    <w14:schemeClr w14:val="tx1"/>
                  </w14:solidFill>
                </w14:textFill>
              </w:rPr>
              <w:t>其他未列明行业</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行业；</w:t>
            </w:r>
          </w:p>
        </w:tc>
      </w:tr>
      <w:tr w14:paraId="5ACF0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3094D3C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2005" w:type="dxa"/>
            <w:tcBorders>
              <w:top w:val="single" w:color="000000" w:sz="8" w:space="0"/>
              <w:left w:val="single" w:color="auto" w:sz="4" w:space="0"/>
              <w:bottom w:val="single" w:color="000000" w:sz="8" w:space="0"/>
              <w:right w:val="single" w:color="000000" w:sz="8" w:space="0"/>
            </w:tcBorders>
            <w:vAlign w:val="center"/>
          </w:tcPr>
          <w:p w14:paraId="329B87C1">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是否允许采购进口产品</w:t>
            </w:r>
          </w:p>
        </w:tc>
        <w:tc>
          <w:tcPr>
            <w:tcW w:w="6225" w:type="dxa"/>
            <w:tcBorders>
              <w:top w:val="single" w:color="000000" w:sz="8" w:space="0"/>
              <w:left w:val="single" w:color="000000" w:sz="2" w:space="0"/>
              <w:bottom w:val="single" w:color="000000" w:sz="8" w:space="0"/>
              <w:right w:val="single" w:color="000000" w:sz="8" w:space="0"/>
            </w:tcBorders>
            <w:vAlign w:val="center"/>
          </w:tcPr>
          <w:p w14:paraId="7551F6FF">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cs="宋体"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14:textFill>
                  <w14:solidFill>
                    <w14:schemeClr w14:val="tx1"/>
                  </w14:solidFill>
                </w14:textFill>
              </w:rPr>
              <w:t>本项目不允许采购进口产品。</w:t>
            </w:r>
          </w:p>
          <w:p w14:paraId="4BEFD392">
            <w:pPr>
              <w:spacing w:line="360" w:lineRule="auto"/>
              <w:rPr>
                <w:rFonts w:cs="宋体" w:asciiTheme="minorEastAsia" w:hAnsiTheme="minorEastAsia" w:eastAsiaTheme="minorEastAsia"/>
                <w:color w:val="000000" w:themeColor="text1"/>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可以就</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采购进口产品。</w:t>
            </w:r>
          </w:p>
        </w:tc>
      </w:tr>
      <w:tr w14:paraId="5FA6A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0C71BB1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2005" w:type="dxa"/>
            <w:tcBorders>
              <w:top w:val="single" w:color="000000" w:sz="8" w:space="0"/>
              <w:left w:val="single" w:color="auto" w:sz="4" w:space="0"/>
              <w:bottom w:val="single" w:color="000000" w:sz="8" w:space="0"/>
              <w:right w:val="single" w:color="000000" w:sz="8" w:space="0"/>
            </w:tcBorders>
            <w:vAlign w:val="center"/>
          </w:tcPr>
          <w:p w14:paraId="47F3501E">
            <w:pPr>
              <w:snapToGrid w:val="0"/>
              <w:spacing w:line="360" w:lineRule="auto"/>
              <w:ind w:firstLine="482"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分包</w:t>
            </w:r>
          </w:p>
        </w:tc>
        <w:tc>
          <w:tcPr>
            <w:tcW w:w="6225" w:type="dxa"/>
            <w:tcBorders>
              <w:top w:val="single" w:color="000000" w:sz="8" w:space="0"/>
              <w:left w:val="single" w:color="000000" w:sz="2" w:space="0"/>
              <w:bottom w:val="single" w:color="000000" w:sz="8" w:space="0"/>
              <w:right w:val="single" w:color="000000" w:sz="8" w:space="0"/>
            </w:tcBorders>
            <w:vAlign w:val="center"/>
          </w:tcPr>
          <w:p w14:paraId="29B6488E">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 xml:space="preserve"> A</w:t>
            </w:r>
            <w:r>
              <w:rPr>
                <w:rFonts w:hint="eastAsia" w:cs="宋体" w:asciiTheme="minorEastAsia" w:hAnsiTheme="minorEastAsia" w:eastAsiaTheme="minorEastAsia"/>
                <w:color w:val="000000" w:themeColor="text1"/>
                <w:sz w:val="24"/>
                <w14:textFill>
                  <w14:solidFill>
                    <w14:schemeClr w14:val="tx1"/>
                  </w14:solidFill>
                </w14:textFill>
              </w:rPr>
              <w:t>同意将非主体、非关键性的</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工作分包。</w:t>
            </w:r>
            <w:sdt>
              <w:sdtPr>
                <w:rPr>
                  <w:rFonts w:hint="eastAsia" w:cs="宋体" w:asciiTheme="minorEastAsia" w:hAnsiTheme="minorEastAsia" w:eastAsiaTheme="minorEastAsia"/>
                  <w:color w:val="000000" w:themeColor="text1"/>
                  <w:kern w:val="0"/>
                  <w:sz w:val="24"/>
                  <w14:textFill>
                    <w14:solidFill>
                      <w14:schemeClr w14:val="tx1"/>
                    </w14:solidFill>
                  </w14:textFill>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cs="宋体"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14:textFill>
                  <w14:solidFill>
                    <w14:schemeClr w14:val="tx1"/>
                  </w14:solidFill>
                </w14:textFill>
              </w:rPr>
              <w:t xml:space="preserve"> B</w:t>
            </w:r>
            <w:r>
              <w:rPr>
                <w:rFonts w:hint="eastAsia" w:cs="宋体" w:asciiTheme="minorEastAsia" w:hAnsiTheme="minorEastAsia" w:eastAsiaTheme="minorEastAsia"/>
                <w:color w:val="000000" w:themeColor="text1"/>
                <w:sz w:val="24"/>
                <w14:textFill>
                  <w14:solidFill>
                    <w14:schemeClr w14:val="tx1"/>
                  </w14:solidFill>
                </w14:textFill>
              </w:rPr>
              <w:t>不同意分包。</w:t>
            </w:r>
          </w:p>
          <w:p w14:paraId="18AB2FBA">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注：不得限制大中型企业向小微企业合理分包。</w:t>
            </w:r>
          </w:p>
        </w:tc>
      </w:tr>
      <w:tr w14:paraId="31151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25" w:hRule="atLeast"/>
        </w:trPr>
        <w:tc>
          <w:tcPr>
            <w:tcW w:w="629" w:type="dxa"/>
            <w:tcBorders>
              <w:top w:val="single" w:color="auto" w:sz="4" w:space="0"/>
              <w:left w:val="single" w:color="auto" w:sz="4" w:space="0"/>
              <w:bottom w:val="single" w:color="auto" w:sz="4" w:space="0"/>
              <w:right w:val="single" w:color="auto" w:sz="4" w:space="0"/>
            </w:tcBorders>
            <w:vAlign w:val="center"/>
          </w:tcPr>
          <w:p w14:paraId="67EF569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2005" w:type="dxa"/>
            <w:tcBorders>
              <w:top w:val="single" w:color="000000" w:sz="8" w:space="0"/>
              <w:left w:val="single" w:color="auto" w:sz="4" w:space="0"/>
              <w:bottom w:val="single" w:color="000000" w:sz="8" w:space="0"/>
              <w:right w:val="single" w:color="000000" w:sz="8" w:space="0"/>
            </w:tcBorders>
            <w:vAlign w:val="center"/>
          </w:tcPr>
          <w:p w14:paraId="55656CC9">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开标前答疑会或现场考察</w:t>
            </w:r>
          </w:p>
        </w:tc>
        <w:tc>
          <w:tcPr>
            <w:tcW w:w="6225" w:type="dxa"/>
            <w:tcBorders>
              <w:top w:val="single" w:color="000000" w:sz="8" w:space="0"/>
              <w:left w:val="single" w:color="000000" w:sz="2" w:space="0"/>
              <w:bottom w:val="single" w:color="000000" w:sz="8" w:space="0"/>
              <w:right w:val="single" w:color="000000" w:sz="8" w:space="0"/>
            </w:tcBorders>
            <w:vAlign w:val="center"/>
          </w:tcPr>
          <w:p w14:paraId="4E2728D5">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cs="宋体"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2DA7D758">
            <w:pPr>
              <w:spacing w:line="360" w:lineRule="auto"/>
              <w:rPr>
                <w:rFonts w:cs="宋体" w:asciiTheme="minorEastAsia" w:hAnsiTheme="minorEastAsia" w:eastAsiaTheme="minorEastAsia"/>
                <w:color w:val="000000" w:themeColor="text1"/>
                <w:sz w:val="24"/>
                <w:szCs w:val="20"/>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r>
              <w:rPr>
                <w:rFonts w:hint="eastAsia" w:cs="宋体" w:asciiTheme="minorEastAsia" w:hAnsiTheme="minorEastAsia" w:eastAsiaTheme="minorEastAsia"/>
                <w:color w:val="000000" w:themeColor="text1"/>
                <w:sz w:val="24"/>
                <w14:textFill>
                  <w14:solidFill>
                    <w14:schemeClr w14:val="tx1"/>
                  </w14:solidFill>
                </w14:textFill>
              </w:rPr>
              <w:t>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，联系方式：</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14:textFill>
                  <w14:solidFill>
                    <w14:schemeClr w14:val="tx1"/>
                  </w14:solidFill>
                </w14:textFill>
              </w:rPr>
              <w:t>。</w:t>
            </w:r>
          </w:p>
        </w:tc>
      </w:tr>
      <w:tr w14:paraId="78455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0C98B5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2005" w:type="dxa"/>
            <w:tcBorders>
              <w:top w:val="single" w:color="000000" w:sz="8" w:space="0"/>
              <w:left w:val="single" w:color="auto" w:sz="4" w:space="0"/>
              <w:bottom w:val="single" w:color="000000" w:sz="8" w:space="0"/>
              <w:right w:val="single" w:color="000000" w:sz="8" w:space="0"/>
            </w:tcBorders>
            <w:vAlign w:val="center"/>
          </w:tcPr>
          <w:p w14:paraId="546495F9">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样品提供</w:t>
            </w:r>
          </w:p>
        </w:tc>
        <w:tc>
          <w:tcPr>
            <w:tcW w:w="6225" w:type="dxa"/>
            <w:tcBorders>
              <w:top w:val="single" w:color="000000" w:sz="8" w:space="0"/>
              <w:left w:val="single" w:color="000000" w:sz="2" w:space="0"/>
              <w:bottom w:val="single" w:color="000000" w:sz="8" w:space="0"/>
              <w:right w:val="single" w:color="000000" w:sz="8" w:space="0"/>
            </w:tcBorders>
            <w:vAlign w:val="center"/>
          </w:tcPr>
          <w:p w14:paraId="0A26797A">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cs="宋体"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不要求提供。</w:t>
            </w:r>
          </w:p>
          <w:p w14:paraId="479A7D1E">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B要求提供，</w:t>
            </w:r>
          </w:p>
          <w:p w14:paraId="32F0FDB4">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1DB687F0">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样品制作的标准和要求：</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25B7C8A8">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（3）样品的评审方法以及评审标准</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：详见</w:t>
            </w:r>
            <w:r>
              <w:rPr>
                <w:rFonts w:hint="eastAsia" w:cs="宋体" w:asciiTheme="minorEastAsia" w:hAnsiTheme="minorEastAsia" w:eastAsiaTheme="minorEastAsia"/>
                <w:color w:val="000000" w:themeColor="text1"/>
                <w:sz w:val="24"/>
                <w:u w:val="single"/>
                <w14:textFill>
                  <w14:solidFill>
                    <w14:schemeClr w14:val="tx1"/>
                  </w14:solidFill>
                </w14:textFill>
              </w:rPr>
              <w:t>评审标准</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1859E2E5">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（4）是否需要随样品提交检测报告：</w:t>
            </w:r>
            <w:sdt>
              <w:sdtPr>
                <w:rPr>
                  <w:rFonts w:hint="eastAsia" w:cs="宋体" w:asciiTheme="minorEastAsia" w:hAnsiTheme="minorEastAsia" w:eastAsiaTheme="minorEastAsia"/>
                  <w:color w:val="000000" w:themeColor="text1"/>
                  <w:kern w:val="0"/>
                  <w:sz w:val="24"/>
                  <w14:textFill>
                    <w14:solidFill>
                      <w14:schemeClr w14:val="tx1"/>
                    </w14:solidFill>
                  </w14:textFill>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否；</w:t>
            </w:r>
            <w:sdt>
              <w:sdtPr>
                <w:rPr>
                  <w:rFonts w:hint="eastAsia" w:cs="宋体" w:asciiTheme="minorEastAsia" w:hAnsiTheme="minorEastAsia" w:eastAsiaTheme="minorEastAsia"/>
                  <w:color w:val="000000" w:themeColor="text1"/>
                  <w:kern w:val="0"/>
                  <w:sz w:val="24"/>
                  <w14:textFill>
                    <w14:solidFill>
                      <w14:schemeClr w14:val="tx1"/>
                    </w14:solidFill>
                  </w14:textFill>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是，检测机构的要求</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；检测内容</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16F0EFF6">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（5）提供样品的时间：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；联系人</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28"/>
                <w:sz w:val="24"/>
                <w14:textFill>
                  <w14:solidFill>
                    <w14:schemeClr w14:val="tx1"/>
                  </w14:solidFill>
                </w14:textFill>
              </w:rPr>
              <w:t>联系电话：</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。请供应商在上述时间内提供样品并按规定位置安装完毕。超过截止时间的，采购人或采购代理机构将不予接收，并将清场并封闭样品现场。</w:t>
            </w:r>
          </w:p>
          <w:p w14:paraId="6889C06F">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1B1ACAB2">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（7）制作、运输、安装和保管样品所发生的一切费用由供应商自理。</w:t>
            </w:r>
          </w:p>
        </w:tc>
      </w:tr>
      <w:tr w14:paraId="033D2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A01C1F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w:t>
            </w:r>
          </w:p>
        </w:tc>
        <w:tc>
          <w:tcPr>
            <w:tcW w:w="2005" w:type="dxa"/>
            <w:tcBorders>
              <w:top w:val="single" w:color="000000" w:sz="8" w:space="0"/>
              <w:left w:val="single" w:color="auto" w:sz="4" w:space="0"/>
              <w:bottom w:val="single" w:color="000000" w:sz="8" w:space="0"/>
              <w:right w:val="single" w:color="000000" w:sz="8" w:space="0"/>
            </w:tcBorders>
            <w:vAlign w:val="center"/>
          </w:tcPr>
          <w:p w14:paraId="104D1BE8">
            <w:pPr>
              <w:snapToGrid w:val="0"/>
              <w:spacing w:line="360" w:lineRule="auto"/>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方案讲解演示</w:t>
            </w:r>
          </w:p>
        </w:tc>
        <w:tc>
          <w:tcPr>
            <w:tcW w:w="6225" w:type="dxa"/>
            <w:tcBorders>
              <w:top w:val="single" w:color="000000" w:sz="8" w:space="0"/>
              <w:left w:val="single" w:color="000000" w:sz="2" w:space="0"/>
              <w:bottom w:val="single" w:color="000000" w:sz="8" w:space="0"/>
              <w:right w:val="single" w:color="000000" w:sz="8" w:space="0"/>
            </w:tcBorders>
            <w:vAlign w:val="center"/>
          </w:tcPr>
          <w:p w14:paraId="2F18BBCC">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cs="宋体"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128147EF">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p>
          <w:p w14:paraId="3A81D8E8">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（1）在评审时安排每个供应商进行方案讲解演示。每个供应商时间不超过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20</w:t>
            </w:r>
            <w:r>
              <w:rPr>
                <w:rFonts w:hint="eastAsia" w:ascii="宋体" w:hAnsi="宋体" w:cs="宋体" w:eastAsiaTheme="minorEastAsia"/>
                <w:color w:val="000000" w:themeColor="text1"/>
                <w:kern w:val="0"/>
                <w:sz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分钟，讲解次序以响应文件解密时间先后次序为准，讲解演示人员不超过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3</w:t>
            </w:r>
            <w:r>
              <w:rPr>
                <w:rFonts w:hint="eastAsia" w:ascii="宋体" w:hAnsi="宋体" w:cs="宋体" w:eastAsiaTheme="minorEastAsia"/>
                <w:color w:val="000000" w:themeColor="text1"/>
                <w:kern w:val="0"/>
                <w:sz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人。讲解演示结束后按要求解答评标委员会提问。</w:t>
            </w:r>
          </w:p>
          <w:p w14:paraId="24DF6C19">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（2）方案讲解演示可选择以下其中一种方式：</w:t>
            </w:r>
          </w:p>
          <w:p w14:paraId="3CB06F1D">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方式一：广西政府采购云平台在线讲解演示。广西政府采购云平台在线讲解需供应商根据广西政府采购云平台操作要求做好准备工作，提前完善软硬件配置环境。</w:t>
            </w:r>
          </w:p>
          <w:p w14:paraId="3A5C316F">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方式二：交易中心现场讲解演示。现场讲解地点为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，讲解演示所用电脑等设备由供应商自备。现场讲解演示人员进场时提供讲解人员名单（加盖公章或授权代表签名）及身份证明，否则不得讲解演示。</w:t>
            </w:r>
          </w:p>
          <w:p w14:paraId="2DAF6665">
            <w:pPr>
              <w:snapToGrid w:val="0"/>
              <w:spacing w:line="360" w:lineRule="auto"/>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注：因供应商自身原因导致无法演示或者演示效果不理想的，责任自负。因平台原因导致本项目方案讲解演示环节无法顺利开展，按照相关规定执行。</w:t>
            </w:r>
          </w:p>
        </w:tc>
      </w:tr>
      <w:tr w14:paraId="5BA66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5CD34E3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8</w:t>
            </w:r>
          </w:p>
        </w:tc>
        <w:tc>
          <w:tcPr>
            <w:tcW w:w="2005" w:type="dxa"/>
            <w:vMerge w:val="restart"/>
            <w:tcBorders>
              <w:top w:val="single" w:color="000000" w:sz="8" w:space="0"/>
              <w:left w:val="single" w:color="auto" w:sz="4" w:space="0"/>
              <w:right w:val="single" w:color="000000" w:sz="8" w:space="0"/>
            </w:tcBorders>
            <w:vAlign w:val="center"/>
          </w:tcPr>
          <w:p w14:paraId="2E8B594E">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供应商应当提供的资格、资信证明文件</w:t>
            </w:r>
          </w:p>
        </w:tc>
        <w:tc>
          <w:tcPr>
            <w:tcW w:w="6225" w:type="dxa"/>
            <w:tcBorders>
              <w:top w:val="single" w:color="000000" w:sz="8" w:space="0"/>
              <w:left w:val="single" w:color="000000" w:sz="2" w:space="0"/>
              <w:bottom w:val="single" w:color="auto" w:sz="4" w:space="0"/>
              <w:right w:val="single" w:color="000000" w:sz="8" w:space="0"/>
            </w:tcBorders>
            <w:vAlign w:val="center"/>
          </w:tcPr>
          <w:p w14:paraId="331F94C5">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（1）资格证明文件：见磋商文件第二部分。</w:t>
            </w:r>
          </w:p>
          <w:p w14:paraId="7E035309">
            <w:pPr>
              <w:spacing w:line="360" w:lineRule="auto"/>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供应商未提供有效的资格证明文件的，视为供应商不具备磋商文件中规定的资格要求，响应无效。</w:t>
            </w:r>
          </w:p>
        </w:tc>
      </w:tr>
      <w:tr w14:paraId="58D90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14:paraId="37FE46F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005" w:type="dxa"/>
            <w:vMerge w:val="continue"/>
            <w:tcBorders>
              <w:left w:val="single" w:color="auto" w:sz="4" w:space="0"/>
              <w:bottom w:val="single" w:color="000000" w:sz="8" w:space="0"/>
              <w:right w:val="single" w:color="000000" w:sz="8" w:space="0"/>
            </w:tcBorders>
            <w:vAlign w:val="center"/>
          </w:tcPr>
          <w:p w14:paraId="6AB574C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225" w:type="dxa"/>
            <w:tcBorders>
              <w:top w:val="single" w:color="auto" w:sz="4" w:space="0"/>
              <w:left w:val="single" w:color="000000" w:sz="2" w:space="0"/>
              <w:bottom w:val="single" w:color="000000" w:sz="8" w:space="0"/>
              <w:right w:val="single" w:color="000000" w:sz="8" w:space="0"/>
            </w:tcBorders>
            <w:vAlign w:val="center"/>
          </w:tcPr>
          <w:p w14:paraId="7633CA34">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（2）资信证明文件：根据磋商文件采购需求及评审标准的要求提供。</w:t>
            </w:r>
          </w:p>
        </w:tc>
      </w:tr>
      <w:tr w14:paraId="0F0E5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6E118D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9</w:t>
            </w:r>
          </w:p>
        </w:tc>
        <w:tc>
          <w:tcPr>
            <w:tcW w:w="2005" w:type="dxa"/>
            <w:tcBorders>
              <w:top w:val="single" w:color="000000" w:sz="8" w:space="0"/>
              <w:left w:val="single" w:color="000000" w:sz="2" w:space="0"/>
              <w:bottom w:val="single" w:color="000000" w:sz="8" w:space="0"/>
              <w:right w:val="single" w:color="000000" w:sz="8" w:space="0"/>
            </w:tcBorders>
            <w:vAlign w:val="center"/>
          </w:tcPr>
          <w:p w14:paraId="2FC93DB7">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节能产品、环境标志产品</w:t>
            </w:r>
          </w:p>
        </w:tc>
        <w:tc>
          <w:tcPr>
            <w:tcW w:w="6225" w:type="dxa"/>
            <w:tcBorders>
              <w:top w:val="single" w:color="000000" w:sz="8" w:space="0"/>
              <w:left w:val="single" w:color="000000" w:sz="2" w:space="0"/>
              <w:bottom w:val="single" w:color="000000" w:sz="8" w:space="0"/>
              <w:right w:val="single" w:color="000000" w:sz="8" w:space="0"/>
            </w:tcBorders>
            <w:vAlign w:val="center"/>
          </w:tcPr>
          <w:p w14:paraId="537C8A75">
            <w:pPr>
              <w:snapToGrid w:val="0"/>
              <w:spacing w:line="360" w:lineRule="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5668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CADD45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c>
          <w:tcPr>
            <w:tcW w:w="2005" w:type="dxa"/>
            <w:tcBorders>
              <w:top w:val="single" w:color="000000" w:sz="8" w:space="0"/>
              <w:left w:val="single" w:color="000000" w:sz="2" w:space="0"/>
              <w:bottom w:val="single" w:color="000000" w:sz="8" w:space="0"/>
              <w:right w:val="single" w:color="000000" w:sz="8" w:space="0"/>
            </w:tcBorders>
            <w:vAlign w:val="center"/>
          </w:tcPr>
          <w:p w14:paraId="3FC63906">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最后报价要求</w:t>
            </w:r>
          </w:p>
        </w:tc>
        <w:tc>
          <w:tcPr>
            <w:tcW w:w="6225" w:type="dxa"/>
            <w:tcBorders>
              <w:top w:val="single" w:color="000000" w:sz="8" w:space="0"/>
              <w:left w:val="single" w:color="000000" w:sz="2" w:space="0"/>
              <w:bottom w:val="single" w:color="000000" w:sz="8" w:space="0"/>
              <w:right w:val="single" w:color="000000" w:sz="8" w:space="0"/>
            </w:tcBorders>
            <w:vAlign w:val="center"/>
          </w:tcPr>
          <w:p w14:paraId="370C952A">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。磋商文件中价格全部采用人民币报价。磋商文件未列明，而供应商认为必需的费用也需列入报价。</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提醒：验收时检测费用由采购人承担，不包含在最后报价中。</w:t>
            </w:r>
          </w:p>
          <w:p w14:paraId="0778B5DF">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最后报价出现下列情形的，响应无效：</w:t>
            </w:r>
          </w:p>
          <w:p w14:paraId="42227DCA">
            <w:pPr>
              <w:snapToGrid w:val="0"/>
              <w:spacing w:line="360" w:lineRule="auto"/>
              <w:ind w:firstLine="482" w:firstLineChars="200"/>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en-US" w:eastAsia="zh-CN"/>
                <w14:textFill>
                  <w14:solidFill>
                    <w14:schemeClr w14:val="tx1"/>
                  </w14:solidFill>
                </w14:textFill>
              </w:rPr>
              <w:t>1</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）响应文件出现不是唯一的、有选择性的最后报价的；</w:t>
            </w:r>
          </w:p>
          <w:p w14:paraId="63CB97A5">
            <w:pPr>
              <w:snapToGrid w:val="0"/>
              <w:spacing w:line="360" w:lineRule="auto"/>
              <w:ind w:firstLine="482"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en-US" w:eastAsia="zh-CN"/>
                <w14:textFill>
                  <w14:solidFill>
                    <w14:schemeClr w14:val="tx1"/>
                  </w14:solidFill>
                </w14:textFill>
              </w:rPr>
              <w:t>2</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）最后报价超过磋商文件中规定的预算金额或者最高限价的；</w:t>
            </w:r>
          </w:p>
          <w:p w14:paraId="61B4F0DA">
            <w:pPr>
              <w:spacing w:line="360" w:lineRule="auto"/>
              <w:ind w:firstLine="482"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en-US" w:eastAsia="zh-CN"/>
                <w14:textFill>
                  <w14:solidFill>
                    <w14:schemeClr w14:val="tx1"/>
                  </w14:solidFill>
                </w14:textFill>
              </w:rPr>
              <w:t>3</w:t>
            </w:r>
            <w:r>
              <w:rPr>
                <w:rFonts w:hint="eastAsia" w:cs="宋体" w:asciiTheme="minorEastAsia" w:hAnsiTheme="minorEastAsia" w:eastAsiaTheme="minorEastAsia"/>
                <w:b/>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
                <w:color w:val="000000" w:themeColor="text1"/>
                <w:kern w:val="0"/>
                <w:sz w:val="24"/>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14:textFill>
                  <w14:solidFill>
                    <w14:schemeClr w14:val="tx1"/>
                  </w14:solidFill>
                </w14:textFill>
              </w:rPr>
              <w:t>。</w:t>
            </w:r>
          </w:p>
        </w:tc>
      </w:tr>
      <w:tr w14:paraId="7E800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3AF2481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11</w:t>
            </w:r>
          </w:p>
        </w:tc>
        <w:tc>
          <w:tcPr>
            <w:tcW w:w="2005" w:type="dxa"/>
            <w:tcBorders>
              <w:top w:val="single" w:color="000000" w:sz="8" w:space="0"/>
              <w:left w:val="single" w:color="000000" w:sz="2" w:space="0"/>
              <w:right w:val="single" w:color="000000" w:sz="8" w:space="0"/>
            </w:tcBorders>
            <w:vAlign w:val="center"/>
          </w:tcPr>
          <w:p w14:paraId="01B4BC84">
            <w:pPr>
              <w:snapToGrid w:val="0"/>
              <w:spacing w:line="360" w:lineRule="auto"/>
              <w:jc w:val="center"/>
              <w:rPr>
                <w:rFonts w:hint="eastAsia"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中小企业信用</w:t>
            </w:r>
          </w:p>
          <w:p w14:paraId="0D401B3F">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融资</w:t>
            </w:r>
          </w:p>
        </w:tc>
        <w:tc>
          <w:tcPr>
            <w:tcW w:w="6225" w:type="dxa"/>
            <w:tcBorders>
              <w:top w:val="single" w:color="000000" w:sz="8" w:space="0"/>
              <w:left w:val="single" w:color="000000" w:sz="2" w:space="0"/>
              <w:right w:val="single" w:color="000000" w:sz="8" w:space="0"/>
            </w:tcBorders>
            <w:vAlign w:val="center"/>
          </w:tcPr>
          <w:p w14:paraId="727D3F40">
            <w:pPr>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582F589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427A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12C82E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12</w:t>
            </w:r>
          </w:p>
        </w:tc>
        <w:tc>
          <w:tcPr>
            <w:tcW w:w="2005" w:type="dxa"/>
            <w:tcBorders>
              <w:top w:val="single" w:color="000000" w:sz="8" w:space="0"/>
              <w:left w:val="single" w:color="000000" w:sz="2" w:space="0"/>
              <w:bottom w:val="single" w:color="000000" w:sz="8" w:space="0"/>
              <w:right w:val="single" w:color="000000" w:sz="8" w:space="0"/>
            </w:tcBorders>
            <w:vAlign w:val="center"/>
          </w:tcPr>
          <w:p w14:paraId="64DA4336">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备份响应文件送达地点和签收人员 </w:t>
            </w:r>
          </w:p>
        </w:tc>
        <w:tc>
          <w:tcPr>
            <w:tcW w:w="6225" w:type="dxa"/>
            <w:tcBorders>
              <w:top w:val="single" w:color="000000" w:sz="8" w:space="0"/>
              <w:left w:val="single" w:color="000000" w:sz="2" w:space="0"/>
              <w:bottom w:val="single" w:color="000000" w:sz="8" w:space="0"/>
              <w:right w:val="single" w:color="000000" w:sz="8" w:space="0"/>
            </w:tcBorders>
            <w:vAlign w:val="center"/>
          </w:tcPr>
          <w:p w14:paraId="3932BA86">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不接受。</w:t>
            </w:r>
          </w:p>
          <w:p w14:paraId="59787604">
            <w:pPr>
              <w:pStyle w:val="31"/>
              <w:spacing w:line="360" w:lineRule="auto"/>
              <w:rPr>
                <w:rFonts w:hAnsi="宋体" w:cs="宋体"/>
                <w:color w:val="000000" w:themeColor="text1"/>
                <w:kern w:val="28"/>
                <w:sz w:val="24"/>
                <w14:textFill>
                  <w14:solidFill>
                    <w14:schemeClr w14:val="tx1"/>
                  </w14:solidFill>
                </w14:textFill>
              </w:rPr>
            </w:pPr>
            <w:sdt>
              <w:sdtPr>
                <w:rPr>
                  <w:rFonts w:hint="eastAsia" w:hAnsi="宋体" w:cs="宋体"/>
                  <w:color w:val="000000" w:themeColor="text1"/>
                  <w:kern w:val="0"/>
                  <w:sz w:val="24"/>
                  <w14:textFill>
                    <w14:solidFill>
                      <w14:schemeClr w14:val="tx1"/>
                    </w14:solidFill>
                  </w14:textFill>
                </w:rPr>
                <w:id w:val="1206604863"/>
                <w14:checkbox>
                  <w14:checked w14:val="0"/>
                  <w14:checkedState w14:val="00FE" w14:font="Wingdings"/>
                  <w14:uncheckedState w14:val="2610" w14:font="MS Gothic"/>
                </w14:checkbox>
              </w:sdtPr>
              <w:sdtEndPr>
                <w:rPr>
                  <w:rFonts w:hint="eastAsia" w:hAnsi="宋体" w:cs="宋体"/>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hAnsi="宋体" w:cs="宋体"/>
                <w:color w:val="000000" w:themeColor="text1"/>
                <w:kern w:val="0"/>
                <w:sz w:val="24"/>
                <w14:textFill>
                  <w14:solidFill>
                    <w14:schemeClr w14:val="tx1"/>
                  </w14:solidFill>
                </w14:textFill>
              </w:rPr>
              <w:t>B</w:t>
            </w:r>
            <w:r>
              <w:rPr>
                <w:rFonts w:hint="eastAsia" w:hAnsi="宋体" w:cs="宋体"/>
                <w:color w:val="000000" w:themeColor="text1"/>
                <w:sz w:val="24"/>
                <w14:textFill>
                  <w14:solidFill>
                    <w14:schemeClr w14:val="tx1"/>
                  </w14:solidFill>
                </w14:textFill>
              </w:rPr>
              <w:t>接受</w:t>
            </w:r>
            <w:r>
              <w:rPr>
                <w:rFonts w:hint="eastAsia" w:hAnsi="宋体" w:cs="宋体"/>
                <w:color w:val="000000" w:themeColor="text1"/>
                <w:kern w:val="0"/>
                <w:sz w:val="24"/>
                <w14:textFill>
                  <w14:solidFill>
                    <w14:schemeClr w14:val="tx1"/>
                  </w14:solidFill>
                </w14:textFill>
              </w:rPr>
              <w:t>：</w:t>
            </w:r>
            <w:r>
              <w:rPr>
                <w:rFonts w:hint="eastAsia" w:hAnsi="宋体" w:cs="宋体"/>
                <w:color w:val="000000" w:themeColor="text1"/>
                <w:kern w:val="28"/>
                <w:sz w:val="24"/>
                <w14:textFill>
                  <w14:solidFill>
                    <w14:schemeClr w14:val="tx1"/>
                  </w14:solidFill>
                </w14:textFill>
              </w:rPr>
              <w:t>备份响应文件送达地点：</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u w:val="single"/>
                <w:lang w:val="en-US" w:eastAsia="zh-CN"/>
                <w14:textFill>
                  <w14:solidFill>
                    <w14:schemeClr w14:val="tx1"/>
                  </w14:solidFill>
                </w14:textFill>
              </w:rPr>
              <w:t>/</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kern w:val="28"/>
                <w:sz w:val="24"/>
                <w14:textFill>
                  <w14:solidFill>
                    <w14:schemeClr w14:val="tx1"/>
                  </w14:solidFill>
                </w14:textFill>
              </w:rPr>
              <w:t>；备份响应文件签收人员联系电话：</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u w:val="single"/>
                <w:lang w:val="en-US" w:eastAsia="zh-CN"/>
                <w14:textFill>
                  <w14:solidFill>
                    <w14:schemeClr w14:val="tx1"/>
                  </w14:solidFill>
                </w14:textFill>
              </w:rPr>
              <w:t>/</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w:t>
            </w:r>
            <w:r>
              <w:rPr>
                <w:rFonts w:hint="eastAsia" w:hAnsi="宋体" w:cs="宋体"/>
                <w:b/>
                <w:color w:val="000000" w:themeColor="text1"/>
                <w:sz w:val="24"/>
                <w14:textFill>
                  <w14:solidFill>
                    <w14:schemeClr w14:val="tx1"/>
                  </w14:solidFill>
                </w14:textFill>
              </w:rPr>
              <w:t>采购人、采购代理机构不强制或变相强制磋商供应商提交备份响应文件。</w:t>
            </w:r>
          </w:p>
        </w:tc>
      </w:tr>
      <w:tr w14:paraId="3E5A8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14:paraId="39A3BC7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13</w:t>
            </w:r>
          </w:p>
        </w:tc>
        <w:tc>
          <w:tcPr>
            <w:tcW w:w="2005" w:type="dxa"/>
            <w:vMerge w:val="restart"/>
            <w:tcBorders>
              <w:top w:val="single" w:color="000000" w:sz="8" w:space="0"/>
              <w:left w:val="single" w:color="000000" w:sz="2" w:space="0"/>
              <w:right w:val="single" w:color="000000" w:sz="8" w:space="0"/>
            </w:tcBorders>
            <w:vAlign w:val="center"/>
          </w:tcPr>
          <w:p w14:paraId="4F1CAAE9">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特别说明</w:t>
            </w:r>
          </w:p>
        </w:tc>
        <w:tc>
          <w:tcPr>
            <w:tcW w:w="6225" w:type="dxa"/>
            <w:tcBorders>
              <w:top w:val="single" w:color="000000" w:sz="8" w:space="0"/>
              <w:left w:val="single" w:color="000000" w:sz="2" w:space="0"/>
              <w:bottom w:val="single" w:color="000000" w:sz="8" w:space="0"/>
              <w:right w:val="single" w:color="000000" w:sz="8" w:space="0"/>
            </w:tcBorders>
            <w:vAlign w:val="center"/>
          </w:tcPr>
          <w:p w14:paraId="7C218771">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联合体响应的，联合体各方分别提供与联合体协议中规定的分工内容相应的业绩证明材料，业绩数量以提供材料较少的一方为准。</w:t>
            </w:r>
          </w:p>
        </w:tc>
      </w:tr>
      <w:tr w14:paraId="19751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14:paraId="146B4102">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005" w:type="dxa"/>
            <w:vMerge w:val="continue"/>
            <w:tcBorders>
              <w:left w:val="single" w:color="000000" w:sz="2" w:space="0"/>
              <w:bottom w:val="single" w:color="auto" w:sz="4" w:space="0"/>
              <w:right w:val="single" w:color="000000" w:sz="8" w:space="0"/>
            </w:tcBorders>
            <w:vAlign w:val="center"/>
          </w:tcPr>
          <w:p w14:paraId="672B1F15">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225" w:type="dxa"/>
            <w:tcBorders>
              <w:top w:val="single" w:color="000000" w:sz="8" w:space="0"/>
              <w:left w:val="single" w:color="000000" w:sz="2" w:space="0"/>
              <w:bottom w:val="single" w:color="auto" w:sz="4" w:space="0"/>
              <w:right w:val="single" w:color="000000" w:sz="8" w:space="0"/>
            </w:tcBorders>
            <w:vAlign w:val="center"/>
          </w:tcPr>
          <w:p w14:paraId="306769F7">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联合体响应的，联合体各方均需按磋商文件第五部分评审标准要求提供资信证明文件，否则视为不符合相关要求。</w:t>
            </w:r>
          </w:p>
          <w:p w14:paraId="0F0A6DD7">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Gothic" w:hAnsi="MS Gothic" w:eastAsia="MS Gothic" w:cs="Arial"/>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联合体响应的，联合体中有一方或者联合体成员根据分工按磋商文件第五部分评审标准要求提供资信证明文件的，视为符合了相关要求。</w:t>
            </w:r>
          </w:p>
        </w:tc>
      </w:tr>
      <w:tr w14:paraId="6512A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05732E61">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2005" w:type="dxa"/>
            <w:tcBorders>
              <w:top w:val="single" w:color="auto" w:sz="4" w:space="0"/>
              <w:left w:val="single" w:color="auto" w:sz="4" w:space="0"/>
              <w:bottom w:val="single" w:color="auto" w:sz="4" w:space="0"/>
              <w:right w:val="single" w:color="auto" w:sz="4" w:space="0"/>
            </w:tcBorders>
            <w:vAlign w:val="center"/>
          </w:tcPr>
          <w:p w14:paraId="6BC5FA71">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6225" w:type="dxa"/>
            <w:tcBorders>
              <w:top w:val="single" w:color="auto" w:sz="4" w:space="0"/>
              <w:left w:val="single" w:color="auto" w:sz="4" w:space="0"/>
              <w:bottom w:val="single" w:color="auto" w:sz="4" w:space="0"/>
              <w:right w:val="single" w:color="auto" w:sz="4" w:space="0"/>
            </w:tcBorders>
            <w:vAlign w:val="center"/>
          </w:tcPr>
          <w:p w14:paraId="55193D88">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本磋商文件解释权属采购人及代理机构。</w:t>
            </w:r>
          </w:p>
        </w:tc>
      </w:tr>
    </w:tbl>
    <w:p w14:paraId="7918D71A">
      <w:pPr>
        <w:snapToGrid w:val="0"/>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0E354765">
      <w:pPr>
        <w:adjustRightInd/>
        <w:spacing w:line="360" w:lineRule="auto"/>
        <w:ind w:firstLine="3845" w:firstLineChars="1197"/>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二、总则</w:t>
      </w:r>
    </w:p>
    <w:p w14:paraId="635E154C">
      <w:pPr>
        <w:snapToGrid w:val="0"/>
        <w:spacing w:line="360" w:lineRule="auto"/>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适用范围</w:t>
      </w:r>
    </w:p>
    <w:p w14:paraId="7A6CEBCD">
      <w:pPr>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本磋商文件适用于该项目的邀请、响应、开启响应文件、信用信息查询、资格性审查、评审、成交、合同、验收等行为（法律、法规另有规定的，从其规定）。</w:t>
      </w:r>
    </w:p>
    <w:p w14:paraId="4362710B">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2.定义</w:t>
      </w:r>
    </w:p>
    <w:p w14:paraId="50601A6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“采购人”系指磋商邀请公告中载明的本项目的采购人。</w:t>
      </w:r>
    </w:p>
    <w:p w14:paraId="4501D83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 “采购代理机构”系指磋商邀请公告中载明的本项目的采购代理机构。</w:t>
      </w:r>
    </w:p>
    <w:p w14:paraId="28BA7CE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“供应商”系指响应磋商、参加本次竞争的法人、其他组织或自然人。</w:t>
      </w:r>
    </w:p>
    <w:p w14:paraId="11A4221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 “</w:t>
      </w:r>
      <w:r>
        <w:rPr>
          <w:rFonts w:hint="eastAsia" w:ascii="宋体" w:hAnsi="宋体" w:cs="宋体"/>
          <w:color w:val="000000" w:themeColor="text1"/>
          <w:sz w:val="24"/>
          <w14:textFill>
            <w14:solidFill>
              <w14:schemeClr w14:val="tx1"/>
            </w14:solidFill>
          </w14:textFill>
        </w:rPr>
        <w:t>法定代表人（负责人）</w:t>
      </w:r>
      <w:r>
        <w:rPr>
          <w:rFonts w:hint="eastAsia" w:asciiTheme="minorEastAsia" w:hAnsiTheme="minorEastAsia" w:eastAsiaTheme="minorEastAsia"/>
          <w:color w:val="000000" w:themeColor="text1"/>
          <w:sz w:val="24"/>
          <w14:textFill>
            <w14:solidFill>
              <w14:schemeClr w14:val="tx1"/>
            </w14:solidFill>
          </w14:textFill>
        </w:rPr>
        <w:t>”系指法人企业的法定负责人，或其他组织为法律、行政法规规定代表单位行使职权的主要负责人，或自然人本人。</w:t>
      </w:r>
    </w:p>
    <w:p w14:paraId="20B9ECA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 “成交人”系指经评审确定的成交供应商。</w:t>
      </w:r>
    </w:p>
    <w:p w14:paraId="09E780F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2.6“响应文件”系指供应商提交的商务技术文件。供应商提交最后报价后，最后报价是供应商响应文件的有效组成部分。</w:t>
      </w:r>
    </w:p>
    <w:p w14:paraId="2B68F1E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2.7“电子交易平台”系指本项目政府采购活动所依托的</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w:t>
      </w:r>
    </w:p>
    <w:p w14:paraId="10B7170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p>
    <w:p w14:paraId="4075A17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04D265B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 “书面形式”包括数据电文形式与纸质形式。数据电文形式与纸质形式的采购活动具有同等法律效力。</w:t>
      </w:r>
    </w:p>
    <w:p w14:paraId="0DD644F0">
      <w:pPr>
        <w:snapToGrid w:val="0"/>
        <w:spacing w:line="360" w:lineRule="auto"/>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2.10 “▲” 系指实质性要求条款， “※”系指磋商过程中可能实质性变动的内容，</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sym w:font="Wingdings" w:char="F0FE"/>
      </w:r>
      <w:r>
        <w:rPr>
          <w:rFonts w:hint="eastAsia" w:ascii="宋体" w:hAnsi="宋体" w:cs="宋体"/>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系指适用本项目的要求，“□”系指不适用本项目的要求。</w:t>
      </w:r>
    </w:p>
    <w:p w14:paraId="65AE2F7E">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 响应有效期</w:t>
      </w:r>
    </w:p>
    <w:p w14:paraId="40AD7EE1">
      <w:pPr>
        <w:spacing w:line="360" w:lineRule="auto"/>
        <w:ind w:firstLine="480" w:firstLineChars="200"/>
        <w:rPr>
          <w:rFonts w:cs="仿宋_GB2312" w:asciiTheme="minorEastAsia" w:hAnsiTheme="minorEastAsia" w:eastAsiaTheme="minorEastAsia"/>
          <w:b/>
          <w:color w:val="000000" w:themeColor="text1"/>
          <w:sz w:val="24"/>
          <w:szCs w:val="21"/>
          <w14:textFill>
            <w14:solidFill>
              <w14:schemeClr w14:val="tx1"/>
            </w14:solidFill>
          </w14:textFill>
        </w:rPr>
      </w:pPr>
      <w:r>
        <w:rPr>
          <w:rFonts w:hint="eastAsia" w:cs="仿宋_GB2312" w:asciiTheme="minorEastAsia" w:hAnsiTheme="minorEastAsia" w:eastAsiaTheme="minorEastAsia"/>
          <w:color w:val="000000" w:themeColor="text1"/>
          <w:sz w:val="24"/>
          <w:szCs w:val="20"/>
          <w14:textFill>
            <w14:solidFill>
              <w14:schemeClr w14:val="tx1"/>
            </w14:solidFill>
          </w14:textFill>
        </w:rPr>
        <w:t>▲3.1</w:t>
      </w:r>
      <w:r>
        <w:rPr>
          <w:rFonts w:hint="eastAsia" w:cs="仿宋_GB2312" w:asciiTheme="minorEastAsia" w:hAnsiTheme="minorEastAsia" w:eastAsiaTheme="minorEastAsia"/>
          <w:b/>
          <w:color w:val="000000" w:themeColor="text1"/>
          <w:sz w:val="24"/>
          <w:szCs w:val="20"/>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14:textFill>
            <w14:solidFill>
              <w14:schemeClr w14:val="tx1"/>
            </w14:solidFill>
          </w14:textFill>
        </w:rPr>
        <w:t>诺的响应有效期少于磋商文件中载明的磋商有效期的，响应无效。</w:t>
      </w:r>
    </w:p>
    <w:p w14:paraId="5468295E">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3.2响应文件合格提交后，自响应截止日期起，在响应有效期内有效。</w:t>
      </w:r>
    </w:p>
    <w:p w14:paraId="149BC446">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14:textFill>
            <w14:solidFill>
              <w14:schemeClr w14:val="tx1"/>
            </w14:solidFill>
          </w14:textFill>
        </w:rPr>
        <w:t>拒绝延长磋商有效期的供应商不得再参与该项目后续采购活动。</w:t>
      </w:r>
    </w:p>
    <w:p w14:paraId="55584B44">
      <w:pPr>
        <w:tabs>
          <w:tab w:val="left" w:pos="378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4．响应费用</w:t>
      </w:r>
    </w:p>
    <w:p w14:paraId="27715275">
      <w:pPr>
        <w:pStyle w:val="31"/>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lang w:val="zh-CN"/>
          <w14:textFill>
            <w14:solidFill>
              <w14:schemeClr w14:val="tx1"/>
            </w14:solidFill>
          </w14:textFill>
        </w:rPr>
        <w:t>。</w:t>
      </w:r>
    </w:p>
    <w:p w14:paraId="4D80C1E4">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402B6BA1">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三、需要落实的政府采购政策</w:t>
      </w:r>
    </w:p>
    <w:p w14:paraId="460E4E01">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1.是否允许采购进口产品要求</w:t>
      </w:r>
    </w:p>
    <w:p w14:paraId="67741720">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14:textFill>
            <w14:solidFill>
              <w14:schemeClr w14:val="tx1"/>
            </w14:solidFill>
          </w14:textFill>
        </w:rPr>
        <w:t>。</w:t>
      </w:r>
    </w:p>
    <w:p w14:paraId="438B745E">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2.支持绿色发展</w:t>
      </w:r>
    </w:p>
    <w:p w14:paraId="6F88D103">
      <w:pPr>
        <w:spacing w:line="360" w:lineRule="auto"/>
        <w:ind w:firstLine="480"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2E918A97">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14:textFill>
            <w14:solidFill>
              <w14:schemeClr w14:val="tx1"/>
            </w14:solidFill>
          </w14:textFill>
        </w:rPr>
        <w:t>。</w:t>
      </w:r>
    </w:p>
    <w:p w14:paraId="78182EA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475AE9CA">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30A2C6B">
      <w:pPr>
        <w:pStyle w:val="31"/>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3.支持中小企业发展。</w:t>
      </w:r>
    </w:p>
    <w:p w14:paraId="0A991DDF">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AC48CA9">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符合中小企业划分标准的个体工商户，在政府采购活动中视同中小企业。</w:t>
      </w:r>
    </w:p>
    <w:p w14:paraId="2051F412">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14:textFill>
            <w14:solidFill>
              <w14:schemeClr w14:val="tx1"/>
            </w14:solidFill>
          </w14:textFill>
        </w:rPr>
        <w:t>享受中小企业扶持政策。</w:t>
      </w:r>
    </w:p>
    <w:p w14:paraId="1B556C73">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484DDB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4A650C6B">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）的残疾人福利性单位视同小型、微型企业；</w:t>
      </w:r>
    </w:p>
    <w:p w14:paraId="15D323B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C2E12FF">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167A76A7">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3.7中小企业享受扶持政策获得政府采购合同的，小微企业不得将合同分包给大中型企业，中型企业不得将合同分包给大型企业。</w:t>
      </w:r>
    </w:p>
    <w:p w14:paraId="3C438F60">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4.</w:t>
      </w:r>
      <w:r>
        <w:rPr>
          <w:rFonts w:hint="eastAsia" w:cs="宋体" w:asciiTheme="minorEastAsia" w:hAnsiTheme="minorEastAsia" w:eastAsiaTheme="minorEastAsia"/>
          <w:b/>
          <w:bCs/>
          <w:color w:val="000000" w:themeColor="text1"/>
          <w:sz w:val="24"/>
          <w14:textFill>
            <w14:solidFill>
              <w14:schemeClr w14:val="tx1"/>
            </w14:solidFill>
          </w14:textFill>
        </w:rPr>
        <w:t>支持创新发展</w:t>
      </w:r>
    </w:p>
    <w:p w14:paraId="6DA0A6A7">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4.1 采购人优先采购被认定为首台套产品和“制造精品”的自主创新产品。</w:t>
      </w:r>
    </w:p>
    <w:p w14:paraId="7A24974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0EDD42D">
      <w:pPr>
        <w:spacing w:line="360" w:lineRule="auto"/>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平等对待内外资企业</w:t>
      </w:r>
    </w:p>
    <w:p w14:paraId="1AD59BA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92A8F57">
      <w:pPr>
        <w:pStyle w:val="631"/>
        <w:ind w:firstLine="0"/>
        <w:rPr>
          <w:b/>
          <w:bCs/>
          <w:color w:val="000000" w:themeColor="text1"/>
          <w14:textFill>
            <w14:solidFill>
              <w14:schemeClr w14:val="tx1"/>
            </w14:solidFill>
          </w14:textFill>
        </w:rPr>
      </w:pPr>
      <w:r>
        <w:rPr>
          <w:rFonts w:hint="eastAsia" w:cs="宋体" w:asciiTheme="minorEastAsia" w:hAnsiTheme="minorEastAsia" w:eastAsiaTheme="minorEastAsia"/>
          <w:b/>
          <w:color w:val="000000" w:themeColor="text1"/>
          <w14:textFill>
            <w14:solidFill>
              <w14:schemeClr w14:val="tx1"/>
            </w14:solidFill>
          </w14:textFill>
        </w:rPr>
        <w:t>6.</w:t>
      </w:r>
      <w:r>
        <w:rPr>
          <w:rFonts w:hint="eastAsia"/>
          <w:b/>
          <w:color w:val="000000" w:themeColor="text1"/>
          <w14:textFill>
            <w14:solidFill>
              <w14:schemeClr w14:val="tx1"/>
            </w14:solidFill>
          </w14:textFill>
        </w:rPr>
        <w:t>平等对待符合条件的破产重整企业</w:t>
      </w:r>
    </w:p>
    <w:p w14:paraId="4EE4D478">
      <w:pPr>
        <w:pStyle w:val="631"/>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平等对待符合条件的破产重整企业，切实保障企业公平竞争，平等维护企业的合法利益。</w:t>
      </w:r>
    </w:p>
    <w:p w14:paraId="3D92C5A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65454AB3">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四、询问、质疑与投诉</w:t>
      </w:r>
    </w:p>
    <w:p w14:paraId="2F177F2D">
      <w:pPr>
        <w:pStyle w:val="31"/>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1.在线询问、质疑、投诉</w:t>
      </w:r>
    </w:p>
    <w:p w14:paraId="68288133">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AB10AC2">
      <w:pPr>
        <w:pStyle w:val="63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询问联系部门：广西德元工程项目管理有限责任公司  </w:t>
      </w:r>
    </w:p>
    <w:p w14:paraId="366C7C8E">
      <w:pPr>
        <w:pStyle w:val="631"/>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联系电话：0779-3227382  </w:t>
      </w:r>
      <w:r>
        <w:rPr>
          <w:rFonts w:hint="eastAsia"/>
          <w:color w:val="000000" w:themeColor="text1"/>
          <w:lang w:val="en-US" w:eastAsia="zh-CN"/>
          <w14:textFill>
            <w14:solidFill>
              <w14:schemeClr w14:val="tx1"/>
            </w14:solidFill>
          </w14:textFill>
        </w:rPr>
        <w:t xml:space="preserve">  </w:t>
      </w:r>
    </w:p>
    <w:p w14:paraId="01116AEF">
      <w:pPr>
        <w:pStyle w:val="631"/>
        <w:rPr>
          <w:color w:val="000000" w:themeColor="text1"/>
          <w14:textFill>
            <w14:solidFill>
              <w14:schemeClr w14:val="tx1"/>
            </w14:solidFill>
          </w14:textFill>
        </w:rPr>
      </w:pPr>
      <w:r>
        <w:rPr>
          <w:rFonts w:hint="eastAsia"/>
          <w:color w:val="000000" w:themeColor="text1"/>
          <w14:textFill>
            <w14:solidFill>
              <w14:schemeClr w14:val="tx1"/>
            </w14:solidFill>
          </w14:textFill>
        </w:rPr>
        <w:t>地址：北海市四川路62号北海文邦国际大厦1621号</w:t>
      </w:r>
    </w:p>
    <w:p w14:paraId="6E7ED94E">
      <w:pPr>
        <w:pStyle w:val="631"/>
        <w:rPr>
          <w:rFonts w:hint="eastAsia"/>
          <w:color w:val="000000" w:themeColor="text1"/>
          <w14:textFill>
            <w14:solidFill>
              <w14:schemeClr w14:val="tx1"/>
            </w14:solidFill>
          </w14:textFill>
        </w:rPr>
      </w:pPr>
    </w:p>
    <w:p w14:paraId="16912CAD">
      <w:pPr>
        <w:pStyle w:val="63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质疑联系部门：广西德元工程项目管理有限责任公司  </w:t>
      </w:r>
    </w:p>
    <w:p w14:paraId="4EA579BB">
      <w:pPr>
        <w:pStyle w:val="631"/>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联系电话：0779-3227382  </w:t>
      </w:r>
      <w:r>
        <w:rPr>
          <w:rFonts w:hint="eastAsia"/>
          <w:color w:val="000000" w:themeColor="text1"/>
          <w:lang w:val="en-US" w:eastAsia="zh-CN"/>
          <w14:textFill>
            <w14:solidFill>
              <w14:schemeClr w14:val="tx1"/>
            </w14:solidFill>
          </w14:textFill>
        </w:rPr>
        <w:t xml:space="preserve">  </w:t>
      </w:r>
    </w:p>
    <w:p w14:paraId="1DF248C1">
      <w:pPr>
        <w:pStyle w:val="63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地址：北海市四川路62号北海文邦国际大厦1621号</w:t>
      </w:r>
    </w:p>
    <w:p w14:paraId="31B5909D">
      <w:pPr>
        <w:pStyle w:val="631"/>
        <w:rPr>
          <w:rFonts w:hint="eastAsia"/>
          <w:color w:val="000000" w:themeColor="text1"/>
          <w14:textFill>
            <w14:solidFill>
              <w14:schemeClr w14:val="tx1"/>
            </w14:solidFill>
          </w14:textFill>
        </w:rPr>
      </w:pPr>
    </w:p>
    <w:p w14:paraId="4D8BB36A">
      <w:pPr>
        <w:pStyle w:val="63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投诉联系部门：北海市铁山港区财政局  </w:t>
      </w:r>
    </w:p>
    <w:p w14:paraId="2FC760E8">
      <w:pPr>
        <w:pStyle w:val="631"/>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联系电话：0779-8610552  </w:t>
      </w:r>
      <w:r>
        <w:rPr>
          <w:rFonts w:hint="eastAsia"/>
          <w:color w:val="000000" w:themeColor="text1"/>
          <w:lang w:val="en-US" w:eastAsia="zh-CN"/>
          <w14:textFill>
            <w14:solidFill>
              <w14:schemeClr w14:val="tx1"/>
            </w14:solidFill>
          </w14:textFill>
        </w:rPr>
        <w:t xml:space="preserve">  </w:t>
      </w:r>
    </w:p>
    <w:p w14:paraId="714C9E1A">
      <w:pPr>
        <w:pStyle w:val="631"/>
        <w:rPr>
          <w:color w:val="000000" w:themeColor="text1"/>
          <w14:textFill>
            <w14:solidFill>
              <w14:schemeClr w14:val="tx1"/>
            </w14:solidFill>
          </w14:textFill>
        </w:rPr>
      </w:pPr>
      <w:r>
        <w:rPr>
          <w:rFonts w:hint="eastAsia"/>
          <w:color w:val="000000" w:themeColor="text1"/>
          <w14:textFill>
            <w14:solidFill>
              <w14:schemeClr w14:val="tx1"/>
            </w14:solidFill>
          </w14:textFill>
        </w:rPr>
        <w:t>地址：北海市铁山港区人民政府行政中心大院内</w:t>
      </w:r>
    </w:p>
    <w:p w14:paraId="1BFD42D3">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供应商询问</w:t>
      </w:r>
    </w:p>
    <w:p w14:paraId="6086F083">
      <w:pPr>
        <w:autoSpaceDE w:val="0"/>
        <w:autoSpaceDN w:val="0"/>
        <w:spacing w:line="360" w:lineRule="auto"/>
        <w:ind w:firstLine="480"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F04B94D">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供应商质疑</w:t>
      </w:r>
    </w:p>
    <w:p w14:paraId="2B0BCF83">
      <w:pPr>
        <w:pStyle w:val="31"/>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.1质疑提出时效</w:t>
      </w:r>
    </w:p>
    <w:p w14:paraId="3618F9A2">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3.1.1提出质疑的供应商应当是参与所质疑项目采购活动的供应商。潜在供应商已依法获取其可质疑的采购文件的，可以对该文件提出质疑。</w:t>
      </w:r>
    </w:p>
    <w:p w14:paraId="2685F185">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A96FFE4">
      <w:pPr>
        <w:pStyle w:val="15"/>
        <w:spacing w:line="360" w:lineRule="auto"/>
        <w:ind w:firstLine="434" w:firstLineChars="181"/>
        <w:rPr>
          <w:rFonts w:asciiTheme="minorEastAsia" w:hAnsiTheme="minorEastAsia" w:eastAsiaTheme="minorEastAsia"/>
          <w:snapToGrid/>
          <w:color w:val="000000" w:themeColor="text1"/>
          <w:kern w:val="2"/>
          <w:sz w:val="24"/>
          <w14:textFill>
            <w14:solidFill>
              <w14:schemeClr w14:val="tx1"/>
            </w14:solidFill>
          </w14:textFill>
        </w:rPr>
      </w:pPr>
      <w:r>
        <w:rPr>
          <w:rFonts w:hint="eastAsia" w:asciiTheme="minorEastAsia" w:hAnsiTheme="minorEastAsia" w:eastAsiaTheme="minorEastAsia"/>
          <w:snapToGrid/>
          <w:color w:val="000000" w:themeColor="text1"/>
          <w:kern w:val="2"/>
          <w:sz w:val="24"/>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5BB623A3">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3.1.2.2对采购过程提出质疑的，质疑期限为各采购程序环节结束之日起计算。</w:t>
      </w:r>
    </w:p>
    <w:p w14:paraId="5E43CA36">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3.1.2.3对采购结果提出质疑的，质疑期限自采购结果公告期限届满之日起计算。</w:t>
      </w:r>
    </w:p>
    <w:p w14:paraId="6D656970">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3.1.2.4对同一采购程序环节的质疑，供应商须一次性提出。</w:t>
      </w:r>
    </w:p>
    <w:p w14:paraId="0B5CEE28">
      <w:pPr>
        <w:pStyle w:val="31"/>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3.2质疑答复</w:t>
      </w:r>
    </w:p>
    <w:p w14:paraId="5AC2133E">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3.2.1根据采购人与采购代理机构签订采购委托协议的规定，质疑答复责任主体如下：</w:t>
      </w:r>
    </w:p>
    <w:p w14:paraId="438733BA">
      <w:pPr>
        <w:widowControl/>
        <w:adjustRightInd/>
        <w:spacing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3A8D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ABF8302">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vAlign w:val="center"/>
          </w:tcPr>
          <w:p w14:paraId="5494526E">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2986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B52EE6D">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vAlign w:val="center"/>
          </w:tcPr>
          <w:p w14:paraId="12CB5935">
            <w:pPr>
              <w:pStyle w:val="31"/>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对采购文件中特定资格条件、采购需求、评审办法、评审标准提出的质疑</w:t>
            </w:r>
          </w:p>
        </w:tc>
        <w:tc>
          <w:tcPr>
            <w:tcW w:w="2232" w:type="dxa"/>
            <w:vAlign w:val="center"/>
          </w:tcPr>
          <w:p w14:paraId="7A47762D">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5435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7B49862">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4EC9727D">
            <w:pPr>
              <w:pStyle w:val="31"/>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vAlign w:val="center"/>
          </w:tcPr>
          <w:p w14:paraId="3124B4E0">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61B6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24D0C5B">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vAlign w:val="center"/>
          </w:tcPr>
          <w:p w14:paraId="420FC8EE">
            <w:pPr>
              <w:pStyle w:val="31"/>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vAlign w:val="center"/>
          </w:tcPr>
          <w:p w14:paraId="3755968C">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14D7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1BD0934">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740CB2F4">
            <w:pPr>
              <w:pStyle w:val="31"/>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vAlign w:val="center"/>
          </w:tcPr>
          <w:p w14:paraId="11F512BE">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26BD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91B62F6">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vAlign w:val="center"/>
          </w:tcPr>
          <w:p w14:paraId="771DA769">
            <w:pPr>
              <w:pStyle w:val="31"/>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vAlign w:val="center"/>
          </w:tcPr>
          <w:p w14:paraId="065ED6F8">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3748773D">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注：采购人或代理机构应当协助质疑答复责任主体及时答复供应商的书面质疑。</w:t>
      </w:r>
    </w:p>
    <w:p w14:paraId="6F07054C">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22B9C8AB">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2.3询问或者质疑事项可能影响采购结果的，采购人应当暂停签订合同，已经签订合同的，应当中止履行合同。</w:t>
      </w:r>
    </w:p>
    <w:p w14:paraId="1FDA07E0">
      <w:pPr>
        <w:pStyle w:val="31"/>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3.3质疑函</w:t>
      </w:r>
    </w:p>
    <w:p w14:paraId="7F8FDD37">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3.3.1供应商提出质疑应当提交质疑函和必要的证明材料。质疑函应当包括下列内容：</w:t>
      </w:r>
    </w:p>
    <w:p w14:paraId="39803A21">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3.3.1.1</w:t>
      </w:r>
      <w:r>
        <w:rPr>
          <w:rFonts w:hint="eastAsia" w:asciiTheme="minorEastAsia" w:hAnsiTheme="minorEastAsia" w:eastAsiaTheme="minorEastAsia"/>
          <w:color w:val="000000" w:themeColor="text1"/>
          <w:sz w:val="24"/>
          <w:szCs w:val="24"/>
          <w14:textFill>
            <w14:solidFill>
              <w14:schemeClr w14:val="tx1"/>
            </w14:solidFill>
          </w14:textFill>
        </w:rPr>
        <w:t>供应商的姓名或者名称、地址、邮编、联系人及联系电话；</w:t>
      </w:r>
    </w:p>
    <w:p w14:paraId="63868075">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3.3.1.2</w:t>
      </w:r>
      <w:r>
        <w:rPr>
          <w:rFonts w:hint="eastAsia" w:asciiTheme="minorEastAsia" w:hAnsiTheme="minorEastAsia" w:eastAsiaTheme="minorEastAsia"/>
          <w:color w:val="000000" w:themeColor="text1"/>
          <w:sz w:val="24"/>
          <w:szCs w:val="24"/>
          <w14:textFill>
            <w14:solidFill>
              <w14:schemeClr w14:val="tx1"/>
            </w14:solidFill>
          </w14:textFill>
        </w:rPr>
        <w:t>质疑项目的名称、编号；</w:t>
      </w:r>
    </w:p>
    <w:p w14:paraId="001C5950">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3.3.1.3</w:t>
      </w:r>
      <w:r>
        <w:rPr>
          <w:rFonts w:hint="eastAsia" w:asciiTheme="minorEastAsia" w:hAnsiTheme="minorEastAsia" w:eastAsiaTheme="minorEastAsia"/>
          <w:color w:val="000000" w:themeColor="text1"/>
          <w:sz w:val="24"/>
          <w:szCs w:val="24"/>
          <w14:textFill>
            <w14:solidFill>
              <w14:schemeClr w14:val="tx1"/>
            </w14:solidFill>
          </w14:textFill>
        </w:rPr>
        <w:t>具体、明确的质疑事项和与质疑事项相关的请求；</w:t>
      </w:r>
    </w:p>
    <w:p w14:paraId="1C651818">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3.3.1.4</w:t>
      </w:r>
      <w:r>
        <w:rPr>
          <w:rFonts w:hint="eastAsia" w:asciiTheme="minorEastAsia" w:hAnsiTheme="minorEastAsia" w:eastAsiaTheme="minorEastAsia"/>
          <w:color w:val="000000" w:themeColor="text1"/>
          <w:sz w:val="24"/>
          <w:szCs w:val="24"/>
          <w14:textFill>
            <w14:solidFill>
              <w14:schemeClr w14:val="tx1"/>
            </w14:solidFill>
          </w14:textFill>
        </w:rPr>
        <w:t>事实依据；</w:t>
      </w:r>
    </w:p>
    <w:p w14:paraId="1C1A22E0">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3.3.1.5</w:t>
      </w:r>
      <w:r>
        <w:rPr>
          <w:rFonts w:hint="eastAsia" w:asciiTheme="minorEastAsia" w:hAnsiTheme="minorEastAsia" w:eastAsiaTheme="minorEastAsia"/>
          <w:color w:val="000000" w:themeColor="text1"/>
          <w:sz w:val="24"/>
          <w:szCs w:val="24"/>
          <w14:textFill>
            <w14:solidFill>
              <w14:schemeClr w14:val="tx1"/>
            </w14:solidFill>
          </w14:textFill>
        </w:rPr>
        <w:t>必要的法律依据；</w:t>
      </w:r>
    </w:p>
    <w:p w14:paraId="3D524C10">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3.3.1.6</w:t>
      </w:r>
      <w:r>
        <w:rPr>
          <w:rFonts w:hint="eastAsia" w:asciiTheme="minorEastAsia" w:hAnsiTheme="minorEastAsia" w:eastAsiaTheme="minorEastAsia"/>
          <w:color w:val="000000" w:themeColor="text1"/>
          <w:sz w:val="24"/>
          <w:szCs w:val="24"/>
          <w14:textFill>
            <w14:solidFill>
              <w14:schemeClr w14:val="tx1"/>
            </w14:solidFill>
          </w14:textFill>
        </w:rPr>
        <w:t>提出质疑的日期。</w:t>
      </w:r>
    </w:p>
    <w:p w14:paraId="7D1D9E0A">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64407763">
      <w:pPr>
        <w:pStyle w:val="31"/>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质疑函范本及制作说明详见附件</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w:t>
      </w:r>
    </w:p>
    <w:p w14:paraId="581867D1">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.供应商投诉</w:t>
      </w:r>
    </w:p>
    <w:p w14:paraId="5923D7EF">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.1质疑供应商对采购人、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的答复不满意或者采购人、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未在规定的时间内</w:t>
      </w:r>
      <w:r>
        <w:rPr>
          <w:rFonts w:hint="eastAsia" w:asciiTheme="minorEastAsia" w:hAnsiTheme="minorEastAsia" w:eastAsiaTheme="minorEastAsia"/>
          <w:color w:val="000000" w:themeColor="text1"/>
          <w:sz w:val="24"/>
          <w14:textFill>
            <w14:solidFill>
              <w14:schemeClr w14:val="tx1"/>
            </w14:solidFill>
          </w14:textFill>
        </w:rPr>
        <w:t>作出答复的，可以在答复期满后十五个工作日内向同级政府采购监督管理部门提出投诉。</w:t>
      </w:r>
    </w:p>
    <w:p w14:paraId="37D72DEC">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.2供应</w:t>
      </w:r>
      <w:r>
        <w:rPr>
          <w:rFonts w:hint="eastAsia" w:asciiTheme="minorEastAsia" w:hAnsiTheme="minorEastAsia" w:eastAsiaTheme="minorEastAsia"/>
          <w:color w:val="000000" w:themeColor="text1"/>
          <w:sz w:val="24"/>
          <w14:textFill>
            <w14:solidFill>
              <w14:schemeClr w14:val="tx1"/>
            </w14:solidFill>
          </w14:textFill>
        </w:rPr>
        <w:t>商投诉的事项不得超出已质疑事项的范围，基于质疑答复内容提出的投诉事项除外。</w:t>
      </w:r>
    </w:p>
    <w:p w14:paraId="7437F4E0">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.3供应</w:t>
      </w:r>
      <w:r>
        <w:rPr>
          <w:rFonts w:hint="eastAsia" w:asciiTheme="minorEastAsia" w:hAnsiTheme="minorEastAsia" w:eastAsiaTheme="minorEastAsia"/>
          <w:color w:val="000000" w:themeColor="text1"/>
          <w:sz w:val="24"/>
          <w14:textFill>
            <w14:solidFill>
              <w14:schemeClr w14:val="tx1"/>
            </w14:solidFill>
          </w14:textFill>
        </w:rPr>
        <w:t>商投诉应当有明确的请求和必要的证明材料。</w:t>
      </w:r>
    </w:p>
    <w:p w14:paraId="3B58AD37">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.4以联合体形</w:t>
      </w:r>
      <w:r>
        <w:rPr>
          <w:rFonts w:hint="eastAsia" w:asciiTheme="minorEastAsia" w:hAnsiTheme="minorEastAsia" w:eastAsiaTheme="minorEastAsia"/>
          <w:color w:val="000000" w:themeColor="text1"/>
          <w:sz w:val="24"/>
          <w14:textFill>
            <w14:solidFill>
              <w14:schemeClr w14:val="tx1"/>
            </w14:solidFill>
          </w14:textFill>
        </w:rPr>
        <w:t>式参加政府采购活动的，其投诉应当由组成联合体的所有供应商共同提出。</w:t>
      </w:r>
    </w:p>
    <w:p w14:paraId="6835B692">
      <w:pPr>
        <w:bidi w:val="0"/>
        <w:rPr>
          <w:rFonts w:hint="eastAsia"/>
        </w:rPr>
      </w:pPr>
    </w:p>
    <w:p w14:paraId="04288DC4">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五、磋商文件构成、修改、解释</w:t>
      </w:r>
    </w:p>
    <w:p w14:paraId="7E4A5403">
      <w:pPr>
        <w:autoSpaceDE w:val="0"/>
        <w:autoSpaceDN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1．磋商文件的构成</w:t>
      </w:r>
    </w:p>
    <w:p w14:paraId="627601D8">
      <w:pPr>
        <w:pStyle w:val="31"/>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 磋商文件包括下列文件及附件</w:t>
      </w:r>
    </w:p>
    <w:p w14:paraId="3DDCA42C">
      <w:pPr>
        <w:pStyle w:val="31"/>
        <w:tabs>
          <w:tab w:val="left" w:pos="840"/>
        </w:tabs>
        <w:spacing w:line="360" w:lineRule="auto"/>
        <w:ind w:left="1319"/>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第一部分  </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竞争性磋商公告</w:t>
      </w:r>
    </w:p>
    <w:p w14:paraId="40DFAA88">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第二部分  竞争性磋商流程</w:t>
      </w:r>
    </w:p>
    <w:p w14:paraId="71BF84D1">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第三部分  供应商须知</w:t>
      </w:r>
    </w:p>
    <w:p w14:paraId="1EEE077E">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第四部分  采购需求</w:t>
      </w:r>
    </w:p>
    <w:p w14:paraId="1FCC02E7">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第五部分  评审方法及评审标准</w:t>
      </w:r>
    </w:p>
    <w:p w14:paraId="76C45D43">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第六部分  拟签订的合同文本</w:t>
      </w:r>
    </w:p>
    <w:p w14:paraId="7720C835">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第七部分  应提交的有关格式范例</w:t>
      </w:r>
    </w:p>
    <w:p w14:paraId="12C0DE4C">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第八部分  最后报价格式</w:t>
      </w:r>
    </w:p>
    <w:p w14:paraId="4A27315F">
      <w:pPr>
        <w:pStyle w:val="31"/>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1.2 </w:t>
      </w:r>
      <w:r>
        <w:rPr>
          <w:rFonts w:hint="eastAsia" w:asciiTheme="minorEastAsia" w:hAnsiTheme="minorEastAsia" w:eastAsiaTheme="minorEastAsia"/>
          <w:color w:val="000000" w:themeColor="text1"/>
          <w:sz w:val="24"/>
          <w14:textFill>
            <w14:solidFill>
              <w14:schemeClr w14:val="tx1"/>
            </w14:solidFill>
          </w14:textFill>
        </w:rPr>
        <w:t>与本项目有关的</w:t>
      </w:r>
      <w:r>
        <w:rPr>
          <w:rFonts w:hint="eastAsia" w:asciiTheme="minorEastAsia" w:hAnsiTheme="minorEastAsia" w:eastAsiaTheme="minorEastAsia"/>
          <w:bCs/>
          <w:color w:val="000000" w:themeColor="text1"/>
          <w:sz w:val="24"/>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14:textFill>
            <w14:solidFill>
              <w14:schemeClr w14:val="tx1"/>
            </w14:solidFill>
          </w14:textFill>
        </w:rPr>
        <w:t>。</w:t>
      </w:r>
    </w:p>
    <w:p w14:paraId="44E8137B">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14:textFill>
            <w14:solidFill>
              <w14:schemeClr w14:val="tx1"/>
            </w14:solidFill>
          </w14:textFill>
        </w:rPr>
        <w:t>澄清、修改</w:t>
      </w:r>
    </w:p>
    <w:p w14:paraId="1275A89A">
      <w:pPr>
        <w:pStyle w:val="394"/>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2.1已获取磋商文件的潜在供应商，若有问题需要澄清，应于提交首次响应文件截止时间前，以书面形式向采购代理机构提出。</w:t>
      </w:r>
    </w:p>
    <w:p w14:paraId="7DB92365">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w:t>
      </w:r>
      <w:r>
        <w:rPr>
          <w:rFonts w:hint="eastAsia" w:cs="宋体" w:asciiTheme="minorEastAsia" w:hAnsiTheme="minorEastAsia" w:eastAsiaTheme="minorEastAsia"/>
          <w:color w:val="000000" w:themeColor="text1"/>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14:textFill>
            <w14:solidFill>
              <w14:schemeClr w14:val="tx1"/>
            </w14:solidFill>
          </w14:textFill>
        </w:rPr>
        <w:t>提交首次</w:t>
      </w:r>
      <w:r>
        <w:rPr>
          <w:rFonts w:hint="eastAsia" w:cs="宋体" w:asciiTheme="minorEastAsia" w:hAnsiTheme="minorEastAsia" w:eastAsiaTheme="minorEastAsia"/>
          <w:color w:val="000000" w:themeColor="text1"/>
          <w14:textFill>
            <w14:solidFill>
              <w14:schemeClr w14:val="tx1"/>
            </w14:solidFill>
          </w14:textFill>
        </w:rPr>
        <w:t>响应文件截止时间和响应文件开启时间。该澄清或者修改的内容为磋商文件的组成部分。</w:t>
      </w:r>
    </w:p>
    <w:p w14:paraId="03304E6E">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14:textFill>
            <w14:solidFill>
              <w14:schemeClr w14:val="tx1"/>
            </w14:solidFill>
          </w14:textFill>
        </w:rPr>
        <w:t>通过电子交易平台</w:t>
      </w:r>
      <w:r>
        <w:rPr>
          <w:rFonts w:hint="eastAsia" w:asciiTheme="minorEastAsia" w:hAnsiTheme="minorEastAsia" w:eastAsiaTheme="minorEastAsia"/>
          <w:color w:val="000000" w:themeColor="text1"/>
          <w14:textFill>
            <w14:solidFill>
              <w14:schemeClr w14:val="tx1"/>
            </w14:solidFill>
          </w14:textFill>
        </w:rPr>
        <w:t>通知所有获取磋商文件的供应商；不足5日的，采购人、采购代理机构应当顺延提交首次响应文件截止时间。</w:t>
      </w:r>
    </w:p>
    <w:p w14:paraId="5D6321B2">
      <w:pPr>
        <w:pStyle w:val="394"/>
        <w:snapToGrid w:val="0"/>
        <w:spacing w:before="0"/>
        <w:ind w:firstLine="48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szCs w:val="21"/>
          <w14:textFill>
            <w14:solidFill>
              <w14:schemeClr w14:val="tx1"/>
            </w14:solidFill>
          </w14:textFill>
        </w:rPr>
        <w:t>响应文件未按磋商文件的澄清、修改的内容编制，又不符合实质性要求的，响应无效。</w:t>
      </w:r>
    </w:p>
    <w:p w14:paraId="0DB58B91">
      <w:pPr>
        <w:pStyle w:val="22"/>
        <w:rPr>
          <w:rFonts w:cs="仿宋_GB2312" w:asciiTheme="minorEastAsia" w:hAnsiTheme="minorEastAsia" w:eastAsiaTheme="minorEastAsia"/>
          <w:color w:val="000000" w:themeColor="text1"/>
          <w:sz w:val="18"/>
          <w:szCs w:val="18"/>
          <w:lang w:val="en-US"/>
          <w14:textFill>
            <w14:solidFill>
              <w14:schemeClr w14:val="tx1"/>
            </w14:solidFill>
          </w14:textFill>
        </w:rPr>
      </w:pPr>
      <w:r>
        <w:rPr>
          <w:rFonts w:hint="eastAsia" w:cs="仿宋_GB2312" w:asciiTheme="minorEastAsia" w:hAnsiTheme="minorEastAsia" w:eastAsiaTheme="minorEastAsia"/>
          <w:color w:val="000000" w:themeColor="text1"/>
          <w:szCs w:val="24"/>
          <w:lang w:val="en-US"/>
          <w14:textFill>
            <w14:solidFill>
              <w14:schemeClr w14:val="tx1"/>
            </w14:solidFill>
          </w14:textFill>
        </w:rPr>
        <w:t xml:space="preserve">    </w:t>
      </w:r>
    </w:p>
    <w:p w14:paraId="0DDB1F62">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六、响应文件的编制</w:t>
      </w:r>
    </w:p>
    <w:p w14:paraId="0BDCF771">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响应文件的语言</w:t>
      </w:r>
    </w:p>
    <w:p w14:paraId="70E60021">
      <w:pPr>
        <w:pStyle w:val="31"/>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响应文件及供应商与采购有关的来往通知、函件和文件均应使用中文。</w:t>
      </w:r>
    </w:p>
    <w:p w14:paraId="4499FCD5">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响应文件的组成</w:t>
      </w:r>
    </w:p>
    <w:p w14:paraId="087C63FF">
      <w:pPr>
        <w:pStyle w:val="31"/>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w:t>
      </w:r>
      <w:r>
        <w:rPr>
          <w:rFonts w:hint="eastAsia" w:asciiTheme="minorEastAsia" w:hAnsiTheme="minorEastAsia" w:eastAsiaTheme="minorEastAsia" w:cstheme="minorEastAsia"/>
          <w:color w:val="000000" w:themeColor="text1"/>
          <w:sz w:val="24"/>
          <w:szCs w:val="24"/>
          <w14:textFill>
            <w14:solidFill>
              <w14:schemeClr w14:val="tx1"/>
            </w14:solidFill>
          </w14:textFill>
        </w:rPr>
        <w:t>件应当包括以下主要内容（标注“▲”为实质性要求，供应商必须提供，否则磋商无效。相关格式见磋商文件第七部分）：</w:t>
      </w:r>
    </w:p>
    <w:p w14:paraId="4AA6D06E">
      <w:pPr>
        <w:keepNext w:val="0"/>
        <w:keepLines w:val="0"/>
        <w:pageBreakBefore w:val="0"/>
        <w:widowControl w:val="0"/>
        <w:kinsoku/>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.1价格文件</w:t>
      </w:r>
    </w:p>
    <w:p w14:paraId="406E7079">
      <w:pPr>
        <w:pStyle w:val="31"/>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▲（1）报价表（格式见第</w:t>
      </w:r>
      <w:r>
        <w:rPr>
          <w:rFonts w:hint="eastAsia" w:asciiTheme="minorEastAsia" w:hAnsiTheme="minorEastAsia" w:eastAsiaTheme="minorEastAsia" w:cstheme="minorEastAsia"/>
          <w:sz w:val="24"/>
          <w:szCs w:val="24"/>
          <w:lang w:val="en-US" w:eastAsia="zh-CN"/>
        </w:rPr>
        <w:t>七部分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必须提供，否则响应文件按无效响应处理）</w:t>
      </w:r>
    </w:p>
    <w:p w14:paraId="2691A59C">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）供应商认为需要提供的其他证明材料</w:t>
      </w:r>
      <w:r>
        <w:rPr>
          <w:rFonts w:hint="eastAsia" w:asciiTheme="minorEastAsia" w:hAnsiTheme="minorEastAsia" w:eastAsiaTheme="minorEastAsia" w:cstheme="minorEastAsia"/>
          <w:sz w:val="24"/>
          <w:szCs w:val="24"/>
        </w:rPr>
        <w:t>（格式自拟）。</w:t>
      </w:r>
    </w:p>
    <w:p w14:paraId="7028AE39">
      <w:pPr>
        <w:keepNext w:val="0"/>
        <w:keepLines w:val="0"/>
        <w:pageBreakBefore w:val="0"/>
        <w:widowControl w:val="0"/>
        <w:kinsoku/>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.2资格文件</w:t>
      </w:r>
    </w:p>
    <w:p w14:paraId="1D5B82FA">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）北海市政府采购供应商信用承诺函（格式见第</w:t>
      </w:r>
      <w:r>
        <w:rPr>
          <w:rFonts w:hint="eastAsia" w:asciiTheme="minorEastAsia" w:hAnsiTheme="minorEastAsia" w:eastAsiaTheme="minorEastAsia" w:cstheme="minorEastAsia"/>
          <w:sz w:val="24"/>
          <w:szCs w:val="24"/>
          <w:lang w:val="en-US" w:eastAsia="zh-CN"/>
        </w:rPr>
        <w:t>七部分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z w:val="24"/>
          <w:szCs w:val="24"/>
        </w:rPr>
        <w:t>（必须提供</w:t>
      </w:r>
      <w:r>
        <w:rPr>
          <w:rFonts w:hint="eastAsia" w:asciiTheme="minorEastAsia" w:hAnsiTheme="minorEastAsia" w:eastAsiaTheme="minorEastAsia" w:cstheme="minorEastAsia"/>
          <w:b/>
          <w:sz w:val="24"/>
          <w:szCs w:val="24"/>
        </w:rPr>
        <w:t>，否则响应文件按无效响应处理</w:t>
      </w:r>
      <w:r>
        <w:rPr>
          <w:rFonts w:hint="eastAsia" w:asciiTheme="minorEastAsia" w:hAnsiTheme="minorEastAsia" w:eastAsiaTheme="minorEastAsia" w:cstheme="minorEastAsia"/>
          <w:b/>
          <w:bCs/>
          <w:sz w:val="24"/>
          <w:szCs w:val="24"/>
        </w:rPr>
        <w:t>）</w:t>
      </w:r>
    </w:p>
    <w:p w14:paraId="0501B38C">
      <w:pPr>
        <w:keepNext w:val="0"/>
        <w:keepLines w:val="0"/>
        <w:widowControl/>
        <w:suppressLineNumbers w:val="0"/>
        <w:snapToGrid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）落实政府采购政策需满足的资格要求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中小企业声明函或者残疾人福利性单位声明函或者供应商属于监狱企业的证明材料（格式见第</w:t>
      </w:r>
      <w:r>
        <w:rPr>
          <w:rFonts w:hint="eastAsia" w:asciiTheme="minorEastAsia" w:hAnsiTheme="minorEastAsia" w:eastAsiaTheme="minorEastAsia" w:cstheme="minorEastAsia"/>
          <w:sz w:val="24"/>
          <w:szCs w:val="24"/>
          <w:lang w:val="en-US" w:eastAsia="zh-CN"/>
        </w:rPr>
        <w:t>七部分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必须提供，否则响应文件按无效响应处理</w:t>
      </w:r>
      <w:r>
        <w:rPr>
          <w:rFonts w:hint="eastAsia" w:asciiTheme="minorEastAsia" w:hAnsiTheme="minorEastAsia" w:eastAsiaTheme="minorEastAsia" w:cstheme="minorEastAsia"/>
          <w:sz w:val="24"/>
          <w:szCs w:val="24"/>
        </w:rPr>
        <w:t>）</w:t>
      </w:r>
    </w:p>
    <w:p w14:paraId="7374B27B">
      <w:pPr>
        <w:numPr>
          <w:ilvl w:val="0"/>
          <w:numId w:val="0"/>
        </w:numPr>
        <w:snapToGrid w:val="0"/>
        <w:spacing w:line="360" w:lineRule="auto"/>
        <w:ind w:firstLine="480"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kern w:val="2"/>
          <w:sz w:val="24"/>
          <w:szCs w:val="24"/>
          <w:lang w:val="en-US" w:eastAsia="zh-CN" w:bidi="ar-SA"/>
        </w:rPr>
        <w:t>（3）</w:t>
      </w:r>
      <w:r>
        <w:rPr>
          <w:rFonts w:hint="eastAsia" w:asciiTheme="minorEastAsia" w:hAnsiTheme="minorEastAsia" w:eastAsiaTheme="minorEastAsia" w:cstheme="minorEastAsia"/>
          <w:b w:val="0"/>
          <w:bCs w:val="0"/>
          <w:sz w:val="24"/>
          <w:szCs w:val="24"/>
          <w:lang w:val="en-US" w:eastAsia="zh-CN"/>
        </w:rPr>
        <w:t>采</w:t>
      </w:r>
      <w:r>
        <w:rPr>
          <w:rFonts w:hint="eastAsia" w:asciiTheme="minorEastAsia" w:hAnsiTheme="minorEastAsia" w:eastAsiaTheme="minorEastAsia" w:cstheme="minorEastAsia"/>
          <w:sz w:val="24"/>
          <w:szCs w:val="24"/>
          <w:lang w:val="en-US" w:eastAsia="zh-CN"/>
        </w:rPr>
        <w:t>购人或采购代理机构根据竞争性谈判公告对应的特定资格要求及特定条件设置供应商提供的资格证明材料</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如有</w:t>
      </w:r>
      <w:r>
        <w:rPr>
          <w:rFonts w:hint="eastAsia" w:asciiTheme="minorEastAsia" w:hAnsiTheme="minorEastAsia" w:eastAsiaTheme="minorEastAsia" w:cstheme="minorEastAsia"/>
          <w:b/>
          <w:bCs/>
          <w:sz w:val="24"/>
          <w:szCs w:val="24"/>
        </w:rPr>
        <w:t>必须提供，否则响应文件按无效响应处理）</w:t>
      </w:r>
    </w:p>
    <w:p w14:paraId="697AAE9C">
      <w:pPr>
        <w:numPr>
          <w:ilvl w:val="0"/>
          <w:numId w:val="0"/>
        </w:numPr>
        <w:snapToGrid w:val="0"/>
        <w:spacing w:line="360" w:lineRule="auto"/>
        <w:ind w:firstLine="480" w:firstLineChars="20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除</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文件规定必须提供以外，供应商认为需要提供的其他证明材料（格式自拟）</w:t>
      </w:r>
      <w:r>
        <w:rPr>
          <w:rFonts w:hint="eastAsia" w:asciiTheme="minorEastAsia" w:hAnsiTheme="minorEastAsia" w:eastAsiaTheme="minorEastAsia" w:cstheme="minorEastAsia"/>
          <w:sz w:val="24"/>
          <w:szCs w:val="24"/>
          <w:lang w:eastAsia="zh-CN"/>
        </w:rPr>
        <w:t>。</w:t>
      </w:r>
    </w:p>
    <w:p w14:paraId="3771F1DC">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3商务技术</w:t>
      </w:r>
      <w:r>
        <w:rPr>
          <w:rFonts w:hint="eastAsia" w:asciiTheme="minorEastAsia" w:hAnsiTheme="minorEastAsia" w:eastAsiaTheme="minorEastAsia" w:cstheme="minorEastAsia"/>
          <w:b/>
          <w:sz w:val="24"/>
          <w:szCs w:val="24"/>
        </w:rPr>
        <w:t>文件</w:t>
      </w:r>
    </w:p>
    <w:p w14:paraId="3A735F4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▲（1）响应函（格式见第</w:t>
      </w:r>
      <w:r>
        <w:rPr>
          <w:rFonts w:hint="eastAsia" w:asciiTheme="minorEastAsia" w:hAnsiTheme="minorEastAsia" w:eastAsiaTheme="minorEastAsia" w:cstheme="minorEastAsia"/>
          <w:sz w:val="24"/>
          <w:szCs w:val="24"/>
          <w:lang w:val="en-US" w:eastAsia="zh-CN"/>
        </w:rPr>
        <w:t>七部分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sz w:val="24"/>
          <w:szCs w:val="24"/>
        </w:rPr>
        <w:t>（必须提供</w:t>
      </w:r>
      <w:r>
        <w:rPr>
          <w:rFonts w:hint="eastAsia" w:asciiTheme="minorEastAsia" w:hAnsiTheme="minorEastAsia" w:eastAsiaTheme="minorEastAsia" w:cstheme="minorEastAsia"/>
          <w:b/>
          <w:sz w:val="24"/>
          <w:szCs w:val="24"/>
          <w:lang w:eastAsia="zh-CN"/>
        </w:rPr>
        <w:t>，否则响应文件按无效响应处理</w:t>
      </w:r>
      <w:r>
        <w:rPr>
          <w:rFonts w:hint="eastAsia" w:asciiTheme="minorEastAsia" w:hAnsiTheme="minorEastAsia" w:eastAsiaTheme="minorEastAsia" w:cstheme="minorEastAsia"/>
          <w:b/>
          <w:sz w:val="24"/>
          <w:szCs w:val="24"/>
        </w:rPr>
        <w:t>）</w:t>
      </w:r>
    </w:p>
    <w:p w14:paraId="2179C50E">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）政府采购供应商廉洁自律承诺书（格式见第</w:t>
      </w:r>
      <w:r>
        <w:rPr>
          <w:rFonts w:hint="eastAsia" w:asciiTheme="minorEastAsia" w:hAnsiTheme="minorEastAsia" w:eastAsiaTheme="minorEastAsia" w:cstheme="minorEastAsia"/>
          <w:sz w:val="24"/>
          <w:szCs w:val="24"/>
          <w:lang w:val="en-US" w:eastAsia="zh-CN"/>
        </w:rPr>
        <w:t>七部分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必须提供，否则响应文件按无效响应处理</w:t>
      </w:r>
      <w:r>
        <w:rPr>
          <w:rFonts w:hint="eastAsia" w:asciiTheme="minorEastAsia" w:hAnsiTheme="minorEastAsia" w:eastAsiaTheme="minorEastAsia" w:cstheme="minorEastAsia"/>
          <w:sz w:val="24"/>
          <w:szCs w:val="24"/>
        </w:rPr>
        <w:t>）</w:t>
      </w:r>
    </w:p>
    <w:p w14:paraId="1B00FC0E">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lang w:val="zh-CN"/>
        </w:rPr>
        <w:t>承诺函</w:t>
      </w:r>
      <w:r>
        <w:rPr>
          <w:rFonts w:hint="eastAsia" w:asciiTheme="minorEastAsia" w:hAnsiTheme="minorEastAsia" w:eastAsiaTheme="minorEastAsia" w:cstheme="minorEastAsia"/>
          <w:sz w:val="24"/>
          <w:szCs w:val="24"/>
        </w:rPr>
        <w:t>（格式后附）；</w:t>
      </w:r>
      <w:r>
        <w:rPr>
          <w:rFonts w:hint="eastAsia" w:asciiTheme="minorEastAsia" w:hAnsiTheme="minorEastAsia" w:eastAsiaTheme="minorEastAsia" w:cstheme="minorEastAsia"/>
          <w:b/>
          <w:bCs/>
          <w:sz w:val="24"/>
          <w:szCs w:val="24"/>
        </w:rPr>
        <w:t>（必须提供，否则响应文件按无效响应处理）</w:t>
      </w:r>
    </w:p>
    <w:p w14:paraId="655E8E48">
      <w:pPr>
        <w:adjustRightInd w:val="0"/>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zh-CN"/>
        </w:rPr>
        <w:t>授权委托书或法定代表人（单位负责人、自然人本人）身份证明；</w:t>
      </w:r>
      <w:r>
        <w:rPr>
          <w:rFonts w:hint="eastAsia" w:asciiTheme="minorEastAsia" w:hAnsiTheme="minorEastAsia" w:eastAsiaTheme="minorEastAsia" w:cstheme="minorEastAsia"/>
          <w:b/>
          <w:sz w:val="24"/>
          <w:szCs w:val="24"/>
        </w:rPr>
        <w:t>（必须提供，否则响应文件按无效响应处理）</w:t>
      </w:r>
    </w:p>
    <w:p w14:paraId="49F8A839">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）商务条款偏离表（格式见第</w:t>
      </w:r>
      <w:r>
        <w:rPr>
          <w:rFonts w:hint="eastAsia" w:asciiTheme="minorEastAsia" w:hAnsiTheme="minorEastAsia" w:eastAsiaTheme="minorEastAsia" w:cstheme="minorEastAsia"/>
          <w:sz w:val="24"/>
          <w:szCs w:val="24"/>
          <w:lang w:val="en-US" w:eastAsia="zh-CN"/>
        </w:rPr>
        <w:t>七部分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sz w:val="24"/>
          <w:szCs w:val="24"/>
        </w:rPr>
        <w:t>（必须提供</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否则响应文件按无效响应处理）</w:t>
      </w:r>
    </w:p>
    <w:p w14:paraId="4B87D5AE">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）服务需求偏离表（格式见第</w:t>
      </w:r>
      <w:r>
        <w:rPr>
          <w:rFonts w:hint="eastAsia" w:asciiTheme="minorEastAsia" w:hAnsiTheme="minorEastAsia" w:eastAsiaTheme="minorEastAsia" w:cstheme="minorEastAsia"/>
          <w:sz w:val="24"/>
          <w:szCs w:val="24"/>
          <w:lang w:val="en-US" w:eastAsia="zh-CN"/>
        </w:rPr>
        <w:t>七部分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sz w:val="24"/>
          <w:szCs w:val="24"/>
        </w:rPr>
        <w:t>（必须提供</w:t>
      </w:r>
      <w:r>
        <w:rPr>
          <w:rFonts w:hint="eastAsia" w:asciiTheme="minorEastAsia" w:hAnsiTheme="minorEastAsia" w:eastAsiaTheme="minorEastAsia" w:cstheme="minorEastAsia"/>
          <w:b/>
          <w:sz w:val="24"/>
          <w:szCs w:val="24"/>
          <w:lang w:eastAsia="zh-CN"/>
        </w:rPr>
        <w:t>，否则响应文件按无效响应处理</w:t>
      </w:r>
      <w:r>
        <w:rPr>
          <w:rFonts w:hint="eastAsia" w:asciiTheme="minorEastAsia" w:hAnsiTheme="minorEastAsia" w:eastAsiaTheme="minorEastAsia" w:cstheme="minorEastAsia"/>
          <w:b/>
          <w:sz w:val="24"/>
          <w:szCs w:val="24"/>
        </w:rPr>
        <w:t>）</w:t>
      </w:r>
    </w:p>
    <w:p w14:paraId="5A4C6D5A">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szCs w:val="24"/>
          <w:highlight w:val="none"/>
          <w:shd w:val="clear" w:color="auto" w:fill="auto"/>
          <w:lang w:eastAsia="zh-CN"/>
        </w:rPr>
        <w:t>服务方案（内容可以是提供切实可行的服务实施方案）</w:t>
      </w:r>
      <w:r>
        <w:rPr>
          <w:rFonts w:hint="eastAsia" w:asciiTheme="minorEastAsia" w:hAnsiTheme="minorEastAsia" w:eastAsiaTheme="minorEastAsia" w:cstheme="minorEastAsia"/>
          <w:sz w:val="24"/>
          <w:szCs w:val="24"/>
        </w:rPr>
        <w:t>；</w:t>
      </w:r>
    </w:p>
    <w:p w14:paraId="55ACA2B9">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）项目小组人员名单（格式见第</w:t>
      </w:r>
      <w:r>
        <w:rPr>
          <w:rFonts w:hint="eastAsia" w:asciiTheme="minorEastAsia" w:hAnsiTheme="minorEastAsia" w:eastAsiaTheme="minorEastAsia" w:cstheme="minorEastAsia"/>
          <w:sz w:val="24"/>
          <w:szCs w:val="24"/>
          <w:lang w:val="en-US" w:eastAsia="zh-CN"/>
        </w:rPr>
        <w:t>七部分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p>
    <w:p w14:paraId="3702A15D">
      <w:pPr>
        <w:adjustRightInd w:val="0"/>
        <w:snapToGrid w:val="0"/>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eastAsia="zh-CN"/>
        </w:rPr>
        <w:t>主要业绩证明</w:t>
      </w:r>
      <w:r>
        <w:rPr>
          <w:rFonts w:hint="eastAsia" w:asciiTheme="minorEastAsia" w:hAnsiTheme="minorEastAsia" w:eastAsiaTheme="minorEastAsia" w:cstheme="minorEastAsia"/>
          <w:sz w:val="24"/>
          <w:szCs w:val="24"/>
        </w:rPr>
        <w:t>（格式见第</w:t>
      </w:r>
      <w:r>
        <w:rPr>
          <w:rFonts w:hint="eastAsia" w:asciiTheme="minorEastAsia" w:hAnsiTheme="minorEastAsia" w:eastAsiaTheme="minorEastAsia" w:cstheme="minorEastAsia"/>
          <w:sz w:val="24"/>
          <w:szCs w:val="24"/>
          <w:lang w:val="en-US" w:eastAsia="zh-CN"/>
        </w:rPr>
        <w:t>七部分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w:t>
      </w:r>
    </w:p>
    <w:p w14:paraId="1825DCC8">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供应商认为需要提供的其他证明材料（格式自拟）。</w:t>
      </w:r>
    </w:p>
    <w:p w14:paraId="0624B108">
      <w:pPr>
        <w:pStyle w:val="31"/>
        <w:spacing w:line="360" w:lineRule="auto"/>
        <w:ind w:firstLine="482"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3. 响应文件的编制和签署</w:t>
      </w:r>
    </w:p>
    <w:p w14:paraId="6188A8BB">
      <w:pPr>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3.1各供应商在</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编制响应文件时请按照磋商文件第七部分规定的格式进行，混乱的编排导致响应文件被误读或磋商小组查找不到有效文件是供应商的风险。</w:t>
      </w:r>
    </w:p>
    <w:p w14:paraId="2ED58550">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65229B90">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1F7A5734">
      <w:pPr>
        <w:pStyle w:val="394"/>
        <w:snapToGrid w:val="0"/>
        <w:spacing w:before="0"/>
        <w:ind w:firstLine="48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3.4响应文件按照磋商文件第七部分格式要</w:t>
      </w:r>
      <w:r>
        <w:rPr>
          <w:rFonts w:hint="eastAsia" w:cs="仿宋_GB2312" w:asciiTheme="minorEastAsia" w:hAnsiTheme="minorEastAsia" w:eastAsiaTheme="minorEastAsia"/>
          <w:color w:val="000000" w:themeColor="text1"/>
          <w14:textFill>
            <w14:solidFill>
              <w14:schemeClr w14:val="tx1"/>
            </w14:solidFill>
          </w14:textFill>
        </w:rPr>
        <w:t>求进行签署、盖章。</w:t>
      </w: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14:textFill>
            <w14:solidFill>
              <w14:schemeClr w14:val="tx1"/>
            </w14:solidFill>
          </w14:textFill>
        </w:rPr>
        <w:t>供应商的响应文件未按照磋商文件要求签署、盖章的，其响应无效</w:t>
      </w:r>
      <w:r>
        <w:rPr>
          <w:rFonts w:hint="eastAsia" w:cs="仿宋_GB2312" w:asciiTheme="minorEastAsia" w:hAnsiTheme="minorEastAsia" w:eastAsiaTheme="minorEastAsia"/>
          <w:color w:val="000000" w:themeColor="text1"/>
          <w:szCs w:val="24"/>
          <w14:textFill>
            <w14:solidFill>
              <w14:schemeClr w14:val="tx1"/>
            </w14:solidFill>
          </w14:textFill>
        </w:rPr>
        <w:t>。</w:t>
      </w:r>
    </w:p>
    <w:p w14:paraId="4ABE2B5B">
      <w:pPr>
        <w:pStyle w:val="394"/>
        <w:snapToGrid w:val="0"/>
        <w:spacing w:before="0"/>
        <w:ind w:firstLine="480"/>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6790F926">
      <w:pPr>
        <w:pStyle w:val="394"/>
        <w:snapToGrid w:val="0"/>
        <w:spacing w:before="0"/>
        <w:ind w:firstLine="480"/>
        <w:rPr>
          <w:rFonts w:cs="宋体"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3.6磋商文件对响应文件签</w:t>
      </w:r>
      <w:r>
        <w:rPr>
          <w:rFonts w:hint="eastAsia" w:ascii="宋体" w:hAnsi="宋体" w:cs="宋体"/>
          <w:color w:val="000000" w:themeColor="text1"/>
          <w14:textFill>
            <w14:solidFill>
              <w14:schemeClr w14:val="tx1"/>
            </w14:solidFill>
          </w14:textFill>
        </w:rPr>
        <w:t>署、盖章的要求适用于电子签名、CA签章以及</w:t>
      </w:r>
      <w:r>
        <w:rPr>
          <w:rFonts w:hint="eastAsia" w:cs="宋体" w:asciiTheme="minorEastAsia" w:hAnsiTheme="minorEastAsia" w:eastAsiaTheme="minorEastAsia"/>
          <w:color w:val="000000" w:themeColor="text1"/>
          <w14:textFill>
            <w14:solidFill>
              <w14:schemeClr w14:val="tx1"/>
            </w14:solidFill>
          </w14:textFill>
        </w:rPr>
        <w:t>磋商</w:t>
      </w:r>
      <w:r>
        <w:rPr>
          <w:rFonts w:hint="eastAsia" w:ascii="宋体" w:hAnsi="宋体" w:cs="宋体"/>
          <w:color w:val="000000" w:themeColor="text1"/>
          <w14:textFill>
            <w14:solidFill>
              <w14:schemeClr w14:val="tx1"/>
            </w14:solidFill>
          </w14:textFill>
        </w:rPr>
        <w:t>文件明确允许的其他方式。</w:t>
      </w:r>
    </w:p>
    <w:p w14:paraId="008DB870">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2B81B6FD">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七、</w:t>
      </w:r>
      <w:r>
        <w:rPr>
          <w:rFonts w:hint="eastAsia" w:asciiTheme="minorEastAsia" w:hAnsiTheme="minorEastAsia" w:eastAsiaTheme="minorEastAsia"/>
          <w:b/>
          <w:color w:val="000000" w:themeColor="text1"/>
          <w:sz w:val="32"/>
          <w:szCs w:val="32"/>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14:textFill>
            <w14:solidFill>
              <w14:schemeClr w14:val="tx1"/>
            </w14:solidFill>
          </w14:textFill>
        </w:rPr>
        <w:t>文件的提交和备份</w:t>
      </w:r>
    </w:p>
    <w:p w14:paraId="25D4B65C">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p>
    <w:p w14:paraId="3BE473BF">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1.响应文件的提交、补充、修改、撤回</w:t>
      </w:r>
    </w:p>
    <w:p w14:paraId="1A68BBAB">
      <w:pPr>
        <w:pStyle w:val="394"/>
        <w:ind w:firstLine="480"/>
        <w:rPr>
          <w:rFonts w:cs="仿宋_GB2312"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47A81F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 在响应截止时间以后，不能补充、修改响应文件。</w:t>
      </w:r>
    </w:p>
    <w:p w14:paraId="08681FB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 在提交“最后报价”后，供应商不能退出磋商。</w:t>
      </w:r>
    </w:p>
    <w:p w14:paraId="5047373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1644003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0E13DC01">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2.备份响应文件</w:t>
      </w:r>
    </w:p>
    <w:p w14:paraId="3369A7AB">
      <w:pPr>
        <w:pStyle w:val="31"/>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000000" w:themeColor="text1"/>
          <w:sz w:val="24"/>
          <w:szCs w:val="24"/>
          <w14:textFill>
            <w14:solidFill>
              <w14:schemeClr w14:val="tx1"/>
            </w14:solidFill>
          </w14:textFill>
        </w:rPr>
        <w:t>但采购人、采购代理机构不强制或变相强制供应商提交备份响应文件。</w:t>
      </w:r>
    </w:p>
    <w:p w14:paraId="4E1D7FEC">
      <w:pPr>
        <w:pStyle w:val="31"/>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2.2 备份响应文件须在“广西政府采购云平台投标客户端”制作生成，并储存在不可修改的</w:t>
      </w:r>
      <w:r>
        <w:rPr>
          <w:rFonts w:hint="eastAsia" w:asciiTheme="minorEastAsia" w:hAnsiTheme="minorEastAsia" w:eastAsiaTheme="minorEastAsia"/>
          <w:b/>
          <w:color w:val="000000" w:themeColor="text1"/>
          <w:sz w:val="24"/>
          <w14:textFill>
            <w14:solidFill>
              <w14:schemeClr w14:val="tx1"/>
            </w14:solidFill>
          </w14:textFill>
        </w:rPr>
        <w:t>电子光盘等存储介质</w:t>
      </w:r>
      <w:r>
        <w:rPr>
          <w:rFonts w:hint="eastAsia" w:cs="仿宋_GB2312" w:asciiTheme="minorEastAsia" w:hAnsiTheme="minorEastAsia" w:eastAsiaTheme="minorEastAsia"/>
          <w:color w:val="000000" w:themeColor="text1"/>
          <w:sz w:val="24"/>
          <w:szCs w:val="24"/>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14:textFill>
            <w14:solidFill>
              <w14:schemeClr w14:val="tx1"/>
            </w14:solidFill>
          </w14:textFill>
        </w:rPr>
        <w:t>存储、密封规定的备份响应文件将被视为无效或者被拒绝接收。</w:t>
      </w:r>
    </w:p>
    <w:p w14:paraId="305319C7">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14:paraId="58E3D4FF">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14:textFill>
            <w14:solidFill>
              <w14:schemeClr w14:val="tx1"/>
            </w14:solidFill>
          </w14:textFill>
        </w:rPr>
        <w:t>磋商文件第三部分供应商须知前附表规定的备份响应文件送达地点</w:t>
      </w:r>
      <w:r>
        <w:rPr>
          <w:rFonts w:hint="eastAsia" w:cs="仿宋_GB2312" w:asciiTheme="minorEastAsia" w:hAnsiTheme="minorEastAsia" w:eastAsiaTheme="minorEastAsia"/>
          <w:color w:val="000000" w:themeColor="text1"/>
          <w:sz w:val="24"/>
          <w:szCs w:val="24"/>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1ADB278F">
      <w:pPr>
        <w:pStyle w:val="31"/>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 xml:space="preserve">2.5 </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供应商仅提交备份响应文件，未在电子交易平台传输提交响应文件的，响应无效。</w:t>
      </w:r>
    </w:p>
    <w:p w14:paraId="32429BEB">
      <w:pPr>
        <w:spacing w:line="360" w:lineRule="auto"/>
        <w:rPr>
          <w:rFonts w:ascii="宋体" w:hAnsi="宋体" w:cs="宋体"/>
          <w:b/>
          <w:snapToGrid w:val="0"/>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w:t>
      </w:r>
      <w:r>
        <w:rPr>
          <w:rFonts w:hint="eastAsia" w:ascii="宋体" w:hAnsi="宋体" w:cs="宋体"/>
          <w:b/>
          <w:snapToGrid w:val="0"/>
          <w:color w:val="000000" w:themeColor="text1"/>
          <w:kern w:val="28"/>
          <w:sz w:val="24"/>
          <w14:textFill>
            <w14:solidFill>
              <w14:schemeClr w14:val="tx1"/>
            </w14:solidFill>
          </w14:textFill>
        </w:rPr>
        <w:t>磋商保证金</w:t>
      </w:r>
    </w:p>
    <w:p w14:paraId="7E3277B2">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3.1</w:t>
      </w:r>
      <w:r>
        <w:rPr>
          <w:rFonts w:hint="eastAsia" w:hAnsi="宋体" w:cs="宋体"/>
          <w:color w:val="000000" w:themeColor="text1"/>
          <w:sz w:val="24"/>
          <w14:textFill>
            <w14:solidFill>
              <w14:schemeClr w14:val="tx1"/>
            </w14:solidFill>
          </w14:textFill>
        </w:rPr>
        <w:t>采购人在采购文件中要求提交</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保证金的，</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保证金的数额不得超过采购项目预算金额的1%，鼓励对诚信记录良好的供应商免收或者减少收取</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14:textFill>
            <w14:solidFill>
              <w14:schemeClr w14:val="tx1"/>
            </w14:solidFill>
          </w14:textFill>
        </w:rPr>
        <w:t>磋商</w:t>
      </w:r>
      <w:r>
        <w:rPr>
          <w:rFonts w:hint="eastAsia" w:ascii="宋体" w:hAnsi="宋体" w:cs="宋体"/>
          <w:snapToGrid w:val="0"/>
          <w:color w:val="000000" w:themeColor="text1"/>
          <w:kern w:val="28"/>
          <w:sz w:val="24"/>
          <w:szCs w:val="20"/>
          <w14:textFill>
            <w14:solidFill>
              <w14:schemeClr w14:val="tx1"/>
            </w14:solidFill>
          </w14:textFill>
        </w:rPr>
        <w:t>保证金应当以支票、汇票、本票或者金融机构、担保机构出具的保函等非现金形式提交。</w:t>
      </w:r>
    </w:p>
    <w:p w14:paraId="470CA80E">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3.2</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书面撤回通知之日起５个工作日内，退还已收取的</w:t>
      </w:r>
      <w:r>
        <w:rPr>
          <w:rFonts w:hint="eastAsia" w:ascii="宋体" w:hAnsi="宋体" w:cs="宋体"/>
          <w:color w:val="000000" w:themeColor="text1"/>
          <w:sz w:val="24"/>
          <w14:textFill>
            <w14:solidFill>
              <w14:schemeClr w14:val="tx1"/>
            </w14:solidFill>
          </w14:textFill>
        </w:rPr>
        <w:t>磋商</w:t>
      </w:r>
      <w:r>
        <w:rPr>
          <w:rFonts w:hint="eastAsia" w:ascii="宋体" w:hAnsi="宋体" w:cs="宋体"/>
          <w:snapToGrid w:val="0"/>
          <w:color w:val="000000" w:themeColor="text1"/>
          <w:kern w:val="28"/>
          <w:sz w:val="24"/>
          <w:szCs w:val="20"/>
          <w14:textFill>
            <w14:solidFill>
              <w14:schemeClr w14:val="tx1"/>
            </w14:solidFill>
          </w14:textFill>
        </w:rPr>
        <w:t>保证金，但因</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自身原因导致无法及时退还的除外。</w:t>
      </w:r>
    </w:p>
    <w:p w14:paraId="4B2B0C5C">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29A9887C">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75EB7873">
      <w:pPr>
        <w:widowControl/>
        <w:snapToGrid w:val="0"/>
        <w:spacing w:line="360" w:lineRule="auto"/>
        <w:ind w:firstLine="470" w:firstLineChars="196"/>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1F1F8B47">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00B7DF83">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八、</w:t>
      </w:r>
      <w:r>
        <w:rPr>
          <w:rFonts w:hint="eastAsia" w:asciiTheme="minorEastAsia" w:hAnsiTheme="minorEastAsia" w:eastAsiaTheme="minorEastAsia"/>
          <w:b/>
          <w:color w:val="000000" w:themeColor="text1"/>
          <w:sz w:val="32"/>
          <w:szCs w:val="32"/>
          <w14:textFill>
            <w14:solidFill>
              <w14:schemeClr w14:val="tx1"/>
            </w14:solidFill>
          </w14:textFill>
        </w:rPr>
        <w:t>开启响应文件与信用信息查询</w:t>
      </w:r>
    </w:p>
    <w:p w14:paraId="40C0502D">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 开启响应文件</w:t>
      </w:r>
    </w:p>
    <w:p w14:paraId="6D9F199E">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供应商数量不符合规定的，不得开启响应文件。</w:t>
      </w:r>
    </w:p>
    <w:p w14:paraId="628A067E">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345EDCF7">
      <w:pPr>
        <w:pStyle w:val="31"/>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67FE91D7">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2.信用信息查询</w:t>
      </w:r>
    </w:p>
    <w:p w14:paraId="05F82E4B">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2.1信用信息查询渠道及截止时间：采购人或采购代理机构将通过“信用中国”网站(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68"/>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8"/>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)、中国政府采购网(www.ccgp.gov.cn)渠道查询供应商响应截止时间前的信用记录。</w:t>
      </w:r>
    </w:p>
    <w:p w14:paraId="53CA1DA2">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2.2信用信息查询记录和证据留存的具体方式：现场查询的供应商的信用记录、查询结果经确认后存档。</w:t>
      </w:r>
    </w:p>
    <w:p w14:paraId="28767FB9">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6DF10698">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83AFE6">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p>
    <w:p w14:paraId="264407FD">
      <w:pPr>
        <w:adjustRightInd/>
        <w:spacing w:line="360" w:lineRule="auto"/>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九</w:t>
      </w:r>
      <w:r>
        <w:rPr>
          <w:rFonts w:hint="eastAsia" w:cs="仿宋_GB2312" w:asciiTheme="minorEastAsia" w:hAnsiTheme="minorEastAsia" w:eastAsiaTheme="minorEastAsia"/>
          <w:b/>
          <w:color w:val="000000" w:themeColor="text1"/>
          <w:sz w:val="32"/>
          <w:szCs w:val="20"/>
          <w14:textFill>
            <w14:solidFill>
              <w14:schemeClr w14:val="tx1"/>
            </w14:solidFill>
          </w14:textFill>
        </w:rPr>
        <w:t>、提交</w:t>
      </w:r>
      <w:r>
        <w:rPr>
          <w:rFonts w:hint="eastAsia" w:asciiTheme="minorEastAsia" w:hAnsiTheme="minorEastAsia" w:eastAsiaTheme="minorEastAsia"/>
          <w:b/>
          <w:color w:val="000000" w:themeColor="text1"/>
          <w:sz w:val="32"/>
          <w:szCs w:val="32"/>
          <w14:textFill>
            <w14:solidFill>
              <w14:schemeClr w14:val="tx1"/>
            </w14:solidFill>
          </w14:textFill>
        </w:rPr>
        <w:t>最后报价</w:t>
      </w:r>
    </w:p>
    <w:p w14:paraId="774919EA">
      <w:pPr>
        <w:snapToGrid w:val="0"/>
        <w:spacing w:line="360" w:lineRule="auto"/>
        <w:rPr>
          <w:rFonts w:cs="仿宋_GB2312" w:asciiTheme="minorEastAsia" w:hAnsiTheme="minorEastAsia" w:eastAsiaTheme="minorEastAsia"/>
          <w:color w:val="000000" w:themeColor="text1"/>
          <w:sz w:val="24"/>
          <w:u w:val="single"/>
          <w:lang w:val="zh-CN"/>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hint="eastAsia" w:cs="仿宋_GB2312" w:asciiTheme="minorEastAsia" w:hAnsiTheme="minorEastAsia" w:eastAsiaTheme="minorEastAsia"/>
          <w:color w:val="000000" w:themeColor="text1"/>
          <w:sz w:val="24"/>
          <w14:textFill>
            <w14:solidFill>
              <w14:schemeClr w14:val="tx1"/>
            </w14:solidFill>
          </w14:textFill>
        </w:rPr>
        <w:t>供应商的</w:t>
      </w:r>
      <w:r>
        <w:rPr>
          <w:rFonts w:hint="eastAsia" w:cs="仿宋_GB2312" w:asciiTheme="minorEastAsia" w:hAnsiTheme="minorEastAsia" w:eastAsiaTheme="minorEastAsia"/>
          <w:b/>
          <w:color w:val="000000" w:themeColor="text1"/>
          <w:sz w:val="24"/>
          <w14:textFill>
            <w14:solidFill>
              <w14:schemeClr w14:val="tx1"/>
            </w14:solidFill>
          </w14:textFill>
        </w:rPr>
        <w:t>最后报价文件</w:t>
      </w:r>
      <w:r>
        <w:rPr>
          <w:rFonts w:hint="eastAsia" w:cs="仿宋_GB2312" w:asciiTheme="minorEastAsia" w:hAnsiTheme="minorEastAsia" w:eastAsiaTheme="minorEastAsia"/>
          <w:color w:val="000000" w:themeColor="text1"/>
          <w:sz w:val="24"/>
          <w14:textFill>
            <w14:solidFill>
              <w14:schemeClr w14:val="tx1"/>
            </w14:solidFill>
          </w14:textFill>
        </w:rPr>
        <w:t>应包括以下内容：</w:t>
      </w:r>
    </w:p>
    <w:p w14:paraId="2B1289A6">
      <w:pPr>
        <w:pStyle w:val="31"/>
        <w:snapToGrid w:val="0"/>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sz w:val="24"/>
          <w:szCs w:val="24"/>
          <w14:textFill>
            <w14:solidFill>
              <w14:schemeClr w14:val="tx1"/>
            </w14:solidFill>
          </w14:textFill>
        </w:rPr>
        <w:t>1.1最后报价一览表；</w:t>
      </w:r>
    </w:p>
    <w:p w14:paraId="0A3CD5A4">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43D8D970">
      <w:pPr>
        <w:adjustRightInd/>
        <w:spacing w:line="360" w:lineRule="auto"/>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w:t>
      </w:r>
      <w:r>
        <w:rPr>
          <w:rFonts w:hint="eastAsia" w:asciiTheme="minorEastAsia" w:hAnsiTheme="minorEastAsia" w:eastAsiaTheme="minorEastAsia"/>
          <w:b/>
          <w:color w:val="000000" w:themeColor="text1"/>
          <w:sz w:val="32"/>
          <w:szCs w:val="32"/>
          <w14:textFill>
            <w14:solidFill>
              <w14:schemeClr w14:val="tx1"/>
            </w14:solidFill>
          </w14:textFill>
        </w:rPr>
        <w:t>评审</w:t>
      </w:r>
    </w:p>
    <w:p w14:paraId="76089E91">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w:t>
      </w:r>
      <w:r>
        <w:rPr>
          <w:rFonts w:hint="eastAsia" w:cs="仿宋_GB2312" w:asciiTheme="minorEastAsia" w:hAnsiTheme="minorEastAsia" w:eastAsiaTheme="minorEastAsia"/>
          <w:b/>
          <w:color w:val="000000" w:themeColor="text1"/>
          <w14:textFill>
            <w14:solidFill>
              <w14:schemeClr w14:val="tx1"/>
            </w14:solidFill>
          </w14:textFill>
        </w:rPr>
        <w:t xml:space="preserve"> 评审方法：</w:t>
      </w:r>
      <w:r>
        <w:rPr>
          <w:rFonts w:hint="eastAsia" w:cs="仿宋_GB2312" w:asciiTheme="minorEastAsia" w:hAnsiTheme="minorEastAsia" w:eastAsiaTheme="minorEastAsia"/>
          <w:color w:val="000000" w:themeColor="text1"/>
          <w14:textFill>
            <w14:solidFill>
              <w14:schemeClr w14:val="tx1"/>
            </w14:solidFill>
          </w14:textFill>
        </w:rPr>
        <w:t>综合评分法。</w:t>
      </w:r>
    </w:p>
    <w:p w14:paraId="1049998C">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2. 价格分计算方法：</w:t>
      </w:r>
      <w:r>
        <w:rPr>
          <w:rFonts w:hint="eastAsia" w:cs="仿宋_GB2312" w:asciiTheme="minorEastAsia" w:hAnsiTheme="minorEastAsia" w:eastAsiaTheme="minorEastAsia"/>
          <w:color w:val="000000" w:themeColor="text1"/>
          <w14:textFill>
            <w14:solidFill>
              <w14:schemeClr w14:val="tx1"/>
            </w14:solidFill>
          </w14:textFill>
        </w:rPr>
        <w:t>低价优先法。</w:t>
      </w:r>
    </w:p>
    <w:p w14:paraId="3C470C4C">
      <w:pPr>
        <w:pStyle w:val="394"/>
        <w:spacing w:before="0"/>
        <w:ind w:firstLine="0" w:firstLineChars="0"/>
        <w:rPr>
          <w:rFonts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3. 评审要求：</w:t>
      </w:r>
      <w:r>
        <w:rPr>
          <w:rFonts w:hint="eastAsia" w:cs="仿宋_GB2312" w:asciiTheme="minorEastAsia" w:hAnsiTheme="minorEastAsia" w:eastAsiaTheme="minorEastAsia"/>
          <w:color w:val="000000" w:themeColor="text1"/>
          <w14:textFill>
            <w14:solidFill>
              <w14:schemeClr w14:val="tx1"/>
            </w14:solidFill>
          </w14:textFill>
        </w:rPr>
        <w:t>详见磋商文件第五部分“评审方法及评审标准”。</w:t>
      </w:r>
    </w:p>
    <w:p w14:paraId="00BD400D">
      <w:pPr>
        <w:adjustRightInd/>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55AE2BB0">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十一、</w:t>
      </w:r>
      <w:r>
        <w:rPr>
          <w:rFonts w:hint="eastAsia" w:asciiTheme="minorEastAsia" w:hAnsiTheme="minorEastAsia" w:eastAsiaTheme="minorEastAsia"/>
          <w:b/>
          <w:color w:val="000000" w:themeColor="text1"/>
          <w:sz w:val="32"/>
          <w:szCs w:val="32"/>
          <w14:textFill>
            <w14:solidFill>
              <w14:schemeClr w14:val="tx1"/>
            </w14:solidFill>
          </w14:textFill>
        </w:rPr>
        <w:t>成交</w:t>
      </w:r>
    </w:p>
    <w:p w14:paraId="562D2B49">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推荐成交候选供应商</w:t>
      </w:r>
    </w:p>
    <w:p w14:paraId="58D50BF9">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34EFD45D">
      <w:pPr>
        <w:pStyle w:val="31"/>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确定成交供应商</w:t>
      </w:r>
    </w:p>
    <w:p w14:paraId="7166B8F4">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1E6FD481">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3．成交通知及成交结果公告</w:t>
      </w:r>
    </w:p>
    <w:p w14:paraId="060C567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14:textFill>
            <w14:solidFill>
              <w14:schemeClr w14:val="tx1"/>
            </w14:solidFill>
          </w14:textFill>
        </w:rPr>
        <w:t>同时编制发布采购</w:t>
      </w:r>
      <w:r>
        <w:rPr>
          <w:rFonts w:hint="eastAsia" w:asciiTheme="minorEastAsia" w:hAnsiTheme="minorEastAsia" w:eastAsiaTheme="minorEastAsia"/>
          <w:color w:val="000000" w:themeColor="text1"/>
          <w:sz w:val="24"/>
          <w:szCs w:val="21"/>
          <w14:textFill>
            <w14:solidFill>
              <w14:schemeClr w14:val="tx1"/>
            </w14:solidFill>
          </w14:textFill>
        </w:rPr>
        <w:t>成交结果公告。</w:t>
      </w:r>
    </w:p>
    <w:p w14:paraId="353876E4">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Theme="minorEastAsia" w:hAnsiTheme="minorEastAsia" w:eastAsiaTheme="minorEastAsia"/>
          <w:color w:val="000000" w:themeColor="text1"/>
          <w:sz w:val="24"/>
          <w:szCs w:val="21"/>
          <w14:textFill>
            <w14:solidFill>
              <w14:schemeClr w14:val="tx1"/>
            </w14:solidFill>
          </w14:textFill>
        </w:rPr>
        <w:t>成交</w:t>
      </w:r>
      <w:r>
        <w:rPr>
          <w:rFonts w:hint="eastAsia" w:cs="仿宋_GB2312" w:asciiTheme="minorEastAsia" w:hAnsiTheme="minorEastAsia" w:eastAsiaTheme="minorEastAsia"/>
          <w:color w:val="000000" w:themeColor="text1"/>
          <w:sz w:val="24"/>
          <w14:textFill>
            <w14:solidFill>
              <w14:schemeClr w14:val="tx1"/>
            </w14:solidFill>
          </w14:textFill>
        </w:rPr>
        <w:t>结果公告内容包括</w:t>
      </w:r>
      <w:r>
        <w:rPr>
          <w:rFonts w:hint="eastAsia" w:cs="宋体" w:asciiTheme="minorEastAsia" w:hAnsiTheme="minorEastAsia" w:eastAsiaTheme="minorEastAsia"/>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45" w:name="_Hlk101184471"/>
      <w:r>
        <w:rPr>
          <w:rFonts w:hint="eastAsia" w:cs="宋体" w:asciiTheme="minorEastAsia" w:hAnsiTheme="minorEastAsia" w:eastAsiaTheme="minorEastAsia"/>
          <w:color w:val="000000" w:themeColor="text1"/>
          <w:sz w:val="24"/>
          <w14:textFill>
            <w14:solidFill>
              <w14:schemeClr w14:val="tx1"/>
            </w14:solidFill>
          </w14:textFill>
        </w:rPr>
        <w:t>评审专家抽取规则、</w:t>
      </w:r>
      <w:bookmarkEnd w:id="45"/>
      <w:r>
        <w:rPr>
          <w:rFonts w:hint="eastAsia" w:cs="宋体" w:asciiTheme="minorEastAsia" w:hAnsiTheme="minorEastAsia" w:eastAsiaTheme="minorEastAsia"/>
          <w:color w:val="000000" w:themeColor="text1"/>
          <w:sz w:val="24"/>
          <w14:textFill>
            <w14:solidFill>
              <w14:schemeClr w14:val="tx1"/>
            </w14:solidFill>
          </w14:textFill>
        </w:rPr>
        <w:t>未成交情况说明、成交公告期限以及评审专家名单、成交供应商和未成交供应商的评审总得分及排名。</w:t>
      </w:r>
    </w:p>
    <w:p w14:paraId="490F8B35">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3.3公告期限为1个工作日。</w:t>
      </w:r>
    </w:p>
    <w:p w14:paraId="4A7DFBA5">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16698C52">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十二、合同</w:t>
      </w:r>
    </w:p>
    <w:p w14:paraId="29EE9ABF">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1.合同主要条款：</w:t>
      </w:r>
      <w:r>
        <w:rPr>
          <w:rFonts w:hint="eastAsia" w:asciiTheme="minorEastAsia" w:hAnsiTheme="minorEastAsia" w:eastAsiaTheme="minorEastAsia"/>
          <w:color w:val="000000" w:themeColor="text1"/>
          <w:sz w:val="24"/>
          <w14:textFill>
            <w14:solidFill>
              <w14:schemeClr w14:val="tx1"/>
            </w14:solidFill>
          </w14:textFill>
        </w:rPr>
        <w:t>详见“第六部分拟签订的合同文本”。</w:t>
      </w:r>
    </w:p>
    <w:p w14:paraId="03BB166F">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2.合同的签订</w:t>
      </w:r>
    </w:p>
    <w:p w14:paraId="4CF5DDA5">
      <w:pPr>
        <w:widowControl/>
        <w:shd w:val="clear" w:color="auto" w:fill="FFFFFF"/>
        <w:spacing w:line="360" w:lineRule="auto"/>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7B1926BD">
      <w:pPr>
        <w:pStyle w:val="394"/>
        <w:snapToGrid w:val="0"/>
        <w:spacing w:before="0"/>
        <w:ind w:firstLine="48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78B46D47">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303854B3">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FBF4FF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2.5如签订合同并生效后，供应商无故拒绝或延期，除按照合同条款处理外，列入不良行为记录一次，并给予通报。</w:t>
      </w:r>
    </w:p>
    <w:p w14:paraId="5843F961">
      <w:pPr>
        <w:pStyle w:val="394"/>
        <w:snapToGrid w:val="0"/>
        <w:spacing w:before="0" w:after="120"/>
        <w:ind w:firstLine="480"/>
        <w:rPr>
          <w:rFonts w:cs="仿宋_GB2312" w:asciiTheme="minorEastAsia" w:hAnsiTheme="minorEastAsia" w:eastAsiaTheme="minorEastAsia"/>
          <w:color w:val="000000" w:themeColor="text1"/>
          <w14:textFill>
            <w14:solidFill>
              <w14:schemeClr w14:val="tx1"/>
            </w14:solidFill>
          </w14:textFill>
        </w:rPr>
      </w:pPr>
      <w:r>
        <w:rPr>
          <w:rFonts w:cs="仿宋_GB2312" w:asciiTheme="minorEastAsia" w:hAnsiTheme="minorEastAsia" w:eastAsiaTheme="minorEastAsia"/>
          <w:color w:val="000000" w:themeColor="text1"/>
          <w14:textFill>
            <w14:solidFill>
              <w14:schemeClr w14:val="tx1"/>
            </w14:solidFill>
          </w14:textFill>
        </w:rPr>
        <w:t>2.</w:t>
      </w:r>
      <w:r>
        <w:rPr>
          <w:rFonts w:hint="eastAsia" w:cs="仿宋_GB2312" w:asciiTheme="minorEastAsia" w:hAnsiTheme="minorEastAsia" w:eastAsiaTheme="minorEastAsia"/>
          <w:color w:val="000000" w:themeColor="text1"/>
          <w14:textFill>
            <w14:solidFill>
              <w14:schemeClr w14:val="tx1"/>
            </w14:solidFill>
          </w14:textFill>
        </w:rPr>
        <w:t>6</w:t>
      </w:r>
      <w:r>
        <w:rPr>
          <w:rFonts w:cs="仿宋_GB2312" w:asciiTheme="minorEastAsia" w:hAnsiTheme="minorEastAsia" w:eastAsiaTheme="minorEastAsia"/>
          <w:color w:val="000000" w:themeColor="text1"/>
          <w14:textFill>
            <w14:solidFill>
              <w14:schemeClr w14:val="tx1"/>
            </w14:solidFill>
          </w14:textFill>
        </w:rPr>
        <w:t>采购合同由采购人与</w:t>
      </w:r>
      <w:r>
        <w:rPr>
          <w:rFonts w:hint="eastAsia" w:cs="仿宋_GB2312" w:asciiTheme="minorEastAsia" w:hAnsiTheme="minorEastAsia" w:eastAsiaTheme="minorEastAsia"/>
          <w:color w:val="000000" w:themeColor="text1"/>
          <w14:textFill>
            <w14:solidFill>
              <w14:schemeClr w14:val="tx1"/>
            </w14:solidFill>
          </w14:textFill>
        </w:rPr>
        <w:t>成交</w:t>
      </w:r>
      <w:r>
        <w:rPr>
          <w:rFonts w:cs="仿宋_GB2312" w:asciiTheme="minorEastAsia" w:hAnsiTheme="minorEastAsia" w:eastAsiaTheme="minorEastAsia"/>
          <w:color w:val="000000" w:themeColor="text1"/>
          <w14:textFill>
            <w14:solidFill>
              <w14:schemeClr w14:val="tx1"/>
            </w14:solidFill>
          </w14:textFill>
        </w:rPr>
        <w:t>供应商根据</w:t>
      </w:r>
      <w:r>
        <w:rPr>
          <w:rFonts w:hint="eastAsia" w:cs="仿宋_GB2312" w:asciiTheme="minorEastAsia" w:hAnsiTheme="minorEastAsia" w:eastAsiaTheme="minorEastAsia"/>
          <w:color w:val="000000" w:themeColor="text1"/>
          <w14:textFill>
            <w14:solidFill>
              <w14:schemeClr w14:val="tx1"/>
            </w14:solidFill>
          </w14:textFill>
        </w:rPr>
        <w:t>磋商文件、响应文件等内容通过政府采购电子交易平台在线签订，自动备案。</w:t>
      </w:r>
    </w:p>
    <w:p w14:paraId="2DABDB15">
      <w:pPr>
        <w:pStyle w:val="394"/>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2.7政采贷</w:t>
      </w:r>
    </w:p>
    <w:p w14:paraId="7C59DF3B">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40E1938">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C07C478">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3C04DCF">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E9F0F25">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6EF04473">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AA52F3C">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6A3D731B">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3E937742">
      <w:pPr>
        <w:pStyle w:val="631"/>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3AC84026">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2D1CAB50">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"https://jinrong.gcy.zfcg.gxzf.gov.cn/finance/loan/gx" </w:instrText>
      </w:r>
      <w:r>
        <w:rPr>
          <w:color w:val="000000" w:themeColor="text1"/>
          <w14:textFill>
            <w14:solidFill>
              <w14:schemeClr w14:val="tx1"/>
            </w14:solidFill>
          </w14:textFill>
        </w:rP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355CA447">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0"/>
        <w:gridCol w:w="1485"/>
        <w:gridCol w:w="1425"/>
        <w:gridCol w:w="900"/>
        <w:gridCol w:w="2984"/>
      </w:tblGrid>
      <w:tr w14:paraId="751D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242" w:type="dxa"/>
            <w:vAlign w:val="center"/>
          </w:tcPr>
          <w:p w14:paraId="3CDF9EAA">
            <w:pPr>
              <w:snapToGrid w:val="0"/>
              <w:spacing w:line="24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银行名称</w:t>
            </w:r>
          </w:p>
        </w:tc>
        <w:tc>
          <w:tcPr>
            <w:tcW w:w="1250" w:type="dxa"/>
            <w:vAlign w:val="center"/>
          </w:tcPr>
          <w:p w14:paraId="50CEA850">
            <w:pPr>
              <w:snapToGrid w:val="0"/>
              <w:spacing w:line="24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联系电话</w:t>
            </w:r>
          </w:p>
        </w:tc>
        <w:tc>
          <w:tcPr>
            <w:tcW w:w="1485" w:type="dxa"/>
            <w:vAlign w:val="center"/>
          </w:tcPr>
          <w:p w14:paraId="26903868">
            <w:pPr>
              <w:snapToGrid w:val="0"/>
              <w:spacing w:line="240" w:lineRule="auto"/>
              <w:jc w:val="center"/>
              <w:rPr>
                <w:rFonts w:hint="eastAsia"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最高授信</w:t>
            </w:r>
          </w:p>
          <w:p w14:paraId="6975250B">
            <w:pPr>
              <w:snapToGrid w:val="0"/>
              <w:spacing w:line="24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金额</w:t>
            </w:r>
          </w:p>
        </w:tc>
        <w:tc>
          <w:tcPr>
            <w:tcW w:w="1425" w:type="dxa"/>
            <w:vAlign w:val="center"/>
          </w:tcPr>
          <w:p w14:paraId="38D5723D">
            <w:pPr>
              <w:snapToGrid w:val="0"/>
              <w:spacing w:line="24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最长授信期限</w:t>
            </w:r>
          </w:p>
        </w:tc>
        <w:tc>
          <w:tcPr>
            <w:tcW w:w="900" w:type="dxa"/>
            <w:vAlign w:val="center"/>
          </w:tcPr>
          <w:p w14:paraId="399C7015">
            <w:pPr>
              <w:snapToGrid w:val="0"/>
              <w:spacing w:line="24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最低利率</w:t>
            </w:r>
          </w:p>
        </w:tc>
        <w:tc>
          <w:tcPr>
            <w:tcW w:w="2984" w:type="dxa"/>
            <w:vAlign w:val="center"/>
          </w:tcPr>
          <w:p w14:paraId="3237B775">
            <w:pPr>
              <w:snapToGrid w:val="0"/>
              <w:spacing w:line="24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流程简介</w:t>
            </w:r>
          </w:p>
        </w:tc>
      </w:tr>
      <w:tr w14:paraId="082E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D1604D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建设银行</w:t>
            </w:r>
          </w:p>
        </w:tc>
        <w:tc>
          <w:tcPr>
            <w:tcW w:w="1250" w:type="dxa"/>
            <w:vAlign w:val="center"/>
          </w:tcPr>
          <w:p w14:paraId="3EC5348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13077729988</w:t>
            </w:r>
          </w:p>
        </w:tc>
        <w:tc>
          <w:tcPr>
            <w:tcW w:w="1485" w:type="dxa"/>
            <w:vAlign w:val="center"/>
          </w:tcPr>
          <w:p w14:paraId="531E69E9">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最高3千万</w:t>
            </w:r>
          </w:p>
        </w:tc>
        <w:tc>
          <w:tcPr>
            <w:tcW w:w="1425" w:type="dxa"/>
            <w:vAlign w:val="center"/>
          </w:tcPr>
          <w:p w14:paraId="3929FFB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900" w:type="dxa"/>
            <w:vAlign w:val="center"/>
          </w:tcPr>
          <w:p w14:paraId="3320722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4%</w:t>
            </w:r>
          </w:p>
        </w:tc>
        <w:tc>
          <w:tcPr>
            <w:tcW w:w="2984" w:type="dxa"/>
            <w:vAlign w:val="center"/>
          </w:tcPr>
          <w:p w14:paraId="5D0424A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开设账号，线下提供申请材料，进入贷款审批流程，贷款审批通过后可自主用款，银行官方网银可自主还款。</w:t>
            </w:r>
          </w:p>
        </w:tc>
      </w:tr>
      <w:tr w14:paraId="4BA3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41462F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中国银行</w:t>
            </w:r>
          </w:p>
        </w:tc>
        <w:tc>
          <w:tcPr>
            <w:tcW w:w="1250" w:type="dxa"/>
            <w:vAlign w:val="center"/>
          </w:tcPr>
          <w:p w14:paraId="0D67122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0779-3997084</w:t>
            </w:r>
          </w:p>
        </w:tc>
        <w:tc>
          <w:tcPr>
            <w:tcW w:w="1485" w:type="dxa"/>
            <w:vAlign w:val="center"/>
          </w:tcPr>
          <w:p w14:paraId="2A23798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1425" w:type="dxa"/>
            <w:vAlign w:val="center"/>
          </w:tcPr>
          <w:p w14:paraId="23DCC3D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3年</w:t>
            </w:r>
          </w:p>
        </w:tc>
        <w:tc>
          <w:tcPr>
            <w:tcW w:w="900" w:type="dxa"/>
            <w:vAlign w:val="center"/>
          </w:tcPr>
          <w:p w14:paraId="7348232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1.93%</w:t>
            </w:r>
          </w:p>
        </w:tc>
        <w:tc>
          <w:tcPr>
            <w:tcW w:w="2984" w:type="dxa"/>
            <w:vAlign w:val="center"/>
          </w:tcPr>
          <w:p w14:paraId="19E57082">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在银行开户，线上申请，上传所需材料，等待审批，审批通过后可直接在手机银行提款。</w:t>
            </w:r>
          </w:p>
        </w:tc>
      </w:tr>
      <w:tr w14:paraId="0AC7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602B03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兴业银行</w:t>
            </w:r>
          </w:p>
        </w:tc>
        <w:tc>
          <w:tcPr>
            <w:tcW w:w="1250" w:type="dxa"/>
            <w:vAlign w:val="center"/>
          </w:tcPr>
          <w:p w14:paraId="499E6AB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0779-3158330</w:t>
            </w:r>
          </w:p>
        </w:tc>
        <w:tc>
          <w:tcPr>
            <w:tcW w:w="1485" w:type="dxa"/>
            <w:vAlign w:val="center"/>
          </w:tcPr>
          <w:p w14:paraId="558007E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最高1千万（单笔提款金额达合同金额70%）</w:t>
            </w:r>
          </w:p>
        </w:tc>
        <w:tc>
          <w:tcPr>
            <w:tcW w:w="1425" w:type="dxa"/>
            <w:vAlign w:val="center"/>
          </w:tcPr>
          <w:p w14:paraId="6D10A2D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900" w:type="dxa"/>
            <w:vAlign w:val="center"/>
          </w:tcPr>
          <w:p w14:paraId="4B6B63D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3.70%</w:t>
            </w:r>
          </w:p>
        </w:tc>
        <w:tc>
          <w:tcPr>
            <w:tcW w:w="2984" w:type="dxa"/>
            <w:vAlign w:val="center"/>
          </w:tcPr>
          <w:p w14:paraId="69968A53">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全流程线上，初次申请开立账户，提供营业执照、采购合同、信用材料等，申请复审，签订合同，提交单笔贷款使用需求，贷款到账后受托使用。</w:t>
            </w:r>
          </w:p>
        </w:tc>
      </w:tr>
      <w:tr w14:paraId="3987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A72BAD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工商银行</w:t>
            </w:r>
          </w:p>
        </w:tc>
        <w:tc>
          <w:tcPr>
            <w:tcW w:w="1250" w:type="dxa"/>
            <w:vAlign w:val="center"/>
          </w:tcPr>
          <w:p w14:paraId="0C62719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0779-3050645</w:t>
            </w:r>
          </w:p>
        </w:tc>
        <w:tc>
          <w:tcPr>
            <w:tcW w:w="1485" w:type="dxa"/>
            <w:vAlign w:val="center"/>
          </w:tcPr>
          <w:p w14:paraId="2DED0B65">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最高1千万且不超过合同金额70%</w:t>
            </w:r>
          </w:p>
        </w:tc>
        <w:tc>
          <w:tcPr>
            <w:tcW w:w="1425" w:type="dxa"/>
            <w:vAlign w:val="center"/>
          </w:tcPr>
          <w:p w14:paraId="4ACBEA7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货物类1年</w:t>
            </w:r>
          </w:p>
          <w:p w14:paraId="20CD4D0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服务类3年</w:t>
            </w:r>
          </w:p>
          <w:p w14:paraId="5B996D8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工程类5年</w:t>
            </w:r>
          </w:p>
        </w:tc>
        <w:tc>
          <w:tcPr>
            <w:tcW w:w="900" w:type="dxa"/>
            <w:vAlign w:val="center"/>
          </w:tcPr>
          <w:p w14:paraId="6FC9800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2984" w:type="dxa"/>
            <w:vAlign w:val="center"/>
          </w:tcPr>
          <w:p w14:paraId="15A86646">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为中征系统白名单企业，提供相关要求材料，内部审批后放款自主借还。</w:t>
            </w:r>
          </w:p>
        </w:tc>
      </w:tr>
      <w:tr w14:paraId="249D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5EFBA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国民村镇银行</w:t>
            </w:r>
          </w:p>
        </w:tc>
        <w:tc>
          <w:tcPr>
            <w:tcW w:w="1250" w:type="dxa"/>
            <w:vAlign w:val="center"/>
          </w:tcPr>
          <w:p w14:paraId="25FAD94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0779-2668801</w:t>
            </w:r>
          </w:p>
        </w:tc>
        <w:tc>
          <w:tcPr>
            <w:tcW w:w="1485" w:type="dxa"/>
            <w:vAlign w:val="center"/>
          </w:tcPr>
          <w:p w14:paraId="2FBF7FAC">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最高500万</w:t>
            </w:r>
          </w:p>
        </w:tc>
        <w:tc>
          <w:tcPr>
            <w:tcW w:w="1425" w:type="dxa"/>
            <w:vAlign w:val="center"/>
          </w:tcPr>
          <w:p w14:paraId="051676A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5年</w:t>
            </w:r>
          </w:p>
        </w:tc>
        <w:tc>
          <w:tcPr>
            <w:tcW w:w="900" w:type="dxa"/>
            <w:vAlign w:val="center"/>
          </w:tcPr>
          <w:p w14:paraId="39445C9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2.80%</w:t>
            </w:r>
          </w:p>
        </w:tc>
        <w:tc>
          <w:tcPr>
            <w:tcW w:w="2984" w:type="dxa"/>
            <w:vAlign w:val="center"/>
          </w:tcPr>
          <w:p w14:paraId="65ADE1DD">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银行开户，线下申请并提供材料，信用良好企业最快1天获批即可提款</w:t>
            </w:r>
          </w:p>
        </w:tc>
      </w:tr>
      <w:tr w14:paraId="350E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F4473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桂林银行</w:t>
            </w:r>
          </w:p>
        </w:tc>
        <w:tc>
          <w:tcPr>
            <w:tcW w:w="1250" w:type="dxa"/>
            <w:vAlign w:val="center"/>
          </w:tcPr>
          <w:p w14:paraId="611261F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18577993959</w:t>
            </w:r>
          </w:p>
        </w:tc>
        <w:tc>
          <w:tcPr>
            <w:tcW w:w="1485" w:type="dxa"/>
            <w:vAlign w:val="center"/>
          </w:tcPr>
          <w:p w14:paraId="0026657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1425" w:type="dxa"/>
            <w:vAlign w:val="center"/>
          </w:tcPr>
          <w:p w14:paraId="043B20D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900" w:type="dxa"/>
            <w:vAlign w:val="center"/>
          </w:tcPr>
          <w:p w14:paraId="05A6517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2984" w:type="dxa"/>
            <w:vAlign w:val="center"/>
          </w:tcPr>
          <w:p w14:paraId="48B0C68D">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线下申请，材料齐全最快1周内即可放款。</w:t>
            </w:r>
          </w:p>
        </w:tc>
      </w:tr>
      <w:tr w14:paraId="774F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07F795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中小微商务服务公司</w:t>
            </w:r>
          </w:p>
        </w:tc>
        <w:tc>
          <w:tcPr>
            <w:tcW w:w="1250" w:type="dxa"/>
            <w:vAlign w:val="center"/>
          </w:tcPr>
          <w:p w14:paraId="4A0ED70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19907799988</w:t>
            </w:r>
          </w:p>
        </w:tc>
        <w:tc>
          <w:tcPr>
            <w:tcW w:w="1485" w:type="dxa"/>
            <w:vAlign w:val="center"/>
          </w:tcPr>
          <w:p w14:paraId="55404889">
            <w:pPr>
              <w:snapToGrid w:val="0"/>
              <w:spacing w:line="360" w:lineRule="auto"/>
              <w:jc w:val="left"/>
              <w:rPr>
                <w:rFonts w:ascii="宋体" w:hAnsi="宋体"/>
                <w:color w:val="000000" w:themeColor="text1"/>
                <w:kern w:val="0"/>
                <w:sz w:val="24"/>
                <w:szCs w:val="20"/>
                <w14:textFill>
                  <w14:solidFill>
                    <w14:schemeClr w14:val="tx1"/>
                  </w14:solidFill>
                </w14:textFill>
              </w:rPr>
            </w:pPr>
          </w:p>
        </w:tc>
        <w:tc>
          <w:tcPr>
            <w:tcW w:w="1425" w:type="dxa"/>
            <w:vAlign w:val="center"/>
          </w:tcPr>
          <w:p w14:paraId="07D5FE8D">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900" w:type="dxa"/>
            <w:vAlign w:val="center"/>
          </w:tcPr>
          <w:p w14:paraId="29C3F170">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2984" w:type="dxa"/>
            <w:vAlign w:val="center"/>
          </w:tcPr>
          <w:p w14:paraId="19122548">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具体业务可电话咨询。</w:t>
            </w:r>
          </w:p>
        </w:tc>
      </w:tr>
    </w:tbl>
    <w:p w14:paraId="6C207BE3">
      <w:pPr>
        <w:pStyle w:val="631"/>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1AA711E7">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3．履约保证金</w:t>
      </w:r>
    </w:p>
    <w:p w14:paraId="0F291776">
      <w:pPr>
        <w:tabs>
          <w:tab w:val="left" w:pos="0"/>
        </w:tabs>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14:textFill>
            <w14:solidFill>
              <w14:schemeClr w14:val="tx1"/>
            </w14:solidFill>
          </w14:textFill>
        </w:rPr>
        <w:t>。</w:t>
      </w:r>
    </w:p>
    <w:p w14:paraId="39E67378">
      <w:pPr>
        <w:pStyle w:val="631"/>
        <w:ind w:firstLine="480" w:firstLineChars="200"/>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216632DD">
      <w:pPr>
        <w:pStyle w:val="631"/>
        <w:rPr>
          <w:color w:val="000000" w:themeColor="text1"/>
          <w14:textFill>
            <w14:solidFill>
              <w14:schemeClr w14:val="tx1"/>
            </w14:solidFill>
          </w14:textFill>
        </w:rPr>
      </w:pPr>
      <w:r>
        <w:rPr>
          <w:rFonts w:hint="eastAsia"/>
          <w:color w:val="000000" w:themeColor="text1"/>
          <w14:textFill>
            <w14:solidFill>
              <w14:schemeClr w14:val="tx1"/>
            </w14:solidFill>
          </w14:textFill>
        </w:rPr>
        <w:t>3.3履约保证金的退还。验收合格的政府采购项目，采购人应当按照合同约定的退还方式，在5个工作日内办理履约保证金退还手续。</w:t>
      </w:r>
    </w:p>
    <w:p w14:paraId="7C9514E3">
      <w:pPr>
        <w:pStyle w:val="631"/>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预付款</w:t>
      </w:r>
    </w:p>
    <w:p w14:paraId="141E9CD7">
      <w:pPr>
        <w:adjustRightInd/>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0%；项目分年安排预算的，每年预付款比例</w:t>
      </w:r>
      <w:r>
        <w:rPr>
          <w:rFonts w:hint="eastAsia" w:ascii="宋体" w:hAnsi="宋体"/>
          <w:color w:val="000000" w:themeColor="text1"/>
          <w:sz w:val="24"/>
          <w14:textFill>
            <w14:solidFill>
              <w14:schemeClr w14:val="tx1"/>
            </w14:solidFill>
          </w14:textFill>
        </w:rPr>
        <w:t>不低于</w:t>
      </w:r>
      <w:r>
        <w:rPr>
          <w:rFonts w:ascii="宋体" w:hAnsi="宋体"/>
          <w:color w:val="000000" w:themeColor="text1"/>
          <w:sz w:val="24"/>
          <w14:textFill>
            <w14:solidFill>
              <w14:schemeClr w14:val="tx1"/>
            </w14:solidFill>
          </w14:textFill>
        </w:rPr>
        <w:t>项目年度计划支付资金额的</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0%；采购项目实施以人工投入为主的，</w:t>
      </w:r>
      <w:r>
        <w:rPr>
          <w:rFonts w:hint="eastAsia" w:ascii="宋体" w:hAnsi="宋体"/>
          <w:color w:val="000000" w:themeColor="text1"/>
          <w:sz w:val="24"/>
          <w14:textFill>
            <w14:solidFill>
              <w14:schemeClr w14:val="tx1"/>
            </w14:solidFill>
          </w14:textFill>
        </w:rPr>
        <w:t>可适当降低预付款比例，但不得低于1</w:t>
      </w:r>
      <w:r>
        <w:rPr>
          <w:rFonts w:ascii="宋体" w:hAnsi="宋体"/>
          <w:color w:val="000000" w:themeColor="text1"/>
          <w:sz w:val="24"/>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明确表示无需预付款或者主动要求降低预付款比例的，</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可不适用前述规定。</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根据项目特点、供应商诚信等因素，可以要求</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个工作日内支付。</w:t>
      </w:r>
      <w:r>
        <w:rPr>
          <w:rFonts w:hint="eastAsia" w:ascii="宋体" w:hAnsi="宋体"/>
          <w:color w:val="000000" w:themeColor="text1"/>
          <w:sz w:val="24"/>
          <w14:textFill>
            <w14:solidFill>
              <w14:schemeClr w14:val="tx1"/>
            </w14:solidFill>
          </w14:textFill>
        </w:rPr>
        <w:t>政府采购工程以及与工程建设有关的货物、服务，采用招标方式采购的，预付款从其相关规定。</w:t>
      </w:r>
    </w:p>
    <w:p w14:paraId="08410604">
      <w:pPr>
        <w:tabs>
          <w:tab w:val="left" w:pos="0"/>
        </w:tabs>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供应商可登录广西政府采购云平台前台大厅选择金融服务</w:t>
      </w:r>
      <w:r>
        <w:rPr>
          <w:rFonts w:ascii="宋体" w:hAnsi="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14:textFill>
            <w14:solidFill>
              <w14:schemeClr w14:val="tx1"/>
            </w14:solidFill>
          </w14:textFill>
        </w:rPr>
        <w:t>/保函受理—确认保单—支付保费—成功出单。广西政府采购云平台</w:t>
      </w:r>
      <w:r>
        <w:rPr>
          <w:rFonts w:hint="eastAsia" w:ascii="宋体" w:hAnsi="宋体"/>
          <w:color w:val="000000" w:themeColor="text1"/>
          <w:sz w:val="24"/>
          <w14:textFill>
            <w14:solidFill>
              <w14:schemeClr w14:val="tx1"/>
            </w14:solidFill>
          </w14:textFill>
        </w:rPr>
        <w:t>金融专线</w:t>
      </w:r>
      <w:r>
        <w:rPr>
          <w:rFonts w:ascii="宋体" w:hAnsi="宋体"/>
          <w:color w:val="000000" w:themeColor="text1"/>
          <w:sz w:val="24"/>
          <w14:textFill>
            <w14:solidFill>
              <w14:schemeClr w14:val="tx1"/>
            </w14:solidFill>
          </w14:textFill>
        </w:rPr>
        <w:t>400-903-9583。</w:t>
      </w:r>
    </w:p>
    <w:p w14:paraId="20EF3CE4">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16D1F0D8">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十三、验收</w:t>
      </w:r>
    </w:p>
    <w:p w14:paraId="75345F4D">
      <w:pPr>
        <w:pStyle w:val="23"/>
        <w:spacing w:line="360" w:lineRule="auto"/>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1.验收</w:t>
      </w:r>
    </w:p>
    <w:p w14:paraId="55FEE99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3C7F31">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2A4F4381">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DE48DC">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F91CB3C">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3EC80DD1">
      <w:pPr>
        <w:snapToGrid w:val="0"/>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十四、电子交易活动的中止</w:t>
      </w:r>
    </w:p>
    <w:p w14:paraId="6B94BFE1">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电子交易活动的中止</w:t>
      </w:r>
    </w:p>
    <w:p w14:paraId="4A5ED816">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2F69999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1.1电子交易平台发生故障而无法登录访问的； </w:t>
      </w:r>
    </w:p>
    <w:p w14:paraId="3823EF99">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1.2电子交易平台应用或数据库出现错误，不能进行正常操作的；</w:t>
      </w:r>
    </w:p>
    <w:p w14:paraId="3B3F33CE">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1.3电子交易平台发现严重安全漏洞，有潜在泄密危险的；</w:t>
      </w:r>
    </w:p>
    <w:p w14:paraId="0B4E8304">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1.4病毒发作导致不能进行正常操作的； </w:t>
      </w:r>
    </w:p>
    <w:p w14:paraId="2E8902DC">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1.5其他无法保证电子交易的公平、公正和安全的情况。</w:t>
      </w:r>
    </w:p>
    <w:p w14:paraId="1BBB06D4">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b/>
          <w:color w:val="000000" w:themeColor="text1"/>
          <w:kern w:val="0"/>
          <w:sz w:val="24"/>
          <w14:textFill>
            <w14:solidFill>
              <w14:schemeClr w14:val="tx1"/>
            </w14:solidFill>
          </w14:textFill>
        </w:rPr>
        <w:t>2.</w:t>
      </w:r>
      <w:r>
        <w:rPr>
          <w:rFonts w:hint="eastAsia" w:cs="Helvetica" w:asciiTheme="minorEastAsia" w:hAnsiTheme="minorEastAsia" w:eastAsiaTheme="minorEastAsia"/>
          <w:color w:val="000000" w:themeColor="text1"/>
          <w:kern w:val="0"/>
          <w:sz w:val="24"/>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46" w:name="_Hlt75236011"/>
      <w:bookmarkEnd w:id="46"/>
      <w:bookmarkStart w:id="47" w:name="_Hlt75236101"/>
      <w:bookmarkEnd w:id="47"/>
      <w:bookmarkStart w:id="48" w:name="_Hlt74714665"/>
      <w:bookmarkEnd w:id="48"/>
      <w:bookmarkStart w:id="49" w:name="_Hlt75236290"/>
      <w:bookmarkEnd w:id="49"/>
      <w:bookmarkStart w:id="50" w:name="_Hlt68072990"/>
      <w:bookmarkEnd w:id="50"/>
      <w:bookmarkStart w:id="51" w:name="_Hlt74729768"/>
      <w:bookmarkEnd w:id="51"/>
      <w:bookmarkStart w:id="52" w:name="_Hlt68057669"/>
      <w:bookmarkEnd w:id="52"/>
      <w:bookmarkStart w:id="53" w:name="_Hlt74707468"/>
      <w:bookmarkEnd w:id="53"/>
      <w:bookmarkStart w:id="54" w:name="_Hlt74730295"/>
      <w:bookmarkEnd w:id="54"/>
      <w:bookmarkStart w:id="55" w:name="第三部分"/>
      <w:bookmarkStart w:id="56" w:name="_Toc164416483"/>
    </w:p>
    <w:p w14:paraId="2ACE4122">
      <w:pPr>
        <w:bidi w:val="0"/>
        <w:spacing w:line="480" w:lineRule="auto"/>
        <w:rPr>
          <w:rFonts w:hint="eastAsia"/>
        </w:rPr>
      </w:pPr>
    </w:p>
    <w:p w14:paraId="7F23E60D">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十五、代理费用的收取标准和方式</w:t>
      </w:r>
    </w:p>
    <w:p w14:paraId="421D09EB">
      <w:pPr>
        <w:pStyle w:val="23"/>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1.代理费用的收取标准和方式（适用于有权收取代理费用的采购代理机构）</w:t>
      </w:r>
    </w:p>
    <w:p w14:paraId="1D939830">
      <w:pPr>
        <w:pStyle w:val="631"/>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1.1采购代理费支付方式：</w:t>
      </w:r>
    </w:p>
    <w:p w14:paraId="71767D07">
      <w:pPr>
        <w:pStyle w:val="631"/>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本项目代理服务费由成交供应商一次性向采购代理机构支付。</w:t>
      </w:r>
    </w:p>
    <w:p w14:paraId="6448CB00">
      <w:pPr>
        <w:pStyle w:val="631"/>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□采购人支付。</w:t>
      </w:r>
    </w:p>
    <w:p w14:paraId="654DCCF6">
      <w:pPr>
        <w:pStyle w:val="631"/>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1.2采购代理费收取标准：</w:t>
      </w:r>
    </w:p>
    <w:p w14:paraId="6C5984D5">
      <w:pPr>
        <w:pStyle w:val="631"/>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□以分标（</w:t>
      </w:r>
      <w:r>
        <w:rPr>
          <w:rFonts w:hint="eastAsia"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成交金额</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□采购预算</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□暂定成交金额</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□其他</w:t>
      </w:r>
      <w:r>
        <w:rPr>
          <w:rFonts w:cs="宋体"/>
          <w:color w:val="000000" w:themeColor="text1"/>
          <w:kern w:val="2"/>
          <w:szCs w:val="24"/>
          <w14:textFill>
            <w14:solidFill>
              <w14:schemeClr w14:val="tx1"/>
            </w14:solidFill>
          </w14:textFill>
        </w:rPr>
        <w:t xml:space="preserve"> / </w:t>
      </w:r>
      <w:r>
        <w:rPr>
          <w:rFonts w:hint="eastAsia" w:cs="宋体"/>
          <w:color w:val="000000" w:themeColor="text1"/>
          <w:kern w:val="2"/>
          <w:szCs w:val="24"/>
          <w14:textFill>
            <w14:solidFill>
              <w14:schemeClr w14:val="tx1"/>
            </w14:solidFill>
          </w14:textFill>
        </w:rPr>
        <w:t>）为计费额，按代理服务收费标准（□货物类</w:t>
      </w:r>
      <w:r>
        <w:rPr>
          <w:rFonts w:cs="宋体"/>
          <w:color w:val="000000" w:themeColor="text1"/>
          <w:kern w:val="2"/>
          <w:szCs w:val="24"/>
          <w14:textFill>
            <w14:solidFill>
              <w14:schemeClr w14:val="tx1"/>
            </w14:solidFill>
          </w14:textFill>
        </w:rPr>
        <w:t>/</w:t>
      </w:r>
      <w:r>
        <w:rPr>
          <w:rFonts w:hint="eastAsia"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服务类</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□工程类）采用差额定率累进法计算出收费基准价格，采购代理收费以（</w:t>
      </w:r>
      <w:r>
        <w:rPr>
          <w:rFonts w:hint="eastAsia"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收费基准价格</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□收费基准价格下浮</w:t>
      </w:r>
      <w:r>
        <w:rPr>
          <w:rFonts w:cs="宋体"/>
          <w:color w:val="000000" w:themeColor="text1"/>
          <w:kern w:val="2"/>
          <w:szCs w:val="24"/>
          <w14:textFill>
            <w14:solidFill>
              <w14:schemeClr w14:val="tx1"/>
            </w14:solidFill>
          </w14:textFill>
        </w:rPr>
        <w:t xml:space="preserve"> 20 %/</w:t>
      </w:r>
      <w:r>
        <w:rPr>
          <w:rFonts w:hint="eastAsia" w:cs="宋体"/>
          <w:color w:val="000000" w:themeColor="text1"/>
          <w:kern w:val="2"/>
          <w:szCs w:val="24"/>
          <w14:textFill>
            <w14:solidFill>
              <w14:schemeClr w14:val="tx1"/>
            </w14:solidFill>
          </w14:textFill>
        </w:rPr>
        <w:t>□收费基准价格上浮</w:t>
      </w:r>
      <w:r>
        <w:rPr>
          <w:rFonts w:cs="宋体"/>
          <w:color w:val="000000" w:themeColor="text1"/>
          <w:kern w:val="2"/>
          <w:szCs w:val="24"/>
          <w14:textFill>
            <w14:solidFill>
              <w14:schemeClr w14:val="tx1"/>
            </w14:solidFill>
          </w14:textFill>
        </w:rPr>
        <w:t xml:space="preserve"> / %</w:t>
      </w:r>
      <w:r>
        <w:rPr>
          <w:rFonts w:hint="eastAsia" w:cs="宋体"/>
          <w:color w:val="000000" w:themeColor="text1"/>
          <w:kern w:val="2"/>
          <w:szCs w:val="24"/>
          <w14:textFill>
            <w14:solidFill>
              <w14:schemeClr w14:val="tx1"/>
            </w14:solidFill>
          </w14:textFill>
        </w:rPr>
        <w:t>）收取。</w:t>
      </w:r>
    </w:p>
    <w:p w14:paraId="16E82DED">
      <w:pPr>
        <w:pStyle w:val="631"/>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□固定采购代理收费。</w:t>
      </w:r>
    </w:p>
    <w:p w14:paraId="4D29933B">
      <w:pPr>
        <w:pStyle w:val="631"/>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1.3采购代理费收取银行账户</w:t>
      </w:r>
    </w:p>
    <w:p w14:paraId="67A64B53">
      <w:pPr>
        <w:pStyle w:val="631"/>
        <w:ind w:firstLine="480" w:firstLineChars="200"/>
        <w:rPr>
          <w:rFonts w:hint="eastAsia" w:cs="宋体"/>
          <w:color w:val="auto"/>
          <w:kern w:val="2"/>
          <w:szCs w:val="24"/>
        </w:rPr>
      </w:pPr>
      <w:r>
        <w:rPr>
          <w:rFonts w:hint="eastAsia" w:cs="宋体"/>
          <w:color w:val="000000" w:themeColor="text1"/>
          <w:kern w:val="2"/>
          <w:szCs w:val="24"/>
          <w14:textFill>
            <w14:solidFill>
              <w14:schemeClr w14:val="tx1"/>
            </w14:solidFill>
          </w14:textFill>
        </w:rPr>
        <w:t>开户名称：</w:t>
      </w:r>
      <w:r>
        <w:rPr>
          <w:rFonts w:hint="eastAsia" w:cs="宋体"/>
          <w:color w:val="auto"/>
          <w:kern w:val="2"/>
          <w:szCs w:val="24"/>
          <w:lang w:eastAsia="zh-CN"/>
        </w:rPr>
        <w:t>广西德元工程项目管理有限责任公司北海分公司</w:t>
      </w:r>
    </w:p>
    <w:p w14:paraId="00700E6B">
      <w:pPr>
        <w:pStyle w:val="631"/>
        <w:ind w:firstLine="480" w:firstLineChars="200"/>
        <w:rPr>
          <w:rFonts w:hint="eastAsia" w:cs="宋体"/>
          <w:color w:val="auto"/>
          <w:kern w:val="2"/>
          <w:szCs w:val="24"/>
        </w:rPr>
      </w:pPr>
      <w:r>
        <w:rPr>
          <w:rFonts w:hint="eastAsia" w:cs="宋体"/>
          <w:color w:val="auto"/>
          <w:kern w:val="2"/>
          <w:szCs w:val="24"/>
        </w:rPr>
        <w:t>开 户 行：中国建设银行股份有限公司北海市北海大道支行</w:t>
      </w:r>
    </w:p>
    <w:p w14:paraId="588CAEED">
      <w:pPr>
        <w:pStyle w:val="631"/>
        <w:ind w:firstLine="480" w:firstLineChars="200"/>
        <w:rPr>
          <w:rFonts w:cs="宋体"/>
          <w:color w:val="000000" w:themeColor="text1"/>
          <w:kern w:val="2"/>
          <w:szCs w:val="24"/>
          <w14:textFill>
            <w14:solidFill>
              <w14:schemeClr w14:val="tx1"/>
            </w14:solidFill>
          </w14:textFill>
        </w:rPr>
      </w:pPr>
      <w:r>
        <w:rPr>
          <w:rFonts w:hint="eastAsia" w:cs="宋体"/>
          <w:color w:val="auto"/>
          <w:kern w:val="2"/>
          <w:szCs w:val="24"/>
          <w:lang w:val="en-US" w:eastAsia="zh-CN"/>
        </w:rPr>
        <w:t>银行</w:t>
      </w:r>
      <w:r>
        <w:rPr>
          <w:rFonts w:hint="eastAsia" w:cs="宋体"/>
          <w:color w:val="auto"/>
          <w:kern w:val="2"/>
          <w:szCs w:val="24"/>
        </w:rPr>
        <w:t>帐号：4500 1655 1130 5070 3077</w:t>
      </w:r>
    </w:p>
    <w:p w14:paraId="2BDCF65B">
      <w:pPr>
        <w:snapToGrid w:val="0"/>
        <w:spacing w:line="360" w:lineRule="auto"/>
        <w:ind w:firstLine="480"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1.4代理服务收费标准：代理服务收费标准：《关于进一步放开建设项目专业服务价格的通知》（发改价格〔2015〕299号），决定全面放开招标代理费，由实行政府指导价管理改为实行市场调节价，价格由双方协商确定。</w:t>
      </w: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0785C4B7">
      <w:pPr>
        <w:pStyle w:val="3"/>
        <w:numPr>
          <w:ilvl w:val="0"/>
          <w:numId w:val="0"/>
        </w:numPr>
        <w:bidi w:val="0"/>
        <w:ind w:left="0" w:leftChars="0" w:right="0" w:rightChars="0" w:firstLine="0" w:firstLineChars="0"/>
        <w:jc w:val="center"/>
      </w:pPr>
      <w:bookmarkStart w:id="57" w:name="_Toc28275"/>
      <w:bookmarkStart w:id="58" w:name="_Toc181203097"/>
      <w:r>
        <w:rPr>
          <w:rFonts w:hint="eastAsia"/>
        </w:rPr>
        <w:t>第四部分  采购需求</w:t>
      </w:r>
      <w:bookmarkEnd w:id="57"/>
      <w:bookmarkEnd w:id="58"/>
    </w:p>
    <w:p w14:paraId="407E6752">
      <w:pPr>
        <w:adjustRightInd/>
        <w:spacing w:line="360" w:lineRule="auto"/>
        <w:jc w:val="left"/>
        <w:rPr>
          <w:rFonts w:cs="仿宋_GB2312" w:asciiTheme="minorEastAsia" w:hAnsiTheme="minorEastAsia" w:eastAsiaTheme="minorEastAsia"/>
          <w:b/>
          <w:color w:val="000000" w:themeColor="text1"/>
          <w:sz w:val="36"/>
          <w:szCs w:val="36"/>
          <w:u w:val="none"/>
          <w14:textFill>
            <w14:solidFill>
              <w14:schemeClr w14:val="tx1"/>
            </w14:solidFill>
          </w14:textFill>
        </w:rPr>
      </w:pPr>
      <w:r>
        <w:rPr>
          <w:rFonts w:hint="eastAsia" w:asciiTheme="minorEastAsia" w:hAnsiTheme="minorEastAsia" w:eastAsiaTheme="minorEastAsia"/>
          <w:color w:val="000000" w:themeColor="text1"/>
          <w:sz w:val="24"/>
          <w:u w:val="none"/>
          <w14:textFill>
            <w14:solidFill>
              <w14:schemeClr w14:val="tx1"/>
            </w14:solidFill>
          </w14:textFill>
        </w:rPr>
        <w:t>注：“▲” 系指实质性要求条款。</w:t>
      </w:r>
    </w:p>
    <w:tbl>
      <w:tblPr>
        <w:tblStyle w:val="60"/>
        <w:tblpPr w:leftFromText="180" w:rightFromText="180" w:vertAnchor="text" w:horzAnchor="page" w:tblpX="1515" w:tblpY="393"/>
        <w:tblOverlap w:val="never"/>
        <w:tblW w:w="8983" w:type="dxa"/>
        <w:tblInd w:w="0" w:type="dxa"/>
        <w:tblLayout w:type="fixed"/>
        <w:tblCellMar>
          <w:top w:w="0" w:type="dxa"/>
          <w:left w:w="108" w:type="dxa"/>
          <w:bottom w:w="0" w:type="dxa"/>
          <w:right w:w="108" w:type="dxa"/>
        </w:tblCellMar>
      </w:tblPr>
      <w:tblGrid>
        <w:gridCol w:w="508"/>
        <w:gridCol w:w="1110"/>
        <w:gridCol w:w="1"/>
        <w:gridCol w:w="809"/>
        <w:gridCol w:w="735"/>
        <w:gridCol w:w="5820"/>
      </w:tblGrid>
      <w:tr w14:paraId="0E3B52F7">
        <w:trPr>
          <w:trHeight w:val="889" w:hRule="atLeast"/>
        </w:trPr>
        <w:tc>
          <w:tcPr>
            <w:tcW w:w="898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BF26490">
            <w:pPr>
              <w:widowControl/>
              <w:adjustRightInd/>
              <w:jc w:val="center"/>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技术参数要求表</w:t>
            </w:r>
          </w:p>
        </w:tc>
      </w:tr>
      <w:tr w14:paraId="071C5FDD">
        <w:tblPrEx>
          <w:tblCellMar>
            <w:top w:w="0" w:type="dxa"/>
            <w:left w:w="108" w:type="dxa"/>
            <w:bottom w:w="0" w:type="dxa"/>
            <w:right w:w="108" w:type="dxa"/>
          </w:tblCellMar>
        </w:tblPrEx>
        <w:trPr>
          <w:trHeight w:val="917"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3BA68A59">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序号</w:t>
            </w:r>
          </w:p>
        </w:tc>
        <w:tc>
          <w:tcPr>
            <w:tcW w:w="1110" w:type="dxa"/>
            <w:tcBorders>
              <w:top w:val="single" w:color="auto" w:sz="4" w:space="0"/>
              <w:left w:val="nil"/>
              <w:bottom w:val="single" w:color="auto" w:sz="4" w:space="0"/>
              <w:right w:val="single" w:color="auto" w:sz="4" w:space="0"/>
            </w:tcBorders>
            <w:shd w:val="clear" w:color="000000" w:fill="FFFFFF"/>
            <w:vAlign w:val="center"/>
          </w:tcPr>
          <w:p w14:paraId="1D59B868">
            <w:pPr>
              <w:widowControl/>
              <w:adjustRightInd/>
              <w:jc w:val="center"/>
              <w:rPr>
                <w:rFonts w:hint="eastAsia"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服务</w:t>
            </w:r>
          </w:p>
          <w:p w14:paraId="7D415AF8">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内容</w:t>
            </w:r>
          </w:p>
        </w:tc>
        <w:tc>
          <w:tcPr>
            <w:tcW w:w="810" w:type="dxa"/>
            <w:gridSpan w:val="2"/>
            <w:tcBorders>
              <w:top w:val="single" w:color="auto" w:sz="4" w:space="0"/>
              <w:left w:val="nil"/>
              <w:bottom w:val="single" w:color="auto" w:sz="4" w:space="0"/>
              <w:right w:val="single" w:color="auto" w:sz="4" w:space="0"/>
            </w:tcBorders>
            <w:shd w:val="clear" w:color="000000" w:fill="FFFFFF"/>
            <w:vAlign w:val="center"/>
          </w:tcPr>
          <w:p w14:paraId="13A33E81">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单位</w:t>
            </w:r>
          </w:p>
        </w:tc>
        <w:tc>
          <w:tcPr>
            <w:tcW w:w="735" w:type="dxa"/>
            <w:tcBorders>
              <w:top w:val="single" w:color="auto" w:sz="4" w:space="0"/>
              <w:left w:val="nil"/>
              <w:bottom w:val="single" w:color="auto" w:sz="4" w:space="0"/>
              <w:right w:val="single" w:color="auto" w:sz="4" w:space="0"/>
            </w:tcBorders>
            <w:shd w:val="clear" w:color="000000" w:fill="FFFFFF"/>
            <w:vAlign w:val="center"/>
          </w:tcPr>
          <w:p w14:paraId="72F16A8A">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数量</w:t>
            </w:r>
          </w:p>
        </w:tc>
        <w:tc>
          <w:tcPr>
            <w:tcW w:w="5820" w:type="dxa"/>
            <w:tcBorders>
              <w:top w:val="single" w:color="auto" w:sz="4" w:space="0"/>
              <w:left w:val="nil"/>
              <w:bottom w:val="single" w:color="auto" w:sz="4" w:space="0"/>
              <w:right w:val="single" w:color="auto" w:sz="4" w:space="0"/>
            </w:tcBorders>
            <w:shd w:val="clear" w:color="000000" w:fill="FFFFFF"/>
            <w:vAlign w:val="center"/>
          </w:tcPr>
          <w:p w14:paraId="37E5C30C">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ascii="宋体" w:hAnsi="宋体" w:eastAsia="宋体" w:cs="宋体"/>
                <w:b/>
                <w:bCs/>
                <w:color w:val="auto"/>
                <w:kern w:val="0"/>
                <w:sz w:val="21"/>
                <w:szCs w:val="21"/>
                <w:highlight w:val="none"/>
              </w:rPr>
              <w:t>▲</w:t>
            </w:r>
            <w:r>
              <w:rPr>
                <w:rFonts w:hint="eastAsia" w:cs="宋体" w:asciiTheme="minorEastAsia" w:hAnsiTheme="minorEastAsia" w:eastAsiaTheme="minorEastAsia"/>
                <w:color w:val="000000" w:themeColor="text1"/>
                <w:kern w:val="0"/>
                <w:sz w:val="24"/>
                <w14:textFill>
                  <w14:solidFill>
                    <w14:schemeClr w14:val="tx1"/>
                  </w14:solidFill>
                </w14:textFill>
              </w:rPr>
              <w:t>服务要求</w:t>
            </w: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及</w:t>
            </w:r>
            <w:r>
              <w:rPr>
                <w:rFonts w:hint="eastAsia" w:cs="宋体" w:asciiTheme="minorEastAsia" w:hAnsiTheme="minorEastAsia" w:eastAsiaTheme="minorEastAsia"/>
                <w:color w:val="000000" w:themeColor="text1"/>
                <w:kern w:val="0"/>
                <w:sz w:val="24"/>
                <w14:textFill>
                  <w14:solidFill>
                    <w14:schemeClr w14:val="tx1"/>
                  </w14:solidFill>
                </w14:textFill>
              </w:rPr>
              <w:t>服务标准</w:t>
            </w:r>
          </w:p>
        </w:tc>
      </w:tr>
      <w:tr w14:paraId="3A8462FF">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CCB06A9">
            <w:pPr>
              <w:widowControl/>
              <w:adjustRightInd/>
              <w:jc w:val="cente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1</w:t>
            </w:r>
          </w:p>
        </w:tc>
        <w:tc>
          <w:tcPr>
            <w:tcW w:w="1110" w:type="dxa"/>
            <w:tcBorders>
              <w:top w:val="single" w:color="auto" w:sz="4" w:space="0"/>
              <w:left w:val="nil"/>
              <w:bottom w:val="single" w:color="auto" w:sz="4" w:space="0"/>
              <w:right w:val="single" w:color="auto" w:sz="4" w:space="0"/>
            </w:tcBorders>
            <w:shd w:val="clear" w:color="000000" w:fill="FFFFFF"/>
            <w:vAlign w:val="center"/>
          </w:tcPr>
          <w:p w14:paraId="26270326">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清洗服务采购</w:t>
            </w:r>
          </w:p>
        </w:tc>
        <w:tc>
          <w:tcPr>
            <w:tcW w:w="810" w:type="dxa"/>
            <w:gridSpan w:val="2"/>
            <w:tcBorders>
              <w:top w:val="single" w:color="auto" w:sz="4" w:space="0"/>
              <w:left w:val="nil"/>
              <w:bottom w:val="single" w:color="auto" w:sz="4" w:space="0"/>
              <w:right w:val="single" w:color="auto" w:sz="4" w:space="0"/>
            </w:tcBorders>
            <w:shd w:val="clear" w:color="000000" w:fill="FFFFFF"/>
            <w:vAlign w:val="center"/>
          </w:tcPr>
          <w:p w14:paraId="0BDE59E2">
            <w:pPr>
              <w:widowControl/>
              <w:adjustRightInd/>
              <w:jc w:val="cente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项</w:t>
            </w:r>
          </w:p>
        </w:tc>
        <w:tc>
          <w:tcPr>
            <w:tcW w:w="735" w:type="dxa"/>
            <w:tcBorders>
              <w:top w:val="single" w:color="auto" w:sz="4" w:space="0"/>
              <w:left w:val="nil"/>
              <w:bottom w:val="single" w:color="auto" w:sz="4" w:space="0"/>
              <w:right w:val="single" w:color="auto" w:sz="4" w:space="0"/>
            </w:tcBorders>
            <w:shd w:val="clear" w:color="000000" w:fill="FFFFFF"/>
            <w:vAlign w:val="center"/>
          </w:tcPr>
          <w:p w14:paraId="5C0C8B04">
            <w:pPr>
              <w:widowControl/>
              <w:adjustRightInd/>
              <w:jc w:val="cente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1</w:t>
            </w:r>
          </w:p>
        </w:tc>
        <w:tc>
          <w:tcPr>
            <w:tcW w:w="5820" w:type="dxa"/>
            <w:tcBorders>
              <w:top w:val="single" w:color="auto" w:sz="4" w:space="0"/>
              <w:left w:val="nil"/>
              <w:bottom w:val="single" w:color="auto" w:sz="4" w:space="0"/>
              <w:right w:val="single" w:color="auto" w:sz="4" w:space="0"/>
            </w:tcBorders>
            <w:shd w:val="clear" w:color="000000" w:fill="FFFFFF"/>
            <w:vAlign w:val="center"/>
          </w:tcPr>
          <w:p w14:paraId="1D927F84">
            <w:pPr>
              <w:keepNext w:val="0"/>
              <w:keepLines w:val="0"/>
              <w:pageBreakBefore w:val="0"/>
              <w:numPr>
                <w:ilvl w:val="0"/>
                <w:numId w:val="7"/>
              </w:numPr>
              <w:kinsoku/>
              <w:wordWrap/>
              <w:overflowPunct/>
              <w:topLinePunct w:val="0"/>
              <w:autoSpaceDE/>
              <w:autoSpaceDN/>
              <w:bidi w:val="0"/>
              <w:spacing w:line="400" w:lineRule="exact"/>
              <w:ind w:firstLine="422" w:firstLineChars="200"/>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bCs w:val="0"/>
                <w:color w:val="auto"/>
                <w:kern w:val="0"/>
                <w:sz w:val="21"/>
                <w:szCs w:val="21"/>
                <w:lang w:eastAsia="zh-CN"/>
              </w:rPr>
              <w:t>服务范围：</w:t>
            </w:r>
          </w:p>
          <w:p w14:paraId="5DBEF87A">
            <w:pPr>
              <w:keepNext w:val="0"/>
              <w:keepLines w:val="0"/>
              <w:pageBreakBefore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kern w:val="0"/>
                <w:sz w:val="21"/>
                <w:szCs w:val="21"/>
                <w:lang w:eastAsia="zh-CN"/>
              </w:rPr>
              <w:t>医院附属行政、手术室、妇产科、外</w:t>
            </w:r>
            <w:r>
              <w:rPr>
                <w:rFonts w:hint="eastAsia" w:ascii="宋体" w:hAnsi="宋体" w:eastAsia="宋体" w:cs="宋体"/>
                <w:b w:val="0"/>
                <w:bCs/>
                <w:color w:val="auto"/>
                <w:kern w:val="0"/>
                <w:sz w:val="21"/>
                <w:szCs w:val="21"/>
                <w:lang w:val="en-US" w:eastAsia="zh-CN"/>
              </w:rPr>
              <w:t>一</w:t>
            </w:r>
            <w:r>
              <w:rPr>
                <w:rFonts w:hint="eastAsia" w:ascii="宋体" w:hAnsi="宋体" w:eastAsia="宋体" w:cs="宋体"/>
                <w:b w:val="0"/>
                <w:bCs/>
                <w:color w:val="auto"/>
                <w:kern w:val="0"/>
                <w:sz w:val="21"/>
                <w:szCs w:val="21"/>
                <w:lang w:eastAsia="zh-CN"/>
              </w:rPr>
              <w:t>科、</w:t>
            </w:r>
            <w:r>
              <w:rPr>
                <w:rFonts w:hint="eastAsia" w:ascii="宋体" w:hAnsi="宋体" w:eastAsia="宋体" w:cs="宋体"/>
                <w:b w:val="0"/>
                <w:bCs/>
                <w:color w:val="auto"/>
                <w:kern w:val="0"/>
                <w:sz w:val="21"/>
                <w:szCs w:val="21"/>
                <w:lang w:val="en-US" w:eastAsia="zh-CN"/>
              </w:rPr>
              <w:t>外二科、</w:t>
            </w:r>
            <w:r>
              <w:rPr>
                <w:rFonts w:hint="eastAsia" w:ascii="宋体" w:hAnsi="宋体" w:eastAsia="宋体" w:cs="宋体"/>
                <w:b w:val="0"/>
                <w:bCs/>
                <w:color w:val="auto"/>
                <w:kern w:val="0"/>
                <w:sz w:val="21"/>
                <w:szCs w:val="21"/>
                <w:lang w:eastAsia="zh-CN"/>
              </w:rPr>
              <w:t>内儿科、门诊、急诊科、收费处、药房、防保科、功能科、放射科、发热门诊、供应室、</w:t>
            </w:r>
            <w:r>
              <w:rPr>
                <w:rFonts w:hint="eastAsia" w:ascii="宋体" w:hAnsi="宋体" w:eastAsia="宋体" w:cs="宋体"/>
                <w:b w:val="0"/>
                <w:bCs/>
                <w:color w:val="auto"/>
                <w:kern w:val="0"/>
                <w:sz w:val="21"/>
                <w:szCs w:val="21"/>
                <w:lang w:val="en-US" w:eastAsia="zh-CN"/>
              </w:rPr>
              <w:t>血透室、体检中心</w:t>
            </w:r>
            <w:r>
              <w:rPr>
                <w:rFonts w:hint="eastAsia" w:ascii="宋体" w:hAnsi="宋体" w:eastAsia="宋体" w:cs="宋体"/>
                <w:b w:val="0"/>
                <w:bCs/>
                <w:color w:val="auto"/>
                <w:kern w:val="0"/>
                <w:sz w:val="21"/>
                <w:szCs w:val="21"/>
                <w:lang w:eastAsia="zh-CN"/>
              </w:rPr>
              <w:t>和后勤等科室用品的洗涤、临床科室的床单、被套、枕套、手术衣、辅料、工作服、病人服、隔离衣、窗帘、床帘等。</w:t>
            </w:r>
          </w:p>
          <w:p w14:paraId="7F4844E0">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lang w:eastAsia="zh-CN"/>
              </w:rPr>
              <w:t>二、</w:t>
            </w:r>
            <w:r>
              <w:rPr>
                <w:rFonts w:hint="eastAsia" w:ascii="宋体" w:hAnsi="宋体" w:eastAsia="宋体" w:cs="宋体"/>
                <w:b/>
                <w:bCs w:val="0"/>
                <w:color w:val="auto"/>
                <w:kern w:val="0"/>
                <w:sz w:val="21"/>
                <w:szCs w:val="21"/>
              </w:rPr>
              <w:t>质量要求：</w:t>
            </w:r>
          </w:p>
          <w:p w14:paraId="3DCFD95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⑴应严格遵守国家于2007年颁布的《洗染业管理办法》，拥有专业的洗涤生产线，严格使用标准流程进行洗涤。</w:t>
            </w:r>
          </w:p>
          <w:p w14:paraId="3EBD642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⑵医疗布类洗涤严格按照医院感染管理标准执行，并保证洗涤工艺按院感要求进行分类、分机浸泡消毒，要有婴儿医务员工、传染病等特殊要求的专用洗衣机、烘干机，洗涤流程及工序合理规范，质量控制严格按照有关规定执行，并达到相关规定标准。</w:t>
            </w:r>
          </w:p>
          <w:p w14:paraId="69FAC28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⑶应备足所需的接送管理人员，所有人员要求统一着装文明服务</w:t>
            </w:r>
            <w:r>
              <w:rPr>
                <w:rFonts w:hint="eastAsia" w:ascii="宋体" w:hAnsi="宋体" w:eastAsia="宋体" w:cs="宋体"/>
                <w:color w:val="auto"/>
                <w:sz w:val="21"/>
                <w:szCs w:val="21"/>
                <w:lang w:eastAsia="zh-CN"/>
              </w:rPr>
              <w:t>。</w:t>
            </w:r>
          </w:p>
          <w:p w14:paraId="303DD9C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⑷在日常的工作中对科室提出的问题和建议一般不超过1小时解决或解答，比较复杂的问题，2天内必须予以解决。</w:t>
            </w:r>
          </w:p>
          <w:p w14:paraId="37359E4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⑸严格执行服务承诺，接受招标人及招标人各个科室的监督。</w:t>
            </w:r>
          </w:p>
          <w:p w14:paraId="030B522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⑹应及时更换影响使用的被服及布类。</w:t>
            </w:r>
          </w:p>
          <w:p w14:paraId="54A24027">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bCs w:val="0"/>
                <w:color w:val="auto"/>
                <w:kern w:val="0"/>
                <w:sz w:val="21"/>
                <w:szCs w:val="21"/>
                <w:lang w:eastAsia="zh-CN"/>
              </w:rPr>
              <w:t>三、</w:t>
            </w:r>
            <w:r>
              <w:rPr>
                <w:rFonts w:hint="eastAsia" w:ascii="宋体" w:hAnsi="宋体" w:eastAsia="宋体" w:cs="宋体"/>
                <w:b/>
                <w:bCs w:val="0"/>
                <w:color w:val="auto"/>
                <w:kern w:val="0"/>
                <w:sz w:val="21"/>
                <w:szCs w:val="21"/>
              </w:rPr>
              <w:t>保修和服务要求：</w:t>
            </w:r>
          </w:p>
          <w:p w14:paraId="3D4E234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⑴收送运输注意事项</w:t>
            </w:r>
          </w:p>
          <w:p w14:paraId="65EAB6E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1）衣物肩、扛、手推车、不在地面拖拉；</w:t>
            </w:r>
          </w:p>
          <w:p w14:paraId="4C3D6C4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收、发皆核对品种，清点数量，有误差的及时处理；</w:t>
            </w:r>
          </w:p>
          <w:p w14:paraId="46F9B38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3）检查布草收件情况；</w:t>
            </w:r>
          </w:p>
          <w:p w14:paraId="1CFD0E4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4）检查发送件，发现重洗、缝补件的应退回处理；</w:t>
            </w:r>
          </w:p>
          <w:p w14:paraId="7EBD4C6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5）不丢失、不错发错发、不漏收漏发</w:t>
            </w:r>
            <w:r>
              <w:rPr>
                <w:rFonts w:hint="eastAsia" w:ascii="宋体" w:hAnsi="宋体" w:eastAsia="宋体" w:cs="宋体"/>
                <w:color w:val="auto"/>
                <w:sz w:val="21"/>
                <w:szCs w:val="21"/>
                <w:lang w:eastAsia="zh-CN"/>
              </w:rPr>
              <w:t>；</w:t>
            </w:r>
          </w:p>
          <w:p w14:paraId="1DA9BE1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6）认真清点、交接、签名，及时反馈信息。</w:t>
            </w:r>
          </w:p>
          <w:p w14:paraId="0D219CA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⑵洗涤分拣注意事项</w:t>
            </w:r>
          </w:p>
          <w:p w14:paraId="7143477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1）清点、核实送洗物清单，发现品种、数量不符立即报告处理；</w:t>
            </w:r>
          </w:p>
          <w:p w14:paraId="3EBC4A2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2）检查送洗物质量，发现报损件应分拣登记，交送处理；</w:t>
            </w:r>
          </w:p>
          <w:p w14:paraId="6D7C07E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3）区分物类不混淆，有序陈放；</w:t>
            </w:r>
          </w:p>
          <w:p w14:paraId="7A7CF7F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4）分拣血渍、粪便、传染病衣物（标识清楚），区别袋装；</w:t>
            </w:r>
          </w:p>
          <w:p w14:paraId="110C80C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5）检查衣裤带，排除异物，有贵重物品上交；</w:t>
            </w:r>
          </w:p>
          <w:p w14:paraId="21A5D2F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6）被、枕套翻面洗；</w:t>
            </w:r>
          </w:p>
          <w:p w14:paraId="73D66F6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7）清点整理污袋物品，打包放置。</w:t>
            </w:r>
          </w:p>
          <w:p w14:paraId="1F4FBB2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⑶洗涤脱水烘干注意事项</w:t>
            </w:r>
          </w:p>
          <w:p w14:paraId="1D0FBB6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1）不混淆、不混脱、不混烘、不交叉感染；</w:t>
            </w:r>
          </w:p>
          <w:p w14:paraId="49CCE98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2）不褪色、不染色、不呈斑点、不存留异味；</w:t>
            </w:r>
          </w:p>
          <w:p w14:paraId="0B7DAF4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3）不见血迹、油渍、汗渍、药渍、锈渍；</w:t>
            </w:r>
          </w:p>
          <w:p w14:paraId="41EABE7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不撕裂、不破损、不露洗、不丢失、不失落地面；</w:t>
            </w:r>
          </w:p>
          <w:p w14:paraId="45EBD03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没有非油性非碳素墨迹，非陈旧性污迹、非顽固性黄斑；</w:t>
            </w:r>
          </w:p>
          <w:p w14:paraId="413772D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适度烘干类别：布类九层、工服八成、被床单五层干；</w:t>
            </w:r>
          </w:p>
          <w:p w14:paraId="66B8298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 退洗率不超15%（包括工作服和布类）</w:t>
            </w:r>
            <w:r>
              <w:rPr>
                <w:rFonts w:hint="eastAsia" w:ascii="宋体" w:hAnsi="宋体" w:eastAsia="宋体" w:cs="宋体"/>
                <w:color w:val="auto"/>
                <w:sz w:val="21"/>
                <w:szCs w:val="21"/>
                <w:lang w:eastAsia="zh-CN"/>
              </w:rPr>
              <w:t>。</w:t>
            </w:r>
          </w:p>
          <w:p w14:paraId="47F16FD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⑷工作服手烫折叠注意事项</w:t>
            </w:r>
          </w:p>
          <w:p w14:paraId="18E697F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1）手烫平整、挺括、定型；</w:t>
            </w:r>
          </w:p>
          <w:p w14:paraId="3D7C7F4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2）折叠完整、定位、无皱</w:t>
            </w:r>
            <w:r>
              <w:rPr>
                <w:rFonts w:hint="eastAsia" w:ascii="宋体" w:hAnsi="宋体" w:eastAsia="宋体" w:cs="宋体"/>
                <w:color w:val="auto"/>
                <w:sz w:val="21"/>
                <w:szCs w:val="21"/>
                <w:lang w:eastAsia="zh-CN"/>
              </w:rPr>
              <w:t>；</w:t>
            </w:r>
          </w:p>
          <w:p w14:paraId="5789487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3）加记证号、规定分拣，认真核对，规范包装；</w:t>
            </w:r>
          </w:p>
          <w:p w14:paraId="3891ADF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4）发现退洗、退补件应交付处置；</w:t>
            </w:r>
          </w:p>
          <w:p w14:paraId="61E5961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5）不误捡、不分装、不错送、不丢失</w:t>
            </w:r>
            <w:r>
              <w:rPr>
                <w:rFonts w:hint="eastAsia" w:ascii="宋体" w:hAnsi="宋体" w:eastAsia="宋体" w:cs="宋体"/>
                <w:color w:val="auto"/>
                <w:sz w:val="21"/>
                <w:szCs w:val="21"/>
                <w:lang w:eastAsia="zh-CN"/>
              </w:rPr>
              <w:t>。</w:t>
            </w:r>
          </w:p>
          <w:p w14:paraId="63EEAFE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⑸布类熨平折叠注意事项</w:t>
            </w:r>
          </w:p>
          <w:p w14:paraId="61F329BA">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1）发现重洗、缝补件应交付处置；</w:t>
            </w:r>
          </w:p>
          <w:p w14:paraId="17D65AAC">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2）被套、枕套、窗帘、隔帘熨平，要求平整无皱、挺括定型；</w:t>
            </w:r>
          </w:p>
          <w:p w14:paraId="7BEF8F90">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3）规范折叠、完整、定位；</w:t>
            </w:r>
          </w:p>
          <w:p w14:paraId="21ACEBFD">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4）详细分类、认真核对、规范打包；</w:t>
            </w:r>
          </w:p>
          <w:p w14:paraId="087D880D">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5）不误捡、不混装、不错送、不丢失</w:t>
            </w:r>
            <w:r>
              <w:rPr>
                <w:rFonts w:hint="eastAsia" w:ascii="宋体" w:hAnsi="宋体" w:eastAsia="宋体" w:cs="宋体"/>
                <w:color w:val="auto"/>
                <w:sz w:val="21"/>
                <w:szCs w:val="21"/>
                <w:lang w:eastAsia="zh-CN"/>
              </w:rPr>
              <w:t>。</w:t>
            </w:r>
          </w:p>
          <w:p w14:paraId="51D2CF0C">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⑹缝补注意事项</w:t>
            </w:r>
          </w:p>
          <w:p w14:paraId="6447F744">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1）使用同一色质布料、色样缝线；</w:t>
            </w:r>
          </w:p>
          <w:p w14:paraId="724966DB">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2）针距适中、直线走势、压线松紧适度；</w:t>
            </w:r>
          </w:p>
          <w:p w14:paraId="751D6C97">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3）无多余线头、无剩余布尾；</w:t>
            </w:r>
          </w:p>
          <w:p w14:paraId="0EB367C3">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4）根据破损程度，采用不同缝补法；</w:t>
            </w:r>
          </w:p>
          <w:p w14:paraId="1812C0B8">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5）不漏补、不延误、不丢失；</w:t>
            </w:r>
          </w:p>
          <w:p w14:paraId="0D2C52E1">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6）布草显眼处无补丁，其他处一个补丁不超过一平方厘米，一件布草补丁不超3个，以招标人及病人满意为准；</w:t>
            </w:r>
          </w:p>
          <w:p w14:paraId="5F2AF6CA">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7）不掉扣掉带</w:t>
            </w:r>
            <w:r>
              <w:rPr>
                <w:rFonts w:hint="eastAsia" w:ascii="宋体" w:hAnsi="宋体" w:eastAsia="宋体" w:cs="宋体"/>
                <w:color w:val="auto"/>
                <w:sz w:val="21"/>
                <w:szCs w:val="21"/>
                <w:lang w:eastAsia="zh-CN"/>
              </w:rPr>
              <w:t>。</w:t>
            </w:r>
          </w:p>
          <w:p w14:paraId="558AB215">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⑺手术室中对</w:t>
            </w:r>
            <w:r>
              <w:rPr>
                <w:rFonts w:hint="eastAsia" w:ascii="宋体" w:hAnsi="宋体" w:eastAsia="宋体" w:cs="宋体"/>
                <w:color w:val="auto"/>
                <w:sz w:val="21"/>
                <w:szCs w:val="21"/>
                <w:lang w:val="en-US" w:eastAsia="zh-CN"/>
              </w:rPr>
              <w:t>成交供应商</w:t>
            </w:r>
            <w:r>
              <w:rPr>
                <w:rFonts w:hint="eastAsia" w:ascii="宋体" w:hAnsi="宋体" w:eastAsia="宋体" w:cs="宋体"/>
                <w:color w:val="auto"/>
                <w:sz w:val="21"/>
                <w:szCs w:val="21"/>
              </w:rPr>
              <w:t>的特殊要求如下：</w:t>
            </w:r>
          </w:p>
          <w:p w14:paraId="19918E1B">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1）所</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rPr>
              <w:t>布类与医护人员用的布类及床上用品要分机清洗；</w:t>
            </w:r>
          </w:p>
          <w:p w14:paraId="1917A784">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）有破洞的布类要及时修补或更换（包括所有的带子）；</w:t>
            </w:r>
          </w:p>
          <w:p w14:paraId="77050B0B">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）洗、送布类时间要尽量配合手术室的要求；</w:t>
            </w:r>
          </w:p>
          <w:p w14:paraId="58C79E83">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）洗、送布类的员工到手术室工作要遵守手术室的有关制度。</w:t>
            </w:r>
          </w:p>
        </w:tc>
      </w:tr>
      <w:tr w14:paraId="6C4A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8983"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4793D9">
            <w:pPr>
              <w:adjustRightInd/>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ascii="宋体" w:hAnsi="宋体" w:eastAsia="宋体" w:cs="宋体"/>
                <w:b/>
                <w:bCs/>
                <w:color w:val="auto"/>
                <w:kern w:val="0"/>
                <w:sz w:val="21"/>
                <w:szCs w:val="21"/>
                <w:highlight w:val="none"/>
              </w:rPr>
              <w:t>▲</w:t>
            </w:r>
            <w:r>
              <w:rPr>
                <w:rFonts w:hint="eastAsia" w:cs="宋体" w:asciiTheme="minorEastAsia" w:hAnsiTheme="minorEastAsia" w:eastAsiaTheme="minorEastAsia"/>
                <w:b/>
                <w:bCs/>
                <w:color w:val="000000" w:themeColor="text1"/>
                <w:kern w:val="0"/>
                <w:sz w:val="24"/>
                <w:lang w:bidi="ar"/>
                <w14:textFill>
                  <w14:solidFill>
                    <w14:schemeClr w14:val="tx1"/>
                  </w14:solidFill>
                </w14:textFill>
              </w:rPr>
              <w:t>商务要求表</w:t>
            </w:r>
          </w:p>
        </w:tc>
      </w:tr>
      <w:tr w14:paraId="7446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61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6C12825">
            <w:pPr>
              <w:spacing w:line="240" w:lineRule="auto"/>
              <w:jc w:val="center"/>
              <w:rPr>
                <w:rFonts w:cs="宋体" w:asciiTheme="minorEastAsia" w:hAnsiTheme="minorEastAsia" w:eastAsiaTheme="minorEastAsia"/>
                <w:b/>
                <w:bCs/>
                <w:color w:val="000000" w:themeColor="text1"/>
                <w:kern w:val="0"/>
                <w:sz w:val="24"/>
                <w:lang w:bidi="ar"/>
                <w14:textFill>
                  <w14:solidFill>
                    <w14:schemeClr w14:val="tx1"/>
                  </w14:solidFill>
                </w14:textFill>
              </w:rPr>
            </w:pPr>
            <w:r>
              <w:rPr>
                <w:rFonts w:hint="eastAsia" w:ascii="宋体" w:hAnsi="宋体"/>
                <w:szCs w:val="21"/>
                <w:highlight w:val="none"/>
                <w:lang w:eastAsia="zh-CN"/>
              </w:rPr>
              <w:t>一、</w:t>
            </w:r>
            <w:r>
              <w:rPr>
                <w:rFonts w:ascii="宋体" w:hAnsi="宋体"/>
                <w:szCs w:val="21"/>
                <w:highlight w:val="none"/>
              </w:rPr>
              <w:t>合同签订</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9B5E503">
            <w:pPr>
              <w:spacing w:line="240" w:lineRule="auto"/>
              <w:jc w:val="left"/>
              <w:rPr>
                <w:rFonts w:cs="宋体" w:asciiTheme="minorEastAsia" w:hAnsiTheme="minorEastAsia" w:eastAsiaTheme="minorEastAsia"/>
                <w:color w:val="000000" w:themeColor="text1"/>
                <w:kern w:val="0"/>
                <w:sz w:val="24"/>
                <w:lang w:bidi="ar"/>
                <w14:textFill>
                  <w14:solidFill>
                    <w14:schemeClr w14:val="tx1"/>
                  </w14:solidFill>
                </w14:textFill>
              </w:rPr>
            </w:pPr>
            <w:r>
              <w:rPr>
                <w:rFonts w:ascii="宋体" w:hAnsi="宋体"/>
                <w:szCs w:val="21"/>
                <w:highlight w:val="none"/>
              </w:rPr>
              <w:t>自</w:t>
            </w:r>
            <w:r>
              <w:rPr>
                <w:rFonts w:hint="eastAsia" w:ascii="宋体" w:hAnsi="宋体"/>
                <w:szCs w:val="21"/>
                <w:highlight w:val="none"/>
                <w:lang w:val="en-US" w:eastAsia="zh-CN"/>
              </w:rPr>
              <w:t>中标</w:t>
            </w:r>
            <w:r>
              <w:rPr>
                <w:rFonts w:ascii="宋体" w:hAnsi="宋体"/>
                <w:szCs w:val="21"/>
                <w:highlight w:val="none"/>
              </w:rPr>
              <w:t>通知书发出之日起</w:t>
            </w:r>
            <w:r>
              <w:rPr>
                <w:rFonts w:hint="eastAsia" w:ascii="宋体" w:hAnsi="宋体"/>
                <w:szCs w:val="21"/>
                <w:highlight w:val="none"/>
                <w:lang w:val="en-US" w:eastAsia="zh-CN"/>
              </w:rPr>
              <w:t>25</w:t>
            </w:r>
            <w:r>
              <w:rPr>
                <w:rFonts w:hint="eastAsia" w:ascii="宋体" w:hAnsi="宋体"/>
                <w:szCs w:val="21"/>
                <w:highlight w:val="none"/>
              </w:rPr>
              <w:t>日</w:t>
            </w:r>
            <w:r>
              <w:rPr>
                <w:rFonts w:ascii="宋体" w:hAnsi="宋体"/>
                <w:szCs w:val="21"/>
                <w:highlight w:val="none"/>
              </w:rPr>
              <w:t>内。</w:t>
            </w:r>
          </w:p>
        </w:tc>
      </w:tr>
      <w:tr w14:paraId="3199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61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F8A847D">
            <w:pPr>
              <w:tabs>
                <w:tab w:val="left" w:pos="180"/>
                <w:tab w:val="left" w:pos="1620"/>
              </w:tabs>
              <w:spacing w:line="240" w:lineRule="auto"/>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ascii="宋体" w:hAnsi="宋体"/>
                <w:szCs w:val="21"/>
                <w:highlight w:val="none"/>
                <w:lang w:eastAsia="zh-CN"/>
              </w:rPr>
              <w:t>二、合同履行期限</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028B09F">
            <w:pPr>
              <w:spacing w:line="240" w:lineRule="auto"/>
              <w:rPr>
                <w:rFonts w:cs="宋体" w:asciiTheme="minorEastAsia" w:hAnsiTheme="minorEastAsia" w:eastAsiaTheme="minorEastAsia"/>
                <w:b/>
                <w:bCs/>
                <w:color w:val="000000" w:themeColor="text1"/>
                <w:sz w:val="24"/>
                <w14:textFill>
                  <w14:solidFill>
                    <w14:schemeClr w14:val="tx1"/>
                  </w14:solidFill>
                </w14:textFill>
              </w:rPr>
            </w:pPr>
            <w:r>
              <w:rPr>
                <w:rFonts w:hint="eastAsia" w:ascii="宋体" w:hAnsi="宋体"/>
                <w:szCs w:val="21"/>
                <w:highlight w:val="none"/>
              </w:rPr>
              <w:t>自签订合同之日起</w:t>
            </w:r>
            <w:r>
              <w:rPr>
                <w:rFonts w:hint="eastAsia" w:ascii="宋体" w:hAnsi="宋体"/>
                <w:szCs w:val="21"/>
                <w:highlight w:val="none"/>
                <w:lang w:val="en-US" w:eastAsia="zh-CN"/>
              </w:rPr>
              <w:t>三</w:t>
            </w:r>
            <w:r>
              <w:rPr>
                <w:rFonts w:hint="eastAsia" w:ascii="宋体" w:hAnsi="宋体"/>
                <w:szCs w:val="21"/>
                <w:highlight w:val="none"/>
              </w:rPr>
              <w:t>年。</w:t>
            </w:r>
          </w:p>
        </w:tc>
      </w:tr>
      <w:tr w14:paraId="77B7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61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20E6320">
            <w:pPr>
              <w:spacing w:line="240" w:lineRule="auto"/>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ascii="宋体" w:hAnsi="宋体"/>
                <w:highlight w:val="none"/>
                <w:lang w:eastAsia="zh-CN"/>
              </w:rPr>
              <w:t>三、</w:t>
            </w:r>
            <w:r>
              <w:rPr>
                <w:rFonts w:hint="eastAsia" w:ascii="宋体" w:hAnsi="宋体"/>
                <w:highlight w:val="none"/>
              </w:rPr>
              <w:t>服务地点</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516450E">
            <w:pPr>
              <w:spacing w:line="240" w:lineRule="auto"/>
              <w:jc w:val="left"/>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bCs/>
                <w:szCs w:val="21"/>
                <w:highlight w:val="none"/>
                <w:lang w:val="en-US" w:eastAsia="zh-CN"/>
              </w:rPr>
              <w:t>北海市铁山港区人民医院内，采购人指定地点。</w:t>
            </w:r>
          </w:p>
        </w:tc>
      </w:tr>
      <w:tr w14:paraId="7C34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61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B05D705">
            <w:pPr>
              <w:spacing w:line="360" w:lineRule="auto"/>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lang w:val="en-US" w:eastAsia="zh-CN"/>
              </w:rPr>
              <w:t>四、磋商报价</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8ADA43">
            <w:pPr>
              <w:spacing w:line="360" w:lineRule="auto"/>
              <w:jc w:val="left"/>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cs="宋体"/>
                <w:bCs/>
                <w:color w:val="auto"/>
                <w:kern w:val="2"/>
                <w:sz w:val="21"/>
                <w:szCs w:val="21"/>
                <w:highlight w:val="none"/>
                <w:lang w:val="en-US" w:eastAsia="zh-CN" w:bidi="ar-SA"/>
              </w:rPr>
              <w:t>磋商报价被视为已经包含了但并不限于本项目各项购买服务及相关服务等的费用和所需缴纳的税费、利润。在其它情况下，由于磋商报价未填报或填报不完整、不清楚或存在其它任何失误，所导致的任何不利后果均应当由供应商自行承担</w:t>
            </w:r>
            <w:r>
              <w:rPr>
                <w:rFonts w:hint="eastAsia" w:ascii="宋体" w:hAnsi="宋体"/>
                <w:bCs/>
                <w:szCs w:val="21"/>
                <w:highlight w:val="none"/>
                <w:lang w:val="en-US" w:eastAsia="zh-CN"/>
              </w:rPr>
              <w:t>。</w:t>
            </w:r>
          </w:p>
        </w:tc>
      </w:tr>
      <w:tr w14:paraId="3030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161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CE579AA">
            <w:pPr>
              <w:spacing w:line="360" w:lineRule="auto"/>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ascii="宋体" w:hAnsi="宋体" w:eastAsia="宋体" w:cs="宋体"/>
                <w:color w:val="auto"/>
                <w:sz w:val="21"/>
                <w:szCs w:val="21"/>
                <w:highlight w:val="none"/>
                <w:lang w:eastAsia="zh-CN"/>
              </w:rPr>
              <w:t>五、付款方式</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0EEB0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bCs/>
                <w:szCs w:val="21"/>
                <w:highlight w:val="none"/>
                <w:lang w:val="en-US" w:eastAsia="zh-CN"/>
              </w:rPr>
              <w:t>服务费实行按月支付，每月20日前成交供应商统计上月全部洗涤工作量给采购人，与采购人核对无误后开具真实、有效、合法的正式发票给采购人，采购人在收到发票的10个工作日内向成交供应商支付上月清洗费用</w:t>
            </w:r>
            <w:r>
              <w:rPr>
                <w:rFonts w:hint="eastAsia" w:ascii="宋体" w:hAnsi="宋体" w:eastAsia="宋体" w:cs="Times New Roman"/>
                <w:bCs/>
                <w:kern w:val="2"/>
                <w:sz w:val="21"/>
                <w:szCs w:val="21"/>
                <w:highlight w:val="none"/>
                <w:lang w:val="en-US" w:eastAsia="zh-CN" w:bidi="ar-SA"/>
              </w:rPr>
              <w:t>。</w:t>
            </w:r>
          </w:p>
        </w:tc>
      </w:tr>
      <w:tr w14:paraId="477C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161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A5124FA">
            <w:pPr>
              <w:keepNext w:val="0"/>
              <w:keepLines w:val="0"/>
              <w:pageBreakBefore w:val="0"/>
              <w:widowControl w:val="0"/>
              <w:kinsoku/>
              <w:wordWrap/>
              <w:overflowPunct/>
              <w:topLinePunct w:val="0"/>
              <w:autoSpaceDE w:val="0"/>
              <w:autoSpaceDN w:val="0"/>
              <w:bidi w:val="0"/>
              <w:spacing w:line="400" w:lineRule="exact"/>
              <w:jc w:val="center"/>
              <w:textAlignment w:val="auto"/>
              <w:rPr>
                <w:rFonts w:cs="宋体" w:asciiTheme="minorEastAsia" w:hAnsiTheme="minorEastAsia" w:eastAsiaTheme="minorEastAsia"/>
                <w:b/>
                <w:bCs/>
                <w:color w:val="000000" w:themeColor="text1"/>
                <w:sz w:val="24"/>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rPr>
              <w:t>违约责任</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61D2F9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1.成交供应商</w:t>
            </w:r>
            <w:r>
              <w:rPr>
                <w:rFonts w:hint="eastAsia" w:ascii="宋体" w:hAnsi="宋体" w:eastAsia="宋体" w:cs="宋体"/>
                <w:color w:val="auto"/>
                <w:sz w:val="21"/>
                <w:szCs w:val="21"/>
                <w:highlight w:val="none"/>
              </w:rPr>
              <w:t>提供的</w:t>
            </w:r>
            <w:r>
              <w:rPr>
                <w:rFonts w:hint="eastAsia" w:ascii="宋体" w:hAnsi="宋体" w:eastAsia="宋体" w:cs="宋体"/>
                <w:color w:val="auto"/>
                <w:sz w:val="21"/>
                <w:szCs w:val="21"/>
                <w:highlight w:val="none"/>
                <w:lang w:val="en-US" w:eastAsia="zh-CN"/>
              </w:rPr>
              <w:t>服务成果</w:t>
            </w:r>
            <w:r>
              <w:rPr>
                <w:rFonts w:hint="eastAsia" w:ascii="宋体" w:hAnsi="宋体" w:eastAsia="宋体" w:cs="宋体"/>
                <w:color w:val="auto"/>
                <w:sz w:val="21"/>
                <w:szCs w:val="21"/>
                <w:highlight w:val="none"/>
              </w:rPr>
              <w:t>，无法达到本项目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val="en-US" w:eastAsia="zh-CN"/>
              </w:rPr>
              <w:t>标准或响应</w:t>
            </w:r>
            <w:r>
              <w:rPr>
                <w:rFonts w:hint="eastAsia" w:ascii="宋体" w:hAnsi="宋体" w:eastAsia="宋体" w:cs="宋体"/>
                <w:color w:val="auto"/>
                <w:sz w:val="21"/>
                <w:szCs w:val="21"/>
                <w:highlight w:val="none"/>
              </w:rPr>
              <w:t>文件承诺的技术</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成交供应商每次向采购人</w:t>
            </w:r>
            <w:r>
              <w:rPr>
                <w:rFonts w:hint="eastAsia" w:ascii="宋体" w:hAnsi="宋体" w:eastAsia="宋体" w:cs="宋体"/>
                <w:color w:val="auto"/>
                <w:sz w:val="21"/>
                <w:szCs w:val="21"/>
                <w:highlight w:val="none"/>
              </w:rPr>
              <w:t>偿付</w:t>
            </w:r>
            <w:r>
              <w:rPr>
                <w:rFonts w:hint="eastAsia" w:ascii="宋体" w:hAnsi="宋体" w:eastAsia="宋体" w:cs="宋体"/>
                <w:color w:val="auto"/>
                <w:sz w:val="21"/>
                <w:szCs w:val="21"/>
                <w:highlight w:val="none"/>
                <w:lang w:val="en-US" w:eastAsia="zh-CN"/>
              </w:rPr>
              <w:t>合同总金额5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作为</w:t>
            </w:r>
            <w:r>
              <w:rPr>
                <w:rFonts w:hint="eastAsia" w:ascii="宋体" w:hAnsi="宋体" w:eastAsia="宋体" w:cs="宋体"/>
                <w:color w:val="auto"/>
                <w:sz w:val="21"/>
                <w:szCs w:val="21"/>
                <w:highlight w:val="none"/>
              </w:rPr>
              <w:t>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有权拒绝</w:t>
            </w:r>
            <w:r>
              <w:rPr>
                <w:rFonts w:hint="eastAsia" w:ascii="宋体" w:hAnsi="宋体" w:eastAsia="宋体" w:cs="宋体"/>
                <w:color w:val="auto"/>
                <w:sz w:val="21"/>
                <w:szCs w:val="21"/>
                <w:highlight w:val="none"/>
                <w:lang w:val="en-US" w:eastAsia="zh-CN"/>
              </w:rPr>
              <w:t>签收被服</w:t>
            </w:r>
            <w:r>
              <w:rPr>
                <w:rFonts w:hint="eastAsia" w:ascii="宋体" w:hAnsi="宋体" w:eastAsia="宋体" w:cs="宋体"/>
                <w:color w:val="auto"/>
                <w:sz w:val="21"/>
                <w:szCs w:val="21"/>
                <w:highlight w:val="none"/>
              </w:rPr>
              <w:t>并要求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作出整改。如整改完毕仍达不到上述要求的，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拒绝</w:t>
            </w:r>
            <w:r>
              <w:rPr>
                <w:rFonts w:hint="eastAsia" w:ascii="宋体" w:hAnsi="宋体" w:eastAsia="宋体" w:cs="宋体"/>
                <w:color w:val="auto"/>
                <w:sz w:val="21"/>
                <w:szCs w:val="21"/>
                <w:highlight w:val="none"/>
              </w:rPr>
              <w:t>支付款项，由此给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造成的损失</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承担。</w:t>
            </w:r>
          </w:p>
          <w:p w14:paraId="3B33752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采购人将</w:t>
            </w:r>
            <w:r>
              <w:rPr>
                <w:rFonts w:hint="eastAsia" w:ascii="宋体" w:hAnsi="宋体" w:eastAsia="宋体" w:cs="宋体"/>
                <w:color w:val="auto"/>
                <w:sz w:val="21"/>
                <w:szCs w:val="21"/>
                <w:highlight w:val="none"/>
                <w:lang w:val="en-US" w:eastAsia="zh-CN"/>
              </w:rPr>
              <w:t>不定时进行</w:t>
            </w:r>
            <w:r>
              <w:rPr>
                <w:rFonts w:hint="eastAsia" w:ascii="宋体" w:hAnsi="宋体" w:eastAsia="宋体" w:cs="宋体"/>
                <w:color w:val="auto"/>
                <w:sz w:val="21"/>
                <w:szCs w:val="21"/>
                <w:highlight w:val="none"/>
              </w:rPr>
              <w:t>现场核查，若发现</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未按照承诺</w:t>
            </w:r>
            <w:r>
              <w:rPr>
                <w:rFonts w:hint="eastAsia" w:ascii="宋体" w:hAnsi="宋体" w:eastAsia="宋体" w:cs="宋体"/>
                <w:color w:val="auto"/>
                <w:sz w:val="21"/>
                <w:szCs w:val="21"/>
                <w:highlight w:val="none"/>
                <w:lang w:val="en-US" w:eastAsia="zh-CN"/>
              </w:rPr>
              <w:t>履行合同</w:t>
            </w:r>
            <w:r>
              <w:rPr>
                <w:rFonts w:hint="eastAsia" w:ascii="宋体" w:hAnsi="宋体" w:eastAsia="宋体" w:cs="宋体"/>
                <w:color w:val="auto"/>
                <w:sz w:val="21"/>
                <w:szCs w:val="21"/>
                <w:highlight w:val="none"/>
              </w:rPr>
              <w:t>，按虚假应标将违约行为上报政府采购监督管理部门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采购人将保留进一步追究责任的权利。</w:t>
            </w:r>
          </w:p>
          <w:p w14:paraId="5437BF6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违约责任的赔偿不意味违约方整个合同责任的解除，未经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不得以任何理由推迟、降低、减少有关合同条款履行的承诺。</w:t>
            </w:r>
          </w:p>
          <w:p w14:paraId="44F13AB8">
            <w:pPr>
              <w:keepNext w:val="0"/>
              <w:keepLines w:val="0"/>
              <w:pageBreakBefore w:val="0"/>
              <w:widowControl w:val="0"/>
              <w:kinsoku/>
              <w:wordWrap/>
              <w:overflowPunct/>
              <w:topLinePunct w:val="0"/>
              <w:bidi w:val="0"/>
              <w:adjustRightInd w:val="0"/>
              <w:spacing w:line="400" w:lineRule="exact"/>
              <w:jc w:val="left"/>
              <w:textAlignment w:val="auto"/>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其它违约行为按</w:t>
            </w:r>
            <w:r>
              <w:rPr>
                <w:rFonts w:hint="eastAsia" w:ascii="宋体" w:hAnsi="宋体" w:eastAsia="宋体" w:cs="宋体"/>
                <w:color w:val="auto"/>
                <w:sz w:val="21"/>
                <w:szCs w:val="21"/>
                <w:highlight w:val="none"/>
                <w:lang w:val="en-US" w:eastAsia="zh-CN"/>
              </w:rPr>
              <w:t>合同总金额</w:t>
            </w:r>
            <w:r>
              <w:rPr>
                <w:rFonts w:hint="eastAsia" w:ascii="宋体" w:hAnsi="宋体" w:eastAsia="宋体" w:cs="宋体"/>
                <w:color w:val="auto"/>
                <w:sz w:val="21"/>
                <w:szCs w:val="21"/>
                <w:highlight w:val="none"/>
              </w:rPr>
              <w:t>5%收取违约金并赔偿</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经济损失。</w:t>
            </w:r>
          </w:p>
        </w:tc>
      </w:tr>
      <w:tr w14:paraId="4572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161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8197C60">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七、其他要求</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7E22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1.供应商必须承诺自行提供本项目的所有服务内容，不得转让或转包、分包</w:t>
            </w:r>
            <w:r>
              <w:rPr>
                <w:rFonts w:hint="eastAsia" w:ascii="宋体" w:hAnsi="宋体" w:eastAsia="宋体" w:cs="宋体"/>
                <w:color w:val="auto"/>
                <w:sz w:val="21"/>
                <w:szCs w:val="21"/>
                <w:highlight w:val="none"/>
                <w:lang w:eastAsia="zh-CN"/>
              </w:rPr>
              <w:t>。</w:t>
            </w:r>
          </w:p>
          <w:p w14:paraId="40B6BC11">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2.如采购人需成交供应商配合本项目审计、抽查工作或提供相关资料时，成交供应商须无偿配合</w:t>
            </w:r>
            <w:r>
              <w:rPr>
                <w:rFonts w:hint="eastAsia" w:ascii="宋体" w:hAnsi="宋体" w:eastAsia="宋体" w:cs="宋体"/>
                <w:color w:val="auto"/>
                <w:sz w:val="21"/>
                <w:szCs w:val="21"/>
                <w:highlight w:val="none"/>
              </w:rPr>
              <w:t>。</w:t>
            </w:r>
          </w:p>
        </w:tc>
      </w:tr>
    </w:tbl>
    <w:p w14:paraId="55FC9569">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622F8484">
      <w:pPr>
        <w:pStyle w:val="3"/>
        <w:numPr>
          <w:ilvl w:val="0"/>
          <w:numId w:val="0"/>
        </w:numPr>
        <w:bidi w:val="0"/>
        <w:ind w:left="0" w:leftChars="0" w:right="0" w:rightChars="0" w:firstLine="0" w:firstLineChars="0"/>
        <w:jc w:val="center"/>
      </w:pPr>
      <w:bookmarkStart w:id="59" w:name="_Toc16221"/>
      <w:bookmarkStart w:id="60" w:name="_Toc181203098"/>
      <w:r>
        <w:rPr>
          <w:rFonts w:hint="eastAsia"/>
        </w:rPr>
        <w:t xml:space="preserve">第五部分  </w:t>
      </w:r>
      <w:bookmarkEnd w:id="55"/>
      <w:bookmarkEnd w:id="56"/>
      <w:bookmarkStart w:id="61" w:name="第四部分"/>
      <w:r>
        <w:rPr>
          <w:rFonts w:hint="eastAsia"/>
        </w:rPr>
        <w:t>评审方法及评审标准</w:t>
      </w:r>
      <w:bookmarkEnd w:id="59"/>
      <w:bookmarkEnd w:id="60"/>
    </w:p>
    <w:p w14:paraId="6FCC32B4">
      <w:pPr>
        <w:snapToGrid w:val="0"/>
        <w:spacing w:line="360" w:lineRule="auto"/>
        <w:jc w:val="center"/>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评标办法前附表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262"/>
        <w:gridCol w:w="1300"/>
        <w:gridCol w:w="6044"/>
      </w:tblGrid>
      <w:tr w14:paraId="55E1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1782" w:type="dxa"/>
            <w:gridSpan w:val="2"/>
            <w:noWrap w:val="0"/>
            <w:vAlign w:val="center"/>
          </w:tcPr>
          <w:p w14:paraId="3368841A">
            <w:pPr>
              <w:adjustRightInd w:val="0"/>
              <w:spacing w:line="380" w:lineRule="atLeast"/>
              <w:jc w:val="center"/>
              <w:textAlignment w:val="baseline"/>
              <w:rPr>
                <w:rFonts w:hint="eastAsia" w:asciiTheme="minorEastAsia" w:hAnsiTheme="minorEastAsia" w:eastAsiaTheme="minorEastAsia" w:cstheme="minorEastAsia"/>
                <w:b/>
                <w:sz w:val="24"/>
                <w:szCs w:val="24"/>
              </w:rPr>
            </w:pPr>
            <w:bookmarkStart w:id="62" w:name="PO_TDCUS_ITEM_SM_TABLE_1"/>
            <w:r>
              <w:rPr>
                <w:rFonts w:hint="eastAsia" w:asciiTheme="minorEastAsia" w:hAnsiTheme="minorEastAsia" w:eastAsiaTheme="minorEastAsia" w:cstheme="minorEastAsia"/>
                <w:b/>
                <w:sz w:val="24"/>
                <w:szCs w:val="24"/>
              </w:rPr>
              <w:t>序号</w:t>
            </w:r>
          </w:p>
        </w:tc>
        <w:tc>
          <w:tcPr>
            <w:tcW w:w="1300" w:type="dxa"/>
            <w:noWrap w:val="0"/>
            <w:vAlign w:val="center"/>
          </w:tcPr>
          <w:p w14:paraId="3DCE4225">
            <w:pPr>
              <w:adjustRightInd w:val="0"/>
              <w:spacing w:line="380" w:lineRule="atLeast"/>
              <w:jc w:val="center"/>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评审因素</w:t>
            </w:r>
          </w:p>
        </w:tc>
        <w:tc>
          <w:tcPr>
            <w:tcW w:w="6044" w:type="dxa"/>
            <w:noWrap w:val="0"/>
            <w:vAlign w:val="center"/>
          </w:tcPr>
          <w:p w14:paraId="2D2C5B9B">
            <w:pPr>
              <w:adjustRightInd w:val="0"/>
              <w:spacing w:line="380" w:lineRule="atLeast"/>
              <w:jc w:val="center"/>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评标标准</w:t>
            </w:r>
          </w:p>
        </w:tc>
      </w:tr>
      <w:tr w14:paraId="4EC8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20" w:type="dxa"/>
            <w:noWrap w:val="0"/>
            <w:vAlign w:val="center"/>
          </w:tcPr>
          <w:p w14:paraId="7388F768">
            <w:pPr>
              <w:adjustRightInd w:val="0"/>
              <w:spacing w:line="380" w:lineRule="atLeas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62" w:type="dxa"/>
            <w:noWrap w:val="0"/>
            <w:vAlign w:val="center"/>
          </w:tcPr>
          <w:p w14:paraId="2D87DDEC">
            <w:pPr>
              <w:adjustRightInd w:val="0"/>
              <w:spacing w:line="400" w:lineRule="exact"/>
              <w:jc w:val="center"/>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价格分</w:t>
            </w:r>
          </w:p>
          <w:p w14:paraId="1FFA6C74">
            <w:pPr>
              <w:adjustRightInd w:val="0"/>
              <w:spacing w:line="400" w:lineRule="exact"/>
              <w:jc w:val="center"/>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（满分</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0分）</w:t>
            </w:r>
          </w:p>
        </w:tc>
        <w:tc>
          <w:tcPr>
            <w:tcW w:w="1300" w:type="dxa"/>
            <w:noWrap w:val="0"/>
            <w:vAlign w:val="center"/>
          </w:tcPr>
          <w:p w14:paraId="3A7A72B5">
            <w:pPr>
              <w:adjustRightInd w:val="0"/>
              <w:spacing w:line="400" w:lineRule="exact"/>
              <w:jc w:val="center"/>
              <w:textAlignment w:val="baseline"/>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满分1</w:t>
            </w:r>
            <w:r>
              <w:rPr>
                <w:rFonts w:hint="eastAsia" w:asciiTheme="minorEastAsia" w:hAnsiTheme="minorEastAsia" w:eastAsiaTheme="minorEastAsia" w:cstheme="minorEastAsia"/>
                <w:bCs/>
                <w:sz w:val="24"/>
                <w:szCs w:val="24"/>
              </w:rPr>
              <w:t>0</w:t>
            </w:r>
            <w:r>
              <w:rPr>
                <w:rFonts w:hint="eastAsia" w:asciiTheme="minorEastAsia" w:hAnsiTheme="minorEastAsia" w:eastAsiaTheme="minorEastAsia" w:cstheme="minorEastAsia"/>
                <w:bCs/>
                <w:sz w:val="24"/>
                <w:szCs w:val="24"/>
                <w:lang w:eastAsia="zh-CN"/>
              </w:rPr>
              <w:t>分</w:t>
            </w:r>
          </w:p>
        </w:tc>
        <w:tc>
          <w:tcPr>
            <w:tcW w:w="6044" w:type="dxa"/>
            <w:noWrap w:val="0"/>
            <w:vAlign w:val="center"/>
          </w:tcPr>
          <w:p w14:paraId="0CF56837">
            <w:pPr>
              <w:pStyle w:val="31"/>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（1）以进入比较与评价环节的最低价为基准价，基准价得分为</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0分。</w:t>
            </w:r>
          </w:p>
          <w:p w14:paraId="62BA7E2C">
            <w:pPr>
              <w:pStyle w:val="31"/>
              <w:spacing w:line="4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某</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价格分 = 基准价</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某供应商</w:t>
            </w:r>
            <w:r>
              <w:rPr>
                <w:rFonts w:hint="eastAsia" w:asciiTheme="minorEastAsia" w:hAnsiTheme="minorEastAsia" w:eastAsiaTheme="minorEastAsia" w:cstheme="minorEastAsia"/>
                <w:bCs/>
                <w:sz w:val="24"/>
                <w:szCs w:val="24"/>
                <w:lang w:eastAsia="zh-CN"/>
              </w:rPr>
              <w:t>报价</w:t>
            </w:r>
            <w:r>
              <w:rPr>
                <w:rFonts w:hint="eastAsia" w:asciiTheme="minorEastAsia" w:hAnsiTheme="minorEastAsia" w:eastAsiaTheme="minorEastAsia" w:cstheme="minorEastAsia"/>
                <w:bCs/>
                <w:sz w:val="24"/>
                <w:szCs w:val="24"/>
              </w:rPr>
              <w:t xml:space="preserve"> × </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0分</w:t>
            </w:r>
          </w:p>
        </w:tc>
      </w:tr>
      <w:tr w14:paraId="6D80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0" w:type="dxa"/>
            <w:vMerge w:val="restart"/>
            <w:noWrap w:val="0"/>
            <w:vAlign w:val="center"/>
          </w:tcPr>
          <w:p w14:paraId="4C3A7D9A">
            <w:pPr>
              <w:adjustRightInd w:val="0"/>
              <w:snapToGrid w:val="0"/>
              <w:spacing w:line="380" w:lineRule="atLeas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62" w:type="dxa"/>
            <w:vMerge w:val="restart"/>
            <w:noWrap w:val="0"/>
            <w:vAlign w:val="center"/>
          </w:tcPr>
          <w:p w14:paraId="0A5F662E">
            <w:pPr>
              <w:adjustRightInd w:val="0"/>
              <w:snapToGrid w:val="0"/>
              <w:spacing w:line="400" w:lineRule="exact"/>
              <w:ind w:left="-105" w:leftChars="-50" w:right="-105" w:rightChars="-50"/>
              <w:jc w:val="center"/>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技术分</w:t>
            </w:r>
          </w:p>
          <w:p w14:paraId="0AE907EC">
            <w:pPr>
              <w:adjustRightInd w:val="0"/>
              <w:snapToGrid w:val="0"/>
              <w:spacing w:line="400" w:lineRule="exact"/>
              <w:ind w:left="-105" w:leftChars="-50" w:right="-105" w:rightChars="-50"/>
              <w:jc w:val="center"/>
              <w:textAlignment w:val="baseline"/>
              <w:rPr>
                <w:rFonts w:hint="eastAsia" w:asciiTheme="minorEastAsia" w:hAnsiTheme="minorEastAsia" w:eastAsiaTheme="minorEastAsia" w:cstheme="minorEastAsia"/>
                <w:spacing w:val="-18"/>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满分</w:t>
            </w:r>
            <w:r>
              <w:rPr>
                <w:rFonts w:hint="eastAsia" w:asciiTheme="minorEastAsia" w:hAnsiTheme="minorEastAsia" w:eastAsiaTheme="minorEastAsia" w:cstheme="minorEastAsia"/>
                <w:sz w:val="24"/>
                <w:szCs w:val="24"/>
                <w:lang w:val="en-US" w:eastAsia="zh-CN"/>
              </w:rPr>
              <w:t>76分</w:t>
            </w:r>
            <w:r>
              <w:rPr>
                <w:rFonts w:hint="eastAsia" w:asciiTheme="minorEastAsia" w:hAnsiTheme="minorEastAsia" w:eastAsiaTheme="minorEastAsia" w:cstheme="minorEastAsia"/>
                <w:bCs/>
                <w:sz w:val="24"/>
                <w:szCs w:val="24"/>
              </w:rPr>
              <w:t>）</w:t>
            </w:r>
          </w:p>
        </w:tc>
        <w:tc>
          <w:tcPr>
            <w:tcW w:w="1300" w:type="dxa"/>
            <w:shd w:val="clear" w:color="auto" w:fill="auto"/>
            <w:noWrap w:val="0"/>
            <w:vAlign w:val="center"/>
          </w:tcPr>
          <w:p w14:paraId="31D037F2">
            <w:pPr>
              <w:keepNext w:val="0"/>
              <w:keepLines w:val="0"/>
              <w:pageBreakBefore w:val="0"/>
              <w:widowControl/>
              <w:kinsoku/>
              <w:wordWrap/>
              <w:overflowPunct/>
              <w:topLinePunct w:val="0"/>
              <w:autoSpaceDE/>
              <w:autoSpaceDN/>
              <w:bidi w:val="0"/>
              <w:snapToGrid w:val="0"/>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2.1</w:t>
            </w:r>
            <w:r>
              <w:rPr>
                <w:rFonts w:hint="eastAsia" w:asciiTheme="minorEastAsia" w:hAnsiTheme="minorEastAsia" w:eastAsiaTheme="minorEastAsia" w:cstheme="minorEastAsia"/>
                <w:color w:val="000000"/>
                <w:sz w:val="24"/>
                <w:szCs w:val="24"/>
              </w:rPr>
              <w:t>实施方案</w:t>
            </w:r>
            <w:r>
              <w:rPr>
                <w:rFonts w:hint="eastAsia" w:asciiTheme="minorEastAsia" w:hAnsiTheme="minorEastAsia" w:eastAsiaTheme="minorEastAsia" w:cstheme="minorEastAsia"/>
                <w:color w:val="000000"/>
                <w:sz w:val="24"/>
                <w:szCs w:val="24"/>
                <w:lang w:val="en-US" w:eastAsia="zh-CN"/>
              </w:rPr>
              <w:t>分</w:t>
            </w:r>
            <w:r>
              <w:rPr>
                <w:rFonts w:hint="eastAsia" w:asciiTheme="minorEastAsia" w:hAnsiTheme="minorEastAsia" w:eastAsiaTheme="minorEastAsia" w:cstheme="minorEastAsia"/>
                <w:color w:val="000000"/>
                <w:sz w:val="24"/>
                <w:szCs w:val="24"/>
              </w:rPr>
              <w:t>（满分</w:t>
            </w:r>
            <w:r>
              <w:rPr>
                <w:rFonts w:hint="eastAsia" w:asciiTheme="minorEastAsia" w:hAnsiTheme="minorEastAsia" w:eastAsiaTheme="minorEastAsia" w:cstheme="minorEastAsia"/>
                <w:color w:val="000000"/>
                <w:sz w:val="24"/>
                <w:szCs w:val="24"/>
                <w:lang w:val="en-US" w:eastAsia="zh-CN"/>
              </w:rPr>
              <w:t>30</w:t>
            </w:r>
            <w:r>
              <w:rPr>
                <w:rFonts w:hint="eastAsia" w:asciiTheme="minorEastAsia" w:hAnsiTheme="minorEastAsia" w:eastAsiaTheme="minorEastAsia" w:cstheme="minorEastAsia"/>
                <w:color w:val="000000"/>
                <w:sz w:val="24"/>
                <w:szCs w:val="24"/>
              </w:rPr>
              <w:t>分）</w:t>
            </w:r>
          </w:p>
        </w:tc>
        <w:tc>
          <w:tcPr>
            <w:tcW w:w="6044" w:type="dxa"/>
            <w:shd w:val="clear" w:color="auto" w:fill="auto"/>
            <w:noWrap w:val="0"/>
            <w:vAlign w:val="center"/>
          </w:tcPr>
          <w:p w14:paraId="0F0F7A5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一档（5 分）：提供服务实施方案，具有项目的实施计划、项目实施组织计划、组织措施，有工作程序和方法，有工作流程图、项目管理框架、项目实施规范；具有有工作服务要点和技术服务路线。</w:t>
            </w:r>
          </w:p>
          <w:p w14:paraId="0736594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二档（12 分）：提供服务实施方案，具有项目的实施计划、项目实施组织计划、组织措施，工作思路清晰，有工作程序和方法，有工作流程图、项目管理框架、项目实施规范、有工作服务要点和技术服务路线。</w:t>
            </w:r>
          </w:p>
          <w:p w14:paraId="25DF8A9E">
            <w:pPr>
              <w:keepNext w:val="0"/>
              <w:keepLines w:val="0"/>
              <w:pageBreakBefore w:val="0"/>
              <w:kinsoku/>
              <w:wordWrap/>
              <w:overflowPunct/>
              <w:topLinePunct w:val="0"/>
              <w:autoSpaceDE/>
              <w:autoSpaceDN/>
              <w:bidi w:val="0"/>
              <w:adjustRightInd w:val="0"/>
              <w:snapToGrid w:val="0"/>
              <w:spacing w:line="400" w:lineRule="exact"/>
              <w:textAlignment w:val="baseline"/>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三档（20 分）：提供服务实施方案，具有项目的实施计划、项目实施组织计划、组织措施，对各阶段工作内容有工作安排计划，工作思路清晰，有工作程序和方法，有工作流程图、项目管理框架、项目实施规范、有工作服务要点和技术服务路线，污染区与洁区之间设有完全的屏障隔离。</w:t>
            </w:r>
          </w:p>
          <w:p w14:paraId="4B94D0C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档（30分）：提供服务实施方案，具有项目的实施计划、项目实施组织计划、组织措施，对各阶段工作内容有工作安排计划，工作思路清晰，有工作程序和方法，有工作流程图、项目管理框架、项目实施规范、有工作服务要点和技术服务路线，污染区与洁区之间设有完全的屏障隔离；具有洗涤医用布草隔离洗涤规范及洗涤设备规范化安全管理、防火等安全措施。</w:t>
            </w:r>
          </w:p>
          <w:p w14:paraId="677EC87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baseline"/>
              <w:rPr>
                <w:rFonts w:hint="eastAsia"/>
                <w:lang w:val="en-US" w:eastAsia="zh-CN"/>
              </w:rPr>
            </w:pPr>
            <w:r>
              <w:rPr>
                <w:rFonts w:hint="eastAsia" w:asciiTheme="minorEastAsia" w:hAnsiTheme="minorEastAsia" w:eastAsiaTheme="minorEastAsia" w:cstheme="minorEastAsia"/>
                <w:sz w:val="24"/>
              </w:rPr>
              <w:t>注：提供的方案内容未达到一档要求的不得分。</w:t>
            </w:r>
          </w:p>
        </w:tc>
      </w:tr>
      <w:tr w14:paraId="2095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20" w:type="dxa"/>
            <w:vMerge w:val="continue"/>
            <w:noWrap w:val="0"/>
            <w:vAlign w:val="center"/>
          </w:tcPr>
          <w:p w14:paraId="44E7E8FA">
            <w:pPr>
              <w:adjustRightInd w:val="0"/>
              <w:snapToGrid w:val="0"/>
              <w:spacing w:line="380" w:lineRule="atLeast"/>
              <w:jc w:val="center"/>
              <w:textAlignment w:val="baseline"/>
              <w:rPr>
                <w:rFonts w:hint="eastAsia" w:asciiTheme="minorEastAsia" w:hAnsiTheme="minorEastAsia" w:eastAsiaTheme="minorEastAsia" w:cstheme="minorEastAsia"/>
                <w:sz w:val="24"/>
                <w:szCs w:val="24"/>
              </w:rPr>
            </w:pPr>
          </w:p>
        </w:tc>
        <w:tc>
          <w:tcPr>
            <w:tcW w:w="1262" w:type="dxa"/>
            <w:vMerge w:val="continue"/>
            <w:noWrap w:val="0"/>
            <w:vAlign w:val="center"/>
          </w:tcPr>
          <w:p w14:paraId="56076DBE">
            <w:pPr>
              <w:adjustRightInd w:val="0"/>
              <w:snapToGrid w:val="0"/>
              <w:spacing w:line="400" w:lineRule="exact"/>
              <w:ind w:left="-105" w:leftChars="-50" w:right="-105" w:rightChars="-50"/>
              <w:jc w:val="center"/>
              <w:textAlignment w:val="baseline"/>
              <w:rPr>
                <w:rFonts w:hint="eastAsia" w:asciiTheme="minorEastAsia" w:hAnsiTheme="minorEastAsia" w:eastAsiaTheme="minorEastAsia" w:cstheme="minorEastAsia"/>
                <w:spacing w:val="-18"/>
                <w:sz w:val="24"/>
                <w:szCs w:val="24"/>
              </w:rPr>
            </w:pPr>
          </w:p>
        </w:tc>
        <w:tc>
          <w:tcPr>
            <w:tcW w:w="1300" w:type="dxa"/>
            <w:noWrap w:val="0"/>
            <w:vAlign w:val="center"/>
          </w:tcPr>
          <w:p w14:paraId="509D8FE7">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sz w:val="24"/>
                <w:szCs w:val="24"/>
                <w:lang w:val="en-US" w:eastAsia="zh-CN"/>
              </w:rPr>
              <w:t>2.2服务承诺分</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bCs/>
                <w:sz w:val="24"/>
                <w:szCs w:val="24"/>
              </w:rPr>
              <w:t>满分</w:t>
            </w:r>
            <w:r>
              <w:rPr>
                <w:rFonts w:hint="eastAsia" w:asciiTheme="minorEastAsia" w:hAnsiTheme="minorEastAsia" w:eastAsiaTheme="minorEastAsia" w:cstheme="minorEastAsia"/>
                <w:bCs/>
                <w:sz w:val="24"/>
                <w:szCs w:val="24"/>
                <w:lang w:val="en-US" w:eastAsia="zh-CN"/>
              </w:rPr>
              <w:t>20</w:t>
            </w:r>
            <w:r>
              <w:rPr>
                <w:rFonts w:hint="eastAsia" w:asciiTheme="minorEastAsia" w:hAnsiTheme="minorEastAsia" w:eastAsiaTheme="minorEastAsia" w:cstheme="minorEastAsia"/>
                <w:color w:val="000000"/>
                <w:sz w:val="24"/>
                <w:szCs w:val="24"/>
              </w:rPr>
              <w:t>分）</w:t>
            </w:r>
          </w:p>
        </w:tc>
        <w:tc>
          <w:tcPr>
            <w:tcW w:w="6044" w:type="dxa"/>
            <w:noWrap w:val="0"/>
            <w:vAlign w:val="center"/>
          </w:tcPr>
          <w:p w14:paraId="76A08411">
            <w:pPr>
              <w:keepNext w:val="0"/>
              <w:keepLines w:val="0"/>
              <w:pageBreakBefore w:val="0"/>
              <w:kinsoku/>
              <w:wordWrap/>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一档（</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分）：服务承诺内容不完善，可行性不强，承诺出现问题时作出响应并在采购人要求的时间内派本项目项目人员到现场主动解决问题，保障措施基本满足采购需求。</w:t>
            </w:r>
          </w:p>
          <w:p w14:paraId="026ADDF2">
            <w:pPr>
              <w:keepNext w:val="0"/>
              <w:keepLines w:val="0"/>
              <w:pageBreakBefore w:val="0"/>
              <w:kinsoku/>
              <w:wordWrap/>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二档（</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分）：服务承诺完善，具有可行性，对响应时间、到达现场时间、解决问题的时限等承诺有部分优于采购文件要求的，保障措施较完善。</w:t>
            </w:r>
          </w:p>
          <w:p w14:paraId="7B84C12A">
            <w:pPr>
              <w:keepNext w:val="0"/>
              <w:keepLines w:val="0"/>
              <w:pageBreakBefore w:val="0"/>
              <w:kinsoku/>
              <w:wordWrap/>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三档（</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分）：服务承诺完善，具有可行性，为保障应急响应与配合，保障布草洗涤及运输的及时性，供应商接到采购人紧急服务需求通知后，有提出可行的应急措施，对响应时间、到达现场时间、解决问题的时限全部优于采购文件要求的，具有详细的服务响应措施。</w:t>
            </w:r>
          </w:p>
          <w:p w14:paraId="6E6F9344">
            <w:pPr>
              <w:keepNext w:val="0"/>
              <w:keepLines w:val="0"/>
              <w:pageBreakBefore w:val="0"/>
              <w:kinsoku/>
              <w:wordWrap/>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四档（</w:t>
            </w:r>
            <w:r>
              <w:rPr>
                <w:rFonts w:hint="eastAsia" w:asciiTheme="minorEastAsia" w:hAnsiTheme="minorEastAsia" w:eastAsiaTheme="minorEastAsia" w:cstheme="minorEastAsia"/>
                <w:sz w:val="24"/>
                <w:lang w:val="en-US" w:eastAsia="zh-CN"/>
              </w:rPr>
              <w:t>20</w:t>
            </w:r>
            <w:r>
              <w:rPr>
                <w:rFonts w:hint="eastAsia" w:asciiTheme="minorEastAsia" w:hAnsiTheme="minorEastAsia" w:eastAsiaTheme="minorEastAsia" w:cstheme="minorEastAsia"/>
                <w:sz w:val="24"/>
              </w:rPr>
              <w:t>分）：服务承诺详细、完善，具有可行性，针对不符合洗涤要求的布草，有承诺具体的更换时限、改正措施；为保障应急响应与配合，保障布草洗涤及运输的及时性，供应商接到采购人紧急服务需求通知后，有提出可行的应急措施，对响应时间、到达现场时间、解决问题的时限全部优于采购文件要求的，具有详细的服务响应措施。</w:t>
            </w:r>
          </w:p>
          <w:p w14:paraId="4A5C71B2">
            <w:pPr>
              <w:keepNext w:val="0"/>
              <w:keepLines w:val="0"/>
              <w:pageBreakBefore w:val="0"/>
              <w:kinsoku/>
              <w:wordWrap/>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注：提供的方案内容未达到一档要求的不得分。</w:t>
            </w:r>
          </w:p>
        </w:tc>
      </w:tr>
      <w:tr w14:paraId="3F4A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20" w:type="dxa"/>
            <w:vMerge w:val="continue"/>
            <w:noWrap w:val="0"/>
            <w:vAlign w:val="center"/>
          </w:tcPr>
          <w:p w14:paraId="75059E7F">
            <w:pPr>
              <w:adjustRightInd w:val="0"/>
              <w:snapToGrid w:val="0"/>
              <w:spacing w:line="380" w:lineRule="atLeast"/>
              <w:jc w:val="center"/>
              <w:textAlignment w:val="baseline"/>
              <w:rPr>
                <w:rFonts w:hint="eastAsia" w:asciiTheme="minorEastAsia" w:hAnsiTheme="minorEastAsia" w:eastAsiaTheme="minorEastAsia" w:cstheme="minorEastAsia"/>
                <w:sz w:val="24"/>
                <w:szCs w:val="24"/>
              </w:rPr>
            </w:pPr>
          </w:p>
        </w:tc>
        <w:tc>
          <w:tcPr>
            <w:tcW w:w="1262" w:type="dxa"/>
            <w:vMerge w:val="continue"/>
            <w:noWrap w:val="0"/>
            <w:vAlign w:val="center"/>
          </w:tcPr>
          <w:p w14:paraId="0C8E808C">
            <w:pPr>
              <w:adjustRightInd w:val="0"/>
              <w:snapToGrid w:val="0"/>
              <w:spacing w:line="400" w:lineRule="exact"/>
              <w:ind w:left="-105" w:leftChars="-50" w:right="-105" w:rightChars="-50"/>
              <w:jc w:val="center"/>
              <w:textAlignment w:val="baseline"/>
              <w:rPr>
                <w:rFonts w:hint="eastAsia" w:asciiTheme="minorEastAsia" w:hAnsiTheme="minorEastAsia" w:eastAsiaTheme="minorEastAsia" w:cstheme="minorEastAsia"/>
                <w:spacing w:val="-18"/>
                <w:sz w:val="24"/>
                <w:szCs w:val="24"/>
              </w:rPr>
            </w:pPr>
          </w:p>
        </w:tc>
        <w:tc>
          <w:tcPr>
            <w:tcW w:w="1300" w:type="dxa"/>
            <w:noWrap w:val="0"/>
            <w:vAlign w:val="center"/>
          </w:tcPr>
          <w:p w14:paraId="302C29BE">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2.3人员配备及管理培训方案分</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bCs/>
                <w:sz w:val="24"/>
                <w:szCs w:val="24"/>
              </w:rPr>
              <w:t>满分</w:t>
            </w:r>
            <w:r>
              <w:rPr>
                <w:rFonts w:hint="eastAsia" w:asciiTheme="minorEastAsia" w:hAnsiTheme="minorEastAsia" w:eastAsiaTheme="minorEastAsia" w:cstheme="minorEastAsia"/>
                <w:color w:val="000000"/>
                <w:sz w:val="24"/>
                <w:szCs w:val="24"/>
                <w:lang w:val="en-US" w:eastAsia="zh-CN"/>
              </w:rPr>
              <w:t>16</w:t>
            </w:r>
            <w:r>
              <w:rPr>
                <w:rFonts w:hint="eastAsia" w:asciiTheme="minorEastAsia" w:hAnsiTheme="minorEastAsia" w:eastAsiaTheme="minorEastAsia" w:cstheme="minorEastAsia"/>
                <w:color w:val="000000"/>
                <w:sz w:val="24"/>
                <w:szCs w:val="24"/>
              </w:rPr>
              <w:t>分）</w:t>
            </w:r>
          </w:p>
        </w:tc>
        <w:tc>
          <w:tcPr>
            <w:tcW w:w="6044" w:type="dxa"/>
            <w:noWrap w:val="0"/>
            <w:vAlign w:val="center"/>
          </w:tcPr>
          <w:p w14:paraId="308A44B8">
            <w:pPr>
              <w:keepNext w:val="0"/>
              <w:keepLines w:val="0"/>
              <w:pageBreakBefore w:val="0"/>
              <w:widowControl/>
              <w:kinsoku/>
              <w:wordWrap/>
              <w:overflowPunct/>
              <w:topLinePunct w:val="0"/>
              <w:autoSpaceDE/>
              <w:autoSpaceDN/>
              <w:bidi w:val="0"/>
              <w:adjustRightInd/>
              <w:snapToGrid w:val="0"/>
              <w:spacing w:line="400" w:lineRule="exact"/>
              <w:ind w:firstLine="472" w:firstLineChars="200"/>
              <w:jc w:val="left"/>
              <w:textAlignment w:val="auto"/>
              <w:rPr>
                <w:rFonts w:hint="eastAsia" w:asciiTheme="minorEastAsia" w:hAnsiTheme="minorEastAsia" w:eastAsiaTheme="minorEastAsia" w:cstheme="minorEastAsia"/>
                <w:color w:val="auto"/>
                <w:spacing w:val="-2"/>
                <w:kern w:val="2"/>
                <w:sz w:val="24"/>
                <w:szCs w:val="24"/>
                <w:highlight w:val="none"/>
                <w:lang w:val="en-US" w:eastAsia="zh-CN" w:bidi="ar-SA"/>
              </w:rPr>
            </w:pPr>
            <w:r>
              <w:rPr>
                <w:rFonts w:hint="eastAsia" w:asciiTheme="minorEastAsia" w:hAnsiTheme="minorEastAsia" w:eastAsiaTheme="minorEastAsia" w:cstheme="minorEastAsia"/>
                <w:color w:val="auto"/>
                <w:spacing w:val="-2"/>
                <w:kern w:val="2"/>
                <w:sz w:val="24"/>
                <w:szCs w:val="24"/>
                <w:highlight w:val="none"/>
                <w:lang w:val="en-US" w:eastAsia="zh-CN" w:bidi="ar-SA"/>
              </w:rPr>
              <w:t>评审标准：人员配备包含项目负责人简历，文化素质和专业素质、投入本项目各岗人员的配置等；培训管理方案包括对服务人员的培训计划、考核方式、目标及言行规范、仪表仪容、公众形象等。</w:t>
            </w:r>
          </w:p>
          <w:p w14:paraId="25892C8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firstLine="472" w:firstLineChars="200"/>
              <w:textAlignment w:val="auto"/>
              <w:rPr>
                <w:rFonts w:hint="eastAsia" w:asciiTheme="minorEastAsia" w:hAnsiTheme="minorEastAsia" w:eastAsiaTheme="minorEastAsia" w:cstheme="minorEastAsia"/>
                <w:b w:val="0"/>
                <w:bCs w:val="0"/>
                <w:color w:val="auto"/>
                <w:spacing w:val="-2"/>
                <w:kern w:val="2"/>
                <w:sz w:val="24"/>
                <w:szCs w:val="24"/>
                <w:highlight w:val="none"/>
                <w:lang w:val="en-US" w:eastAsia="zh-CN" w:bidi="ar-SA"/>
              </w:rPr>
            </w:pPr>
            <w:r>
              <w:rPr>
                <w:rFonts w:hint="eastAsia" w:asciiTheme="minorEastAsia" w:hAnsiTheme="minorEastAsia" w:eastAsiaTheme="minorEastAsia" w:cstheme="minorEastAsia"/>
                <w:b w:val="0"/>
                <w:bCs w:val="0"/>
                <w:color w:val="auto"/>
                <w:spacing w:val="-2"/>
                <w:kern w:val="2"/>
                <w:sz w:val="24"/>
                <w:szCs w:val="24"/>
                <w:highlight w:val="none"/>
                <w:lang w:val="en-US" w:eastAsia="zh-CN" w:bidi="ar-SA"/>
              </w:rPr>
              <w:t>一档（4分）：各岗位人员配置合理，且列有明确的岗位人员分工职责，能够满足工作正常开展；</w:t>
            </w:r>
          </w:p>
          <w:p w14:paraId="5BAC097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firstLine="472" w:firstLineChars="200"/>
              <w:textAlignment w:val="auto"/>
              <w:rPr>
                <w:rFonts w:hint="eastAsia" w:asciiTheme="minorEastAsia" w:hAnsiTheme="minorEastAsia" w:eastAsiaTheme="minorEastAsia" w:cstheme="minorEastAsia"/>
                <w:color w:val="auto"/>
                <w:spacing w:val="-2"/>
                <w:kern w:val="2"/>
                <w:sz w:val="24"/>
                <w:szCs w:val="24"/>
                <w:highlight w:val="none"/>
                <w:lang w:val="en-US" w:eastAsia="zh-CN" w:bidi="ar-SA"/>
              </w:rPr>
            </w:pPr>
            <w:r>
              <w:rPr>
                <w:rFonts w:hint="eastAsia" w:asciiTheme="minorEastAsia" w:hAnsiTheme="minorEastAsia" w:eastAsiaTheme="minorEastAsia" w:cstheme="minorEastAsia"/>
                <w:b w:val="0"/>
                <w:bCs w:val="0"/>
                <w:color w:val="auto"/>
                <w:spacing w:val="-2"/>
                <w:kern w:val="2"/>
                <w:sz w:val="24"/>
                <w:szCs w:val="24"/>
                <w:highlight w:val="none"/>
                <w:lang w:val="en-US" w:eastAsia="zh-CN" w:bidi="ar-SA"/>
              </w:rPr>
              <w:t>二档（8分）：</w:t>
            </w:r>
            <w:r>
              <w:rPr>
                <w:rFonts w:hint="eastAsia" w:asciiTheme="minorEastAsia" w:hAnsiTheme="minorEastAsia" w:eastAsiaTheme="minorEastAsia" w:cstheme="minorEastAsia"/>
                <w:color w:val="auto"/>
                <w:spacing w:val="-2"/>
                <w:kern w:val="2"/>
                <w:sz w:val="24"/>
                <w:szCs w:val="24"/>
                <w:highlight w:val="none"/>
                <w:lang w:val="en-US" w:eastAsia="zh-CN" w:bidi="ar-SA"/>
              </w:rPr>
              <w:t>各岗位人员配置合理，列有明确的岗位人员分工职责，并且培训管理方案描述详细，计划详尽，能够较好满足工作正常开展；</w:t>
            </w:r>
          </w:p>
          <w:p w14:paraId="7AC1ABF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firstLine="472" w:firstLineChars="200"/>
              <w:textAlignment w:val="auto"/>
              <w:rPr>
                <w:rFonts w:hint="eastAsia" w:asciiTheme="minorEastAsia" w:hAnsiTheme="minorEastAsia" w:eastAsiaTheme="minorEastAsia" w:cstheme="minorEastAsia"/>
                <w:color w:val="auto"/>
                <w:spacing w:val="-2"/>
                <w:kern w:val="2"/>
                <w:sz w:val="24"/>
                <w:szCs w:val="24"/>
                <w:highlight w:val="none"/>
                <w:lang w:val="en-US" w:eastAsia="zh-CN" w:bidi="ar-SA"/>
              </w:rPr>
            </w:pPr>
            <w:r>
              <w:rPr>
                <w:rFonts w:hint="eastAsia" w:asciiTheme="minorEastAsia" w:hAnsiTheme="minorEastAsia" w:eastAsiaTheme="minorEastAsia" w:cstheme="minorEastAsia"/>
                <w:b w:val="0"/>
                <w:bCs w:val="0"/>
                <w:color w:val="auto"/>
                <w:spacing w:val="-2"/>
                <w:kern w:val="2"/>
                <w:sz w:val="24"/>
                <w:szCs w:val="24"/>
                <w:highlight w:val="none"/>
                <w:lang w:val="en-US" w:eastAsia="zh-CN" w:bidi="ar-SA"/>
              </w:rPr>
              <w:t>三档（16分）：</w:t>
            </w:r>
            <w:r>
              <w:rPr>
                <w:rFonts w:hint="eastAsia" w:asciiTheme="minorEastAsia" w:hAnsiTheme="minorEastAsia" w:eastAsiaTheme="minorEastAsia" w:cstheme="minorEastAsia"/>
                <w:color w:val="auto"/>
                <w:spacing w:val="-2"/>
                <w:kern w:val="2"/>
                <w:sz w:val="24"/>
                <w:szCs w:val="24"/>
                <w:highlight w:val="none"/>
                <w:lang w:val="en-US" w:eastAsia="zh-CN" w:bidi="ar-SA"/>
              </w:rPr>
              <w:t>针对本项目配备的项目负责人具有专科及以上学历，有三级医院布草、织物洗涤管理经验。各岗位人员配置合理，列有明确的各岗位人员分工职责，且具有处理突发事件人员配备方案；培训管理方案描述全面细致，特点突出，计划详尽并能有效提高服务质量，能够高效完成工作。</w:t>
            </w:r>
          </w:p>
          <w:p w14:paraId="1E69A4E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以上拟投入人员须为本单位正式员工，并提供单位为其缴纳的近半年内任意一个月社保证明材料，加盖供应商公章为准，否则不得分；</w:t>
            </w:r>
          </w:p>
          <w:p w14:paraId="6936C3D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提供的方案内容未达到一档要求的不得分。</w:t>
            </w:r>
          </w:p>
        </w:tc>
      </w:tr>
      <w:tr w14:paraId="4328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20" w:type="dxa"/>
            <w:vMerge w:val="continue"/>
            <w:noWrap w:val="0"/>
            <w:vAlign w:val="center"/>
          </w:tcPr>
          <w:p w14:paraId="60E59352">
            <w:pPr>
              <w:adjustRightInd w:val="0"/>
              <w:snapToGrid w:val="0"/>
              <w:spacing w:line="380" w:lineRule="atLeast"/>
              <w:jc w:val="center"/>
              <w:textAlignment w:val="baseline"/>
              <w:rPr>
                <w:rFonts w:hint="eastAsia" w:asciiTheme="minorEastAsia" w:hAnsiTheme="minorEastAsia" w:eastAsiaTheme="minorEastAsia" w:cstheme="minorEastAsia"/>
                <w:sz w:val="24"/>
                <w:szCs w:val="24"/>
              </w:rPr>
            </w:pPr>
          </w:p>
        </w:tc>
        <w:tc>
          <w:tcPr>
            <w:tcW w:w="1262" w:type="dxa"/>
            <w:vMerge w:val="continue"/>
            <w:noWrap w:val="0"/>
            <w:vAlign w:val="center"/>
          </w:tcPr>
          <w:p w14:paraId="52EB437F">
            <w:pPr>
              <w:adjustRightInd w:val="0"/>
              <w:snapToGrid w:val="0"/>
              <w:spacing w:line="400" w:lineRule="exact"/>
              <w:ind w:left="-105" w:leftChars="-50" w:right="-105" w:rightChars="-50"/>
              <w:jc w:val="center"/>
              <w:textAlignment w:val="baseline"/>
              <w:rPr>
                <w:rFonts w:hint="eastAsia" w:asciiTheme="minorEastAsia" w:hAnsiTheme="minorEastAsia" w:eastAsiaTheme="minorEastAsia" w:cstheme="minorEastAsia"/>
                <w:spacing w:val="-18"/>
                <w:sz w:val="24"/>
                <w:szCs w:val="24"/>
              </w:rPr>
            </w:pPr>
          </w:p>
        </w:tc>
        <w:tc>
          <w:tcPr>
            <w:tcW w:w="1300" w:type="dxa"/>
            <w:noWrap w:val="0"/>
            <w:vAlign w:val="center"/>
          </w:tcPr>
          <w:p w14:paraId="4F685817">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2.4洗衣房管理方案分</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bCs/>
                <w:sz w:val="24"/>
                <w:szCs w:val="24"/>
              </w:rPr>
              <w:t>满分</w:t>
            </w: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分）</w:t>
            </w:r>
          </w:p>
        </w:tc>
        <w:tc>
          <w:tcPr>
            <w:tcW w:w="6044" w:type="dxa"/>
            <w:noWrap w:val="0"/>
            <w:vAlign w:val="center"/>
          </w:tcPr>
          <w:p w14:paraId="127E8D1C">
            <w:pPr>
              <w:keepNext w:val="0"/>
              <w:keepLines w:val="0"/>
              <w:pageBreakBefore w:val="0"/>
              <w:widowControl/>
              <w:kinsoku/>
              <w:wordWrap/>
              <w:overflowPunct/>
              <w:topLinePunct w:val="0"/>
              <w:autoSpaceDE/>
              <w:autoSpaceDN/>
              <w:bidi w:val="0"/>
              <w:adjustRightInd/>
              <w:snapToGrid w:val="0"/>
              <w:spacing w:line="40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一档（</w:t>
            </w: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分）：投标人根据实际情况制定基本的</w:t>
            </w:r>
            <w:r>
              <w:rPr>
                <w:rFonts w:hint="eastAsia" w:asciiTheme="minorEastAsia" w:hAnsiTheme="minorEastAsia" w:eastAsiaTheme="minorEastAsia" w:cstheme="minorEastAsia"/>
                <w:color w:val="auto"/>
                <w:spacing w:val="-2"/>
                <w:sz w:val="24"/>
                <w:szCs w:val="24"/>
                <w:highlight w:val="none"/>
                <w:lang w:val="en-US" w:eastAsia="zh-CN"/>
              </w:rPr>
              <w:t>洗衣房管理</w:t>
            </w:r>
            <w:r>
              <w:rPr>
                <w:rFonts w:hint="eastAsia" w:asciiTheme="minorEastAsia" w:hAnsiTheme="minorEastAsia" w:eastAsiaTheme="minorEastAsia" w:cstheme="minorEastAsia"/>
                <w:color w:val="auto"/>
                <w:spacing w:val="-2"/>
                <w:sz w:val="24"/>
                <w:szCs w:val="24"/>
                <w:highlight w:val="none"/>
              </w:rPr>
              <w:t>措施；</w:t>
            </w:r>
          </w:p>
          <w:p w14:paraId="38A9CB86">
            <w:pPr>
              <w:keepNext w:val="0"/>
              <w:keepLines w:val="0"/>
              <w:pageBreakBefore w:val="0"/>
              <w:widowControl/>
              <w:kinsoku/>
              <w:wordWrap/>
              <w:overflowPunct/>
              <w:topLinePunct w:val="0"/>
              <w:autoSpaceDE/>
              <w:autoSpaceDN/>
              <w:bidi w:val="0"/>
              <w:adjustRightInd/>
              <w:snapToGrid w:val="0"/>
              <w:spacing w:line="40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二档（</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分）：投标人根据实际情况制定</w:t>
            </w:r>
            <w:r>
              <w:rPr>
                <w:rFonts w:hint="eastAsia" w:asciiTheme="minorEastAsia" w:hAnsiTheme="minorEastAsia" w:eastAsiaTheme="minorEastAsia" w:cstheme="minorEastAsia"/>
                <w:color w:val="auto"/>
                <w:spacing w:val="-2"/>
                <w:sz w:val="24"/>
                <w:szCs w:val="24"/>
                <w:highlight w:val="none"/>
                <w:lang w:val="en-US" w:eastAsia="zh-CN"/>
              </w:rPr>
              <w:t>洗衣房管理</w:t>
            </w:r>
            <w:r>
              <w:rPr>
                <w:rFonts w:hint="eastAsia" w:asciiTheme="minorEastAsia" w:hAnsiTheme="minorEastAsia" w:eastAsiaTheme="minorEastAsia" w:cstheme="minorEastAsia"/>
                <w:color w:val="auto"/>
                <w:spacing w:val="-2"/>
                <w:sz w:val="24"/>
                <w:szCs w:val="24"/>
                <w:highlight w:val="none"/>
              </w:rPr>
              <w:t>措施的，</w:t>
            </w:r>
            <w:r>
              <w:rPr>
                <w:rFonts w:hint="eastAsia" w:asciiTheme="minorEastAsia" w:hAnsiTheme="minorEastAsia" w:eastAsiaTheme="minorEastAsia" w:cstheme="minorEastAsia"/>
                <w:color w:val="auto"/>
                <w:spacing w:val="-2"/>
                <w:sz w:val="24"/>
                <w:szCs w:val="24"/>
                <w:highlight w:val="none"/>
                <w:lang w:eastAsia="zh-CN"/>
              </w:rPr>
              <w:t>且设有</w:t>
            </w:r>
            <w:r>
              <w:rPr>
                <w:rFonts w:hint="eastAsia" w:asciiTheme="minorEastAsia" w:hAnsiTheme="minorEastAsia" w:eastAsiaTheme="minorEastAsia" w:cstheme="minorEastAsia"/>
                <w:color w:val="auto"/>
                <w:spacing w:val="-2"/>
                <w:sz w:val="24"/>
                <w:szCs w:val="24"/>
                <w:highlight w:val="none"/>
              </w:rPr>
              <w:t>医用织物接收、医用织物发放专用通道；</w:t>
            </w:r>
          </w:p>
          <w:p w14:paraId="3648B206">
            <w:pPr>
              <w:keepNext w:val="0"/>
              <w:keepLines w:val="0"/>
              <w:pageBreakBefore w:val="0"/>
              <w:widowControl/>
              <w:kinsoku/>
              <w:wordWrap/>
              <w:overflowPunct/>
              <w:topLinePunct w:val="0"/>
              <w:autoSpaceDE/>
              <w:autoSpaceDN/>
              <w:bidi w:val="0"/>
              <w:adjustRightInd/>
              <w:snapToGrid w:val="0"/>
              <w:spacing w:line="40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三档（</w:t>
            </w:r>
            <w:r>
              <w:rPr>
                <w:rFonts w:hint="eastAsia" w:asciiTheme="minorEastAsia" w:hAnsiTheme="minorEastAsia" w:eastAsiaTheme="minorEastAsia" w:cstheme="minorEastAsia"/>
                <w:color w:val="auto"/>
                <w:spacing w:val="-2"/>
                <w:sz w:val="24"/>
                <w:szCs w:val="24"/>
                <w:highlight w:val="none"/>
                <w:lang w:val="en-US" w:eastAsia="zh-CN"/>
              </w:rPr>
              <w:t>10</w:t>
            </w:r>
            <w:r>
              <w:rPr>
                <w:rFonts w:hint="eastAsia" w:asciiTheme="minorEastAsia" w:hAnsiTheme="minorEastAsia" w:eastAsiaTheme="minorEastAsia" w:cstheme="minorEastAsia"/>
                <w:color w:val="auto"/>
                <w:spacing w:val="-2"/>
                <w:sz w:val="24"/>
                <w:szCs w:val="24"/>
                <w:highlight w:val="none"/>
              </w:rPr>
              <w:t>分）：投标人根据实际情况制定</w:t>
            </w:r>
            <w:r>
              <w:rPr>
                <w:rFonts w:hint="eastAsia" w:asciiTheme="minorEastAsia" w:hAnsiTheme="minorEastAsia" w:eastAsiaTheme="minorEastAsia" w:cstheme="minorEastAsia"/>
                <w:color w:val="auto"/>
                <w:spacing w:val="-2"/>
                <w:sz w:val="24"/>
                <w:szCs w:val="24"/>
                <w:highlight w:val="none"/>
                <w:lang w:val="en-US" w:eastAsia="zh-CN"/>
              </w:rPr>
              <w:t>洗衣房管理</w:t>
            </w:r>
            <w:r>
              <w:rPr>
                <w:rFonts w:hint="eastAsia" w:asciiTheme="minorEastAsia" w:hAnsiTheme="minorEastAsia" w:eastAsiaTheme="minorEastAsia" w:cstheme="minorEastAsia"/>
                <w:color w:val="auto"/>
                <w:spacing w:val="-2"/>
                <w:sz w:val="24"/>
                <w:szCs w:val="24"/>
                <w:highlight w:val="none"/>
              </w:rPr>
              <w:t>措施全面、设有工作人员、医用织物接收、医用织物发放专用通道</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清洁区内设置有部分隔离</w:t>
            </w:r>
            <w:r>
              <w:rPr>
                <w:rFonts w:hint="eastAsia" w:asciiTheme="minorEastAsia" w:hAnsiTheme="minorEastAsia" w:eastAsiaTheme="minorEastAsia" w:cstheme="minorEastAsia"/>
                <w:color w:val="auto"/>
                <w:spacing w:val="-2"/>
                <w:sz w:val="24"/>
                <w:szCs w:val="24"/>
                <w:highlight w:val="none"/>
                <w:lang w:eastAsia="zh-CN"/>
              </w:rPr>
              <w:t>屏障，</w:t>
            </w:r>
            <w:r>
              <w:rPr>
                <w:rFonts w:hint="eastAsia" w:asciiTheme="minorEastAsia" w:hAnsiTheme="minorEastAsia" w:eastAsiaTheme="minorEastAsia" w:cstheme="minorEastAsia"/>
                <w:color w:val="auto"/>
                <w:spacing w:val="-2"/>
                <w:sz w:val="24"/>
                <w:szCs w:val="24"/>
                <w:highlight w:val="none"/>
              </w:rPr>
              <w:t>污染区和清洁区，两区之间设有完全隔屏障，</w:t>
            </w:r>
            <w:r>
              <w:rPr>
                <w:rFonts w:hint="eastAsia" w:asciiTheme="minorEastAsia" w:hAnsiTheme="minorEastAsia" w:eastAsiaTheme="minorEastAsia" w:cstheme="minorEastAsia"/>
                <w:b w:val="0"/>
                <w:bCs w:val="0"/>
                <w:color w:val="auto"/>
                <w:spacing w:val="-2"/>
                <w:kern w:val="2"/>
                <w:sz w:val="24"/>
                <w:szCs w:val="24"/>
                <w:highlight w:val="none"/>
                <w:lang w:val="en-US" w:eastAsia="zh-CN" w:bidi="ar-SA"/>
              </w:rPr>
              <w:t>洗衣房管理制度、洗衣房工作制度、</w:t>
            </w:r>
            <w:r>
              <w:rPr>
                <w:rFonts w:hint="eastAsia" w:asciiTheme="minorEastAsia" w:hAnsiTheme="minorEastAsia" w:eastAsiaTheme="minorEastAsia" w:cstheme="minorEastAsia"/>
                <w:color w:val="auto"/>
                <w:spacing w:val="-2"/>
                <w:sz w:val="24"/>
                <w:szCs w:val="24"/>
                <w:highlight w:val="none"/>
                <w:lang w:val="en-US" w:eastAsia="zh-CN"/>
              </w:rPr>
              <w:t>洗衣房感染管理制度、洗衣房工作人员职业防护管理制度、洗衣房环境与设备管理制度、洗衣房消毒监控管理制度等</w:t>
            </w:r>
            <w:r>
              <w:rPr>
                <w:rFonts w:hint="eastAsia" w:asciiTheme="minorEastAsia" w:hAnsiTheme="minorEastAsia" w:eastAsiaTheme="minorEastAsia" w:cstheme="minorEastAsia"/>
                <w:color w:val="auto"/>
                <w:spacing w:val="-2"/>
                <w:sz w:val="24"/>
                <w:szCs w:val="24"/>
                <w:highlight w:val="none"/>
              </w:rPr>
              <w:t>完全满足本项目招标要求</w:t>
            </w:r>
            <w:r>
              <w:rPr>
                <w:rFonts w:hint="eastAsia" w:asciiTheme="minorEastAsia" w:hAnsiTheme="minorEastAsia" w:eastAsiaTheme="minorEastAsia" w:cstheme="minorEastAsia"/>
                <w:color w:val="auto"/>
                <w:spacing w:val="-2"/>
                <w:sz w:val="24"/>
                <w:szCs w:val="24"/>
                <w:highlight w:val="none"/>
                <w:lang w:eastAsia="zh-CN"/>
              </w:rPr>
              <w:t>。</w:t>
            </w:r>
          </w:p>
          <w:p w14:paraId="0985759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注：提供的方案内容未达到一档要求的不得分。</w:t>
            </w:r>
          </w:p>
        </w:tc>
      </w:tr>
      <w:tr w14:paraId="780F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520" w:type="dxa"/>
            <w:noWrap w:val="0"/>
            <w:vAlign w:val="center"/>
          </w:tcPr>
          <w:p w14:paraId="67D3F07D">
            <w:pPr>
              <w:pStyle w:val="224"/>
              <w:spacing w:before="61" w:line="183"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62" w:type="dxa"/>
            <w:noWrap w:val="0"/>
            <w:vAlign w:val="center"/>
          </w:tcPr>
          <w:p w14:paraId="14396DB3">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en-US" w:bidi="ar-SA"/>
              </w:rPr>
              <w:t>商务分</w:t>
            </w:r>
            <w:r>
              <w:rPr>
                <w:rFonts w:hint="eastAsia" w:asciiTheme="minorEastAsia" w:hAnsiTheme="minorEastAsia" w:eastAsiaTheme="minorEastAsia" w:cstheme="minorEastAsia"/>
                <w:snapToGrid w:val="0"/>
                <w:color w:val="auto"/>
                <w:kern w:val="0"/>
                <w:sz w:val="24"/>
                <w:szCs w:val="24"/>
                <w:lang w:val="en-US" w:eastAsia="zh-CN" w:bidi="ar-SA"/>
              </w:rPr>
              <w:t>（满分14分）</w:t>
            </w:r>
          </w:p>
        </w:tc>
        <w:tc>
          <w:tcPr>
            <w:tcW w:w="1300" w:type="dxa"/>
            <w:noWrap w:val="0"/>
            <w:vAlign w:val="center"/>
          </w:tcPr>
          <w:p w14:paraId="4A287457">
            <w:pPr>
              <w:keepNext w:val="0"/>
              <w:keepLines w:val="0"/>
              <w:pageBreakBefore w:val="0"/>
              <w:kinsoku/>
              <w:wordWrap/>
              <w:overflowPunct/>
              <w:topLinePunct w:val="0"/>
              <w:autoSpaceDE/>
              <w:autoSpaceDN/>
              <w:bidi w:val="0"/>
              <w:snapToGrid w:val="0"/>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3.1业绩分</w:t>
            </w:r>
            <w:r>
              <w:rPr>
                <w:rFonts w:hint="eastAsia" w:asciiTheme="minorEastAsia" w:hAnsiTheme="minorEastAsia" w:eastAsiaTheme="minorEastAsia" w:cstheme="minorEastAsia"/>
                <w:sz w:val="24"/>
                <w:szCs w:val="24"/>
              </w:rPr>
              <w:t>（满分</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分）</w:t>
            </w:r>
          </w:p>
        </w:tc>
        <w:tc>
          <w:tcPr>
            <w:tcW w:w="6044" w:type="dxa"/>
            <w:noWrap w:val="0"/>
            <w:vAlign w:val="center"/>
          </w:tcPr>
          <w:p w14:paraId="45348276">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供应商自2022年</w:t>
            </w:r>
            <w:r>
              <w:rPr>
                <w:rFonts w:hint="eastAsia" w:asciiTheme="minorEastAsia" w:hAnsiTheme="minorEastAsia" w:eastAsiaTheme="minorEastAsia" w:cstheme="minorEastAsia"/>
                <w:color w:val="000000"/>
                <w:sz w:val="24"/>
                <w:szCs w:val="24"/>
                <w:lang w:val="en-US" w:eastAsia="zh-CN"/>
              </w:rPr>
              <w:t>11月1日</w:t>
            </w:r>
            <w:r>
              <w:rPr>
                <w:rFonts w:hint="eastAsia" w:asciiTheme="minorEastAsia" w:hAnsiTheme="minorEastAsia" w:eastAsiaTheme="minorEastAsia" w:cstheme="minorEastAsia"/>
                <w:color w:val="000000"/>
                <w:sz w:val="24"/>
                <w:szCs w:val="24"/>
              </w:rPr>
              <w:t>以来具有同类</w:t>
            </w:r>
            <w:r>
              <w:rPr>
                <w:rFonts w:hint="eastAsia" w:asciiTheme="minorEastAsia" w:hAnsiTheme="minorEastAsia" w:eastAsiaTheme="minorEastAsia" w:cstheme="minorEastAsia"/>
                <w:color w:val="000000"/>
                <w:sz w:val="24"/>
                <w:szCs w:val="24"/>
                <w:lang w:val="en-US" w:eastAsia="zh-CN"/>
              </w:rPr>
              <w:t>服务</w:t>
            </w:r>
            <w:r>
              <w:rPr>
                <w:rFonts w:hint="eastAsia" w:asciiTheme="minorEastAsia" w:hAnsiTheme="minorEastAsia" w:eastAsiaTheme="minorEastAsia" w:cstheme="minorEastAsia"/>
                <w:color w:val="000000"/>
                <w:sz w:val="24"/>
                <w:szCs w:val="24"/>
              </w:rPr>
              <w:t>业绩的，每个得</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分，满分</w:t>
            </w:r>
            <w:r>
              <w:rPr>
                <w:rFonts w:hint="eastAsia" w:asciiTheme="minorEastAsia" w:hAnsiTheme="minorEastAsia" w:eastAsiaTheme="minorEastAsia" w:cstheme="minorEastAsia"/>
                <w:color w:val="000000"/>
                <w:sz w:val="24"/>
                <w:szCs w:val="24"/>
                <w:lang w:val="en-US" w:eastAsia="zh-CN"/>
              </w:rPr>
              <w:t>14</w:t>
            </w:r>
            <w:r>
              <w:rPr>
                <w:rFonts w:hint="eastAsia" w:asciiTheme="minorEastAsia" w:hAnsiTheme="minorEastAsia" w:eastAsiaTheme="minorEastAsia" w:cstheme="minorEastAsia"/>
                <w:color w:val="000000"/>
                <w:sz w:val="24"/>
                <w:szCs w:val="24"/>
              </w:rPr>
              <w:t>分。（需提供成交通知书</w:t>
            </w:r>
            <w:r>
              <w:rPr>
                <w:rFonts w:hint="eastAsia" w:asciiTheme="minorEastAsia" w:hAnsiTheme="minorEastAsia" w:eastAsiaTheme="minorEastAsia" w:cstheme="minorEastAsia"/>
                <w:color w:val="000000"/>
                <w:sz w:val="24"/>
                <w:szCs w:val="24"/>
                <w:lang w:val="en-US" w:eastAsia="zh-CN"/>
              </w:rPr>
              <w:t>及</w:t>
            </w:r>
            <w:r>
              <w:rPr>
                <w:rFonts w:hint="eastAsia" w:asciiTheme="minorEastAsia" w:hAnsiTheme="minorEastAsia" w:eastAsiaTheme="minorEastAsia" w:cstheme="minorEastAsia"/>
                <w:color w:val="000000"/>
                <w:sz w:val="24"/>
                <w:szCs w:val="24"/>
              </w:rPr>
              <w:t>合同协议书证明材料复印件，加盖供应商</w:t>
            </w:r>
            <w:r>
              <w:rPr>
                <w:rFonts w:hint="eastAsia" w:asciiTheme="minorEastAsia" w:hAnsiTheme="minorEastAsia" w:eastAsiaTheme="minorEastAsia" w:cstheme="minorEastAsia"/>
                <w:color w:val="000000"/>
                <w:sz w:val="24"/>
                <w:szCs w:val="24"/>
                <w:lang w:val="en-US" w:eastAsia="zh-CN"/>
              </w:rPr>
              <w:t>电子</w:t>
            </w:r>
            <w:r>
              <w:rPr>
                <w:rFonts w:hint="eastAsia" w:asciiTheme="minorEastAsia" w:hAnsiTheme="minorEastAsia" w:eastAsiaTheme="minorEastAsia" w:cstheme="minorEastAsia"/>
                <w:color w:val="000000"/>
                <w:sz w:val="24"/>
                <w:szCs w:val="24"/>
              </w:rPr>
              <w:t>公章</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缺一不得分。</w:t>
            </w:r>
            <w:r>
              <w:rPr>
                <w:rFonts w:hint="eastAsia" w:asciiTheme="minorEastAsia" w:hAnsiTheme="minorEastAsia" w:eastAsiaTheme="minorEastAsia" w:cstheme="minorEastAsia"/>
                <w:color w:val="000000"/>
                <w:sz w:val="24"/>
                <w:szCs w:val="24"/>
              </w:rPr>
              <w:t>）</w:t>
            </w:r>
          </w:p>
        </w:tc>
      </w:tr>
      <w:tr w14:paraId="53DB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126" w:type="dxa"/>
            <w:gridSpan w:val="4"/>
            <w:noWrap w:val="0"/>
            <w:vAlign w:val="center"/>
          </w:tcPr>
          <w:p w14:paraId="5BA2A15F">
            <w:pPr>
              <w:pStyle w:val="31"/>
              <w:snapToGrid w:val="0"/>
              <w:spacing w:line="380" w:lineRule="atLeas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总得分=1+2+3</w:t>
            </w:r>
          </w:p>
        </w:tc>
      </w:tr>
      <w:bookmarkEnd w:id="62"/>
    </w:tbl>
    <w:p w14:paraId="1D9E3106">
      <w:pPr>
        <w:snapToGrid w:val="0"/>
        <w:spacing w:line="360" w:lineRule="auto"/>
        <w:rPr>
          <w:rFonts w:hint="eastAsia" w:ascii="宋体" w:hAnsi="宋体" w:cs="宋体"/>
          <w:color w:val="000000" w:themeColor="text1"/>
          <w:sz w:val="20"/>
          <w:szCs w:val="20"/>
          <w:shd w:val="clear" w:color="auto" w:fill="FFFFFF"/>
          <w14:textFill>
            <w14:solidFill>
              <w14:schemeClr w14:val="tx1"/>
            </w14:solidFill>
          </w14:textFill>
        </w:rPr>
      </w:pPr>
      <w:r>
        <w:rPr>
          <w:rFonts w:hint="eastAsia" w:ascii="宋体" w:hAnsi="宋体" w:cs="宋体"/>
          <w:color w:val="000000" w:themeColor="text1"/>
          <w:sz w:val="20"/>
          <w:szCs w:val="20"/>
          <w:shd w:val="clear" w:color="auto" w:fill="FFFFFF"/>
          <w14:textFill>
            <w14:solidFill>
              <w14:schemeClr w14:val="tx1"/>
            </w14:solidFill>
          </w14:textFill>
        </w:rPr>
        <w:t> </w:t>
      </w:r>
    </w:p>
    <w:p w14:paraId="771BFD11">
      <w:pPr>
        <w:adjustRightInd/>
        <w:spacing w:line="360" w:lineRule="auto"/>
        <w:ind w:firstLine="482" w:firstLineChars="200"/>
        <w:rPr>
          <w:rFonts w:cs="Arial" w:asciiTheme="minorEastAsia" w:hAnsiTheme="minorEastAsia" w:eastAsiaTheme="minorEastAsia"/>
          <w:b/>
          <w:color w:val="000000" w:themeColor="text1"/>
          <w:kern w:val="0"/>
          <w:sz w:val="24"/>
          <w14:textFill>
            <w14:solidFill>
              <w14:schemeClr w14:val="tx1"/>
            </w14:solidFill>
          </w14:textFill>
        </w:rPr>
      </w:pPr>
    </w:p>
    <w:p w14:paraId="4AEB03F1">
      <w:pPr>
        <w:pStyle w:val="394"/>
        <w:spacing w:before="0"/>
        <w:ind w:firstLine="643"/>
        <w:jc w:val="center"/>
        <w:outlineLvl w:val="1"/>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一、评审方法</w:t>
      </w:r>
    </w:p>
    <w:p w14:paraId="027E2CE8">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b/>
          <w:color w:val="000000" w:themeColor="text1"/>
          <w:kern w:val="0"/>
          <w:sz w:val="24"/>
          <w14:textFill>
            <w14:solidFill>
              <w14:schemeClr w14:val="tx1"/>
            </w14:solidFill>
          </w14:textFill>
        </w:rPr>
        <w:t>1.综合评分法。</w:t>
      </w:r>
      <w:r>
        <w:rPr>
          <w:rFonts w:hint="eastAsia" w:cs="Arial" w:asciiTheme="minorEastAsia" w:hAnsiTheme="minorEastAsia" w:eastAsiaTheme="minorEastAsia"/>
          <w:color w:val="000000" w:themeColor="text1"/>
          <w:kern w:val="0"/>
          <w:sz w:val="24"/>
          <w14:textFill>
            <w14:solidFill>
              <w14:schemeClr w14:val="tx1"/>
            </w14:solidFill>
          </w14:textFill>
        </w:rPr>
        <w:t>综合评分法，是指响应文件满足磋商文件全部实质性要求，且按照评审因素的量化指标评审得分最高的供应商为成交候选人的评审方法。</w:t>
      </w:r>
    </w:p>
    <w:p w14:paraId="7A3AC025">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p>
    <w:p w14:paraId="440B94A6">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二、磋商小组的组成</w:t>
      </w:r>
    </w:p>
    <w:p w14:paraId="797BF112">
      <w:pPr>
        <w:pStyle w:val="394"/>
        <w:spacing w:before="0"/>
        <w:ind w:firstLine="0" w:firstLineChars="0"/>
        <w:rPr>
          <w:rFonts w:cs="Arial" w:asciiTheme="minorEastAsia" w:hAnsiTheme="minorEastAsia" w:eastAsiaTheme="minorEastAsia"/>
          <w:b/>
          <w:color w:val="000000" w:themeColor="text1"/>
          <w:kern w:val="0"/>
          <w14:textFill>
            <w14:solidFill>
              <w14:schemeClr w14:val="tx1"/>
            </w14:solidFill>
          </w14:textFill>
        </w:rPr>
      </w:pPr>
      <w:r>
        <w:rPr>
          <w:rFonts w:hint="eastAsia" w:cs="Arial" w:asciiTheme="minorEastAsia" w:hAnsiTheme="minorEastAsia" w:eastAsiaTheme="minorEastAsia"/>
          <w:b/>
          <w:color w:val="000000" w:themeColor="text1"/>
          <w:kern w:val="0"/>
          <w14:textFill>
            <w14:solidFill>
              <w14:schemeClr w14:val="tx1"/>
            </w14:solidFill>
          </w14:textFill>
        </w:rPr>
        <w:t>1.磋商小组的组成。</w:t>
      </w:r>
    </w:p>
    <w:p w14:paraId="0581FB0D">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18B09542">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AA81D37">
      <w:pPr>
        <w:snapToGrid w:val="0"/>
        <w:spacing w:line="360" w:lineRule="auto"/>
        <w:rPr>
          <w:rFonts w:cs="Arial" w:asciiTheme="minorEastAsia" w:hAnsiTheme="minorEastAsia" w:eastAsiaTheme="minorEastAsia"/>
          <w:b/>
          <w:color w:val="000000" w:themeColor="text1"/>
          <w:kern w:val="0"/>
          <w:sz w:val="24"/>
          <w:szCs w:val="20"/>
          <w14:textFill>
            <w14:solidFill>
              <w14:schemeClr w14:val="tx1"/>
            </w14:solidFill>
          </w14:textFill>
        </w:rPr>
      </w:pPr>
      <w:r>
        <w:rPr>
          <w:rFonts w:hint="eastAsia" w:cs="Arial" w:asciiTheme="minorEastAsia" w:hAnsiTheme="minorEastAsia" w:eastAsiaTheme="minorEastAsia"/>
          <w:b/>
          <w:color w:val="000000" w:themeColor="text1"/>
          <w:kern w:val="0"/>
          <w:sz w:val="24"/>
          <w:szCs w:val="20"/>
          <w14:textFill>
            <w14:solidFill>
              <w14:schemeClr w14:val="tx1"/>
            </w14:solidFill>
          </w14:textFill>
        </w:rPr>
        <w:t>2.磋商小组的组成人员的回避。</w:t>
      </w:r>
    </w:p>
    <w:p w14:paraId="520A2B56">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在政府采购活动中，磋商小组的组成人员与供应商有下列利害关系之一的，应当回避：</w:t>
      </w:r>
    </w:p>
    <w:p w14:paraId="620E069C">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2.1参加采购活动前3年内与供应商存在劳动关系；</w:t>
      </w:r>
    </w:p>
    <w:p w14:paraId="28380997">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2.2参加采购活动前3年内担任供应商的董事、监事；</w:t>
      </w:r>
    </w:p>
    <w:p w14:paraId="606EF4A2">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2.3参加采购活动前3年内是供应商的控股股东或者实际控制人；</w:t>
      </w:r>
    </w:p>
    <w:p w14:paraId="6FA0ED8A">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2.4与供应商的法定代表人或者负责人有夫妻、直系血亲、三代以内旁系血亲或者近姻亲关系；</w:t>
      </w:r>
    </w:p>
    <w:p w14:paraId="639D28F3">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2.5与供应商有其他可能影响政府采购活动公平、公正进行的关系。</w:t>
      </w:r>
    </w:p>
    <w:p w14:paraId="67EFA0D5">
      <w:pPr>
        <w:snapToGrid w:val="0"/>
        <w:spacing w:line="360" w:lineRule="auto"/>
        <w:ind w:left="120" w:leftChars="57" w:firstLine="482" w:firstLineChars="150"/>
        <w:jc w:val="center"/>
        <w:rPr>
          <w:rFonts w:cs="仿宋_GB2312" w:asciiTheme="minorEastAsia" w:hAnsiTheme="minorEastAsia" w:eastAsiaTheme="minorEastAsia"/>
          <w:b/>
          <w:color w:val="000000" w:themeColor="text1"/>
          <w:sz w:val="32"/>
          <w14:textFill>
            <w14:solidFill>
              <w14:schemeClr w14:val="tx1"/>
            </w14:solidFill>
          </w14:textFill>
        </w:rPr>
      </w:pPr>
    </w:p>
    <w:p w14:paraId="3D3F7C57">
      <w:pPr>
        <w:snapToGrid w:val="0"/>
        <w:spacing w:line="360" w:lineRule="auto"/>
        <w:ind w:left="120" w:leftChars="57" w:firstLine="482" w:firstLineChars="150"/>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三、磋商小组的职责</w:t>
      </w:r>
    </w:p>
    <w:p w14:paraId="65F62F3C">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1.磋商小组负责具体评审事务，并独立履行下列职责：</w:t>
      </w:r>
    </w:p>
    <w:p w14:paraId="5BB070F7">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szCs w:val="24"/>
          <w14:textFill>
            <w14:solidFill>
              <w14:schemeClr w14:val="tx1"/>
            </w14:solidFill>
          </w14:textFill>
        </w:rPr>
        <w:t>对供应商的资格进行审查；</w:t>
      </w:r>
      <w:r>
        <w:rPr>
          <w:rFonts w:hint="eastAsia" w:asciiTheme="minorEastAsia" w:hAnsiTheme="minorEastAsia" w:eastAsiaTheme="minorEastAsia"/>
          <w:color w:val="000000" w:themeColor="text1"/>
          <w14:textFill>
            <w14:solidFill>
              <w14:schemeClr w14:val="tx1"/>
            </w14:solidFill>
          </w14:textFill>
        </w:rPr>
        <w:t>对响应文件的有效性、完整性和响应程度进行审查；</w:t>
      </w:r>
    </w:p>
    <w:p w14:paraId="6BCB1833">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1.2审查、评价响应文件是否符合磋商文件的商务、技术等实质性要求；</w:t>
      </w:r>
    </w:p>
    <w:p w14:paraId="561E929E">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1.3要求供应商对响应文件有关事项作出澄清、说明或者更正；</w:t>
      </w:r>
    </w:p>
    <w:p w14:paraId="10BB4B6D">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1.4磋商小组集中与单一供应商分别进行磋商；</w:t>
      </w:r>
    </w:p>
    <w:p w14:paraId="474FDA8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1.5确定磋商文件的变动情况，并确定提交最后报价的供应商；</w:t>
      </w:r>
    </w:p>
    <w:p w14:paraId="0C4E43F2">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1.6根据磋商文件确定的评审办法及评审标准对提交最后报价的供应商的响应文件和最后报价采用综合评分法进行综合评分；</w:t>
      </w:r>
    </w:p>
    <w:p w14:paraId="51594AB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1.7编制评审报告，确定成交候选人名单，以及根据采购人委托直接确定成交人；</w:t>
      </w:r>
    </w:p>
    <w:p w14:paraId="778F090E">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1.8向采购人、采购代理机构或者有关部门报告评审中发现的违法行为；</w:t>
      </w:r>
    </w:p>
    <w:p w14:paraId="2DD7E888">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1.9法律、法规、规章、磋商文件等规定的其它事项。</w:t>
      </w:r>
    </w:p>
    <w:p w14:paraId="38F5BFFD">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2.磋商小组及其成员不得有下列行为：</w:t>
      </w:r>
    </w:p>
    <w:p w14:paraId="17101BF7">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2.1确定参与本项目至评审结束前私自接触供应商；</w:t>
      </w:r>
    </w:p>
    <w:p w14:paraId="3A29FCC0">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2.2接受供应商提出的“超出响应文件的范围或者改变响应文件的实质性内容”的澄清、说明或者更正； </w:t>
      </w:r>
    </w:p>
    <w:p w14:paraId="4287D0ED">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2.3违反评审纪律发表倾向性意见或者征询采购人的倾向性意见；</w:t>
      </w:r>
    </w:p>
    <w:p w14:paraId="6B6805DE">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2.4对需要专业判断的主观评审因素协商评分；</w:t>
      </w:r>
    </w:p>
    <w:p w14:paraId="76368827">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2.5在评审过程中擅离职守，影响评审程序正常进行的；</w:t>
      </w:r>
    </w:p>
    <w:p w14:paraId="7CBE8616">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2.6记录、复制或者带走任何评审资料；</w:t>
      </w:r>
    </w:p>
    <w:p w14:paraId="292DD374">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2.7其他不遵守评审纪律的行为。</w:t>
      </w:r>
    </w:p>
    <w:p w14:paraId="739C7578">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磋商小组成员有2.1-2.5行为之一的，其评审意见无效，并不得获取评审劳务报酬和报销异地评审差旅费。</w:t>
      </w:r>
    </w:p>
    <w:p w14:paraId="4194B431">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6161FB8E">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四、评审程序</w:t>
      </w:r>
    </w:p>
    <w:p w14:paraId="09C2884D">
      <w:pPr>
        <w:pStyle w:val="394"/>
        <w:spacing w:before="0"/>
        <w:ind w:firstLine="472" w:firstLineChars="19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详见磋商文件“第二部分 竞争性磋商流程”。</w:t>
      </w:r>
    </w:p>
    <w:p w14:paraId="5980607A">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0C327BD4">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五、评审须知</w:t>
      </w:r>
    </w:p>
    <w:p w14:paraId="56D366B0">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 响应文件的澄清</w:t>
      </w:r>
    </w:p>
    <w:p w14:paraId="22901372">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03734E0D">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2.最后报价的修正原则</w:t>
      </w:r>
    </w:p>
    <w:p w14:paraId="2C964571">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磋商小组对响应文件的最后报价进行审核，对发现计算、书写等错误的，按以下原则进行修正：</w:t>
      </w:r>
    </w:p>
    <w:p w14:paraId="2D6A19F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2.1《最后报价一览表》内容与响应文件中响应内容不一致的，以《最后报价一览表》为准;</w:t>
      </w:r>
    </w:p>
    <w:p w14:paraId="210C4DA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2.2大写金额和小写金额不一致的，以大写金额为准;</w:t>
      </w:r>
    </w:p>
    <w:p w14:paraId="2565DA1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2.3单价金额小数点或者百分比有明显错位的，以《最后报价一览表》的总价为准，并修改单价;</w:t>
      </w:r>
    </w:p>
    <w:p w14:paraId="43358EB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2.4总价金额与按单价汇总金额不一致的，以单价金额计算结果为准。</w:t>
      </w:r>
    </w:p>
    <w:p w14:paraId="7ED6D39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2.5同时出现两种以上不一致的，按照前款规定的顺序修正。</w:t>
      </w:r>
    </w:p>
    <w:p w14:paraId="2DC811B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2.6以修正后的总价作为最后报价。</w:t>
      </w:r>
    </w:p>
    <w:p w14:paraId="4F0B3E3C">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w:t>
      </w:r>
      <w:r>
        <w:rPr>
          <w:rFonts w:hint="eastAsia" w:cs="仿宋_GB2312" w:asciiTheme="minorEastAsia" w:hAnsiTheme="minorEastAsia" w:eastAsiaTheme="minorEastAsia"/>
          <w:b/>
          <w:bCs/>
          <w:color w:val="000000" w:themeColor="text1"/>
          <w:sz w:val="24"/>
          <w14:textFill>
            <w14:solidFill>
              <w14:schemeClr w14:val="tx1"/>
            </w14:solidFill>
          </w14:textFill>
        </w:rPr>
        <w:t>供应商对根据修正原则修正后的最后报价不确认的，响应无效。</w:t>
      </w:r>
    </w:p>
    <w:p w14:paraId="203592B8">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44B0796E">
      <w:pPr>
        <w:pStyle w:val="23"/>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55CA7EA3">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796594D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3.2为采购项目提供整体设计、规范编制或者项目管理、监理、检测等服务的供应商再参加该采购项目的其他采购活动的； </w:t>
      </w:r>
    </w:p>
    <w:p w14:paraId="5DA44E8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3.3供应商不具备磋商文件中规定的资格要求的（供应商未提供有效的资格证明文件的，视为供应商不具备磋商文件中规定的资格要求）；</w:t>
      </w:r>
    </w:p>
    <w:p w14:paraId="2FE760E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3.4如以联合体形式参加政府采购活动的，联合协议不符合磋商文件规定的联合协议要求的；</w:t>
      </w:r>
    </w:p>
    <w:p w14:paraId="0BEE791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3.5响应文件未按磋商文件的澄清、修改的内容编制，又不符合实质性要求的；</w:t>
      </w:r>
    </w:p>
    <w:p w14:paraId="5E44EA5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3.6响应文件组成漏项，内容不全或内容字迹模糊辨认不清的；</w:t>
      </w:r>
    </w:p>
    <w:p w14:paraId="2F4E4DD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3.7响应文件中法人授权书所载内容与本项目内容有异的；</w:t>
      </w:r>
    </w:p>
    <w:p w14:paraId="279A5FC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3.8响应文件未按照磋商文件要求签署、盖章的；</w:t>
      </w:r>
    </w:p>
    <w:p w14:paraId="43ED022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04CE7A3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3.10响应文件含有采购人不能接受的附加条件的；</w:t>
      </w:r>
    </w:p>
    <w:p w14:paraId="68D0292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3.11响应文件中承诺的响应有效期少于磋商文件中载明的响应有效期的；</w:t>
      </w:r>
    </w:p>
    <w:p w14:paraId="33B6BDC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3.12供应商所投内容不符合磋商文件中实质性要求的；</w:t>
      </w:r>
    </w:p>
    <w:p w14:paraId="52C7790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3.13所提交的《最后报价一览表》中出现不是唯一的、有选择性的报价的;</w:t>
      </w:r>
    </w:p>
    <w:p w14:paraId="696B865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3.14最后报价高于本项目采购预算或者最高限价的;</w:t>
      </w:r>
    </w:p>
    <w:p w14:paraId="66FAE8B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3.15《最后报价一览表》填写不完整或字迹不能辨认或有漏项的；</w:t>
      </w:r>
    </w:p>
    <w:p w14:paraId="3E7EE7F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3.16供应商对根据修正原则修正后的最后报价不确认的；</w:t>
      </w:r>
    </w:p>
    <w:p w14:paraId="11073FA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3.17供应商提供虚假材料响应的（包括但不限于以下情节）；</w:t>
      </w:r>
    </w:p>
    <w:p w14:paraId="6EA5121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3.17.1使用伪造、变造的许可证件；</w:t>
      </w:r>
    </w:p>
    <w:p w14:paraId="6AAC9EB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3.17.2提供虚假的财务状况或者业绩；</w:t>
      </w:r>
    </w:p>
    <w:p w14:paraId="4B6C29E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3.17.3提供虚假的项目负责人或者主要技术人员简历、劳动关系证明；</w:t>
      </w:r>
    </w:p>
    <w:p w14:paraId="219ED3B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3.17.4提供虚假的信用状况；</w:t>
      </w:r>
    </w:p>
    <w:p w14:paraId="029AEA7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3.17.5其他弄虚作假的行为。</w:t>
      </w:r>
    </w:p>
    <w:p w14:paraId="555D65D0">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3.18供应商有恶意串通、妨碍其他供应商的竞争行为、损害采购人或者其他供应商的合法权益情形的。</w:t>
      </w:r>
    </w:p>
    <w:p w14:paraId="16443893">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有下列情形之一的，属于或视为恶意串通，其响应无效：</w:t>
      </w:r>
    </w:p>
    <w:p w14:paraId="0A58B3D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3.18.1供应商直接或者间接从采购人或者采购代理机构处获得其他供应商的相关情况并修改其响应文件；</w:t>
      </w:r>
    </w:p>
    <w:p w14:paraId="4FAEFC2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3.18.2供应商按照采购人或者采购代理机构的授意撤换、修改投标文件或者响应文件；</w:t>
      </w:r>
    </w:p>
    <w:p w14:paraId="759D57D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3.18.3供应商之间协商报价、技术方案等投标文件或者响应文件的实质性内容；</w:t>
      </w:r>
    </w:p>
    <w:p w14:paraId="3A3CDB6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3.18.4属于同一集团、协会、商会等组织成员的供应商按照该组织要求协同参加政府采购活动；</w:t>
      </w:r>
    </w:p>
    <w:p w14:paraId="3C3E69E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3.18.5供应商之间事先约定由某一特定供应商中标、成交；</w:t>
      </w:r>
    </w:p>
    <w:p w14:paraId="3247E01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3.18.6供应商之间商定部分供应商放弃参加政府采购活动或者放弃中标、成交；</w:t>
      </w:r>
    </w:p>
    <w:p w14:paraId="058F652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3.18.7供应商与采购人或者采购代理机构之间、供应商相互之间，为谋求特定供应商中标、成交或者排斥其他供应商的其他串通行为。</w:t>
      </w:r>
    </w:p>
    <w:p w14:paraId="4FF84E9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3.18.8不同供应商的响应文件由同一单位或者个人编制；</w:t>
      </w:r>
    </w:p>
    <w:p w14:paraId="376A52C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3.18.9不同供应商委托同一单位或者个人办理响应事宜；</w:t>
      </w:r>
    </w:p>
    <w:p w14:paraId="1638640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3.18.10不同供应商的响应文件载明的项目管理成员或者联系人员为同一人；</w:t>
      </w:r>
    </w:p>
    <w:p w14:paraId="146DBE2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3.18.11不同供应商的响应文件异常一致或者最后报价呈规律性差异。</w:t>
      </w:r>
    </w:p>
    <w:p w14:paraId="1176215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3.19供应商仅提交备份响应文件，没有在电子交易平台传输提交响应文件的，响应无效；</w:t>
      </w:r>
    </w:p>
    <w:p w14:paraId="4C6E55C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3.20法律、法规、规章（适用本市的）及省级以上规范性文件（适用本市的）规定的其他无效情形。</w:t>
      </w:r>
    </w:p>
    <w:p w14:paraId="0A0AEC12">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4. 重新开展采购活动</w:t>
      </w:r>
    </w:p>
    <w:p w14:paraId="400E31E5">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出现下列情形之一的，采购代理机构应当终止竞争性磋商采购活动，通过电子交易平台发布项目终止公告并说明原因，重新开展采购活动：</w:t>
      </w:r>
    </w:p>
    <w:p w14:paraId="15177AD4">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（1）因情况变化，不再符合规定的竞争性磋商采购方式适用情形的；</w:t>
      </w:r>
    </w:p>
    <w:p w14:paraId="77578D25">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496092E5">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（3）在采购过程中符合要求的供应商或者最后报价未超过采购预算的供应商不足3家的（有特殊规定的从其规定）。</w:t>
      </w:r>
    </w:p>
    <w:p w14:paraId="419E8FC2">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 终止采购活动</w:t>
      </w:r>
    </w:p>
    <w:p w14:paraId="037C2107">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7C0AC61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6D1BD103">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p>
    <w:p w14:paraId="421D793A">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155DBC23">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1069A94B">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2.录音录像。</w:t>
      </w:r>
      <w:r>
        <w:rPr>
          <w:rFonts w:hint="eastAsia" w:cs="仿宋_GB2312" w:asciiTheme="minorEastAsia" w:hAnsiTheme="minorEastAsia" w:eastAsiaTheme="minorEastAsia"/>
          <w:color w:val="000000" w:themeColor="text1"/>
          <w:sz w:val="24"/>
          <w14:textFill>
            <w14:solidFill>
              <w14:schemeClr w14:val="tx1"/>
            </w14:solidFill>
          </w14:textFill>
        </w:rPr>
        <w:t>采购代理机构对评审工作现场进行全过程录音录像，录音录像资料作为采购项目文件随其他文件一并存档。</w:t>
      </w:r>
    </w:p>
    <w:p w14:paraId="2009EA15">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2348DC2A">
      <w:pPr>
        <w:bidi w:val="0"/>
        <w:rPr>
          <w:rFonts w:hint="eastAsia"/>
        </w:rPr>
      </w:pPr>
      <w:bookmarkStart w:id="63" w:name="_Toc181203099"/>
    </w:p>
    <w:p w14:paraId="73E81C47">
      <w:pPr>
        <w:pStyle w:val="3"/>
        <w:numPr>
          <w:ilvl w:val="0"/>
          <w:numId w:val="0"/>
        </w:numPr>
        <w:bidi w:val="0"/>
        <w:ind w:left="0" w:leftChars="0" w:right="0" w:rightChars="0" w:firstLine="0" w:firstLineChars="0"/>
        <w:jc w:val="center"/>
      </w:pPr>
      <w:bookmarkStart w:id="64" w:name="_Toc10256"/>
      <w:r>
        <w:rPr>
          <w:rFonts w:hint="eastAsia"/>
        </w:rPr>
        <w:t>第六部分</w:t>
      </w:r>
      <w:bookmarkEnd w:id="61"/>
      <w:r>
        <w:rPr>
          <w:rFonts w:hint="eastAsia"/>
        </w:rPr>
        <w:t xml:space="preserve">  拟签订的合同文本</w:t>
      </w:r>
      <w:bookmarkEnd w:id="63"/>
      <w:bookmarkEnd w:id="64"/>
    </w:p>
    <w:p w14:paraId="04C23BDE">
      <w:pPr>
        <w:spacing w:line="480" w:lineRule="auto"/>
        <w:jc w:val="center"/>
        <w:rPr>
          <w:rFonts w:ascii="宋体" w:hAnsi="宋体" w:cs="宋体"/>
          <w:b/>
          <w:color w:val="000000" w:themeColor="text1"/>
          <w:sz w:val="24"/>
          <w14:textFill>
            <w14:solidFill>
              <w14:schemeClr w14:val="tx1"/>
            </w14:solidFill>
          </w14:textFill>
        </w:rPr>
      </w:pPr>
      <w:bookmarkStart w:id="65" w:name="第五部分"/>
      <w:bookmarkStart w:id="66" w:name="_Toc86217003"/>
    </w:p>
    <w:p w14:paraId="3A5399A8">
      <w:pPr>
        <w:spacing w:line="480" w:lineRule="auto"/>
        <w:jc w:val="center"/>
        <w:rPr>
          <w:rFonts w:ascii="宋体" w:hAnsi="宋体" w:cs="宋体"/>
          <w:b/>
          <w:color w:val="000000" w:themeColor="text1"/>
          <w:sz w:val="24"/>
          <w14:textFill>
            <w14:solidFill>
              <w14:schemeClr w14:val="tx1"/>
            </w14:solidFill>
          </w14:textFill>
        </w:rPr>
      </w:pPr>
    </w:p>
    <w:p w14:paraId="69C65D9A">
      <w:pPr>
        <w:pStyle w:val="631"/>
        <w:rPr>
          <w:color w:val="000000" w:themeColor="text1"/>
          <w14:textFill>
            <w14:solidFill>
              <w14:schemeClr w14:val="tx1"/>
            </w14:solidFill>
          </w14:textFill>
        </w:rPr>
      </w:pPr>
    </w:p>
    <w:p w14:paraId="180AC188">
      <w:pPr>
        <w:pStyle w:val="631"/>
        <w:rPr>
          <w:color w:val="000000" w:themeColor="text1"/>
          <w14:textFill>
            <w14:solidFill>
              <w14:schemeClr w14:val="tx1"/>
            </w14:solidFill>
          </w14:textFill>
        </w:rPr>
      </w:pPr>
    </w:p>
    <w:p w14:paraId="3BC66D46">
      <w:pPr>
        <w:pStyle w:val="631"/>
        <w:rPr>
          <w:color w:val="000000" w:themeColor="text1"/>
          <w14:textFill>
            <w14:solidFill>
              <w14:schemeClr w14:val="tx1"/>
            </w14:solidFill>
          </w14:textFill>
        </w:rPr>
      </w:pPr>
    </w:p>
    <w:p w14:paraId="5B22C128">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1997B9B0">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69C24219">
      <w:pPr>
        <w:pStyle w:val="283"/>
        <w:ind w:firstLine="2843" w:firstLineChars="1180"/>
        <w:rPr>
          <w:rFonts w:ascii="宋体" w:hAnsi="宋体" w:cs="宋体"/>
          <w:b/>
          <w:color w:val="000000" w:themeColor="text1"/>
          <w:szCs w:val="24"/>
          <w14:textFill>
            <w14:solidFill>
              <w14:schemeClr w14:val="tx1"/>
            </w14:solidFill>
          </w14:textFill>
        </w:rPr>
      </w:pPr>
    </w:p>
    <w:p w14:paraId="71B3D858">
      <w:pPr>
        <w:pStyle w:val="23"/>
        <w:spacing w:after="120"/>
        <w:rPr>
          <w:color w:val="000000" w:themeColor="text1"/>
          <w14:textFill>
            <w14:solidFill>
              <w14:schemeClr w14:val="tx1"/>
            </w14:solidFill>
          </w14:textFill>
        </w:rPr>
      </w:pPr>
    </w:p>
    <w:p w14:paraId="6B86815A">
      <w:pPr>
        <w:pStyle w:val="23"/>
        <w:spacing w:after="120"/>
        <w:rPr>
          <w:color w:val="000000" w:themeColor="text1"/>
          <w14:textFill>
            <w14:solidFill>
              <w14:schemeClr w14:val="tx1"/>
            </w14:solidFill>
          </w14:textFill>
        </w:rPr>
      </w:pPr>
    </w:p>
    <w:p w14:paraId="6A989C8E">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lang w:val="en-US" w:eastAsia="zh-CN"/>
          <w14:textFill>
            <w14:solidFill>
              <w14:schemeClr w14:val="tx1"/>
            </w14:solidFill>
          </w14:textFill>
        </w:rPr>
        <w:t xml:space="preserve">    清洗服务采购</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lang w:val="en-US" w:eastAsia="zh-CN"/>
          <w14:textFill>
            <w14:solidFill>
              <w14:schemeClr w14:val="tx1"/>
            </w14:solidFill>
          </w14:textFill>
        </w:rPr>
        <w:t xml:space="preserve">    </w:t>
      </w:r>
      <w:r>
        <w:rPr>
          <w:color w:val="000000" w:themeColor="text1"/>
          <w:sz w:val="32"/>
          <w:szCs w:val="32"/>
          <w:u w:val="single"/>
          <w14:textFill>
            <w14:solidFill>
              <w14:schemeClr w14:val="tx1"/>
            </w14:solidFill>
          </w14:textFill>
        </w:rPr>
        <w:t xml:space="preserve">  </w:t>
      </w:r>
    </w:p>
    <w:p w14:paraId="50E2C2D9">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29493876">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lang w:val="en-US" w:eastAsia="zh-CN"/>
          <w14:textFill>
            <w14:solidFill>
              <w14:schemeClr w14:val="tx1"/>
            </w14:solidFill>
          </w14:textFill>
        </w:rPr>
        <w:t xml:space="preserve"> </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lang w:eastAsia="zh-CN"/>
          <w14:textFill>
            <w14:solidFill>
              <w14:schemeClr w14:val="tx1"/>
            </w14:solidFill>
          </w14:textFill>
        </w:rPr>
        <w:t>北海市</w:t>
      </w:r>
      <w:r>
        <w:rPr>
          <w:rFonts w:hint="eastAsia"/>
          <w:color w:val="000000" w:themeColor="text1"/>
          <w:sz w:val="32"/>
          <w:szCs w:val="32"/>
          <w:u w:val="single"/>
          <w:lang w:val="en-US" w:eastAsia="zh-CN"/>
          <w14:textFill>
            <w14:solidFill>
              <w14:schemeClr w14:val="tx1"/>
            </w14:solidFill>
          </w14:textFill>
        </w:rPr>
        <w:t xml:space="preserve">铁山港区人民医院 </w:t>
      </w:r>
      <w:r>
        <w:rPr>
          <w:color w:val="000000" w:themeColor="text1"/>
          <w:sz w:val="32"/>
          <w:szCs w:val="32"/>
          <w:u w:val="single"/>
          <w14:textFill>
            <w14:solidFill>
              <w14:schemeClr w14:val="tx1"/>
            </w14:solidFill>
          </w14:textFill>
        </w:rPr>
        <w:t xml:space="preserve">  </w:t>
      </w:r>
    </w:p>
    <w:p w14:paraId="59228DA1">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09C8FD30">
      <w:pPr>
        <w:pStyle w:val="631"/>
        <w:rPr>
          <w:color w:val="000000" w:themeColor="text1"/>
          <w14:textFill>
            <w14:solidFill>
              <w14:schemeClr w14:val="tx1"/>
            </w14:solidFill>
          </w14:textFill>
        </w:rPr>
      </w:pPr>
    </w:p>
    <w:p w14:paraId="52B68DE3">
      <w:pPr>
        <w:pStyle w:val="631"/>
        <w:rPr>
          <w:color w:val="000000" w:themeColor="text1"/>
          <w14:textFill>
            <w14:solidFill>
              <w14:schemeClr w14:val="tx1"/>
            </w14:solidFill>
          </w14:textFill>
        </w:rPr>
      </w:pPr>
    </w:p>
    <w:p w14:paraId="067B860B">
      <w:pPr>
        <w:pStyle w:val="631"/>
        <w:rPr>
          <w:color w:val="000000" w:themeColor="text1"/>
          <w14:textFill>
            <w14:solidFill>
              <w14:schemeClr w14:val="tx1"/>
            </w14:solidFill>
          </w14:textFill>
        </w:rPr>
      </w:pPr>
    </w:p>
    <w:p w14:paraId="57C07629">
      <w:pPr>
        <w:pStyle w:val="631"/>
        <w:rPr>
          <w:color w:val="000000" w:themeColor="text1"/>
          <w14:textFill>
            <w14:solidFill>
              <w14:schemeClr w14:val="tx1"/>
            </w14:solidFill>
          </w14:textFill>
        </w:rPr>
      </w:pPr>
    </w:p>
    <w:p w14:paraId="4E89BD14">
      <w:pPr>
        <w:pStyle w:val="631"/>
        <w:rPr>
          <w:color w:val="000000" w:themeColor="text1"/>
          <w14:textFill>
            <w14:solidFill>
              <w14:schemeClr w14:val="tx1"/>
            </w14:solidFill>
          </w14:textFill>
        </w:rPr>
      </w:pPr>
    </w:p>
    <w:p w14:paraId="12F3B3D0">
      <w:pPr>
        <w:pStyle w:val="631"/>
        <w:rPr>
          <w:color w:val="000000" w:themeColor="text1"/>
          <w14:textFill>
            <w14:solidFill>
              <w14:schemeClr w14:val="tx1"/>
            </w14:solidFill>
          </w14:textFill>
        </w:rPr>
      </w:pPr>
    </w:p>
    <w:p w14:paraId="1BE1F5CA">
      <w:pPr>
        <w:pStyle w:val="631"/>
        <w:rPr>
          <w:color w:val="000000" w:themeColor="text1"/>
          <w14:textFill>
            <w14:solidFill>
              <w14:schemeClr w14:val="tx1"/>
            </w14:solidFill>
          </w14:textFill>
        </w:rPr>
      </w:pPr>
    </w:p>
    <w:p w14:paraId="42136966">
      <w:pPr>
        <w:pStyle w:val="631"/>
        <w:rPr>
          <w:color w:val="000000" w:themeColor="text1"/>
          <w14:textFill>
            <w14:solidFill>
              <w14:schemeClr w14:val="tx1"/>
            </w14:solidFill>
          </w14:textFill>
        </w:rPr>
      </w:pPr>
    </w:p>
    <w:p w14:paraId="01061F4F">
      <w:pPr>
        <w:pStyle w:val="631"/>
        <w:rPr>
          <w:color w:val="000000" w:themeColor="text1"/>
          <w14:textFill>
            <w14:solidFill>
              <w14:schemeClr w14:val="tx1"/>
            </w14:solidFill>
          </w14:textFill>
        </w:rPr>
      </w:pPr>
    </w:p>
    <w:p w14:paraId="168EAD27">
      <w:pPr>
        <w:pStyle w:val="631"/>
        <w:rPr>
          <w:color w:val="000000" w:themeColor="text1"/>
          <w14:textFill>
            <w14:solidFill>
              <w14:schemeClr w14:val="tx1"/>
            </w14:solidFill>
          </w14:textFill>
        </w:rPr>
      </w:pPr>
    </w:p>
    <w:p w14:paraId="4FAE30D6">
      <w:pPr>
        <w:spacing w:line="480" w:lineRule="auto"/>
        <w:jc w:val="center"/>
        <w:outlineLvl w:val="1"/>
        <w:rPr>
          <w:rFonts w:ascii="宋体" w:hAnsi="宋体" w:cs="宋体"/>
          <w:b/>
          <w:color w:val="000000" w:themeColor="text1"/>
          <w:sz w:val="24"/>
          <w14:textFill>
            <w14:solidFill>
              <w14:schemeClr w14:val="tx1"/>
            </w14:solidFill>
          </w14:textFill>
        </w:rPr>
      </w:pPr>
      <w:bookmarkStart w:id="67" w:name="_Toc22209"/>
      <w:r>
        <w:rPr>
          <w:rFonts w:hint="eastAsia" w:ascii="宋体" w:hAnsi="宋体"/>
          <w:b/>
          <w:color w:val="000000" w:themeColor="text1"/>
          <w:sz w:val="24"/>
          <w14:textFill>
            <w14:solidFill>
              <w14:schemeClr w14:val="tx1"/>
            </w14:solidFill>
          </w14:textFill>
        </w:rPr>
        <w:t>第一节 政府采购合同协议书</w:t>
      </w:r>
      <w:bookmarkEnd w:id="67"/>
    </w:p>
    <w:p w14:paraId="52E6D88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北海市</w:t>
      </w:r>
      <w:r>
        <w:rPr>
          <w:rFonts w:hint="eastAsia" w:ascii="宋体" w:hAnsi="宋体"/>
          <w:color w:val="000000" w:themeColor="text1"/>
          <w:sz w:val="24"/>
          <w:u w:val="single"/>
          <w:lang w:val="en-US" w:eastAsia="zh-CN"/>
          <w14:textFill>
            <w14:solidFill>
              <w14:schemeClr w14:val="tx1"/>
            </w14:solidFill>
          </w14:textFill>
        </w:rPr>
        <w:t>铁山港区人民医院</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竞争性磋商</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清洗服务采购</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磋商小组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12D47E0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北海市</w:t>
      </w:r>
      <w:r>
        <w:rPr>
          <w:rFonts w:hint="eastAsia" w:ascii="宋体" w:hAnsi="宋体"/>
          <w:color w:val="000000" w:themeColor="text1"/>
          <w:sz w:val="24"/>
          <w:u w:val="single"/>
          <w:lang w:val="en-US" w:eastAsia="zh-CN"/>
          <w14:textFill>
            <w14:solidFill>
              <w14:schemeClr w14:val="tx1"/>
            </w14:solidFill>
          </w14:textFill>
        </w:rPr>
        <w:t>铁山港区人民医院</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06EACD4C">
      <w:pPr>
        <w:spacing w:line="360" w:lineRule="auto"/>
        <w:ind w:firstLine="482" w:firstLineChars="200"/>
        <w:rPr>
          <w:rFonts w:ascii="宋体" w:hAnsi="宋体"/>
          <w:color w:val="000000" w:themeColor="text1"/>
          <w:sz w:val="24"/>
          <w14:textFill>
            <w14:solidFill>
              <w14:schemeClr w14:val="tx1"/>
            </w14:solidFill>
          </w14:textFill>
        </w:rPr>
      </w:pPr>
      <w:bookmarkStart w:id="68" w:name="_Toc20421"/>
      <w:bookmarkStart w:id="69" w:name="_Toc19273"/>
      <w:bookmarkStart w:id="70" w:name="_Toc15367"/>
      <w:bookmarkStart w:id="71" w:name="_Toc22967"/>
      <w:bookmarkStart w:id="72" w:name="_Toc28855"/>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68"/>
      <w:bookmarkEnd w:id="69"/>
      <w:bookmarkEnd w:id="70"/>
      <w:bookmarkEnd w:id="71"/>
      <w:bookmarkEnd w:id="72"/>
    </w:p>
    <w:p w14:paraId="699AF35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EDD20E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5FACCBA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中标或者成交通知书；</w:t>
      </w:r>
    </w:p>
    <w:p w14:paraId="5E313C3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投标或者响应文件（含澄清或者说明文件）；</w:t>
      </w:r>
    </w:p>
    <w:p w14:paraId="78639BD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0FE36A1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25BE43EF">
      <w:pPr>
        <w:spacing w:line="360" w:lineRule="auto"/>
        <w:ind w:firstLine="482" w:firstLineChars="200"/>
        <w:rPr>
          <w:rFonts w:ascii="宋体" w:hAnsi="宋体"/>
          <w:b/>
          <w:color w:val="000000" w:themeColor="text1"/>
          <w:sz w:val="24"/>
          <w14:textFill>
            <w14:solidFill>
              <w14:schemeClr w14:val="tx1"/>
            </w14:solidFill>
          </w14:textFill>
        </w:rPr>
      </w:pPr>
      <w:bookmarkStart w:id="73" w:name="_Toc22185"/>
      <w:bookmarkStart w:id="74" w:name="_Toc6773"/>
      <w:bookmarkStart w:id="75" w:name="_Toc18585"/>
      <w:bookmarkStart w:id="76" w:name="_Toc6311"/>
      <w:bookmarkStart w:id="77" w:name="_Toc2918"/>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73"/>
      <w:bookmarkEnd w:id="74"/>
      <w:bookmarkEnd w:id="75"/>
      <w:bookmarkEnd w:id="76"/>
      <w:bookmarkEnd w:id="77"/>
    </w:p>
    <w:p w14:paraId="53AEB10F">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详见《采购需求》及响应文件</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66998A3">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详见《采购需求》及响应文件</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A649E92">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u w:val="single"/>
          <w:lang w:val="en-US" w:eastAsia="zh-CN"/>
          <w14:textFill>
            <w14:solidFill>
              <w14:schemeClr w14:val="tx1"/>
            </w14:solidFill>
          </w14:textFill>
        </w:rPr>
        <w:t>详见《采购需求》及响应文件</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3CB8460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u w:val="single"/>
          <w:lang w:val="en-US" w:eastAsia="zh-CN"/>
          <w14:textFill>
            <w14:solidFill>
              <w14:schemeClr w14:val="tx1"/>
            </w14:solidFill>
          </w14:textFill>
        </w:rPr>
        <w:t>详见响应文件</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ECD06AA">
      <w:pPr>
        <w:pStyle w:val="629"/>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2CCF2736">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78" w:name="_Toc21124"/>
      <w:bookmarkStart w:id="79" w:name="_Toc5635"/>
      <w:bookmarkStart w:id="80" w:name="_Toc4929"/>
      <w:bookmarkStart w:id="81" w:name="_Toc13918"/>
      <w:bookmarkStart w:id="82" w:name="_Toc1386"/>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07420A9B">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DC66419">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829DD58">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78"/>
      <w:bookmarkEnd w:id="79"/>
      <w:bookmarkEnd w:id="80"/>
      <w:bookmarkEnd w:id="81"/>
      <w:bookmarkEnd w:id="82"/>
    </w:p>
    <w:p w14:paraId="389EF85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1.3.1总价合同  </w:t>
      </w:r>
      <w:r>
        <w:rPr>
          <w:rFonts w:hint="eastAsia" w:ascii="宋体" w:hAnsi="宋体" w:cs="宋体"/>
          <w:color w:val="000000" w:themeColor="text1"/>
          <w:sz w:val="24"/>
          <w14:textFill>
            <w14:solidFill>
              <w14:schemeClr w14:val="tx1"/>
            </w14:solidFill>
          </w14:textFill>
        </w:rPr>
        <w:t>条款规定的计价方式计价。</w:t>
      </w:r>
    </w:p>
    <w:p w14:paraId="470E767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607DC6DA">
      <w:pPr>
        <w:spacing w:line="360" w:lineRule="auto"/>
        <w:ind w:firstLine="480" w:firstLineChars="200"/>
        <w:rPr>
          <w:rFonts w:ascii="宋体" w:hAnsi="宋体"/>
          <w:color w:val="000000" w:themeColor="text1"/>
          <w:sz w:val="24"/>
          <w14:textFill>
            <w14:solidFill>
              <w14:schemeClr w14:val="tx1"/>
            </w14:solidFill>
          </w14:textFill>
        </w:rPr>
      </w:pPr>
      <w:bookmarkStart w:id="83" w:name="_Toc26916"/>
      <w:bookmarkStart w:id="84" w:name="_Toc14993"/>
      <w:bookmarkStart w:id="85" w:name="_Toc30158"/>
      <w:bookmarkStart w:id="86" w:name="_Toc3654"/>
      <w:bookmarkStart w:id="87" w:name="_Toc30506"/>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lang w:val="en-US" w:eastAsia="zh-CN"/>
          <w14:textFill>
            <w14:solidFill>
              <w14:schemeClr w14:val="tx1"/>
            </w14:solidFill>
          </w14:textFill>
        </w:rPr>
        <w:t>/</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2D80A086">
      <w:pPr>
        <w:pStyle w:val="631"/>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bookmarkEnd w:id="83"/>
    <w:bookmarkEnd w:id="84"/>
    <w:bookmarkEnd w:id="85"/>
    <w:bookmarkEnd w:id="86"/>
    <w:bookmarkEnd w:id="87"/>
    <w:p w14:paraId="234E3504">
      <w:pPr>
        <w:pStyle w:val="629"/>
        <w:spacing w:before="0" w:beforeAutospacing="0" w:after="0" w:afterAutospacing="0" w:line="360" w:lineRule="auto"/>
        <w:ind w:firstLine="480"/>
        <w:rPr>
          <w:b/>
          <w:color w:val="000000" w:themeColor="text1"/>
          <w14:textFill>
            <w14:solidFill>
              <w14:schemeClr w14:val="tx1"/>
            </w14:solidFill>
          </w14:textFill>
        </w:rPr>
      </w:pPr>
      <w:bookmarkStart w:id="88" w:name="_Toc22618"/>
      <w:bookmarkStart w:id="89" w:name="_Toc1814"/>
      <w:bookmarkStart w:id="90" w:name="_Toc10340"/>
      <w:bookmarkStart w:id="91" w:name="_Toc11108"/>
      <w:bookmarkStart w:id="92" w:name="_Toc3625"/>
      <w:bookmarkStart w:id="93" w:name="_Toc31421"/>
      <w:bookmarkStart w:id="94" w:name="_Toc4760"/>
      <w:bookmarkStart w:id="95" w:name="_Toc8772"/>
      <w:r>
        <w:rPr>
          <w:rFonts w:hint="eastAsia"/>
          <w:b/>
          <w:color w:val="000000" w:themeColor="text1"/>
          <w14:textFill>
            <w14:solidFill>
              <w14:schemeClr w14:val="tx1"/>
            </w14:solidFill>
          </w14:textFill>
        </w:rPr>
        <w:t>1.4履约保证金</w:t>
      </w:r>
    </w:p>
    <w:p w14:paraId="11D066B6">
      <w:pPr>
        <w:pStyle w:val="629"/>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233978E1">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31CAEC5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5F25452C">
      <w:pPr>
        <w:pStyle w:val="631"/>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CBC95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w:t>
      </w:r>
    </w:p>
    <w:p w14:paraId="423B17DE">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88"/>
      <w:bookmarkEnd w:id="89"/>
      <w:bookmarkEnd w:id="90"/>
      <w:r>
        <w:rPr>
          <w:rFonts w:hint="eastAsia" w:ascii="宋体" w:hAnsi="宋体" w:cs="宋体"/>
          <w:b/>
          <w:color w:val="000000" w:themeColor="text1"/>
          <w:sz w:val="24"/>
          <w14:textFill>
            <w14:solidFill>
              <w14:schemeClr w14:val="tx1"/>
            </w14:solidFill>
          </w14:textFill>
        </w:rPr>
        <w:t>预付款</w:t>
      </w:r>
    </w:p>
    <w:p w14:paraId="5EC92D3A">
      <w:pPr>
        <w:pStyle w:val="629"/>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2E94E6E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4BE64308">
      <w:pPr>
        <w:pStyle w:val="629"/>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1E61800B">
      <w:pPr>
        <w:pStyle w:val="629"/>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422D7FF9">
      <w:pPr>
        <w:pStyle w:val="629"/>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3FA75405">
      <w:pPr>
        <w:pStyle w:val="629"/>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3F7880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b/>
          <w:color w:val="000000" w:themeColor="text1"/>
          <w:sz w:val="24"/>
          <w:u w:val="single"/>
          <w:lang w:val="en-US" w:eastAsia="zh-CN"/>
          <w14:textFill>
            <w14:solidFill>
              <w14:schemeClr w14:val="tx1"/>
            </w14:solidFill>
          </w14:textFill>
        </w:rPr>
        <w:t xml:space="preserve"> 服务费实行按月支付，每月20日前乙方统计上月全部洗涤工作量给甲方，与甲方核对无误后开具真实、有效、合法的正式发票给甲方，甲方在收到发票的10个工作日内向乙方支付上月清洗费用 </w:t>
      </w:r>
      <w:r>
        <w:rPr>
          <w:rFonts w:hint="eastAsia" w:ascii="宋体" w:hAnsi="宋体" w:cs="宋体"/>
          <w:color w:val="000000" w:themeColor="text1"/>
          <w:sz w:val="24"/>
          <w14:textFill>
            <w14:solidFill>
              <w14:schemeClr w14:val="tx1"/>
            </w14:solidFill>
          </w14:textFill>
        </w:rPr>
        <w:t>。</w:t>
      </w:r>
    </w:p>
    <w:p w14:paraId="31ED3050">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91"/>
      <w:bookmarkEnd w:id="92"/>
      <w:bookmarkEnd w:id="93"/>
      <w:bookmarkEnd w:id="94"/>
      <w:bookmarkEnd w:id="95"/>
    </w:p>
    <w:p w14:paraId="4ACDA506">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lang w:val="en-US" w:eastAsia="zh-CN"/>
          <w14:textFill>
            <w14:solidFill>
              <w14:schemeClr w14:val="tx1"/>
            </w14:solidFill>
          </w14:textFill>
        </w:rPr>
        <w:t xml:space="preserve"> 自合同签订之日起一年 </w:t>
      </w:r>
      <w:r>
        <w:rPr>
          <w:rFonts w:hint="eastAsia" w:ascii="宋体" w:hAnsi="宋体"/>
          <w:color w:val="000000" w:themeColor="text1"/>
          <w:sz w:val="24"/>
          <w14:textFill>
            <w14:solidFill>
              <w14:schemeClr w14:val="tx1"/>
            </w14:solidFill>
          </w14:textFill>
        </w:rPr>
        <w:t>；</w:t>
      </w:r>
    </w:p>
    <w:p w14:paraId="3803D05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lang w:val="en-US" w:eastAsia="zh-CN"/>
          <w14:textFill>
            <w14:solidFill>
              <w14:schemeClr w14:val="tx1"/>
            </w14:solidFill>
          </w14:textFill>
        </w:rPr>
        <w:t xml:space="preserve"> 甲方指定地点 </w:t>
      </w:r>
      <w:r>
        <w:rPr>
          <w:rFonts w:hint="eastAsia" w:ascii="宋体" w:hAnsi="宋体"/>
          <w:color w:val="000000" w:themeColor="text1"/>
          <w:sz w:val="24"/>
          <w14:textFill>
            <w14:solidFill>
              <w14:schemeClr w14:val="tx1"/>
            </w14:solidFill>
          </w14:textFill>
        </w:rPr>
        <w:t>；</w:t>
      </w:r>
    </w:p>
    <w:p w14:paraId="6D4E788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1D035347">
      <w:pPr>
        <w:spacing w:line="360" w:lineRule="auto"/>
        <w:ind w:firstLine="480" w:firstLineChars="200"/>
        <w:rPr>
          <w:rFonts w:ascii="宋体" w:hAnsi="宋体"/>
          <w:bCs/>
          <w:color w:val="000000" w:themeColor="text1"/>
          <w:sz w:val="24"/>
          <w14:textFill>
            <w14:solidFill>
              <w14:schemeClr w14:val="tx1"/>
            </w14:solidFill>
          </w14:textFill>
        </w:rPr>
      </w:pPr>
      <w:bookmarkStart w:id="96" w:name="_Toc2375"/>
      <w:bookmarkStart w:id="97" w:name="_Toc3079"/>
      <w:bookmarkStart w:id="98" w:name="_Toc8586"/>
      <w:bookmarkStart w:id="99" w:name="_Toc24662"/>
      <w:bookmarkStart w:id="100" w:name="_Toc5698"/>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039DA6F4">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07C75D9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23328DD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0D34D90B">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96"/>
      <w:bookmarkEnd w:id="97"/>
      <w:bookmarkEnd w:id="98"/>
      <w:bookmarkEnd w:id="99"/>
      <w:bookmarkEnd w:id="100"/>
    </w:p>
    <w:p w14:paraId="61BC853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414A88D1">
      <w:pPr>
        <w:pStyle w:val="631"/>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0.05（可根据情况修改）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70A0857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69585608">
      <w:pPr>
        <w:spacing w:line="360" w:lineRule="auto"/>
        <w:ind w:firstLine="480" w:firstLineChars="200"/>
        <w:rPr>
          <w:rFonts w:ascii="宋体" w:hAnsi="宋体" w:cs="宋体"/>
          <w:color w:val="000000" w:themeColor="text1"/>
          <w:sz w:val="24"/>
          <w14:textFill>
            <w14:solidFill>
              <w14:schemeClr w14:val="tx1"/>
            </w14:solidFill>
          </w14:textFill>
        </w:rPr>
      </w:pPr>
      <w:bookmarkStart w:id="101" w:name="_Toc26807"/>
      <w:bookmarkStart w:id="102" w:name="_Toc32454"/>
      <w:bookmarkStart w:id="103" w:name="_Toc30329"/>
      <w:bookmarkStart w:id="104" w:name="_Toc9497"/>
      <w:bookmarkStart w:id="105" w:name="_Toc18683"/>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826A50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9755DB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019BE61D">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101"/>
    <w:bookmarkEnd w:id="102"/>
    <w:bookmarkEnd w:id="103"/>
    <w:bookmarkEnd w:id="104"/>
    <w:bookmarkEnd w:id="105"/>
    <w:p w14:paraId="45B18D14">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44E8C86E">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lang w:val="en-US" w:eastAsia="zh-CN"/>
          <w14:textFill>
            <w14:solidFill>
              <w14:schemeClr w14:val="tx1"/>
            </w14:solidFill>
          </w14:textFill>
        </w:rPr>
        <w:t xml:space="preserve"> 1.9.2  </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526FD2F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2C0751D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lang w:val="en-US" w:eastAsia="zh-CN"/>
          <w14:textFill>
            <w14:solidFill>
              <w14:schemeClr w14:val="tx1"/>
            </w14:solidFill>
          </w14:textFill>
        </w:rPr>
        <w:t xml:space="preserve">  甲方所在地  </w:t>
      </w:r>
      <w:r>
        <w:rPr>
          <w:rFonts w:hint="eastAsia" w:ascii="宋体" w:hAnsi="宋体" w:cs="宋体"/>
          <w:color w:val="000000" w:themeColor="text1"/>
          <w:sz w:val="24"/>
          <w14:textFill>
            <w14:solidFill>
              <w14:schemeClr w14:val="tx1"/>
            </w14:solidFill>
          </w14:textFill>
        </w:rPr>
        <w:t>人民法院起诉。</w:t>
      </w:r>
    </w:p>
    <w:p w14:paraId="21626431">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579B5DC4">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7DF7FA21">
      <w:pPr>
        <w:autoSpaceDE w:val="0"/>
        <w:autoSpaceDN w:val="0"/>
        <w:spacing w:line="360" w:lineRule="auto"/>
        <w:rPr>
          <w:rFonts w:ascii="宋体" w:hAnsi="宋体"/>
          <w:color w:val="000000" w:themeColor="text1"/>
          <w:sz w:val="24"/>
          <w:lang w:val="zh-CN"/>
          <w14:textFill>
            <w14:solidFill>
              <w14:schemeClr w14:val="tx1"/>
            </w14:solidFill>
          </w14:textFill>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1B24EC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3F6F67D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6ACF3A3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56485F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7DBBFEA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F534422">
            <w:pPr>
              <w:snapToGrid w:val="0"/>
              <w:spacing w:line="360" w:lineRule="auto"/>
              <w:jc w:val="center"/>
              <w:rPr>
                <w:rFonts w:hint="eastAsia" w:ascii="Calibri" w:hAnsi="Calibri"/>
                <w:color w:val="000000" w:themeColor="text1"/>
                <w:sz w:val="24"/>
                <w:lang w:val="en-US" w:eastAsia="zh-CN"/>
                <w14:textFill>
                  <w14:solidFill>
                    <w14:schemeClr w14:val="tx1"/>
                  </w14:solidFill>
                </w14:textFill>
              </w:rPr>
            </w:pPr>
            <w:r>
              <w:rPr>
                <w:rFonts w:hint="eastAsia" w:ascii="Calibri" w:hAnsi="Calibri"/>
                <w:color w:val="000000" w:themeColor="text1"/>
                <w:sz w:val="24"/>
                <w:lang w:eastAsia="zh-CN"/>
                <w14:textFill>
                  <w14:solidFill>
                    <w14:schemeClr w14:val="tx1"/>
                  </w14:solidFill>
                </w14:textFill>
              </w:rPr>
              <w:t>北海市</w:t>
            </w:r>
            <w:r>
              <w:rPr>
                <w:rFonts w:hint="eastAsia" w:ascii="Calibri" w:hAnsi="Calibri"/>
                <w:color w:val="000000" w:themeColor="text1"/>
                <w:sz w:val="24"/>
                <w:lang w:val="en-US" w:eastAsia="zh-CN"/>
                <w14:textFill>
                  <w14:solidFill>
                    <w14:schemeClr w14:val="tx1"/>
                  </w14:solidFill>
                </w14:textFill>
              </w:rPr>
              <w:t>铁山港区人民</w:t>
            </w:r>
          </w:p>
          <w:p w14:paraId="5E978E7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lang w:val="en-US" w:eastAsia="zh-CN"/>
                <w14:textFill>
                  <w14:solidFill>
                    <w14:schemeClr w14:val="tx1"/>
                  </w14:solidFill>
                </w14:textFill>
              </w:rPr>
              <w:t>医院</w:t>
            </w:r>
          </w:p>
        </w:tc>
        <w:tc>
          <w:tcPr>
            <w:tcW w:w="1178" w:type="pct"/>
            <w:tcBorders>
              <w:top w:val="single" w:color="auto" w:sz="2" w:space="0"/>
              <w:left w:val="single" w:color="auto" w:sz="2" w:space="0"/>
              <w:bottom w:val="single" w:color="auto" w:sz="2" w:space="0"/>
              <w:right w:val="single" w:color="auto" w:sz="2" w:space="0"/>
            </w:tcBorders>
            <w:vAlign w:val="center"/>
          </w:tcPr>
          <w:p w14:paraId="2B846BE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8B4C03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A0670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1864930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36DEFDFD">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0969B30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42EC34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4073FC1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3699A5D8">
            <w:pPr>
              <w:snapToGrid w:val="0"/>
              <w:spacing w:line="360" w:lineRule="auto"/>
              <w:jc w:val="center"/>
              <w:rPr>
                <w:rFonts w:ascii="Calibri" w:hAnsi="Calibri"/>
                <w:color w:val="000000" w:themeColor="text1"/>
                <w:sz w:val="24"/>
                <w14:textFill>
                  <w14:solidFill>
                    <w14:schemeClr w14:val="tx1"/>
                  </w14:solidFill>
                </w14:textFill>
              </w:rPr>
            </w:pPr>
          </w:p>
        </w:tc>
      </w:tr>
      <w:tr w14:paraId="616080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C8DCF35">
            <w:pPr>
              <w:widowControl/>
              <w:adjustRightInd/>
              <w:spacing w:line="360" w:lineRule="auto"/>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12AEE9B3">
            <w:pPr>
              <w:widowControl/>
              <w:adjustRightInd/>
              <w:spacing w:line="360" w:lineRule="auto"/>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961154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144FB40E">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A8322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D24E89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45053B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北海市铁山港区南康镇银丰大道222号</w:t>
            </w:r>
          </w:p>
        </w:tc>
        <w:tc>
          <w:tcPr>
            <w:tcW w:w="1178" w:type="pct"/>
            <w:tcBorders>
              <w:top w:val="single" w:color="auto" w:sz="2" w:space="0"/>
              <w:left w:val="single" w:color="auto" w:sz="2" w:space="0"/>
              <w:bottom w:val="single" w:color="auto" w:sz="2" w:space="0"/>
              <w:right w:val="single" w:color="auto" w:sz="2" w:space="0"/>
            </w:tcBorders>
            <w:vAlign w:val="center"/>
          </w:tcPr>
          <w:p w14:paraId="271A35D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3CBC70A8">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62FFB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F9830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2310CB5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lang w:val="en-US" w:eastAsia="zh-CN"/>
                <w14:textFill>
                  <w14:solidFill>
                    <w14:schemeClr w14:val="tx1"/>
                  </w14:solidFill>
                </w14:textFill>
              </w:rPr>
              <w:t>廖文盛</w:t>
            </w:r>
          </w:p>
        </w:tc>
        <w:tc>
          <w:tcPr>
            <w:tcW w:w="1178" w:type="pct"/>
            <w:tcBorders>
              <w:top w:val="single" w:color="auto" w:sz="2" w:space="0"/>
              <w:left w:val="single" w:color="auto" w:sz="2" w:space="0"/>
              <w:bottom w:val="single" w:color="auto" w:sz="2" w:space="0"/>
              <w:right w:val="single" w:color="auto" w:sz="2" w:space="0"/>
            </w:tcBorders>
            <w:vAlign w:val="center"/>
          </w:tcPr>
          <w:p w14:paraId="5775D17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2A5AB20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E276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946DE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69FEBD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077</w:t>
            </w:r>
            <w:r>
              <w:rPr>
                <w:rFonts w:hint="eastAsia" w:ascii="Calibri" w:hAnsi="Calibri"/>
                <w:color w:val="000000" w:themeColor="text1"/>
                <w:sz w:val="24"/>
                <w:lang w:val="en-US" w:eastAsia="zh-CN"/>
                <w14:textFill>
                  <w14:solidFill>
                    <w14:schemeClr w14:val="tx1"/>
                  </w14:solidFill>
                </w14:textFill>
              </w:rPr>
              <w:t>9</w:t>
            </w:r>
            <w:r>
              <w:rPr>
                <w:rFonts w:hint="eastAsia" w:ascii="Calibri" w:hAnsi="Calibri"/>
                <w:color w:val="000000" w:themeColor="text1"/>
                <w:sz w:val="24"/>
                <w14:textFill>
                  <w14:solidFill>
                    <w14:schemeClr w14:val="tx1"/>
                  </w14:solidFill>
                </w14:textFill>
              </w:rPr>
              <w:t>-</w:t>
            </w:r>
            <w:r>
              <w:rPr>
                <w:rFonts w:hint="eastAsia" w:ascii="Calibri" w:hAnsi="Calibri"/>
                <w:color w:val="000000" w:themeColor="text1"/>
                <w:sz w:val="24"/>
                <w:lang w:val="en-US" w:eastAsia="zh-CN"/>
                <w14:textFill>
                  <w14:solidFill>
                    <w14:schemeClr w14:val="tx1"/>
                  </w14:solidFill>
                </w14:textFill>
              </w:rPr>
              <w:t>2677004</w:t>
            </w:r>
          </w:p>
        </w:tc>
        <w:tc>
          <w:tcPr>
            <w:tcW w:w="1178" w:type="pct"/>
            <w:tcBorders>
              <w:top w:val="single" w:color="auto" w:sz="2" w:space="0"/>
              <w:left w:val="single" w:color="auto" w:sz="2" w:space="0"/>
              <w:bottom w:val="single" w:color="auto" w:sz="2" w:space="0"/>
              <w:right w:val="single" w:color="auto" w:sz="2" w:space="0"/>
            </w:tcBorders>
            <w:vAlign w:val="center"/>
          </w:tcPr>
          <w:p w14:paraId="512642A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0A82EFA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0B4FA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D3E64A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6858A7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北海市铁山港区南康镇银丰大道222号</w:t>
            </w:r>
          </w:p>
        </w:tc>
        <w:tc>
          <w:tcPr>
            <w:tcW w:w="1178" w:type="pct"/>
            <w:tcBorders>
              <w:top w:val="single" w:color="auto" w:sz="2" w:space="0"/>
              <w:left w:val="single" w:color="auto" w:sz="2" w:space="0"/>
              <w:bottom w:val="single" w:color="auto" w:sz="2" w:space="0"/>
              <w:right w:val="single" w:color="auto" w:sz="2" w:space="0"/>
            </w:tcBorders>
            <w:vAlign w:val="center"/>
          </w:tcPr>
          <w:p w14:paraId="31B24C0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0510689">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07561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E43B60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4817EE2">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4B699A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3B5EC6C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12E3D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145E01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7777C4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120E2C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7F4F468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5300F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AAEF9A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25780E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E87BA6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6A11F8E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282A7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42FD69C">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26883DC3">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16526E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354BE91C">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01BB4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FE688F3">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20C951AC">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DBF8F7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43A8FD4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0FDFB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1EC503E">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C0E9425">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5FF4B0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4FAC98B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2F0908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32344FB">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1981DDF8">
      <w:pPr>
        <w:widowControl/>
        <w:spacing w:line="360" w:lineRule="auto"/>
        <w:jc w:val="left"/>
        <w:rPr>
          <w:rFonts w:ascii="宋体" w:hAnsi="宋体"/>
          <w:b/>
          <w:color w:val="000000" w:themeColor="text1"/>
          <w:sz w:val="24"/>
          <w14:textFill>
            <w14:solidFill>
              <w14:schemeClr w14:val="tx1"/>
            </w14:solidFill>
          </w14:textFill>
        </w:rPr>
      </w:pPr>
    </w:p>
    <w:p w14:paraId="2ED245C7">
      <w:pPr>
        <w:rPr>
          <w:rFonts w:hint="eastAsia"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br w:type="page"/>
      </w:r>
    </w:p>
    <w:p w14:paraId="15456A69">
      <w:pPr>
        <w:pStyle w:val="283"/>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w:t>
      </w:r>
      <w:r>
        <w:rPr>
          <w:rFonts w:ascii="宋体" w:hAnsi="宋体"/>
          <w:b/>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合同一般条款</w:t>
      </w:r>
    </w:p>
    <w:p w14:paraId="2AFCD81E">
      <w:pPr>
        <w:spacing w:line="360" w:lineRule="auto"/>
        <w:ind w:firstLine="482" w:firstLineChars="200"/>
        <w:rPr>
          <w:rFonts w:ascii="宋体" w:hAnsi="宋体"/>
          <w:b/>
          <w:color w:val="000000" w:themeColor="text1"/>
          <w:sz w:val="24"/>
          <w14:textFill>
            <w14:solidFill>
              <w14:schemeClr w14:val="tx1"/>
            </w14:solidFill>
          </w14:textFill>
        </w:rPr>
      </w:pPr>
      <w:bookmarkStart w:id="106" w:name="_Toc14021"/>
      <w:bookmarkStart w:id="107" w:name="_Toc25079"/>
      <w:bookmarkStart w:id="108" w:name="_Toc31297"/>
      <w:bookmarkStart w:id="109" w:name="_Toc5228"/>
      <w:bookmarkStart w:id="110" w:name="_Toc19680"/>
      <w:r>
        <w:rPr>
          <w:rFonts w:ascii="宋体" w:hAnsi="宋体"/>
          <w:b/>
          <w:color w:val="000000" w:themeColor="text1"/>
          <w:sz w:val="24"/>
          <w14:textFill>
            <w14:solidFill>
              <w14:schemeClr w14:val="tx1"/>
            </w14:solidFill>
          </w14:textFill>
        </w:rPr>
        <w:t>2.1 定义</w:t>
      </w:r>
      <w:bookmarkEnd w:id="106"/>
      <w:bookmarkEnd w:id="107"/>
      <w:bookmarkEnd w:id="108"/>
      <w:bookmarkEnd w:id="109"/>
      <w:bookmarkEnd w:id="110"/>
    </w:p>
    <w:p w14:paraId="0E95680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32E4010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4407C3F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1A2D9C1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63412E5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75D2A58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C64C75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51F14F6D">
      <w:pPr>
        <w:spacing w:line="360" w:lineRule="auto"/>
        <w:ind w:firstLine="482" w:firstLineChars="200"/>
        <w:rPr>
          <w:rFonts w:ascii="宋体" w:hAnsi="宋体"/>
          <w:b/>
          <w:color w:val="000000" w:themeColor="text1"/>
          <w:sz w:val="24"/>
          <w14:textFill>
            <w14:solidFill>
              <w14:schemeClr w14:val="tx1"/>
            </w14:solidFill>
          </w14:textFill>
        </w:rPr>
      </w:pPr>
      <w:bookmarkStart w:id="111" w:name="_Toc31402"/>
      <w:bookmarkStart w:id="112" w:name="_Toc3769"/>
      <w:bookmarkStart w:id="113" w:name="_Toc16752"/>
      <w:bookmarkStart w:id="114" w:name="_Toc23289"/>
      <w:bookmarkStart w:id="115" w:name="_Toc19539"/>
      <w:r>
        <w:rPr>
          <w:rFonts w:ascii="宋体" w:hAnsi="宋体"/>
          <w:b/>
          <w:color w:val="000000" w:themeColor="text1"/>
          <w:sz w:val="24"/>
          <w14:textFill>
            <w14:solidFill>
              <w14:schemeClr w14:val="tx1"/>
            </w14:solidFill>
          </w14:textFill>
        </w:rPr>
        <w:t>2.2 技术规范</w:t>
      </w:r>
      <w:bookmarkEnd w:id="111"/>
      <w:bookmarkEnd w:id="112"/>
      <w:bookmarkEnd w:id="113"/>
      <w:bookmarkEnd w:id="114"/>
      <w:bookmarkEnd w:id="115"/>
    </w:p>
    <w:p w14:paraId="6A16839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287AA680">
      <w:pPr>
        <w:spacing w:line="360" w:lineRule="auto"/>
        <w:ind w:firstLine="482" w:firstLineChars="200"/>
        <w:rPr>
          <w:rFonts w:ascii="宋体" w:hAnsi="宋体"/>
          <w:b/>
          <w:color w:val="000000" w:themeColor="text1"/>
          <w:sz w:val="24"/>
          <w14:textFill>
            <w14:solidFill>
              <w14:schemeClr w14:val="tx1"/>
            </w14:solidFill>
          </w14:textFill>
        </w:rPr>
      </w:pPr>
      <w:bookmarkStart w:id="116" w:name="_Toc9161"/>
      <w:bookmarkStart w:id="117" w:name="_Toc12412"/>
      <w:bookmarkStart w:id="118" w:name="_Toc4133"/>
      <w:bookmarkStart w:id="119" w:name="_Toc13673"/>
      <w:bookmarkStart w:id="120" w:name="_Toc27945"/>
      <w:r>
        <w:rPr>
          <w:rFonts w:ascii="宋体" w:hAnsi="宋体"/>
          <w:b/>
          <w:color w:val="000000" w:themeColor="text1"/>
          <w:sz w:val="24"/>
          <w14:textFill>
            <w14:solidFill>
              <w14:schemeClr w14:val="tx1"/>
            </w14:solidFill>
          </w14:textFill>
        </w:rPr>
        <w:t>2.3 知识产权</w:t>
      </w:r>
      <w:bookmarkEnd w:id="116"/>
      <w:bookmarkEnd w:id="117"/>
      <w:bookmarkEnd w:id="118"/>
      <w:bookmarkEnd w:id="119"/>
      <w:bookmarkEnd w:id="120"/>
    </w:p>
    <w:p w14:paraId="088B5BB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2402EA2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3AA84D67">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1AEDA1A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102ACD4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6AD4A5CF">
      <w:pPr>
        <w:spacing w:line="360" w:lineRule="auto"/>
        <w:ind w:firstLine="482" w:firstLineChars="200"/>
        <w:rPr>
          <w:rFonts w:ascii="宋体" w:hAnsi="宋体"/>
          <w:b/>
          <w:color w:val="000000" w:themeColor="text1"/>
          <w:sz w:val="24"/>
          <w14:textFill>
            <w14:solidFill>
              <w14:schemeClr w14:val="tx1"/>
            </w14:solidFill>
          </w14:textFill>
        </w:rPr>
      </w:pPr>
      <w:bookmarkStart w:id="121" w:name="_Toc32670"/>
      <w:bookmarkStart w:id="122" w:name="_Toc15447"/>
      <w:bookmarkStart w:id="123" w:name="_Toc31233"/>
      <w:bookmarkStart w:id="124" w:name="_Toc26555"/>
      <w:bookmarkStart w:id="125" w:name="_Toc22011"/>
      <w:r>
        <w:rPr>
          <w:rFonts w:ascii="宋体" w:hAnsi="宋体"/>
          <w:b/>
          <w:color w:val="000000" w:themeColor="text1"/>
          <w:sz w:val="24"/>
          <w14:textFill>
            <w14:solidFill>
              <w14:schemeClr w14:val="tx1"/>
            </w14:solidFill>
          </w14:textFill>
        </w:rPr>
        <w:t>2.5 结算方式和付款条件</w:t>
      </w:r>
      <w:bookmarkEnd w:id="121"/>
      <w:bookmarkEnd w:id="122"/>
      <w:bookmarkEnd w:id="123"/>
      <w:bookmarkEnd w:id="124"/>
      <w:bookmarkEnd w:id="125"/>
    </w:p>
    <w:p w14:paraId="001AA97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6DB798B8">
      <w:pPr>
        <w:spacing w:line="360" w:lineRule="auto"/>
        <w:ind w:firstLine="482" w:firstLineChars="200"/>
        <w:rPr>
          <w:rFonts w:ascii="宋体" w:hAnsi="宋体"/>
          <w:b/>
          <w:color w:val="000000" w:themeColor="text1"/>
          <w:sz w:val="24"/>
          <w14:textFill>
            <w14:solidFill>
              <w14:schemeClr w14:val="tx1"/>
            </w14:solidFill>
          </w14:textFill>
        </w:rPr>
      </w:pPr>
      <w:bookmarkStart w:id="126" w:name="_Toc16163"/>
      <w:bookmarkStart w:id="127" w:name="_Toc30507"/>
      <w:bookmarkStart w:id="128" w:name="_Toc18990"/>
      <w:bookmarkStart w:id="129" w:name="_Toc13154"/>
      <w:bookmarkStart w:id="130" w:name="_Toc13467"/>
      <w:r>
        <w:rPr>
          <w:rFonts w:ascii="宋体" w:hAnsi="宋体"/>
          <w:b/>
          <w:color w:val="000000" w:themeColor="text1"/>
          <w:sz w:val="24"/>
          <w14:textFill>
            <w14:solidFill>
              <w14:schemeClr w14:val="tx1"/>
            </w14:solidFill>
          </w14:textFill>
        </w:rPr>
        <w:t>2.6 技术资料和保密义务</w:t>
      </w:r>
      <w:bookmarkEnd w:id="126"/>
      <w:bookmarkEnd w:id="127"/>
      <w:bookmarkEnd w:id="128"/>
      <w:bookmarkEnd w:id="129"/>
      <w:bookmarkEnd w:id="130"/>
    </w:p>
    <w:p w14:paraId="409506C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10E66A7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77F9F28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53BEE1DD">
      <w:pPr>
        <w:spacing w:line="360" w:lineRule="auto"/>
        <w:ind w:firstLine="482" w:firstLineChars="200"/>
        <w:rPr>
          <w:rFonts w:ascii="宋体" w:hAnsi="宋体"/>
          <w:b/>
          <w:color w:val="000000" w:themeColor="text1"/>
          <w:sz w:val="24"/>
          <w14:textFill>
            <w14:solidFill>
              <w14:schemeClr w14:val="tx1"/>
            </w14:solidFill>
          </w14:textFill>
        </w:rPr>
      </w:pPr>
      <w:bookmarkStart w:id="131"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131"/>
    </w:p>
    <w:p w14:paraId="79AB017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577E640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000B5EFF">
      <w:pPr>
        <w:spacing w:line="360" w:lineRule="auto"/>
        <w:ind w:firstLine="482" w:firstLineChars="200"/>
        <w:rPr>
          <w:rFonts w:ascii="宋体" w:hAnsi="宋体"/>
          <w:b/>
          <w:color w:val="000000" w:themeColor="text1"/>
          <w:sz w:val="24"/>
          <w14:textFill>
            <w14:solidFill>
              <w14:schemeClr w14:val="tx1"/>
            </w14:solidFill>
          </w14:textFill>
        </w:rPr>
      </w:pPr>
      <w:bookmarkStart w:id="132"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132"/>
    </w:p>
    <w:p w14:paraId="11FB7ED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2D7688CC">
      <w:pPr>
        <w:spacing w:line="360" w:lineRule="auto"/>
        <w:ind w:firstLine="482" w:firstLineChars="200"/>
        <w:rPr>
          <w:rFonts w:ascii="宋体" w:hAnsi="宋体"/>
          <w:b/>
          <w:color w:val="000000" w:themeColor="text1"/>
          <w:sz w:val="24"/>
          <w14:textFill>
            <w14:solidFill>
              <w14:schemeClr w14:val="tx1"/>
            </w14:solidFill>
          </w14:textFill>
        </w:rPr>
      </w:pPr>
      <w:bookmarkStart w:id="133"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133"/>
    </w:p>
    <w:p w14:paraId="554274C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454D2C79">
      <w:pPr>
        <w:spacing w:line="360" w:lineRule="auto"/>
        <w:ind w:firstLine="482" w:firstLineChars="200"/>
        <w:rPr>
          <w:rFonts w:ascii="宋体" w:hAnsi="宋体"/>
          <w:b/>
          <w:color w:val="000000" w:themeColor="text1"/>
          <w:sz w:val="24"/>
          <w14:textFill>
            <w14:solidFill>
              <w14:schemeClr w14:val="tx1"/>
            </w14:solidFill>
          </w14:textFill>
        </w:rPr>
      </w:pPr>
      <w:bookmarkStart w:id="134" w:name="_Toc26689"/>
      <w:bookmarkStart w:id="135" w:name="_Toc21830"/>
      <w:bookmarkStart w:id="136" w:name="_Toc42"/>
      <w:bookmarkStart w:id="137" w:name="_Toc10663"/>
      <w:bookmarkStart w:id="138" w:name="_Toc23368"/>
      <w:r>
        <w:rPr>
          <w:rFonts w:ascii="宋体" w:hAnsi="宋体"/>
          <w:b/>
          <w:color w:val="000000" w:themeColor="text1"/>
          <w:sz w:val="24"/>
          <w14:textFill>
            <w14:solidFill>
              <w14:schemeClr w14:val="tx1"/>
            </w14:solidFill>
          </w14:textFill>
        </w:rPr>
        <w:t>2.10 合同转让和分包</w:t>
      </w:r>
      <w:bookmarkEnd w:id="134"/>
      <w:bookmarkEnd w:id="135"/>
      <w:bookmarkEnd w:id="136"/>
      <w:bookmarkEnd w:id="137"/>
      <w:bookmarkEnd w:id="138"/>
    </w:p>
    <w:p w14:paraId="620FE5A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3EBE7260">
      <w:pPr>
        <w:spacing w:line="360" w:lineRule="auto"/>
        <w:ind w:firstLine="482" w:firstLineChars="200"/>
        <w:rPr>
          <w:rFonts w:ascii="宋体" w:hAnsi="宋体"/>
          <w:b/>
          <w:color w:val="000000" w:themeColor="text1"/>
          <w:sz w:val="24"/>
          <w14:textFill>
            <w14:solidFill>
              <w14:schemeClr w14:val="tx1"/>
            </w14:solidFill>
          </w14:textFill>
        </w:rPr>
      </w:pPr>
      <w:bookmarkStart w:id="139" w:name="_Toc26633"/>
      <w:bookmarkStart w:id="140" w:name="_Toc25571"/>
      <w:bookmarkStart w:id="141" w:name="_Toc32494"/>
      <w:bookmarkStart w:id="142" w:name="_Toc4720"/>
      <w:bookmarkStart w:id="143" w:name="_Toc14371"/>
      <w:r>
        <w:rPr>
          <w:rFonts w:ascii="宋体" w:hAnsi="宋体"/>
          <w:b/>
          <w:color w:val="000000" w:themeColor="text1"/>
          <w:sz w:val="24"/>
          <w14:textFill>
            <w14:solidFill>
              <w14:schemeClr w14:val="tx1"/>
            </w14:solidFill>
          </w14:textFill>
        </w:rPr>
        <w:t>2.11 不可抗力</w:t>
      </w:r>
      <w:bookmarkEnd w:id="139"/>
      <w:bookmarkEnd w:id="140"/>
      <w:bookmarkEnd w:id="141"/>
      <w:bookmarkEnd w:id="142"/>
      <w:bookmarkEnd w:id="143"/>
    </w:p>
    <w:p w14:paraId="409D1EB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1B08F40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23D0CE3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358C13D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6FBD1588">
      <w:pPr>
        <w:spacing w:line="360" w:lineRule="auto"/>
        <w:ind w:firstLine="482" w:firstLineChars="200"/>
        <w:rPr>
          <w:rFonts w:ascii="宋体" w:hAnsi="宋体"/>
          <w:b/>
          <w:color w:val="000000" w:themeColor="text1"/>
          <w:sz w:val="24"/>
          <w14:textFill>
            <w14:solidFill>
              <w14:schemeClr w14:val="tx1"/>
            </w14:solidFill>
          </w14:textFill>
        </w:rPr>
      </w:pPr>
      <w:bookmarkStart w:id="144" w:name="_Toc24465"/>
      <w:bookmarkStart w:id="145" w:name="_Toc25783"/>
      <w:bookmarkStart w:id="146" w:name="_Toc23854"/>
      <w:bookmarkStart w:id="147" w:name="_Toc14115"/>
      <w:bookmarkStart w:id="148" w:name="_Toc3638"/>
      <w:r>
        <w:rPr>
          <w:rFonts w:ascii="宋体" w:hAnsi="宋体"/>
          <w:b/>
          <w:color w:val="000000" w:themeColor="text1"/>
          <w:sz w:val="24"/>
          <w14:textFill>
            <w14:solidFill>
              <w14:schemeClr w14:val="tx1"/>
            </w14:solidFill>
          </w14:textFill>
        </w:rPr>
        <w:t>2.12 税费</w:t>
      </w:r>
      <w:bookmarkEnd w:id="144"/>
      <w:bookmarkEnd w:id="145"/>
      <w:bookmarkEnd w:id="146"/>
      <w:bookmarkEnd w:id="147"/>
      <w:bookmarkEnd w:id="148"/>
    </w:p>
    <w:p w14:paraId="5C93AEC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61A0BD69">
      <w:pPr>
        <w:spacing w:line="360" w:lineRule="auto"/>
        <w:ind w:firstLine="482" w:firstLineChars="200"/>
        <w:rPr>
          <w:rFonts w:ascii="宋体" w:hAnsi="宋体"/>
          <w:b/>
          <w:color w:val="000000" w:themeColor="text1"/>
          <w:sz w:val="24"/>
          <w14:textFill>
            <w14:solidFill>
              <w14:schemeClr w14:val="tx1"/>
            </w14:solidFill>
          </w14:textFill>
        </w:rPr>
      </w:pPr>
      <w:bookmarkStart w:id="149" w:name="_Toc25525"/>
      <w:bookmarkStart w:id="150" w:name="_Toc26883"/>
      <w:bookmarkStart w:id="151" w:name="_Toc14814"/>
      <w:bookmarkStart w:id="152" w:name="_Toc7315"/>
      <w:bookmarkStart w:id="153" w:name="_Toc30105"/>
      <w:r>
        <w:rPr>
          <w:rFonts w:ascii="宋体" w:hAnsi="宋体"/>
          <w:b/>
          <w:color w:val="000000" w:themeColor="text1"/>
          <w:sz w:val="24"/>
          <w14:textFill>
            <w14:solidFill>
              <w14:schemeClr w14:val="tx1"/>
            </w14:solidFill>
          </w14:textFill>
        </w:rPr>
        <w:t>2.13 乙方破产</w:t>
      </w:r>
      <w:bookmarkEnd w:id="149"/>
      <w:bookmarkEnd w:id="150"/>
      <w:bookmarkEnd w:id="151"/>
      <w:bookmarkEnd w:id="152"/>
      <w:bookmarkEnd w:id="153"/>
    </w:p>
    <w:p w14:paraId="2D04B96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333AD92F">
      <w:pPr>
        <w:spacing w:line="360" w:lineRule="auto"/>
        <w:ind w:firstLine="482" w:firstLineChars="200"/>
        <w:rPr>
          <w:rFonts w:ascii="宋体" w:hAnsi="宋体"/>
          <w:b/>
          <w:color w:val="000000" w:themeColor="text1"/>
          <w:sz w:val="24"/>
          <w14:textFill>
            <w14:solidFill>
              <w14:schemeClr w14:val="tx1"/>
            </w14:solidFill>
          </w14:textFill>
        </w:rPr>
      </w:pPr>
      <w:bookmarkStart w:id="154" w:name="_Toc23323"/>
      <w:bookmarkStart w:id="155" w:name="_Toc2016"/>
      <w:bookmarkStart w:id="156" w:name="_Toc1123"/>
      <w:r>
        <w:rPr>
          <w:rFonts w:ascii="宋体" w:hAnsi="宋体"/>
          <w:b/>
          <w:color w:val="000000" w:themeColor="text1"/>
          <w:sz w:val="24"/>
          <w14:textFill>
            <w14:solidFill>
              <w14:schemeClr w14:val="tx1"/>
            </w14:solidFill>
          </w14:textFill>
        </w:rPr>
        <w:t>2.14 合同中止、终止</w:t>
      </w:r>
      <w:bookmarkEnd w:id="154"/>
      <w:bookmarkEnd w:id="155"/>
      <w:bookmarkEnd w:id="156"/>
    </w:p>
    <w:p w14:paraId="402ACE3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61240A3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737F140B">
      <w:pPr>
        <w:spacing w:line="360" w:lineRule="auto"/>
        <w:ind w:firstLine="482" w:firstLineChars="200"/>
        <w:rPr>
          <w:rFonts w:ascii="宋体" w:hAnsi="宋体"/>
          <w:b/>
          <w:color w:val="000000" w:themeColor="text1"/>
          <w:sz w:val="24"/>
          <w14:textFill>
            <w14:solidFill>
              <w14:schemeClr w14:val="tx1"/>
            </w14:solidFill>
          </w14:textFill>
        </w:rPr>
      </w:pPr>
      <w:bookmarkStart w:id="157" w:name="_Toc1969"/>
      <w:bookmarkStart w:id="158" w:name="_Toc17363"/>
      <w:bookmarkStart w:id="159" w:name="_Toc14525"/>
      <w:r>
        <w:rPr>
          <w:rFonts w:ascii="宋体" w:hAnsi="宋体"/>
          <w:b/>
          <w:color w:val="000000" w:themeColor="text1"/>
          <w:sz w:val="24"/>
          <w14:textFill>
            <w14:solidFill>
              <w14:schemeClr w14:val="tx1"/>
            </w14:solidFill>
          </w14:textFill>
        </w:rPr>
        <w:t>2.15 检验和验收</w:t>
      </w:r>
      <w:bookmarkEnd w:id="157"/>
      <w:bookmarkEnd w:id="158"/>
      <w:bookmarkEnd w:id="159"/>
    </w:p>
    <w:p w14:paraId="775C46F0">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40F771EC">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A806A9D">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2A6A04E7">
      <w:pPr>
        <w:spacing w:line="360" w:lineRule="auto"/>
        <w:ind w:firstLine="482" w:firstLineChars="200"/>
        <w:rPr>
          <w:rFonts w:ascii="宋体" w:hAnsi="宋体"/>
          <w:b/>
          <w:color w:val="000000" w:themeColor="text1"/>
          <w:sz w:val="24"/>
          <w14:textFill>
            <w14:solidFill>
              <w14:schemeClr w14:val="tx1"/>
            </w14:solidFill>
          </w14:textFill>
        </w:rPr>
      </w:pPr>
      <w:bookmarkStart w:id="160" w:name="_Toc31892"/>
      <w:bookmarkStart w:id="161" w:name="_Toc9808"/>
      <w:bookmarkStart w:id="162" w:name="_Toc12666"/>
      <w:bookmarkStart w:id="163" w:name="_Toc25198"/>
      <w:bookmarkStart w:id="164" w:name="_Toc2308"/>
      <w:r>
        <w:rPr>
          <w:rFonts w:ascii="宋体" w:hAnsi="宋体"/>
          <w:b/>
          <w:color w:val="000000" w:themeColor="text1"/>
          <w:sz w:val="24"/>
          <w14:textFill>
            <w14:solidFill>
              <w14:schemeClr w14:val="tx1"/>
            </w14:solidFill>
          </w14:textFill>
        </w:rPr>
        <w:t>2.16 通知和送达</w:t>
      </w:r>
      <w:bookmarkEnd w:id="160"/>
      <w:bookmarkEnd w:id="161"/>
      <w:bookmarkEnd w:id="162"/>
      <w:bookmarkEnd w:id="163"/>
      <w:bookmarkEnd w:id="164"/>
    </w:p>
    <w:p w14:paraId="5BF62724">
      <w:pPr>
        <w:spacing w:line="360" w:lineRule="auto"/>
        <w:ind w:firstLine="480" w:firstLineChars="200"/>
        <w:rPr>
          <w:rFonts w:ascii="宋体" w:hAnsi="宋体"/>
          <w:color w:val="000000" w:themeColor="text1"/>
          <w:sz w:val="24"/>
          <w14:textFill>
            <w14:solidFill>
              <w14:schemeClr w14:val="tx1"/>
            </w14:solidFill>
          </w14:textFill>
        </w:rPr>
      </w:pPr>
      <w:bookmarkStart w:id="165" w:name="_Toc18401"/>
      <w:bookmarkStart w:id="166" w:name="_Toc27674"/>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2AA0D0F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65"/>
      <w:bookmarkEnd w:id="166"/>
    </w:p>
    <w:p w14:paraId="1D4E9A55">
      <w:pPr>
        <w:spacing w:line="360" w:lineRule="auto"/>
        <w:ind w:firstLine="482" w:firstLineChars="200"/>
        <w:rPr>
          <w:rFonts w:ascii="宋体" w:hAnsi="宋体"/>
          <w:b/>
          <w:color w:val="000000" w:themeColor="text1"/>
          <w:sz w:val="24"/>
          <w14:textFill>
            <w14:solidFill>
              <w14:schemeClr w14:val="tx1"/>
            </w14:solidFill>
          </w14:textFill>
        </w:rPr>
      </w:pPr>
      <w:bookmarkStart w:id="167" w:name="_Toc5063"/>
      <w:bookmarkStart w:id="168" w:name="_Toc28906"/>
      <w:bookmarkStart w:id="169" w:name="_Toc20808"/>
      <w:bookmarkStart w:id="170" w:name="_Toc12254"/>
      <w:bookmarkStart w:id="171" w:name="_Toc27644"/>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67"/>
      <w:bookmarkEnd w:id="168"/>
      <w:bookmarkEnd w:id="169"/>
      <w:bookmarkEnd w:id="170"/>
      <w:bookmarkEnd w:id="171"/>
    </w:p>
    <w:p w14:paraId="1DC0808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0E4F154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70549F71">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53FCB7F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48BDF618">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6CB633A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7FAFA6E0">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0159E076">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378AC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022EF5F3">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464" w:type="pct"/>
            <w:vAlign w:val="center"/>
          </w:tcPr>
          <w:p w14:paraId="32A6DAAE">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4377F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A453F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464" w:type="pct"/>
            <w:vAlign w:val="center"/>
          </w:tcPr>
          <w:p w14:paraId="6D1F885D">
            <w:pPr>
              <w:spacing w:line="360" w:lineRule="auto"/>
              <w:rPr>
                <w:rFonts w:ascii="宋体" w:hAnsi="宋体" w:cs="宋体"/>
                <w:color w:val="000000" w:themeColor="text1"/>
                <w:sz w:val="24"/>
                <w14:textFill>
                  <w14:solidFill>
                    <w14:schemeClr w14:val="tx1"/>
                  </w14:solidFill>
                </w14:textFill>
              </w:rPr>
            </w:pPr>
          </w:p>
        </w:tc>
      </w:tr>
      <w:tr w14:paraId="6F33E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A07D4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464" w:type="pct"/>
            <w:vAlign w:val="center"/>
          </w:tcPr>
          <w:p w14:paraId="57DF8CA7">
            <w:pPr>
              <w:spacing w:line="360" w:lineRule="auto"/>
              <w:rPr>
                <w:rFonts w:ascii="宋体" w:hAnsi="宋体" w:cs="宋体"/>
                <w:color w:val="000000" w:themeColor="text1"/>
                <w:sz w:val="24"/>
                <w14:textFill>
                  <w14:solidFill>
                    <w14:schemeClr w14:val="tx1"/>
                  </w14:solidFill>
                </w14:textFill>
              </w:rPr>
            </w:pPr>
          </w:p>
        </w:tc>
      </w:tr>
      <w:tr w14:paraId="22C32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F7B33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464" w:type="pct"/>
            <w:vAlign w:val="center"/>
          </w:tcPr>
          <w:p w14:paraId="58202427">
            <w:pPr>
              <w:spacing w:line="360" w:lineRule="auto"/>
              <w:rPr>
                <w:rFonts w:ascii="宋体" w:hAnsi="宋体" w:cs="宋体"/>
                <w:color w:val="000000" w:themeColor="text1"/>
                <w:sz w:val="24"/>
                <w14:textFill>
                  <w14:solidFill>
                    <w14:schemeClr w14:val="tx1"/>
                  </w14:solidFill>
                </w14:textFill>
              </w:rPr>
            </w:pPr>
          </w:p>
        </w:tc>
      </w:tr>
      <w:tr w14:paraId="1EFC9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7B142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4464" w:type="pct"/>
            <w:vAlign w:val="center"/>
          </w:tcPr>
          <w:p w14:paraId="60021E55">
            <w:pPr>
              <w:spacing w:line="360" w:lineRule="auto"/>
              <w:rPr>
                <w:rFonts w:ascii="宋体" w:hAnsi="宋体" w:cs="宋体"/>
                <w:color w:val="000000" w:themeColor="text1"/>
                <w:sz w:val="24"/>
                <w14:textFill>
                  <w14:solidFill>
                    <w14:schemeClr w14:val="tx1"/>
                  </w14:solidFill>
                </w14:textFill>
              </w:rPr>
            </w:pPr>
          </w:p>
        </w:tc>
      </w:tr>
      <w:tr w14:paraId="666A4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B2F1E0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4464" w:type="pct"/>
            <w:vAlign w:val="center"/>
          </w:tcPr>
          <w:p w14:paraId="274DDB9E">
            <w:pPr>
              <w:spacing w:line="360" w:lineRule="auto"/>
              <w:rPr>
                <w:rFonts w:ascii="宋体" w:hAnsi="宋体" w:cs="宋体"/>
                <w:color w:val="000000" w:themeColor="text1"/>
                <w:sz w:val="24"/>
                <w14:textFill>
                  <w14:solidFill>
                    <w14:schemeClr w14:val="tx1"/>
                  </w14:solidFill>
                </w14:textFill>
              </w:rPr>
            </w:pPr>
          </w:p>
        </w:tc>
      </w:tr>
      <w:tr w14:paraId="21728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CE989C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464" w:type="pct"/>
            <w:vAlign w:val="center"/>
          </w:tcPr>
          <w:p w14:paraId="52324AB0">
            <w:pPr>
              <w:spacing w:line="360" w:lineRule="auto"/>
              <w:rPr>
                <w:rFonts w:ascii="宋体" w:hAnsi="宋体" w:cs="宋体"/>
                <w:color w:val="000000" w:themeColor="text1"/>
                <w:sz w:val="24"/>
                <w14:textFill>
                  <w14:solidFill>
                    <w14:schemeClr w14:val="tx1"/>
                  </w14:solidFill>
                </w14:textFill>
              </w:rPr>
            </w:pPr>
          </w:p>
        </w:tc>
      </w:tr>
      <w:tr w14:paraId="48296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7C5680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464" w:type="pct"/>
            <w:vAlign w:val="center"/>
          </w:tcPr>
          <w:p w14:paraId="527367F7">
            <w:pPr>
              <w:spacing w:line="360" w:lineRule="auto"/>
              <w:rPr>
                <w:rFonts w:ascii="宋体" w:hAnsi="宋体" w:cs="宋体"/>
                <w:color w:val="000000" w:themeColor="text1"/>
                <w:sz w:val="24"/>
                <w14:textFill>
                  <w14:solidFill>
                    <w14:schemeClr w14:val="tx1"/>
                  </w14:solidFill>
                </w14:textFill>
              </w:rPr>
            </w:pPr>
          </w:p>
        </w:tc>
      </w:tr>
      <w:tr w14:paraId="01E98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15806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464" w:type="pct"/>
            <w:vAlign w:val="center"/>
          </w:tcPr>
          <w:p w14:paraId="4BEFBF85">
            <w:pPr>
              <w:spacing w:line="360" w:lineRule="auto"/>
              <w:rPr>
                <w:rFonts w:ascii="宋体" w:hAnsi="宋体" w:cs="宋体"/>
                <w:color w:val="000000" w:themeColor="text1"/>
                <w:sz w:val="24"/>
                <w14:textFill>
                  <w14:solidFill>
                    <w14:schemeClr w14:val="tx1"/>
                  </w14:solidFill>
                </w14:textFill>
              </w:rPr>
            </w:pPr>
          </w:p>
        </w:tc>
      </w:tr>
      <w:tr w14:paraId="6F272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0418B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464" w:type="pct"/>
            <w:vAlign w:val="center"/>
          </w:tcPr>
          <w:p w14:paraId="3CF7383E">
            <w:pPr>
              <w:spacing w:line="360" w:lineRule="auto"/>
              <w:rPr>
                <w:rFonts w:ascii="宋体" w:hAnsi="宋体" w:cs="宋体"/>
                <w:color w:val="000000" w:themeColor="text1"/>
                <w:sz w:val="24"/>
                <w14:textFill>
                  <w14:solidFill>
                    <w14:schemeClr w14:val="tx1"/>
                  </w14:solidFill>
                </w14:textFill>
              </w:rPr>
            </w:pPr>
          </w:p>
        </w:tc>
      </w:tr>
      <w:tr w14:paraId="6B574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D848DD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464" w:type="pct"/>
            <w:vAlign w:val="center"/>
          </w:tcPr>
          <w:p w14:paraId="70CDCE08">
            <w:pPr>
              <w:spacing w:line="360" w:lineRule="auto"/>
              <w:rPr>
                <w:rFonts w:ascii="宋体" w:hAnsi="宋体" w:cs="宋体"/>
                <w:color w:val="000000" w:themeColor="text1"/>
                <w:sz w:val="24"/>
                <w14:textFill>
                  <w14:solidFill>
                    <w14:schemeClr w14:val="tx1"/>
                  </w14:solidFill>
                </w14:textFill>
              </w:rPr>
            </w:pPr>
          </w:p>
        </w:tc>
      </w:tr>
      <w:tr w14:paraId="0B0FB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41434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464" w:type="pct"/>
            <w:vAlign w:val="center"/>
          </w:tcPr>
          <w:p w14:paraId="0AF19B67">
            <w:pPr>
              <w:spacing w:line="360" w:lineRule="auto"/>
              <w:rPr>
                <w:rFonts w:ascii="宋体" w:hAnsi="宋体" w:cs="宋体"/>
                <w:color w:val="000000" w:themeColor="text1"/>
                <w:sz w:val="24"/>
                <w14:textFill>
                  <w14:solidFill>
                    <w14:schemeClr w14:val="tx1"/>
                  </w14:solidFill>
                </w14:textFill>
              </w:rPr>
            </w:pPr>
          </w:p>
        </w:tc>
      </w:tr>
      <w:tr w14:paraId="68E4D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767A1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464" w:type="pct"/>
            <w:vAlign w:val="center"/>
          </w:tcPr>
          <w:p w14:paraId="3D6C3004">
            <w:pPr>
              <w:spacing w:line="360" w:lineRule="auto"/>
              <w:rPr>
                <w:rFonts w:ascii="宋体" w:hAnsi="宋体" w:cs="宋体"/>
                <w:color w:val="000000" w:themeColor="text1"/>
                <w:sz w:val="24"/>
                <w14:textFill>
                  <w14:solidFill>
                    <w14:schemeClr w14:val="tx1"/>
                  </w14:solidFill>
                </w14:textFill>
              </w:rPr>
            </w:pPr>
          </w:p>
        </w:tc>
      </w:tr>
      <w:tr w14:paraId="4A564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27237A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464" w:type="pct"/>
            <w:vAlign w:val="center"/>
          </w:tcPr>
          <w:p w14:paraId="476F0216">
            <w:pPr>
              <w:spacing w:line="360" w:lineRule="auto"/>
              <w:rPr>
                <w:rFonts w:ascii="宋体" w:hAnsi="宋体" w:cs="宋体"/>
                <w:color w:val="000000" w:themeColor="text1"/>
                <w:sz w:val="24"/>
                <w14:textFill>
                  <w14:solidFill>
                    <w14:schemeClr w14:val="tx1"/>
                  </w14:solidFill>
                </w14:textFill>
              </w:rPr>
            </w:pPr>
          </w:p>
        </w:tc>
      </w:tr>
      <w:tr w14:paraId="20885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78BB5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464" w:type="pct"/>
            <w:vAlign w:val="center"/>
          </w:tcPr>
          <w:p w14:paraId="46405432">
            <w:pPr>
              <w:spacing w:line="360" w:lineRule="auto"/>
              <w:rPr>
                <w:rFonts w:ascii="宋体" w:hAnsi="宋体" w:cs="宋体"/>
                <w:color w:val="000000" w:themeColor="text1"/>
                <w:sz w:val="24"/>
                <w14:textFill>
                  <w14:solidFill>
                    <w14:schemeClr w14:val="tx1"/>
                  </w14:solidFill>
                </w14:textFill>
              </w:rPr>
            </w:pPr>
          </w:p>
        </w:tc>
      </w:tr>
      <w:tr w14:paraId="3D393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65A7F0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464" w:type="pct"/>
            <w:vAlign w:val="center"/>
          </w:tcPr>
          <w:p w14:paraId="6E4535E9">
            <w:pPr>
              <w:spacing w:line="360" w:lineRule="auto"/>
              <w:rPr>
                <w:rFonts w:ascii="宋体" w:hAnsi="宋体" w:cs="宋体"/>
                <w:color w:val="000000" w:themeColor="text1"/>
                <w:sz w:val="24"/>
                <w14:textFill>
                  <w14:solidFill>
                    <w14:schemeClr w14:val="tx1"/>
                  </w14:solidFill>
                </w14:textFill>
              </w:rPr>
            </w:pPr>
          </w:p>
        </w:tc>
      </w:tr>
      <w:tr w14:paraId="1D832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9BC9BE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464" w:type="pct"/>
            <w:vAlign w:val="center"/>
          </w:tcPr>
          <w:p w14:paraId="182DC5C3">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55AF5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97542E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4464" w:type="pct"/>
            <w:vAlign w:val="center"/>
          </w:tcPr>
          <w:p w14:paraId="4426474B">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5C7CC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5D3443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14:paraId="2E180CE4">
            <w:pPr>
              <w:spacing w:line="360" w:lineRule="auto"/>
              <w:rPr>
                <w:rFonts w:ascii="宋体" w:hAnsi="宋体" w:cs="宋体"/>
                <w:color w:val="000000" w:themeColor="text1"/>
                <w:sz w:val="24"/>
                <w14:textFill>
                  <w14:solidFill>
                    <w14:schemeClr w14:val="tx1"/>
                  </w14:solidFill>
                </w14:textFill>
              </w:rPr>
            </w:pPr>
          </w:p>
        </w:tc>
      </w:tr>
      <w:tr w14:paraId="6156D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78B46A1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11.4</w:t>
            </w:r>
            <w:r>
              <w:rPr>
                <w:rFonts w:hint="eastAsia" w:ascii="宋体" w:hAnsi="宋体" w:cs="宋体"/>
                <w:color w:val="000000" w:themeColor="text1"/>
                <w:sz w:val="24"/>
                <w14:textFill>
                  <w14:solidFill>
                    <w14:schemeClr w14:val="tx1"/>
                  </w14:solidFill>
                </w14:textFill>
              </w:rPr>
              <w:t xml:space="preserve"> </w:t>
            </w:r>
          </w:p>
        </w:tc>
        <w:tc>
          <w:tcPr>
            <w:tcW w:w="4464" w:type="pct"/>
          </w:tcPr>
          <w:p w14:paraId="42788732">
            <w:pPr>
              <w:spacing w:line="360" w:lineRule="auto"/>
              <w:rPr>
                <w:rFonts w:ascii="宋体" w:hAnsi="宋体" w:cs="宋体"/>
                <w:color w:val="000000" w:themeColor="text1"/>
                <w:sz w:val="24"/>
                <w14:textFill>
                  <w14:solidFill>
                    <w14:schemeClr w14:val="tx1"/>
                  </w14:solidFill>
                </w14:textFill>
              </w:rPr>
            </w:pPr>
          </w:p>
        </w:tc>
      </w:tr>
      <w:tr w14:paraId="7C7D8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B319E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p>
        </w:tc>
        <w:tc>
          <w:tcPr>
            <w:tcW w:w="4464" w:type="pct"/>
            <w:vAlign w:val="center"/>
          </w:tcPr>
          <w:p w14:paraId="065856C4">
            <w:pPr>
              <w:spacing w:line="360" w:lineRule="auto"/>
              <w:rPr>
                <w:rFonts w:ascii="宋体" w:hAnsi="宋体" w:cs="宋体"/>
                <w:color w:val="000000" w:themeColor="text1"/>
                <w:sz w:val="24"/>
                <w14:textFill>
                  <w14:solidFill>
                    <w14:schemeClr w14:val="tx1"/>
                  </w14:solidFill>
                </w14:textFill>
              </w:rPr>
            </w:pPr>
          </w:p>
        </w:tc>
      </w:tr>
      <w:tr w14:paraId="19EC2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3E5BD5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14:paraId="5D882AB8">
            <w:pPr>
              <w:spacing w:line="360" w:lineRule="auto"/>
              <w:rPr>
                <w:rFonts w:ascii="宋体" w:hAnsi="宋体" w:cs="宋体"/>
                <w:color w:val="000000" w:themeColor="text1"/>
                <w:sz w:val="24"/>
                <w14:textFill>
                  <w14:solidFill>
                    <w14:schemeClr w14:val="tx1"/>
                  </w14:solidFill>
                </w14:textFill>
              </w:rPr>
            </w:pPr>
          </w:p>
        </w:tc>
      </w:tr>
      <w:tr w14:paraId="3F2A1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0968DCF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464" w:type="pct"/>
          </w:tcPr>
          <w:p w14:paraId="2C80EA68">
            <w:pPr>
              <w:spacing w:line="360" w:lineRule="auto"/>
              <w:rPr>
                <w:rFonts w:ascii="宋体" w:hAnsi="宋体" w:cs="宋体"/>
                <w:color w:val="000000" w:themeColor="text1"/>
                <w:sz w:val="24"/>
                <w14:textFill>
                  <w14:solidFill>
                    <w14:schemeClr w14:val="tx1"/>
                  </w14:solidFill>
                </w14:textFill>
              </w:rPr>
            </w:pPr>
          </w:p>
        </w:tc>
      </w:tr>
    </w:tbl>
    <w:p w14:paraId="0D32394F">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p w14:paraId="533CDAD7">
      <w:pPr>
        <w:spacing w:line="360" w:lineRule="auto"/>
        <w:ind w:firstLine="562" w:firstLineChars="200"/>
        <w:jc w:val="center"/>
        <w:rPr>
          <w:rFonts w:asciiTheme="minorEastAsia" w:hAnsiTheme="minorEastAsia" w:eastAsiaTheme="minorEastAsia"/>
          <w:b/>
          <w:color w:val="000000" w:themeColor="text1"/>
          <w:sz w:val="28"/>
          <w:szCs w:val="28"/>
          <w14:textFill>
            <w14:solidFill>
              <w14:schemeClr w14:val="tx1"/>
            </w14:solidFill>
          </w14:textFill>
        </w:rPr>
      </w:pPr>
    </w:p>
    <w:p w14:paraId="34C4E817">
      <w:pPr>
        <w:pStyle w:val="3"/>
        <w:numPr>
          <w:ilvl w:val="0"/>
          <w:numId w:val="0"/>
        </w:numPr>
        <w:bidi w:val="0"/>
        <w:ind w:left="0" w:leftChars="0" w:right="0" w:rightChars="0" w:firstLine="0" w:firstLineChars="0"/>
        <w:jc w:val="center"/>
      </w:pPr>
      <w:bookmarkStart w:id="172" w:name="_Toc181203100"/>
      <w:bookmarkStart w:id="173" w:name="_Toc10451"/>
      <w:r>
        <w:rPr>
          <w:rFonts w:hint="eastAsia"/>
        </w:rPr>
        <w:t>第七部分</w:t>
      </w:r>
      <w:bookmarkEnd w:id="65"/>
      <w:r>
        <w:rPr>
          <w:rFonts w:hint="eastAsia"/>
        </w:rPr>
        <w:t xml:space="preserve">  </w:t>
      </w:r>
      <w:bookmarkEnd w:id="66"/>
      <w:r>
        <w:rPr>
          <w:rFonts w:hint="eastAsia"/>
        </w:rPr>
        <w:t>应提交的有关格式范例</w:t>
      </w:r>
      <w:bookmarkEnd w:id="172"/>
      <w:bookmarkEnd w:id="173"/>
    </w:p>
    <w:p w14:paraId="6F01738A">
      <w:pPr>
        <w:spacing w:line="360" w:lineRule="auto"/>
        <w:ind w:firstLine="480" w:firstLineChars="200"/>
        <w:rPr>
          <w:rFonts w:hint="eastAsia" w:cs="仿宋_GB2312" w:asciiTheme="minorEastAsia" w:hAnsiTheme="minorEastAsia" w:eastAsiaTheme="minorEastAsia"/>
          <w:color w:val="000000" w:themeColor="text1"/>
          <w:sz w:val="24"/>
          <w14:textFill>
            <w14:solidFill>
              <w14:schemeClr w14:val="tx1"/>
            </w14:solidFill>
          </w14:textFill>
        </w:rPr>
      </w:pPr>
    </w:p>
    <w:p w14:paraId="2BC0C26A">
      <w:pPr>
        <w:spacing w:line="360" w:lineRule="auto"/>
        <w:ind w:firstLine="480" w:firstLineChars="200"/>
        <w:rPr>
          <w:rFonts w:hint="eastAsia" w:cs="仿宋_GB2312" w:asciiTheme="minorEastAsia" w:hAnsiTheme="minorEastAsia" w:eastAsiaTheme="minorEastAsia"/>
          <w:color w:val="000000" w:themeColor="text1"/>
          <w:sz w:val="24"/>
          <w14:textFill>
            <w14:solidFill>
              <w14:schemeClr w14:val="tx1"/>
            </w14:solidFill>
          </w14:textFill>
        </w:rPr>
      </w:pPr>
    </w:p>
    <w:p w14:paraId="02B1E87B">
      <w:pPr>
        <w:spacing w:line="360" w:lineRule="auto"/>
        <w:ind w:firstLine="480" w:firstLineChars="200"/>
        <w:rPr>
          <w:rFonts w:hint="default" w:cs="仿宋_GB2312" w:asciiTheme="minorEastAsia" w:hAnsiTheme="minorEastAsia" w:eastAsiaTheme="minorEastAsia"/>
          <w:color w:val="000000" w:themeColor="text1"/>
          <w:sz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供应商</w:t>
      </w: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应</w:t>
      </w:r>
      <w:r>
        <w:rPr>
          <w:rFonts w:hint="eastAsia" w:cs="仿宋_GB2312" w:asciiTheme="minorEastAsia" w:hAnsiTheme="minorEastAsia" w:eastAsiaTheme="minorEastAsia"/>
          <w:color w:val="000000" w:themeColor="text1"/>
          <w:sz w:val="24"/>
          <w14:textFill>
            <w14:solidFill>
              <w14:schemeClr w14:val="tx1"/>
            </w14:solidFill>
          </w14:textFill>
        </w:rPr>
        <w:t>按照以下格式编制响应文件。</w:t>
      </w: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目录及顺序应按照第三部分第六点响应文件的编制。</w:t>
      </w:r>
    </w:p>
    <w:p w14:paraId="742F3792">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32F12110">
      <w:pPr>
        <w:pStyle w:val="2"/>
        <w:numPr>
          <w:ilvl w:val="0"/>
          <w:numId w:val="0"/>
        </w:numPr>
        <w:bidi w:val="0"/>
        <w:ind w:leftChars="0"/>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36"/>
          <w:szCs w:val="36"/>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14:textFill>
            <w14:solidFill>
              <w14:schemeClr w14:val="tx1"/>
            </w14:solidFill>
          </w14:textFill>
        </w:rPr>
        <w:t>函</w:t>
      </w:r>
    </w:p>
    <w:p w14:paraId="5A9ED2F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63A20471">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(职务、职称)为全权代表，参加贵方组织的（项目名称）【项目编号：（采购编号）】的有关活动，并对此项目进行响应。为此：</w:t>
      </w:r>
    </w:p>
    <w:p w14:paraId="44C373AA">
      <w:pPr>
        <w:pStyle w:val="106"/>
        <w:numPr>
          <w:ilvl w:val="0"/>
          <w:numId w:val="8"/>
        </w:numPr>
        <w:snapToGrid w:val="0"/>
        <w:ind w:firstLineChars="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14:textFill>
            <w14:solidFill>
              <w14:schemeClr w14:val="tx1"/>
            </w14:solidFill>
          </w14:textFill>
        </w:rPr>
        <w:t>天，</w:t>
      </w:r>
      <w:r>
        <w:rPr>
          <w:rFonts w:hint="eastAsia" w:cs="宋体" w:asciiTheme="minorEastAsia" w:hAnsiTheme="minorEastAsia" w:eastAsiaTheme="minorEastAsia"/>
          <w:color w:val="000000" w:themeColor="text1"/>
          <w14:textFill>
            <w14:solidFill>
              <w14:schemeClr w14:val="tx1"/>
            </w14:solidFill>
          </w14:textFill>
        </w:rPr>
        <w:t>（不少于60天），</w:t>
      </w:r>
      <w:r>
        <w:rPr>
          <w:rFonts w:hint="eastAsia" w:cs="仿宋_GB2312" w:asciiTheme="minorEastAsia" w:hAnsiTheme="minorEastAsia" w:eastAsiaTheme="minorEastAsia"/>
          <w:color w:val="000000" w:themeColor="text1"/>
          <w14:textFill>
            <w14:solidFill>
              <w14:schemeClr w14:val="tx1"/>
            </w14:solidFill>
          </w14:textFill>
        </w:rPr>
        <w:t>本响应文件在响应有效期满之前均具有约束力。</w:t>
      </w:r>
    </w:p>
    <w:p w14:paraId="0F4C253D">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14:textFill>
            <w14:solidFill>
              <w14:schemeClr w14:val="tx1"/>
            </w14:solidFill>
          </w14:textFill>
        </w:rPr>
        <w:t>磋商文件中</w:t>
      </w:r>
      <w:r>
        <w:rPr>
          <w:rFonts w:hint="eastAsia" w:cs="仿宋_GB2312" w:asciiTheme="minorEastAsia" w:hAnsiTheme="minorEastAsia" w:eastAsiaTheme="minorEastAsia"/>
          <w:color w:val="000000" w:themeColor="text1"/>
          <w:sz w:val="24"/>
          <w14:textFill>
            <w14:solidFill>
              <w14:schemeClr w14:val="tx1"/>
            </w14:solidFill>
          </w14:textFill>
        </w:rPr>
        <w:t>规定的全部响应文件。</w:t>
      </w:r>
    </w:p>
    <w:p w14:paraId="3DA2D1D1">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我方承诺除响应文件列出的偏离外，我方响应磋商文件的全部要求。</w:t>
      </w:r>
    </w:p>
    <w:p w14:paraId="1828308B">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保证遵守磋商文件中的其他有关规定。</w:t>
      </w:r>
    </w:p>
    <w:p w14:paraId="5D3981DA">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我方愿意向贵方提供任何与该项目响应有关的数据、情况和技术资料。若贵方需要，我方愿意提供我方作出的一切承诺的证明材料。</w:t>
      </w:r>
    </w:p>
    <w:p w14:paraId="7A7B8403">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我方已详细阅读全部磋商文件，包括磋商文件“更正（延期）公告”（如果有）、参考资料及有关附件，确认无误。</w:t>
      </w:r>
    </w:p>
    <w:p w14:paraId="48F0309A">
      <w:pPr>
        <w:numPr>
          <w:ilvl w:val="0"/>
          <w:numId w:val="8"/>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如我方成交，我方承诺：</w:t>
      </w:r>
    </w:p>
    <w:p w14:paraId="219B09BF">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7.1在收到成交通知书后，在成交通知书规定的期限内与你方签订合同； </w:t>
      </w:r>
    </w:p>
    <w:p w14:paraId="10388838">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7.2在签订合同时不向你方提出附加条件； </w:t>
      </w:r>
    </w:p>
    <w:p w14:paraId="60A0B7A5">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7.3按照磋商文件要求提交履约保证金； </w:t>
      </w:r>
    </w:p>
    <w:p w14:paraId="0D5FED60">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7.4在合同约定的期限内完成合同规定的全部义务。 </w:t>
      </w:r>
    </w:p>
    <w:p w14:paraId="1EA4567B">
      <w:pPr>
        <w:numPr>
          <w:ilvl w:val="0"/>
          <w:numId w:val="8"/>
        </w:numPr>
        <w:adjustRightInd/>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其他补充说明: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p>
    <w:p w14:paraId="6346918E">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5AB6C212">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3CB5F855">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46589F9F">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5FAA2B68">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53EE06A6">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4B497D46">
      <w:pPr>
        <w:pStyle w:val="116"/>
        <w:keepNext w:val="0"/>
        <w:pageBreakBefore w:val="0"/>
        <w:tabs>
          <w:tab w:val="clear" w:pos="720"/>
        </w:tabs>
        <w:jc w:val="both"/>
        <w:outlineLvl w:val="9"/>
        <w:rPr>
          <w:rFonts w:cs="仿宋_GB2312" w:asciiTheme="minorEastAsia" w:hAnsiTheme="minorEastAsia" w:eastAsiaTheme="minorEastAsia"/>
          <w:color w:val="000000" w:themeColor="text1"/>
          <w:sz w:val="24"/>
          <w:szCs w:val="24"/>
          <w14:textFill>
            <w14:solidFill>
              <w14:schemeClr w14:val="tx1"/>
            </w14:solidFill>
          </w14:textFill>
        </w:rPr>
      </w:pPr>
    </w:p>
    <w:p w14:paraId="147A80C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05AFD271">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0C66318B">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062F848A">
      <w:pPr>
        <w:pStyle w:val="2"/>
        <w:numPr>
          <w:ilvl w:val="0"/>
          <w:numId w:val="0"/>
        </w:numPr>
        <w:bidi w:val="0"/>
        <w:ind w:leftChars="0"/>
        <w:rPr>
          <w:rFonts w:ascii="宋体" w:hAnsi="宋体" w:cs="宋体"/>
          <w:color w:val="000000" w:themeColor="text1"/>
          <w14:textFill>
            <w14:solidFill>
              <w14:schemeClr w14:val="tx1"/>
            </w14:solidFill>
          </w14:textFill>
        </w:rPr>
      </w:pPr>
      <w:r>
        <w:rPr>
          <w:rFonts w:cs="仿宋_GB2312" w:asciiTheme="minorEastAsia" w:hAnsiTheme="minorEastAsia" w:eastAsiaTheme="minorEastAsia"/>
          <w:b/>
          <w:color w:val="000000" w:themeColor="text1"/>
          <w:kern w:val="0"/>
          <w:szCs w:val="32"/>
          <w14:textFill>
            <w14:solidFill>
              <w14:schemeClr w14:val="tx1"/>
            </w14:solidFill>
          </w14:textFill>
        </w:rPr>
        <w:br w:type="page"/>
      </w:r>
      <w:r>
        <w:rPr>
          <w:rFonts w:hint="eastAsia"/>
          <w:lang w:val="zh-CN"/>
        </w:rPr>
        <w:t>二、</w:t>
      </w:r>
      <w:r>
        <w:rPr>
          <w:rFonts w:hint="eastAsia"/>
        </w:rPr>
        <w:t>北海市政府采购供应商信用承诺函（格式）</w:t>
      </w:r>
    </w:p>
    <w:p w14:paraId="1E1020A8">
      <w:pPr>
        <w:snapToGrid w:val="0"/>
        <w:spacing w:line="360" w:lineRule="auto"/>
        <w:rPr>
          <w:rFonts w:ascii="宋体" w:hAnsi="宋体" w:cs="宋体"/>
          <w:color w:val="000000" w:themeColor="text1"/>
          <w:sz w:val="24"/>
          <w14:textFill>
            <w14:solidFill>
              <w14:schemeClr w14:val="tx1"/>
            </w14:solidFill>
          </w14:textFill>
        </w:rPr>
      </w:pPr>
    </w:p>
    <w:p w14:paraId="09F4FCAB">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14043989">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2C66FC4C">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022AB600">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7E638F7D">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1F96ECE">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2D1911B0">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2BF72CD3">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6248A163">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428F89D0">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4C1CE4D2">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467260D5">
      <w:pPr>
        <w:snapToGrid w:val="0"/>
        <w:spacing w:line="360" w:lineRule="auto"/>
        <w:ind w:right="480"/>
        <w:rPr>
          <w:rFonts w:ascii="宋体" w:hAnsi="宋体" w:cs="宋体"/>
          <w:color w:val="000000" w:themeColor="text1"/>
          <w:sz w:val="24"/>
          <w14:textFill>
            <w14:solidFill>
              <w14:schemeClr w14:val="tx1"/>
            </w14:solidFill>
          </w14:textFill>
        </w:rPr>
      </w:pPr>
    </w:p>
    <w:p w14:paraId="7009C682">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18F8976B">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451A51F1">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14DD0617">
      <w:pPr>
        <w:snapToGrid w:val="0"/>
        <w:spacing w:line="360" w:lineRule="auto"/>
        <w:ind w:right="480"/>
        <w:rPr>
          <w:rFonts w:ascii="宋体" w:hAnsi="宋体" w:cs="宋体"/>
          <w:color w:val="000000" w:themeColor="text1"/>
          <w:sz w:val="24"/>
          <w14:textFill>
            <w14:solidFill>
              <w14:schemeClr w14:val="tx1"/>
            </w14:solidFill>
          </w14:textFill>
        </w:rPr>
      </w:pPr>
    </w:p>
    <w:p w14:paraId="10C4DF77">
      <w:pPr>
        <w:rPr>
          <w:rFonts w:hint="eastAsia"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br w:type="page"/>
      </w:r>
    </w:p>
    <w:p w14:paraId="6146ABAB">
      <w:pPr>
        <w:pStyle w:val="2"/>
        <w:numPr>
          <w:ilvl w:val="0"/>
          <w:numId w:val="0"/>
        </w:numPr>
        <w:bidi w:val="0"/>
        <w:ind w:leftChars="0"/>
      </w:pPr>
      <w:r>
        <w:rPr>
          <w:rFonts w:hint="eastAsia"/>
          <w:lang w:val="en-US" w:eastAsia="zh-CN"/>
        </w:rPr>
        <w:t>三、</w:t>
      </w:r>
      <w:r>
        <w:rPr>
          <w:rFonts w:hint="eastAsia"/>
        </w:rPr>
        <w:t>联合协议（如果有）</w:t>
      </w:r>
    </w:p>
    <w:p w14:paraId="1C637F1C">
      <w:pPr>
        <w:widowControl/>
        <w:spacing w:line="360" w:lineRule="auto"/>
        <w:ind w:firstLine="482" w:firstLineChars="20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（以联合体形式响应的，提供联合协议；本项目不接受联合体响应或者供应商不以联合体形式响应的，则不需要提供）</w:t>
      </w:r>
    </w:p>
    <w:p w14:paraId="5F7806AE">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（联合体所有成员名称）</w:t>
      </w:r>
      <w:r>
        <w:rPr>
          <w:rFonts w:hint="eastAsia" w:cs="宋体" w:asciiTheme="minorEastAsia" w:hAnsiTheme="minorEastAsia" w:eastAsiaTheme="minorEastAsia"/>
          <w:color w:val="000000" w:themeColor="text1"/>
          <w:kern w:val="0"/>
          <w:sz w:val="24"/>
          <w14:textFill>
            <w14:solidFill>
              <w14:schemeClr w14:val="tx1"/>
            </w14:solidFill>
          </w14:textFill>
        </w:rPr>
        <w:t>自愿</w:t>
      </w:r>
      <w:r>
        <w:rPr>
          <w:rFonts w:hint="eastAsia" w:cs="宋体" w:asciiTheme="minorEastAsia" w:hAnsiTheme="minorEastAsia" w:eastAsiaTheme="minorEastAsia"/>
          <w:color w:val="000000" w:themeColor="text1"/>
          <w:kern w:val="0"/>
          <w:sz w:val="24"/>
          <w:lang w:val="zh-CN"/>
          <w14:textFill>
            <w14:solidFill>
              <w14:schemeClr w14:val="tx1"/>
            </w14:solidFill>
          </w14:textFill>
        </w:rPr>
        <w:t>组成一个联合体，以一个供应商的身份</w:t>
      </w:r>
      <w:r>
        <w:rPr>
          <w:rFonts w:hint="eastAsia" w:cs="宋体" w:asciiTheme="minorEastAsia" w:hAnsiTheme="minorEastAsia" w:eastAsiaTheme="minorEastAsia"/>
          <w:color w:val="000000" w:themeColor="text1"/>
          <w:kern w:val="0"/>
          <w:sz w:val="24"/>
          <w14:textFill>
            <w14:solidFill>
              <w14:schemeClr w14:val="tx1"/>
            </w14:solidFill>
          </w14:textFill>
        </w:rPr>
        <w:t>参加</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【项目编号：（采购编号）】响应</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5CACC137">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一、各方一致决定，</w:t>
      </w:r>
      <w:r>
        <w:rPr>
          <w:rFonts w:hint="eastAsia" w:cs="宋体" w:asciiTheme="minorEastAsia" w:hAnsiTheme="minorEastAsia" w:eastAsiaTheme="minorEastAsia"/>
          <w:color w:val="000000" w:themeColor="text1"/>
          <w:kern w:val="0"/>
          <w:sz w:val="24"/>
          <w:u w:val="single"/>
          <w14:textFill>
            <w14:solidFill>
              <w14:schemeClr w14:val="tx1"/>
            </w14:solidFill>
          </w14:textFill>
        </w:rPr>
        <w:t>（某联合体成员名称）</w:t>
      </w:r>
      <w:r>
        <w:rPr>
          <w:rFonts w:hint="eastAsia" w:cs="宋体" w:asciiTheme="minorEastAsia" w:hAnsiTheme="minorEastAsia" w:eastAsiaTheme="minorEastAsia"/>
          <w:color w:val="000000" w:themeColor="text1"/>
          <w:kern w:val="0"/>
          <w:sz w:val="24"/>
          <w14:textFill>
            <w14:solidFill>
              <w14:schemeClr w14:val="tx1"/>
            </w14:solidFill>
          </w14:textFill>
        </w:rPr>
        <w:t>为联合体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牵头人</w:t>
      </w:r>
      <w:r>
        <w:rPr>
          <w:rFonts w:hint="eastAsia" w:cs="宋体" w:asciiTheme="minorEastAsia" w:hAnsiTheme="minorEastAsia" w:eastAsiaTheme="minorEastAsia"/>
          <w:color w:val="000000" w:themeColor="text1"/>
          <w:sz w:val="24"/>
          <w14:textFill>
            <w14:solidFill>
              <w14:schemeClr w14:val="tx1"/>
            </w14:solidFill>
          </w14:textFill>
        </w:rPr>
        <w:t>，代表所有联合体成员负责响应和合同实施阶段的主办、协调工作</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1B636AB5">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w:t>
      </w:r>
      <w:r>
        <w:rPr>
          <w:rFonts w:hint="eastAsia" w:cs="宋体" w:asciiTheme="minorEastAsia" w:hAnsiTheme="minorEastAsia" w:eastAsiaTheme="minorEastAsia"/>
          <w:color w:val="000000" w:themeColor="text1"/>
          <w:sz w:val="24"/>
          <w14:textFill>
            <w14:solidFill>
              <w14:schemeClr w14:val="tx1"/>
            </w14:solidFill>
          </w14:textFill>
        </w:rPr>
        <w:t>所有联合体成员各方签署授权书，授权书载明的</w:t>
      </w:r>
      <w:r>
        <w:rPr>
          <w:rFonts w:hint="eastAsia" w:cs="宋体" w:asciiTheme="minorEastAsia" w:hAnsiTheme="minorEastAsia" w:eastAsiaTheme="minorEastAsia"/>
          <w:color w:val="000000" w:themeColor="text1"/>
          <w:kern w:val="0"/>
          <w:sz w:val="24"/>
          <w:lang w:val="zh-CN"/>
          <w14:textFill>
            <w14:solidFill>
              <w14:schemeClr w14:val="tx1"/>
            </w14:solidFill>
          </w14:textFill>
        </w:rPr>
        <w:t>授权代表根据磋商文件规定及采购内容而对采购人、采购代理机构所作的任何合法承诺，包括书面澄清及相应等均对联合体各方产生约束力。</w:t>
      </w:r>
    </w:p>
    <w:p w14:paraId="709E40C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三、本次联合响应中，分工如下：</w:t>
      </w:r>
    </w:p>
    <w:p w14:paraId="5AE3D43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（联合体成员1）</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528D0543">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w:t>
      </w:r>
      <w:r>
        <w:rPr>
          <w:rFonts w:cs="宋体" w:asciiTheme="minorEastAsia" w:hAnsiTheme="minorEastAsia" w:eastAsiaTheme="minorEastAsia"/>
          <w:color w:val="000000" w:themeColor="text1"/>
          <w:kern w:val="0"/>
          <w:sz w:val="24"/>
          <w:u w:val="single"/>
          <w14:textFill>
            <w14:solidFill>
              <w14:schemeClr w14:val="tx1"/>
            </w14:solidFill>
          </w14:textFill>
        </w:rPr>
        <w:t>2</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0678DA5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0458929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四、联合体成员中小企业合同份额（如果有）。</w:t>
      </w:r>
    </w:p>
    <w:p w14:paraId="570C2BAF">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Start w:id="174" w:name="_Hlk101131882"/>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End w:id="174"/>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提供的服务由小微企业承接，其合同份额占到合同总金额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bookmarkStart w:id="175" w:name="_Hlk101133598"/>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对联合体报价按评标标准确定的比例给予扣除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bookmarkEnd w:id="175"/>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31776E64">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bookmarkStart w:id="176" w:name="_Hlk101133173"/>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bookmarkEnd w:id="176"/>
    </w:p>
    <w:p w14:paraId="7FCA388F">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五、如果成交，</w:t>
      </w:r>
      <w:r>
        <w:rPr>
          <w:rFonts w:hint="eastAsia" w:cs="宋体" w:asciiTheme="minorEastAsia" w:hAnsiTheme="minorEastAsia" w:eastAsiaTheme="minorEastAsia"/>
          <w:color w:val="000000" w:themeColor="text1"/>
          <w:sz w:val="24"/>
          <w14:textFill>
            <w14:solidFill>
              <w14:schemeClr w14:val="tx1"/>
            </w14:solidFill>
          </w14:textFill>
        </w:rPr>
        <w:t>联合体各成员方共同与采购人签订合同，并就采购合同约定的事项对采购人承担连带责任。</w:t>
      </w:r>
    </w:p>
    <w:p w14:paraId="6842C0E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六、有关本次联合响应的其他事宜：</w:t>
      </w:r>
    </w:p>
    <w:p w14:paraId="03D2B76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0CB50EF5">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0218494E">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3D9D8E0A">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7B82819D">
      <w:pPr>
        <w:snapToGrid w:val="0"/>
        <w:spacing w:line="360" w:lineRule="auto"/>
        <w:ind w:firstLine="5040" w:firstLineChars="2100"/>
        <w:rPr>
          <w:rStyle w:val="630"/>
          <w:color w:val="000000" w:themeColor="text1"/>
          <w14:textFill>
            <w14:solidFill>
              <w14:schemeClr w14:val="tx1"/>
            </w14:solidFill>
          </w14:textFill>
        </w:rPr>
      </w:pPr>
      <w:r>
        <w:rPr>
          <w:rStyle w:val="630"/>
          <w:rFonts w:hint="eastAsia"/>
          <w:color w:val="000000" w:themeColor="text1"/>
          <w14:textFill>
            <w14:solidFill>
              <w14:schemeClr w14:val="tx1"/>
            </w14:solidFill>
          </w14:textFill>
        </w:rPr>
        <w:t>法定代表人（负责人） (签名)：</w:t>
      </w:r>
    </w:p>
    <w:p w14:paraId="3C63E9F4">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0"/>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69DAE5DA">
      <w:pPr>
        <w:snapToGrid w:val="0"/>
        <w:spacing w:line="360" w:lineRule="auto"/>
        <w:ind w:firstLine="5040" w:firstLineChars="2100"/>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0"/>
          <w:rFonts w:hint="eastAsia"/>
          <w:color w:val="000000" w:themeColor="text1"/>
          <w14:textFill>
            <w14:solidFill>
              <w14:schemeClr w14:val="tx1"/>
            </w14:solidFill>
          </w14:textFill>
        </w:rPr>
        <w:t>法定代表人（负责人） (签名)：</w:t>
      </w:r>
    </w:p>
    <w:p w14:paraId="750D6A0A">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6EA8D16C">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日期：  年  月   日</w:t>
      </w:r>
    </w:p>
    <w:p w14:paraId="61CB9029">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3E30FDCE">
      <w:pPr>
        <w:snapToGrid w:val="0"/>
        <w:spacing w:line="360" w:lineRule="auto"/>
        <w:ind w:right="480"/>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4B6D7179">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4CE33CE9">
      <w:pPr>
        <w:pStyle w:val="2"/>
        <w:numPr>
          <w:ilvl w:val="0"/>
          <w:numId w:val="0"/>
        </w:numPr>
        <w:bidi w:val="0"/>
        <w:ind w:leftChars="0"/>
      </w:pPr>
      <w:r>
        <w:rPr>
          <w:rFonts w:hint="eastAsia"/>
          <w:lang w:val="en-US" w:eastAsia="zh-CN"/>
        </w:rPr>
        <w:t>四、</w:t>
      </w:r>
      <w:r>
        <w:rPr>
          <w:rFonts w:hint="eastAsia"/>
        </w:rPr>
        <w:t>落实政府采购政策需满足的资格要求</w:t>
      </w:r>
    </w:p>
    <w:p w14:paraId="37ABB7DB">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（根据</w:t>
      </w:r>
      <w:r>
        <w:rPr>
          <w:rFonts w:hint="eastAsia" w:cs="宋体" w:asciiTheme="minorEastAsia" w:hAnsiTheme="minorEastAsia" w:eastAsiaTheme="minorEastAsia"/>
          <w:b/>
          <w:bCs/>
          <w:color w:val="000000" w:themeColor="text1"/>
          <w:sz w:val="24"/>
          <w14:textFill>
            <w14:solidFill>
              <w14:schemeClr w14:val="tx1"/>
            </w14:solidFill>
          </w14:textFill>
        </w:rPr>
        <w:t>磋商文件第一部分竞争性磋商邀请公告中</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落实政府采购政策需满足的资格要求选择提供相应的材料；未要求的，无需提供）</w:t>
      </w:r>
    </w:p>
    <w:p w14:paraId="6262A5AB">
      <w:pPr>
        <w:snapToGrid w:val="0"/>
        <w:spacing w:before="50" w:after="50"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.专门面向中小企业，服务全部由符合政策要求的中小企业（或小微企业）承接的，提供相应的中小企业声明函（附件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 xml:space="preserve">）。 </w:t>
      </w:r>
    </w:p>
    <w:p w14:paraId="36AD154F">
      <w:pPr>
        <w:widowControl/>
        <w:spacing w:line="360" w:lineRule="auto"/>
        <w:ind w:firstLine="480"/>
        <w:jc w:val="left"/>
        <w:rPr>
          <w:rFonts w:cs="宋体" w:asciiTheme="minorEastAsia" w:hAnsiTheme="minorEastAsia" w:eastAsiaTheme="minorEastAsia"/>
          <w:color w:val="000000" w:themeColor="text1"/>
          <w:sz w:val="24"/>
          <w14:textFill>
            <w14:solidFill>
              <w14:schemeClr w14:val="tx1"/>
            </w14:solidFill>
          </w14:textFill>
        </w:rPr>
      </w:pPr>
    </w:p>
    <w:p w14:paraId="66567CFD">
      <w:pPr>
        <w:widowControl/>
        <w:spacing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b.</w:t>
      </w:r>
      <w:r>
        <w:rPr>
          <w:rFonts w:hint="eastAsia" w:cs="宋体" w:asciiTheme="minorEastAsia" w:hAnsiTheme="minorEastAsia" w:eastAsiaTheme="minorEastAsia"/>
          <w:color w:val="000000" w:themeColor="text1"/>
          <w:sz w:val="24"/>
          <w14:textFill>
            <w14:solidFill>
              <w14:schemeClr w14:val="tx1"/>
            </w14:solidFill>
          </w14:textFill>
        </w:rPr>
        <w:t>要求以联合体形式参加的，提供联合协议和中小企业声明函（附件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），联合协议中中小企业合同金额应当达到</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color w:val="000000" w:themeColor="text1"/>
          <w:sz w:val="24"/>
          <w14:textFill>
            <w14:solidFill>
              <w14:schemeClr w14:val="tx1"/>
            </w14:solidFill>
          </w14:textFill>
        </w:rPr>
        <w:t>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视同符合了资格条件，无需再与其他中小企业组成联合体参加政府采购活动，无需提供联合协议。</w:t>
      </w:r>
    </w:p>
    <w:p w14:paraId="4CADE39D">
      <w:pPr>
        <w:snapToGrid w:val="0"/>
        <w:spacing w:before="50" w:after="50"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p>
    <w:p w14:paraId="14A60A6C">
      <w:pPr>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c、</w:t>
      </w:r>
      <w:r>
        <w:rPr>
          <w:rFonts w:hint="eastAsia" w:cs="宋体" w:asciiTheme="minorEastAsia" w:hAnsiTheme="minorEastAsia" w:eastAsiaTheme="minorEastAsia"/>
          <w:color w:val="000000" w:themeColor="text1"/>
          <w:sz w:val="24"/>
          <w14:textFill>
            <w14:solidFill>
              <w14:schemeClr w14:val="tx1"/>
            </w14:solidFill>
          </w14:textFill>
        </w:rPr>
        <w:t>要求合同分包的，提供分包意向协议和中小企业声明函（附件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），分包意向协议中中小企业合同金额应当达到</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color w:val="000000" w:themeColor="text1"/>
          <w:sz w:val="24"/>
          <w14:textFill>
            <w14:solidFill>
              <w14:schemeClr w14:val="tx1"/>
            </w14:solidFill>
          </w14:textFill>
        </w:rPr>
        <w:t>载明的比例；如果供应商本身提供的所有标的均由中小企业承接的，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视同符合了资格条件，无需再向中小企业分包，无需提供分包意向协议。</w:t>
      </w:r>
    </w:p>
    <w:p w14:paraId="591B1DF5">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E262613">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A94AAC2">
      <w:pP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032E1759">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中小企业声明函（如果有）</w:t>
      </w:r>
    </w:p>
    <w:p w14:paraId="32DA69CD">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p>
    <w:p w14:paraId="5FE61566">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b/>
          <w:color w:val="000000" w:themeColor="text1"/>
          <w:sz w:val="24"/>
          <w14:textFill>
            <w14:solidFill>
              <w14:schemeClr w14:val="tx1"/>
            </w14:solidFill>
          </w14:textFill>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2EF691D0">
      <w:pPr>
        <w:snapToGrid w:val="0"/>
        <w:spacing w:line="360" w:lineRule="auto"/>
        <w:ind w:right="48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sectPr>
          <w:footerReference r:id="rId7" w:type="first"/>
          <w:footerReference r:id="rId6" w:type="default"/>
          <w:pgSz w:w="11906" w:h="16838"/>
          <w:pgMar w:top="1247" w:right="1418" w:bottom="1276" w:left="1418" w:header="851" w:footer="992" w:gutter="0"/>
          <w:pgNumType w:fmt="decimal" w:start="1"/>
          <w:cols w:space="720" w:num="1"/>
          <w:titlePg/>
          <w:docGrid w:linePitch="312" w:charSpace="0"/>
        </w:sectPr>
      </w:pPr>
    </w:p>
    <w:p w14:paraId="15B29043">
      <w:pPr>
        <w:pStyle w:val="2"/>
        <w:numPr>
          <w:ilvl w:val="0"/>
          <w:numId w:val="0"/>
        </w:numPr>
        <w:bidi w:val="0"/>
        <w:ind w:leftChars="0"/>
        <w:rPr>
          <w:rFonts w:ascii="宋体" w:hAnsi="宋体" w:cs="宋体"/>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en-US" w:eastAsia="zh-CN"/>
          <w14:textFill>
            <w14:solidFill>
              <w14:schemeClr w14:val="tx1"/>
            </w14:solidFill>
          </w14:textFill>
        </w:rPr>
        <w:t>五</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w:t>
      </w:r>
      <w:r>
        <w:rPr>
          <w:rFonts w:hint="eastAsia" w:ascii="宋体" w:hAnsi="宋体" w:cs="宋体"/>
          <w:b/>
          <w:color w:val="000000" w:themeColor="text1"/>
          <w:kern w:val="0"/>
          <w:sz w:val="32"/>
          <w:szCs w:val="32"/>
          <w:lang w:val="zh-CN"/>
          <w14:textFill>
            <w14:solidFill>
              <w14:schemeClr w14:val="tx1"/>
            </w14:solidFill>
          </w14:textFill>
        </w:rPr>
        <w:t>授权委托书或法定代表人（单位负责人、自然人本人）身份证明</w:t>
      </w:r>
    </w:p>
    <w:p w14:paraId="6D16CA3D">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0AD0CB89">
      <w:pPr>
        <w:snapToGrid w:val="0"/>
        <w:spacing w:line="360" w:lineRule="auto"/>
        <w:ind w:firstLine="2872" w:firstLineChars="894"/>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授权委托书（适用于非联合体磋商）</w:t>
      </w:r>
      <w:r>
        <w:rPr>
          <w:rFonts w:hint="eastAsia" w:ascii="宋体" w:hAnsi="宋体" w:cs="宋体"/>
          <w:color w:val="000000" w:themeColor="text1"/>
          <w14:textFill>
            <w14:solidFill>
              <w14:schemeClr w14:val="tx1"/>
            </w14:solidFill>
          </w14:textFill>
        </w:rPr>
        <w:t xml:space="preserve">                               </w:t>
      </w:r>
    </w:p>
    <w:p w14:paraId="77D312D6">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48A3965B">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14:textFill>
            <w14:solidFill>
              <w14:schemeClr w14:val="tx1"/>
            </w14:solidFill>
          </w14:textFill>
        </w:rPr>
        <w:t>（项目名称）【项目编号：（采购编号）】</w:t>
      </w:r>
      <w:r>
        <w:rPr>
          <w:rFonts w:hint="eastAsia" w:ascii="宋体" w:hAnsi="宋体" w:cs="宋体"/>
          <w:color w:val="000000" w:themeColor="text1"/>
          <w:kern w:val="0"/>
          <w:sz w:val="24"/>
          <w:lang w:val="zh-CN"/>
          <w14:textFill>
            <w14:solidFill>
              <w14:schemeClr w14:val="tx1"/>
            </w14:solidFill>
          </w14:textFill>
        </w:rPr>
        <w:t>政府采购磋商的一切事项，其法律后果由我方承担。</w:t>
      </w:r>
    </w:p>
    <w:p w14:paraId="0ED8AB3D">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45AD0D7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07B0248F">
      <w:pPr>
        <w:spacing w:line="360" w:lineRule="auto"/>
        <w:ind w:left="4649" w:leftChars="2214"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磋商供应商名称（公章）：</w:t>
      </w:r>
    </w:p>
    <w:p w14:paraId="2A311C14">
      <w:pPr>
        <w:snapToGrid w:val="0"/>
        <w:spacing w:line="360" w:lineRule="auto"/>
        <w:ind w:left="4649" w:leftChars="221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 (签名)：</w:t>
      </w:r>
    </w:p>
    <w:p w14:paraId="5A07FF77">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11675C94">
      <w:pPr>
        <w:adjustRightInd/>
        <w:spacing w:line="360" w:lineRule="auto"/>
        <w:rPr>
          <w:rFonts w:ascii="宋体" w:hAnsi="宋体"/>
          <w:color w:val="000000" w:themeColor="text1"/>
          <w:sz w:val="24"/>
          <w:szCs w:val="21"/>
          <w14:textFill>
            <w14:solidFill>
              <w14:schemeClr w14:val="tx1"/>
            </w14:solidFill>
          </w14:textFill>
        </w:rPr>
      </w:pPr>
    </w:p>
    <w:p w14:paraId="553D68D7">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委托代理人和法定代表人</w:t>
      </w:r>
      <w:r>
        <w:rPr>
          <w:rFonts w:hint="eastAsia" w:ascii="宋体" w:hAnsi="宋体" w:cs="宋体"/>
          <w:color w:val="000000" w:themeColor="text1"/>
          <w:kern w:val="0"/>
          <w:sz w:val="24"/>
          <w:szCs w:val="21"/>
          <w14:textFill>
            <w14:solidFill>
              <w14:schemeClr w14:val="tx1"/>
            </w14:solidFill>
          </w14:textFill>
        </w:rPr>
        <w:t>（负责人）</w:t>
      </w:r>
      <w:r>
        <w:rPr>
          <w:rFonts w:hint="eastAsia" w:ascii="宋体" w:hAnsi="宋体" w:cs="宋体"/>
          <w:bCs/>
          <w:color w:val="000000" w:themeColor="text1"/>
          <w:sz w:val="24"/>
          <w:szCs w:val="21"/>
          <w14:textFill>
            <w14:solidFill>
              <w14:schemeClr w14:val="tx1"/>
            </w14:solidFill>
          </w14:textFill>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8FA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C9C6646">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124B2688">
            <w:pPr>
              <w:spacing w:line="360" w:lineRule="auto"/>
              <w:rPr>
                <w:rFonts w:ascii="宋体" w:hAnsi="宋体" w:cs="宋体"/>
                <w:bCs/>
                <w:color w:val="000000" w:themeColor="text1"/>
                <w:sz w:val="24"/>
                <w:szCs w:val="21"/>
                <w14:textFill>
                  <w14:solidFill>
                    <w14:schemeClr w14:val="tx1"/>
                  </w14:solidFill>
                </w14:textFill>
              </w:rPr>
            </w:pPr>
          </w:p>
          <w:p w14:paraId="6BBA3D13">
            <w:pPr>
              <w:spacing w:line="360" w:lineRule="auto"/>
              <w:rPr>
                <w:rFonts w:ascii="宋体" w:hAnsi="宋体" w:cs="宋体"/>
                <w:bCs/>
                <w:color w:val="000000" w:themeColor="text1"/>
                <w:sz w:val="24"/>
                <w:szCs w:val="21"/>
                <w14:textFill>
                  <w14:solidFill>
                    <w14:schemeClr w14:val="tx1"/>
                  </w14:solidFill>
                </w14:textFill>
              </w:rPr>
            </w:pPr>
          </w:p>
          <w:p w14:paraId="46EA74DF">
            <w:pPr>
              <w:spacing w:line="360" w:lineRule="auto"/>
              <w:rPr>
                <w:rFonts w:ascii="宋体" w:hAnsi="宋体" w:cs="宋体"/>
                <w:bCs/>
                <w:color w:val="000000" w:themeColor="text1"/>
                <w:sz w:val="24"/>
                <w:szCs w:val="21"/>
                <w14:textFill>
                  <w14:solidFill>
                    <w14:schemeClr w14:val="tx1"/>
                  </w14:solidFill>
                </w14:textFill>
              </w:rPr>
            </w:pPr>
          </w:p>
          <w:p w14:paraId="7D940446">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10CEBBA3">
            <w:pPr>
              <w:spacing w:line="360" w:lineRule="auto"/>
              <w:rPr>
                <w:rFonts w:ascii="宋体" w:hAnsi="宋体" w:cs="宋体"/>
                <w:bCs/>
                <w:color w:val="000000" w:themeColor="text1"/>
                <w:sz w:val="24"/>
                <w:szCs w:val="21"/>
                <w14:textFill>
                  <w14:solidFill>
                    <w14:schemeClr w14:val="tx1"/>
                  </w14:solidFill>
                </w14:textFill>
              </w:rPr>
            </w:pPr>
          </w:p>
        </w:tc>
      </w:tr>
    </w:tbl>
    <w:p w14:paraId="22FD7845">
      <w:pPr>
        <w:snapToGrid w:val="0"/>
        <w:spacing w:line="360" w:lineRule="auto"/>
        <w:ind w:firstLine="576"/>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14:paraId="30F1527E">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272DDCF8">
      <w:pPr>
        <w:snapToGrid w:val="0"/>
        <w:spacing w:line="360" w:lineRule="auto"/>
        <w:rPr>
          <w:rFonts w:ascii="宋体" w:hAnsi="宋体" w:cs="宋体"/>
          <w:color w:val="000000" w:themeColor="text1"/>
          <w:sz w:val="24"/>
          <w14:textFill>
            <w14:solidFill>
              <w14:schemeClr w14:val="tx1"/>
            </w14:solidFill>
          </w14:textFill>
        </w:rPr>
      </w:pPr>
    </w:p>
    <w:p w14:paraId="6117A7A6">
      <w:pPr>
        <w:jc w:val="center"/>
        <w:rPr>
          <w:rFonts w:ascii="宋体" w:hAnsi="宋体" w:cs="宋体"/>
          <w:b/>
          <w:color w:val="000000" w:themeColor="text1"/>
          <w:kern w:val="0"/>
          <w:sz w:val="32"/>
          <w:szCs w:val="32"/>
          <w:lang w:val="zh-CN"/>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 xml:space="preserve">       </w:t>
      </w:r>
      <w:r>
        <w:rPr>
          <w:rFonts w:hint="eastAsia" w:ascii="宋体" w:hAnsi="宋体" w:cs="宋体"/>
          <w:b/>
          <w:color w:val="000000" w:themeColor="text1"/>
          <w:kern w:val="0"/>
          <w:sz w:val="32"/>
          <w:szCs w:val="32"/>
          <w:lang w:val="zh-CN"/>
          <w14:textFill>
            <w14:solidFill>
              <w14:schemeClr w14:val="tx1"/>
            </w14:solidFill>
          </w14:textFill>
        </w:rPr>
        <w:t>授权委托书（适用于联合体磋商）</w:t>
      </w:r>
    </w:p>
    <w:p w14:paraId="4F2377DA">
      <w:pPr>
        <w:pStyle w:val="631"/>
        <w:rPr>
          <w:color w:val="000000" w:themeColor="text1"/>
          <w14:textFill>
            <w14:solidFill>
              <w14:schemeClr w14:val="tx1"/>
            </w14:solidFill>
          </w14:textFill>
        </w:rPr>
      </w:pPr>
    </w:p>
    <w:p w14:paraId="1F284C4B">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75DF1998">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14:textFill>
            <w14:solidFill>
              <w14:schemeClr w14:val="tx1"/>
            </w14:solidFill>
          </w14:textFill>
        </w:rPr>
        <w:t>（项目名称）【项目编号：（采购编号）】</w:t>
      </w:r>
      <w:r>
        <w:rPr>
          <w:rFonts w:hint="eastAsia" w:ascii="宋体" w:hAnsi="宋体" w:cs="宋体"/>
          <w:color w:val="000000" w:themeColor="text1"/>
          <w:kern w:val="0"/>
          <w:sz w:val="24"/>
          <w:lang w:val="zh-CN"/>
          <w14:textFill>
            <w14:solidFill>
              <w14:schemeClr w14:val="tx1"/>
            </w14:solidFill>
          </w14:textFill>
        </w:rPr>
        <w:t>政府采购磋商的一切事项，其法律后果由我方承担。</w:t>
      </w:r>
    </w:p>
    <w:p w14:paraId="1257EB66">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06E2DF02">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3A9F1A8B">
      <w:pPr>
        <w:jc w:val="center"/>
        <w:rPr>
          <w:rFonts w:ascii="宋体" w:hAnsi="宋体" w:cs="宋体"/>
          <w:b/>
          <w:color w:val="000000" w:themeColor="text1"/>
          <w:kern w:val="0"/>
          <w:sz w:val="32"/>
          <w:szCs w:val="32"/>
          <w14:textFill>
            <w14:solidFill>
              <w14:schemeClr w14:val="tx1"/>
            </w14:solidFill>
          </w14:textFill>
        </w:rPr>
      </w:pPr>
    </w:p>
    <w:p w14:paraId="1193DB05">
      <w:pPr>
        <w:jc w:val="center"/>
        <w:rPr>
          <w:rFonts w:ascii="宋体" w:hAnsi="宋体" w:cs="宋体"/>
          <w:b/>
          <w:color w:val="000000" w:themeColor="text1"/>
          <w:kern w:val="0"/>
          <w:sz w:val="32"/>
          <w:szCs w:val="32"/>
          <w14:textFill>
            <w14:solidFill>
              <w14:schemeClr w14:val="tx1"/>
            </w14:solidFill>
          </w14:textFill>
        </w:rPr>
      </w:pPr>
    </w:p>
    <w:p w14:paraId="10F966FD">
      <w:pPr>
        <w:jc w:val="center"/>
        <w:rPr>
          <w:rFonts w:ascii="宋体" w:hAnsi="宋体" w:cs="宋体"/>
          <w:b/>
          <w:color w:val="000000" w:themeColor="text1"/>
          <w:kern w:val="0"/>
          <w:sz w:val="32"/>
          <w:szCs w:val="32"/>
          <w14:textFill>
            <w14:solidFill>
              <w14:schemeClr w14:val="tx1"/>
            </w14:solidFill>
          </w14:textFill>
        </w:rPr>
      </w:pPr>
    </w:p>
    <w:p w14:paraId="642118DB">
      <w:pPr>
        <w:rPr>
          <w:rFonts w:ascii="宋体" w:hAnsi="宋体" w:cs="宋体"/>
          <w:color w:val="000000" w:themeColor="text1"/>
          <w14:textFill>
            <w14:solidFill>
              <w14:schemeClr w14:val="tx1"/>
            </w14:solidFill>
          </w14:textFill>
        </w:rPr>
      </w:pPr>
    </w:p>
    <w:p w14:paraId="5E6650B1">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3771D647">
      <w:pPr>
        <w:snapToGrid w:val="0"/>
        <w:spacing w:line="360" w:lineRule="auto"/>
        <w:ind w:firstLine="5040" w:firstLineChars="2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 (签名)：</w:t>
      </w:r>
    </w:p>
    <w:p w14:paraId="5D3E6057">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04EC712F">
      <w:pPr>
        <w:snapToGrid w:val="0"/>
        <w:spacing w:line="360" w:lineRule="auto"/>
        <w:ind w:firstLine="5040" w:firstLineChars="2100"/>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法定代表人（负责人） (签名)：</w:t>
      </w:r>
    </w:p>
    <w:p w14:paraId="0F7877A3">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p>
    <w:p w14:paraId="5AB3C3EC">
      <w:pPr>
        <w:snapToGrid w:val="0"/>
        <w:spacing w:line="360" w:lineRule="auto"/>
        <w:ind w:firstLine="5760" w:firstLineChars="24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71071DD5">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25768553">
      <w:pPr>
        <w:adjustRightInd/>
        <w:spacing w:line="360" w:lineRule="auto"/>
        <w:rPr>
          <w:rFonts w:ascii="宋体" w:hAnsi="宋体"/>
          <w:color w:val="000000" w:themeColor="text1"/>
          <w:sz w:val="24"/>
          <w:szCs w:val="21"/>
          <w14:textFill>
            <w14:solidFill>
              <w14:schemeClr w14:val="tx1"/>
            </w14:solidFill>
          </w14:textFill>
        </w:rPr>
      </w:pPr>
    </w:p>
    <w:p w14:paraId="799CA5D9">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委托代理人和联合体牵头单位法定代表人</w:t>
      </w:r>
      <w:r>
        <w:rPr>
          <w:rFonts w:hint="eastAsia" w:ascii="宋体" w:hAnsi="宋体" w:cs="宋体"/>
          <w:color w:val="000000" w:themeColor="text1"/>
          <w:kern w:val="0"/>
          <w:sz w:val="24"/>
          <w:szCs w:val="21"/>
          <w14:textFill>
            <w14:solidFill>
              <w14:schemeClr w14:val="tx1"/>
            </w14:solidFill>
          </w14:textFill>
        </w:rPr>
        <w:t>（负责人）</w:t>
      </w:r>
      <w:r>
        <w:rPr>
          <w:rFonts w:hint="eastAsia" w:ascii="宋体" w:hAnsi="宋体" w:cs="宋体"/>
          <w:bCs/>
          <w:color w:val="000000" w:themeColor="text1"/>
          <w:sz w:val="24"/>
          <w:szCs w:val="21"/>
          <w14:textFill>
            <w14:solidFill>
              <w14:schemeClr w14:val="tx1"/>
            </w14:solidFill>
          </w14:textFill>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2FF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14C9EB8">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642C10AC">
            <w:pPr>
              <w:spacing w:line="360" w:lineRule="auto"/>
              <w:rPr>
                <w:rFonts w:ascii="宋体" w:hAnsi="宋体" w:cs="宋体"/>
                <w:bCs/>
                <w:color w:val="000000" w:themeColor="text1"/>
                <w:sz w:val="24"/>
                <w:szCs w:val="21"/>
                <w14:textFill>
                  <w14:solidFill>
                    <w14:schemeClr w14:val="tx1"/>
                  </w14:solidFill>
                </w14:textFill>
              </w:rPr>
            </w:pPr>
          </w:p>
          <w:p w14:paraId="0D610C1A">
            <w:pPr>
              <w:spacing w:line="360" w:lineRule="auto"/>
              <w:rPr>
                <w:rFonts w:ascii="宋体" w:hAnsi="宋体" w:cs="宋体"/>
                <w:bCs/>
                <w:color w:val="000000" w:themeColor="text1"/>
                <w:sz w:val="24"/>
                <w:szCs w:val="21"/>
                <w14:textFill>
                  <w14:solidFill>
                    <w14:schemeClr w14:val="tx1"/>
                  </w14:solidFill>
                </w14:textFill>
              </w:rPr>
            </w:pPr>
          </w:p>
          <w:p w14:paraId="38172E1F">
            <w:pPr>
              <w:spacing w:line="360" w:lineRule="auto"/>
              <w:rPr>
                <w:rFonts w:ascii="宋体" w:hAnsi="宋体" w:cs="宋体"/>
                <w:bCs/>
                <w:color w:val="000000" w:themeColor="text1"/>
                <w:sz w:val="24"/>
                <w:szCs w:val="21"/>
                <w14:textFill>
                  <w14:solidFill>
                    <w14:schemeClr w14:val="tx1"/>
                  </w14:solidFill>
                </w14:textFill>
              </w:rPr>
            </w:pPr>
          </w:p>
          <w:p w14:paraId="4A2BD4F7">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6C860256">
            <w:pPr>
              <w:spacing w:line="360" w:lineRule="auto"/>
              <w:rPr>
                <w:rFonts w:ascii="宋体" w:hAnsi="宋体" w:cs="宋体"/>
                <w:bCs/>
                <w:color w:val="000000" w:themeColor="text1"/>
                <w:sz w:val="24"/>
                <w:szCs w:val="21"/>
                <w14:textFill>
                  <w14:solidFill>
                    <w14:schemeClr w14:val="tx1"/>
                  </w14:solidFill>
                </w14:textFill>
              </w:rPr>
            </w:pPr>
          </w:p>
        </w:tc>
      </w:tr>
    </w:tbl>
    <w:p w14:paraId="2856023D">
      <w:pPr>
        <w:snapToGrid w:val="0"/>
        <w:spacing w:line="360" w:lineRule="auto"/>
        <w:ind w:firstLine="576"/>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14:paraId="60108CBE">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74F3ACAD">
      <w:pPr>
        <w:autoSpaceDE w:val="0"/>
        <w:autoSpaceDN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法定代表人、单位负责人或自然人本人</w:t>
      </w:r>
      <w:r>
        <w:rPr>
          <w:rFonts w:hint="eastAsia" w:ascii="宋体" w:hAnsi="宋体" w:cs="宋体"/>
          <w:b/>
          <w:color w:val="000000" w:themeColor="text1"/>
          <w:sz w:val="30"/>
          <w:szCs w:val="30"/>
          <w14:textFill>
            <w14:solidFill>
              <w14:schemeClr w14:val="tx1"/>
            </w14:solidFill>
          </w14:textFill>
        </w:rPr>
        <w:t>的身份证明（适用于法定代表人、单位负责人或者自然人本人代表磋商供应商参加谈判）</w:t>
      </w:r>
    </w:p>
    <w:p w14:paraId="75C978C9">
      <w:pPr>
        <w:adjustRightInd/>
        <w:spacing w:line="360" w:lineRule="auto"/>
        <w:rPr>
          <w:rFonts w:ascii="宋体" w:hAnsi="宋体" w:cs="宋体"/>
          <w:bCs/>
          <w:color w:val="000000" w:themeColor="text1"/>
          <w:sz w:val="24"/>
          <w:szCs w:val="21"/>
          <w14:textFill>
            <w14:solidFill>
              <w14:schemeClr w14:val="tx1"/>
            </w14:solidFill>
          </w14:textFill>
        </w:rPr>
      </w:pPr>
    </w:p>
    <w:p w14:paraId="484638E7">
      <w:pPr>
        <w:adjustRightInd/>
        <w:snapToGrid w:val="0"/>
        <w:spacing w:before="120" w:beforeLines="50" w:after="50" w:line="600" w:lineRule="exact"/>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法定代表人、单位负责人或自然人身份证明书</w:t>
      </w:r>
    </w:p>
    <w:p w14:paraId="4422BCB0">
      <w:pPr>
        <w:snapToGrid w:val="0"/>
        <w:spacing w:line="276" w:lineRule="auto"/>
        <w:ind w:firstLine="960" w:firstLineChars="400"/>
        <w:rPr>
          <w:rFonts w:ascii="宋体" w:hAnsi="宋体"/>
          <w:color w:val="000000" w:themeColor="text1"/>
          <w:sz w:val="24"/>
          <w:u w:val="single"/>
          <w14:textFill>
            <w14:solidFill>
              <w14:schemeClr w14:val="tx1"/>
            </w14:solidFill>
          </w14:textFill>
        </w:rPr>
      </w:pPr>
    </w:p>
    <w:p w14:paraId="044DFC11">
      <w:pPr>
        <w:snapToGrid w:val="0"/>
        <w:spacing w:line="720" w:lineRule="exact"/>
        <w:ind w:firstLine="960" w:firstLineChars="400"/>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olor w:val="000000" w:themeColor="text1"/>
          <w:sz w:val="24"/>
          <w14:textFill>
            <w14:solidFill>
              <w14:schemeClr w14:val="tx1"/>
            </w14:solidFill>
          </w14:textFill>
        </w:rPr>
        <w:t>在我公司（单位）任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职务，是我公司（单位）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的法定代表人</w:t>
      </w:r>
      <w:r>
        <w:rPr>
          <w:rFonts w:hint="eastAsia" w:ascii="宋体" w:hAnsi="宋体" w:cs="宋体"/>
          <w:color w:val="000000" w:themeColor="text1"/>
          <w:kern w:val="0"/>
          <w:sz w:val="24"/>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14:paraId="76F202CC">
      <w:pPr>
        <w:snapToGrid w:val="0"/>
        <w:spacing w:line="720" w:lineRule="exact"/>
        <w:ind w:firstLine="840" w:firstLineChars="3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08E28D7F">
      <w:pPr>
        <w:snapToGrid w:val="0"/>
        <w:spacing w:line="276" w:lineRule="auto"/>
        <w:rPr>
          <w:rFonts w:ascii="宋体" w:hAnsi="宋体"/>
          <w:color w:val="000000" w:themeColor="text1"/>
          <w:sz w:val="24"/>
          <w14:textFill>
            <w14:solidFill>
              <w14:schemeClr w14:val="tx1"/>
            </w14:solidFill>
          </w14:textFill>
        </w:rPr>
      </w:pPr>
    </w:p>
    <w:p w14:paraId="7733D312">
      <w:pPr>
        <w:snapToGrid w:val="0"/>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547B73CA">
      <w:pPr>
        <w:snapToGrid w:val="0"/>
        <w:spacing w:line="276" w:lineRule="auto"/>
        <w:rPr>
          <w:rFonts w:ascii="宋体" w:hAnsi="宋体"/>
          <w:color w:val="000000" w:themeColor="text1"/>
          <w:sz w:val="24"/>
          <w14:textFill>
            <w14:solidFill>
              <w14:schemeClr w14:val="tx1"/>
            </w14:solidFill>
          </w14:textFill>
        </w:rPr>
      </w:pPr>
    </w:p>
    <w:p w14:paraId="1A032630">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w:t>
      </w:r>
      <w:r>
        <w:rPr>
          <w:rFonts w:hint="eastAsia" w:ascii="宋体" w:hAnsi="宋体" w:cs="宋体"/>
          <w:color w:val="000000" w:themeColor="text1"/>
          <w:kern w:val="0"/>
          <w:sz w:val="24"/>
          <w:lang w:val="zh-CN"/>
          <w14:textFill>
            <w14:solidFill>
              <w14:schemeClr w14:val="tx1"/>
            </w14:solidFill>
          </w14:textFill>
        </w:rPr>
        <w:t xml:space="preserve">(公章)：                              </w:t>
      </w:r>
    </w:p>
    <w:p w14:paraId="03516909">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color w:val="000000" w:themeColor="text1"/>
          <w:kern w:val="0"/>
          <w:sz w:val="24"/>
          <w:szCs w:val="21"/>
          <w:lang w:val="zh-CN"/>
          <w14:textFill>
            <w14:solidFill>
              <w14:schemeClr w14:val="tx1"/>
            </w14:solidFill>
          </w14:textFill>
        </w:rPr>
        <w:t xml:space="preserve">                               日期：  年  月  日</w:t>
      </w:r>
    </w:p>
    <w:p w14:paraId="762983F3">
      <w:pPr>
        <w:adjustRightInd/>
        <w:spacing w:line="360" w:lineRule="auto"/>
        <w:rPr>
          <w:rFonts w:ascii="宋体" w:hAnsi="宋体" w:cs="宋体"/>
          <w:bCs/>
          <w:color w:val="000000" w:themeColor="text1"/>
          <w:sz w:val="24"/>
          <w:szCs w:val="21"/>
          <w14:textFill>
            <w14:solidFill>
              <w14:schemeClr w14:val="tx1"/>
            </w14:solidFill>
          </w14:textFill>
        </w:rPr>
      </w:pPr>
    </w:p>
    <w:p w14:paraId="3803B5A1">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法定代表人</w:t>
      </w:r>
      <w:r>
        <w:rPr>
          <w:rFonts w:hint="eastAsia" w:ascii="宋体" w:hAnsi="宋体" w:cs="宋体"/>
          <w:color w:val="000000" w:themeColor="text1"/>
          <w:kern w:val="0"/>
          <w:sz w:val="24"/>
          <w:szCs w:val="21"/>
          <w14:textFill>
            <w14:solidFill>
              <w14:schemeClr w14:val="tx1"/>
            </w14:solidFill>
          </w14:textFill>
        </w:rPr>
        <w:t>（负责人）</w:t>
      </w:r>
      <w:r>
        <w:rPr>
          <w:rFonts w:hint="eastAsia" w:ascii="宋体" w:hAnsi="宋体" w:cs="宋体"/>
          <w:bCs/>
          <w:color w:val="000000" w:themeColor="text1"/>
          <w:sz w:val="24"/>
          <w:szCs w:val="21"/>
          <w14:textFill>
            <w14:solidFill>
              <w14:schemeClr w14:val="tx1"/>
            </w14:solidFill>
          </w14:textFill>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487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C3B522C">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097EA977">
            <w:pPr>
              <w:spacing w:line="360" w:lineRule="auto"/>
              <w:rPr>
                <w:rFonts w:ascii="宋体" w:hAnsi="宋体" w:cs="宋体"/>
                <w:bCs/>
                <w:color w:val="000000" w:themeColor="text1"/>
                <w:sz w:val="24"/>
                <w:szCs w:val="21"/>
                <w14:textFill>
                  <w14:solidFill>
                    <w14:schemeClr w14:val="tx1"/>
                  </w14:solidFill>
                </w14:textFill>
              </w:rPr>
            </w:pPr>
          </w:p>
        </w:tc>
      </w:tr>
    </w:tbl>
    <w:p w14:paraId="4A638CDF">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46093335">
      <w:pPr>
        <w:snapToGrid w:val="0"/>
        <w:spacing w:line="360" w:lineRule="auto"/>
        <w:ind w:firstLine="3534" w:firstLineChars="1100"/>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0C93ED33">
      <w:pPr>
        <w:snapToGrid w:val="0"/>
        <w:spacing w:line="360" w:lineRule="auto"/>
        <w:ind w:firstLine="3534" w:firstLineChars="1100"/>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09046FB8">
      <w:pPr>
        <w:pStyle w:val="631"/>
        <w:rPr>
          <w:color w:val="000000" w:themeColor="text1"/>
          <w14:textFill>
            <w14:solidFill>
              <w14:schemeClr w14:val="tx1"/>
            </w14:solidFill>
          </w14:textFill>
        </w:rPr>
      </w:pPr>
    </w:p>
    <w:p w14:paraId="794B2008">
      <w:pPr>
        <w:pStyle w:val="631"/>
        <w:rPr>
          <w:color w:val="000000" w:themeColor="text1"/>
          <w14:textFill>
            <w14:solidFill>
              <w14:schemeClr w14:val="tx1"/>
            </w14:solidFill>
          </w14:textFill>
        </w:rPr>
      </w:pPr>
    </w:p>
    <w:p w14:paraId="73B28BD4">
      <w:pPr>
        <w:pStyle w:val="2"/>
        <w:numPr>
          <w:ilvl w:val="0"/>
          <w:numId w:val="0"/>
        </w:numPr>
        <w:bidi w:val="0"/>
        <w:ind w:leftChars="0"/>
      </w:pPr>
      <w:bookmarkStart w:id="177" w:name="_Toc181203101"/>
      <w:r>
        <w:rPr>
          <w:rFonts w:hint="eastAsia"/>
          <w:lang w:val="en-US" w:eastAsia="zh-CN"/>
        </w:rPr>
        <w:t>六</w:t>
      </w:r>
      <w:r>
        <w:rPr>
          <w:rFonts w:hint="eastAsia"/>
        </w:rPr>
        <w:t>、分包意向协议（如果有）</w:t>
      </w:r>
    </w:p>
    <w:p w14:paraId="451269AE">
      <w:pPr>
        <w:widowControl/>
        <w:spacing w:line="360" w:lineRule="auto"/>
        <w:ind w:firstLine="120" w:firstLineChars="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b/>
          <w:color w:val="000000" w:themeColor="text1"/>
          <w:sz w:val="24"/>
          <w14:textFill>
            <w14:solidFill>
              <w14:schemeClr w14:val="tx1"/>
            </w14:solidFill>
          </w14:textFill>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000000" w:themeColor="text1"/>
          <w:sz w:val="24"/>
          <w14:textFill>
            <w14:solidFill>
              <w14:schemeClr w14:val="tx1"/>
            </w14:solidFill>
          </w14:textFill>
        </w:rPr>
        <w:t>）</w:t>
      </w:r>
    </w:p>
    <w:p w14:paraId="5B212B5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若成为</w:t>
      </w:r>
      <w:r>
        <w:rPr>
          <w:rFonts w:hint="eastAsia" w:cs="宋体"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宋体" w:asciiTheme="minorEastAsia" w:hAnsiTheme="minorEastAsia" w:eastAsiaTheme="minorEastAsia"/>
          <w:color w:val="000000" w:themeColor="text1"/>
          <w:kern w:val="0"/>
          <w:sz w:val="24"/>
          <w:lang w:val="zh-CN"/>
          <w14:textFill>
            <w14:solidFill>
              <w14:schemeClr w14:val="tx1"/>
            </w14:solidFill>
          </w14:textFill>
        </w:rPr>
        <w:t>的成交供应商，将依法采取分包方式履行合同。</w:t>
      </w: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14:textFill>
            <w14:solidFill>
              <w14:schemeClr w14:val="tx1"/>
            </w14:solidFill>
          </w14:textFill>
        </w:rPr>
        <w:t>与</w:t>
      </w:r>
      <w:r>
        <w:rPr>
          <w:rFonts w:hint="eastAsia" w:cs="宋体" w:asciiTheme="minorEastAsia" w:hAnsiTheme="minorEastAsia" w:eastAsiaTheme="minorEastAsia"/>
          <w:color w:val="000000" w:themeColor="text1"/>
          <w:kern w:val="0"/>
          <w:sz w:val="24"/>
          <w:u w:val="single"/>
          <w14:textFill>
            <w14:solidFill>
              <w14:schemeClr w14:val="tx1"/>
            </w14:solidFill>
          </w14:textFill>
        </w:rPr>
        <w:t>（所有分包供应商名称）</w:t>
      </w:r>
      <w:r>
        <w:rPr>
          <w:rFonts w:hint="eastAsia" w:cs="宋体" w:asciiTheme="minorEastAsia" w:hAnsiTheme="minorEastAsia" w:eastAsiaTheme="minorEastAsia"/>
          <w:color w:val="000000" w:themeColor="text1"/>
          <w:kern w:val="0"/>
          <w:sz w:val="24"/>
          <w14:textFill>
            <w14:solidFill>
              <w14:schemeClr w14:val="tx1"/>
            </w14:solidFill>
          </w14:textFill>
        </w:rPr>
        <w:t>达成分包意向协议</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5AB871A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一、分包标的及数量</w:t>
      </w:r>
    </w:p>
    <w:p w14:paraId="57D8830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将</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u w:val="single"/>
          <w14:textFill>
            <w14:solidFill>
              <w14:schemeClr w14:val="tx1"/>
            </w14:solidFill>
          </w14:textFill>
        </w:rPr>
        <w:t xml:space="preserve"> XX工作内容   </w:t>
      </w:r>
      <w:r>
        <w:rPr>
          <w:rFonts w:hint="eastAsia" w:cs="宋体" w:asciiTheme="minorEastAsia" w:hAnsiTheme="minorEastAsia" w:eastAsiaTheme="minorEastAsia"/>
          <w:color w:val="000000" w:themeColor="text1"/>
          <w:sz w:val="24"/>
          <w14:textFill>
            <w14:solidFill>
              <w14:schemeClr w14:val="tx1"/>
            </w14:solidFill>
          </w14:textFill>
        </w:rPr>
        <w:t>分包给</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（分包供应商1名称）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（分包供应商2名称），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具备承</w:t>
      </w:r>
      <w:r>
        <w:rPr>
          <w:rFonts w:hint="eastAsia" w:cs="宋体" w:asciiTheme="minorEastAsia" w:hAnsiTheme="minorEastAsia" w:eastAsiaTheme="minorEastAsia"/>
          <w:color w:val="000000" w:themeColor="text1"/>
          <w:kern w:val="0"/>
          <w:sz w:val="24"/>
          <w14:textFill>
            <w14:solidFill>
              <w14:schemeClr w14:val="tx1"/>
            </w14:solidFill>
          </w14:textFill>
        </w:rPr>
        <w:t>担</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XX工作内容</w:t>
      </w:r>
      <w:r>
        <w:rPr>
          <w:rFonts w:hint="eastAsia" w:cs="宋体" w:asciiTheme="minorEastAsia" w:hAnsiTheme="minorEastAsia" w:eastAsiaTheme="minorEastAsia"/>
          <w:color w:val="000000" w:themeColor="text1"/>
          <w:kern w:val="0"/>
          <w:sz w:val="24"/>
          <w:lang w:val="zh-CN"/>
          <w14:textFill>
            <w14:solidFill>
              <w14:schemeClr w14:val="tx1"/>
            </w14:solidFill>
          </w14:textFill>
        </w:rPr>
        <w:t>相应资质条件且不得再次分包；</w:t>
      </w:r>
    </w:p>
    <w:p w14:paraId="02D15165">
      <w:pPr>
        <w:pStyle w:val="631"/>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42C942BD">
      <w:pPr>
        <w:ind w:firstLine="305"/>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 xml:space="preserve"> </w:t>
      </w:r>
    </w:p>
    <w:p w14:paraId="699F0E81">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二、分包供应商中小企业合同份额（如果有）</w:t>
      </w:r>
    </w:p>
    <w:p w14:paraId="5CE2538C">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……）提供的服务全部由小微企业承接，</w:t>
      </w:r>
      <w:r>
        <w:rPr>
          <w:rFonts w:hint="eastAsia" w:cs="宋体" w:asciiTheme="minorEastAsia" w:hAnsiTheme="minorEastAsia" w:eastAsiaTheme="minorEastAsia"/>
          <w:color w:val="000000" w:themeColor="text1"/>
          <w:kern w:val="0"/>
          <w:sz w:val="24"/>
          <w14:textFill>
            <w14:solidFill>
              <w14:schemeClr w14:val="tx1"/>
            </w14:solidFill>
          </w14:textFill>
        </w:rPr>
        <w:t>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对大中型企业的报价按评标标准确定的比例给予扣除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2812A33F">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分包意向协议</w:t>
      </w:r>
      <w:r>
        <w:rPr>
          <w:rFonts w:hint="eastAsia" w:cs="宋体" w:asciiTheme="minorEastAsia" w:hAnsiTheme="minorEastAsia" w:eastAsiaTheme="minorEastAsia"/>
          <w:b/>
          <w:bCs/>
          <w:color w:val="000000" w:themeColor="text1"/>
          <w:sz w:val="24"/>
          <w14:textFill>
            <w14:solidFill>
              <w14:schemeClr w14:val="tx1"/>
            </w14:solidFill>
          </w14:textFill>
        </w:rPr>
        <w:t>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p>
    <w:p w14:paraId="105B5C53">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三、分包工作履行期限、地点、方式</w:t>
      </w:r>
    </w:p>
    <w:p w14:paraId="3DB1C606">
      <w:pPr>
        <w:snapToGrid w:val="0"/>
        <w:spacing w:line="360" w:lineRule="auto"/>
        <w:ind w:firstLine="576"/>
        <w:rPr>
          <w:rFonts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43377F05">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四、质量</w:t>
      </w:r>
    </w:p>
    <w:p w14:paraId="016AAA8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0B8B4E6F">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五、价款或者报酬</w:t>
      </w:r>
    </w:p>
    <w:p w14:paraId="660D9131">
      <w:pPr>
        <w:snapToGrid w:val="0"/>
        <w:spacing w:line="360" w:lineRule="auto"/>
        <w:ind w:left="573" w:leftChars="273"/>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08178EEE">
      <w:pPr>
        <w:snapToGrid w:val="0"/>
        <w:spacing w:line="360" w:lineRule="auto"/>
        <w:ind w:left="573" w:leftChars="273"/>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六、违约责任</w:t>
      </w:r>
    </w:p>
    <w:p w14:paraId="2D5F4B4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48F1749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七、争议解决的办法</w:t>
      </w:r>
    </w:p>
    <w:p w14:paraId="38625FA5">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10EC8EA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八、其他</w:t>
      </w:r>
    </w:p>
    <w:p w14:paraId="7339A4C5">
      <w:pPr>
        <w:snapToGrid w:val="0"/>
        <w:spacing w:line="360" w:lineRule="auto"/>
        <w:ind w:left="5520" w:hanging="5520" w:hangingChars="2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                                           </w:t>
      </w:r>
    </w:p>
    <w:p w14:paraId="455B4F93">
      <w:pPr>
        <w:snapToGrid w:val="0"/>
        <w:spacing w:line="360" w:lineRule="auto"/>
        <w:ind w:left="4830" w:leftChars="2300" w:firstLine="720" w:firstLineChars="300"/>
        <w:rPr>
          <w:rFonts w:cs="宋体" w:asciiTheme="minorEastAsia" w:hAnsiTheme="minorEastAsia" w:eastAsiaTheme="minorEastAsia"/>
          <w:color w:val="000000" w:themeColor="text1"/>
          <w:kern w:val="0"/>
          <w:sz w:val="24"/>
          <w:lang w:val="zh-CN"/>
          <w14:textFill>
            <w14:solidFill>
              <w14:schemeClr w14:val="tx1"/>
            </w14:solidFill>
          </w14:textFill>
        </w:rPr>
      </w:pPr>
    </w:p>
    <w:p w14:paraId="75FF7801">
      <w:pPr>
        <w:snapToGrid w:val="0"/>
        <w:spacing w:line="360" w:lineRule="auto"/>
        <w:ind w:left="4830" w:leftChars="2300" w:firstLine="720" w:firstLineChars="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66319734">
      <w:pPr>
        <w:snapToGrid w:val="0"/>
        <w:spacing w:line="360" w:lineRule="auto"/>
        <w:jc w:val="right"/>
        <w:rPr>
          <w:rStyle w:val="630"/>
          <w:color w:val="000000" w:themeColor="text1"/>
          <w14:textFill>
            <w14:solidFill>
              <w14:schemeClr w14:val="tx1"/>
            </w14:solidFill>
          </w14:textFill>
        </w:rPr>
      </w:pPr>
      <w:r>
        <w:rPr>
          <w:rStyle w:val="630"/>
          <w:rFonts w:hint="eastAsia"/>
          <w:color w:val="000000" w:themeColor="text1"/>
          <w14:textFill>
            <w14:solidFill>
              <w14:schemeClr w14:val="tx1"/>
            </w14:solidFill>
          </w14:textFill>
        </w:rPr>
        <w:t>法定代表人（负责人） (签名)：</w:t>
      </w:r>
    </w:p>
    <w:p w14:paraId="4B6A6BCD">
      <w:pPr>
        <w:snapToGrid w:val="0"/>
        <w:spacing w:line="360" w:lineRule="auto"/>
        <w:ind w:right="480" w:firstLine="5520" w:firstLineChars="2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分包供应商名称(公章)：</w:t>
      </w:r>
    </w:p>
    <w:p w14:paraId="1ABFD87D">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0"/>
          <w:rFonts w:hint="eastAsia"/>
          <w:color w:val="000000" w:themeColor="text1"/>
          <w14:textFill>
            <w14:solidFill>
              <w14:schemeClr w14:val="tx1"/>
            </w14:solidFill>
          </w14:textFill>
        </w:rPr>
        <w:t>法定代表人（负责人） (签名)：</w:t>
      </w:r>
    </w:p>
    <w:p w14:paraId="522ECD75">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48B29D65">
      <w:pPr>
        <w:spacing w:line="360" w:lineRule="auto"/>
        <w:jc w:val="center"/>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日期：  年  月   日</w:t>
      </w:r>
    </w:p>
    <w:p w14:paraId="7C3143EB">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7040ADE0">
      <w:pPr>
        <w:pStyle w:val="2"/>
        <w:numPr>
          <w:ilvl w:val="0"/>
          <w:numId w:val="0"/>
        </w:numPr>
        <w:bidi w:val="0"/>
        <w:ind w:leftChars="0"/>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en-US" w:eastAsia="zh-CN"/>
          <w14:textFill>
            <w14:solidFill>
              <w14:schemeClr w14:val="tx1"/>
            </w14:solidFill>
          </w14:textFill>
        </w:rPr>
        <w:t>七</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主要业绩证明</w:t>
      </w:r>
    </w:p>
    <w:p w14:paraId="1E34D2EA">
      <w:pPr>
        <w:autoSpaceDE w:val="0"/>
        <w:autoSpaceDN w:val="0"/>
        <w:spacing w:line="360" w:lineRule="auto"/>
        <w:ind w:left="0" w:leftChars="0" w:right="0" w:rightChars="0" w:firstLine="0" w:firstLineChars="0"/>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w:t>
      </w:r>
      <w:r>
        <w:rPr>
          <w:rFonts w:hint="eastAsia" w:cs="仿宋_GB2312" w:asciiTheme="minorEastAsia" w:hAnsiTheme="minorEastAsia" w:eastAsiaTheme="minorEastAsia"/>
          <w:b/>
          <w:color w:val="000000" w:themeColor="text1"/>
          <w:sz w:val="24"/>
          <w:lang w:eastAsia="zh-CN"/>
          <w14:textFill>
            <w14:solidFill>
              <w14:schemeClr w14:val="tx1"/>
            </w14:solidFill>
          </w14:textFill>
        </w:rPr>
        <w:t>：</w:t>
      </w:r>
      <w:r>
        <w:rPr>
          <w:rFonts w:hint="eastAsia" w:cs="仿宋_GB2312" w:asciiTheme="minorEastAsia" w:hAnsiTheme="minorEastAsia" w:eastAsiaTheme="minorEastAsia"/>
          <w:b/>
          <w:color w:val="000000" w:themeColor="text1"/>
          <w:sz w:val="24"/>
          <w14:textFill>
            <w14:solidFill>
              <w14:schemeClr w14:val="tx1"/>
            </w14:solidFill>
          </w14:textFill>
        </w:rPr>
        <w:t>业绩一览表</w:t>
      </w:r>
    </w:p>
    <w:tbl>
      <w:tblPr>
        <w:tblStyle w:val="60"/>
        <w:tblW w:w="8639" w:type="dxa"/>
        <w:tblInd w:w="108" w:type="dxa"/>
        <w:tblLayout w:type="fixed"/>
        <w:tblCellMar>
          <w:top w:w="0" w:type="dxa"/>
          <w:left w:w="108" w:type="dxa"/>
          <w:bottom w:w="0" w:type="dxa"/>
          <w:right w:w="108" w:type="dxa"/>
        </w:tblCellMar>
      </w:tblPr>
      <w:tblGrid>
        <w:gridCol w:w="1800"/>
        <w:gridCol w:w="1739"/>
        <w:gridCol w:w="2220"/>
        <w:gridCol w:w="1275"/>
        <w:gridCol w:w="1605"/>
      </w:tblGrid>
      <w:tr w14:paraId="6A28559A">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AC70A1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项目名称</w:t>
            </w:r>
          </w:p>
        </w:tc>
        <w:tc>
          <w:tcPr>
            <w:tcW w:w="1739" w:type="dxa"/>
            <w:tcBorders>
              <w:top w:val="single" w:color="auto" w:sz="6" w:space="0"/>
              <w:left w:val="single" w:color="auto" w:sz="6" w:space="0"/>
              <w:bottom w:val="single" w:color="auto" w:sz="6" w:space="0"/>
              <w:right w:val="single" w:color="auto" w:sz="6" w:space="0"/>
            </w:tcBorders>
            <w:vAlign w:val="center"/>
          </w:tcPr>
          <w:p w14:paraId="61767D92">
            <w:pPr>
              <w:autoSpaceDE w:val="0"/>
              <w:autoSpaceDN w:val="0"/>
              <w:spacing w:line="360" w:lineRule="auto"/>
              <w:jc w:val="center"/>
              <w:rPr>
                <w:rFonts w:hint="eastAsia" w:cs="仿宋_GB2312" w:asciiTheme="minorEastAsia" w:hAnsiTheme="minorEastAsia" w:eastAsiaTheme="minorEastAsia"/>
                <w:color w:val="000000" w:themeColor="text1"/>
                <w:sz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委托人</w:t>
            </w:r>
          </w:p>
        </w:tc>
        <w:tc>
          <w:tcPr>
            <w:tcW w:w="2220" w:type="dxa"/>
            <w:tcBorders>
              <w:top w:val="single" w:color="auto" w:sz="6" w:space="0"/>
              <w:left w:val="single" w:color="auto" w:sz="6" w:space="0"/>
              <w:bottom w:val="single" w:color="auto" w:sz="6" w:space="0"/>
              <w:right w:val="single" w:color="auto" w:sz="6" w:space="0"/>
            </w:tcBorders>
            <w:vAlign w:val="center"/>
          </w:tcPr>
          <w:p w14:paraId="768C2B8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合同金额</w:t>
            </w:r>
            <w:r>
              <w:rPr>
                <w:rFonts w:hint="eastAsia" w:cs="仿宋_GB2312" w:asciiTheme="minorEastAsia" w:hAnsiTheme="minorEastAsia" w:eastAsiaTheme="minorEastAsia"/>
                <w:color w:val="000000" w:themeColor="text1"/>
                <w:sz w:val="24"/>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vAlign w:val="center"/>
          </w:tcPr>
          <w:p w14:paraId="29029FC7">
            <w:pPr>
              <w:autoSpaceDE w:val="0"/>
              <w:autoSpaceDN w:val="0"/>
              <w:spacing w:line="360" w:lineRule="auto"/>
              <w:jc w:val="center"/>
              <w:rPr>
                <w:rFonts w:hint="default" w:cs="仿宋_GB2312" w:asciiTheme="minorEastAsia" w:hAnsiTheme="minorEastAsia" w:eastAsiaTheme="minorEastAsia"/>
                <w:color w:val="000000" w:themeColor="text1"/>
                <w:sz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签订日期</w:t>
            </w:r>
          </w:p>
        </w:tc>
        <w:tc>
          <w:tcPr>
            <w:tcW w:w="1605" w:type="dxa"/>
            <w:tcBorders>
              <w:top w:val="single" w:color="auto" w:sz="6" w:space="0"/>
              <w:left w:val="single" w:color="auto" w:sz="6" w:space="0"/>
              <w:bottom w:val="single" w:color="auto" w:sz="6" w:space="0"/>
              <w:right w:val="single" w:color="auto" w:sz="6" w:space="0"/>
            </w:tcBorders>
            <w:vAlign w:val="center"/>
          </w:tcPr>
          <w:p w14:paraId="505A86E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所在页码</w:t>
            </w:r>
          </w:p>
        </w:tc>
      </w:tr>
      <w:tr w14:paraId="27432A08">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08FEE6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739" w:type="dxa"/>
            <w:tcBorders>
              <w:top w:val="single" w:color="auto" w:sz="6" w:space="0"/>
              <w:left w:val="single" w:color="auto" w:sz="6" w:space="0"/>
              <w:bottom w:val="single" w:color="auto" w:sz="6" w:space="0"/>
              <w:right w:val="single" w:color="auto" w:sz="6" w:space="0"/>
            </w:tcBorders>
          </w:tcPr>
          <w:p w14:paraId="0015A2B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20" w:type="dxa"/>
            <w:tcBorders>
              <w:top w:val="single" w:color="auto" w:sz="6" w:space="0"/>
              <w:left w:val="single" w:color="auto" w:sz="6" w:space="0"/>
              <w:bottom w:val="single" w:color="auto" w:sz="6" w:space="0"/>
              <w:right w:val="single" w:color="auto" w:sz="6" w:space="0"/>
            </w:tcBorders>
          </w:tcPr>
          <w:p w14:paraId="48287F7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tcPr>
          <w:p w14:paraId="501B6E8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605" w:type="dxa"/>
            <w:tcBorders>
              <w:top w:val="single" w:color="auto" w:sz="6" w:space="0"/>
              <w:left w:val="single" w:color="auto" w:sz="6" w:space="0"/>
              <w:bottom w:val="single" w:color="auto" w:sz="6" w:space="0"/>
              <w:right w:val="single" w:color="auto" w:sz="6" w:space="0"/>
            </w:tcBorders>
          </w:tcPr>
          <w:p w14:paraId="5BBFCBB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24FAED3E">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1BF79F0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739" w:type="dxa"/>
            <w:tcBorders>
              <w:top w:val="single" w:color="auto" w:sz="6" w:space="0"/>
              <w:left w:val="single" w:color="auto" w:sz="6" w:space="0"/>
              <w:bottom w:val="single" w:color="auto" w:sz="6" w:space="0"/>
              <w:right w:val="single" w:color="auto" w:sz="6" w:space="0"/>
            </w:tcBorders>
          </w:tcPr>
          <w:p w14:paraId="0B29C84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20" w:type="dxa"/>
            <w:tcBorders>
              <w:top w:val="single" w:color="auto" w:sz="6" w:space="0"/>
              <w:left w:val="single" w:color="auto" w:sz="6" w:space="0"/>
              <w:bottom w:val="single" w:color="auto" w:sz="6" w:space="0"/>
              <w:right w:val="single" w:color="auto" w:sz="6" w:space="0"/>
            </w:tcBorders>
          </w:tcPr>
          <w:p w14:paraId="6FD760A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tcPr>
          <w:p w14:paraId="5C63C5A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605" w:type="dxa"/>
            <w:tcBorders>
              <w:top w:val="single" w:color="auto" w:sz="6" w:space="0"/>
              <w:left w:val="single" w:color="auto" w:sz="6" w:space="0"/>
              <w:bottom w:val="single" w:color="auto" w:sz="6" w:space="0"/>
              <w:right w:val="single" w:color="auto" w:sz="6" w:space="0"/>
            </w:tcBorders>
          </w:tcPr>
          <w:p w14:paraId="71E7D65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1DD1832">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C4EF83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739" w:type="dxa"/>
            <w:tcBorders>
              <w:top w:val="single" w:color="auto" w:sz="6" w:space="0"/>
              <w:left w:val="single" w:color="auto" w:sz="6" w:space="0"/>
              <w:bottom w:val="single" w:color="auto" w:sz="6" w:space="0"/>
              <w:right w:val="single" w:color="auto" w:sz="6" w:space="0"/>
            </w:tcBorders>
          </w:tcPr>
          <w:p w14:paraId="1BBC851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20" w:type="dxa"/>
            <w:tcBorders>
              <w:top w:val="single" w:color="auto" w:sz="6" w:space="0"/>
              <w:left w:val="single" w:color="auto" w:sz="6" w:space="0"/>
              <w:bottom w:val="single" w:color="auto" w:sz="6" w:space="0"/>
              <w:right w:val="single" w:color="auto" w:sz="6" w:space="0"/>
            </w:tcBorders>
          </w:tcPr>
          <w:p w14:paraId="4F8DD37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tcPr>
          <w:p w14:paraId="4E54725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605" w:type="dxa"/>
            <w:tcBorders>
              <w:top w:val="single" w:color="auto" w:sz="6" w:space="0"/>
              <w:left w:val="single" w:color="auto" w:sz="6" w:space="0"/>
              <w:bottom w:val="single" w:color="auto" w:sz="6" w:space="0"/>
              <w:right w:val="single" w:color="auto" w:sz="6" w:space="0"/>
            </w:tcBorders>
          </w:tcPr>
          <w:p w14:paraId="1BA9C1E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FBFAD1C">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7765B2E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739" w:type="dxa"/>
            <w:tcBorders>
              <w:top w:val="single" w:color="auto" w:sz="6" w:space="0"/>
              <w:left w:val="single" w:color="auto" w:sz="6" w:space="0"/>
              <w:bottom w:val="single" w:color="auto" w:sz="6" w:space="0"/>
              <w:right w:val="single" w:color="auto" w:sz="6" w:space="0"/>
            </w:tcBorders>
          </w:tcPr>
          <w:p w14:paraId="3E68BFA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20" w:type="dxa"/>
            <w:tcBorders>
              <w:top w:val="single" w:color="auto" w:sz="6" w:space="0"/>
              <w:left w:val="single" w:color="auto" w:sz="6" w:space="0"/>
              <w:bottom w:val="single" w:color="auto" w:sz="6" w:space="0"/>
              <w:right w:val="single" w:color="auto" w:sz="6" w:space="0"/>
            </w:tcBorders>
          </w:tcPr>
          <w:p w14:paraId="4341C4B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tcPr>
          <w:p w14:paraId="1F83700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605" w:type="dxa"/>
            <w:tcBorders>
              <w:top w:val="single" w:color="auto" w:sz="6" w:space="0"/>
              <w:left w:val="single" w:color="auto" w:sz="6" w:space="0"/>
              <w:bottom w:val="single" w:color="auto" w:sz="6" w:space="0"/>
              <w:right w:val="single" w:color="auto" w:sz="6" w:space="0"/>
            </w:tcBorders>
          </w:tcPr>
          <w:p w14:paraId="6721773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39C3C79">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4406596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739" w:type="dxa"/>
            <w:tcBorders>
              <w:top w:val="single" w:color="auto" w:sz="6" w:space="0"/>
              <w:left w:val="single" w:color="auto" w:sz="6" w:space="0"/>
              <w:bottom w:val="single" w:color="auto" w:sz="6" w:space="0"/>
              <w:right w:val="single" w:color="auto" w:sz="6" w:space="0"/>
            </w:tcBorders>
          </w:tcPr>
          <w:p w14:paraId="26BC248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20" w:type="dxa"/>
            <w:tcBorders>
              <w:top w:val="single" w:color="auto" w:sz="6" w:space="0"/>
              <w:left w:val="single" w:color="auto" w:sz="6" w:space="0"/>
              <w:bottom w:val="single" w:color="auto" w:sz="6" w:space="0"/>
              <w:right w:val="single" w:color="auto" w:sz="6" w:space="0"/>
            </w:tcBorders>
          </w:tcPr>
          <w:p w14:paraId="08344DB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tcPr>
          <w:p w14:paraId="1B16B70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605" w:type="dxa"/>
            <w:tcBorders>
              <w:top w:val="single" w:color="auto" w:sz="6" w:space="0"/>
              <w:left w:val="single" w:color="auto" w:sz="6" w:space="0"/>
              <w:bottom w:val="single" w:color="auto" w:sz="6" w:space="0"/>
              <w:right w:val="single" w:color="auto" w:sz="6" w:space="0"/>
            </w:tcBorders>
          </w:tcPr>
          <w:p w14:paraId="1CC7045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46F763D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w:t>
      </w:r>
      <w:r>
        <w:rPr>
          <w:rFonts w:hint="eastAsia" w:cs="仿宋_GB2312" w:asciiTheme="minorEastAsia" w:hAnsiTheme="minorEastAsia" w:eastAsiaTheme="minorEastAsia"/>
          <w:b/>
          <w:color w:val="000000" w:themeColor="text1"/>
          <w:sz w:val="24"/>
          <w:lang w:val="en-US" w:eastAsia="zh-CN"/>
          <w14:textFill>
            <w14:solidFill>
              <w14:schemeClr w14:val="tx1"/>
            </w14:solidFill>
          </w14:textFill>
        </w:rPr>
        <w:t>中标通知书及</w:t>
      </w:r>
      <w:r>
        <w:rPr>
          <w:rFonts w:hint="eastAsia" w:cs="仿宋_GB2312" w:asciiTheme="minorEastAsia" w:hAnsiTheme="minorEastAsia" w:eastAsiaTheme="minorEastAsia"/>
          <w:b/>
          <w:color w:val="000000" w:themeColor="text1"/>
          <w:sz w:val="24"/>
          <w14:textFill>
            <w14:solidFill>
              <w14:schemeClr w14:val="tx1"/>
            </w14:solidFill>
          </w14:textFill>
        </w:rPr>
        <w:t>合同复印件并注明所在文件页码。</w:t>
      </w:r>
    </w:p>
    <w:p w14:paraId="4507E97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193AC722">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726105A8">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44EA8C58">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D3643DE">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8338855">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A736943">
      <w:pPr>
        <w:rPr>
          <w:rFonts w:hint="eastAsia"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br w:type="page"/>
      </w:r>
    </w:p>
    <w:p w14:paraId="4D769AB3">
      <w:pPr>
        <w:pStyle w:val="2"/>
        <w:numPr>
          <w:ilvl w:val="0"/>
          <w:numId w:val="0"/>
        </w:numPr>
        <w:bidi w:val="0"/>
        <w:ind w:leftChars="0"/>
      </w:pPr>
      <w:r>
        <w:rPr>
          <w:rFonts w:hint="eastAsia"/>
          <w:lang w:val="en-US" w:eastAsia="zh-CN"/>
        </w:rPr>
        <w:t>八</w:t>
      </w:r>
      <w:r>
        <w:rPr>
          <w:rFonts w:hint="eastAsia"/>
        </w:rPr>
        <w:t>、项目小组人员名单</w:t>
      </w:r>
    </w:p>
    <w:p w14:paraId="582BD9FC">
      <w:pPr>
        <w:autoSpaceDE w:val="0"/>
        <w:autoSpaceDN w:val="0"/>
        <w:spacing w:line="360" w:lineRule="auto"/>
        <w:ind w:left="0" w:leftChars="0" w:right="0" w:rightChars="0" w:firstLine="0" w:firstLineChars="0"/>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附表:本项目的项目小组人员情况表</w:t>
      </w:r>
      <w:r>
        <w:rPr>
          <w:rFonts w:hint="eastAsia" w:cs="仿宋_GB2312" w:asciiTheme="minorEastAsia" w:hAnsiTheme="minorEastAsia" w:eastAsiaTheme="minorEastAsia"/>
          <w:color w:val="000000" w:themeColor="text1"/>
          <w:sz w:val="24"/>
          <w14:textFill>
            <w14:solidFill>
              <w14:schemeClr w14:val="tx1"/>
            </w14:solidFill>
          </w14:textFill>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3789F5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30F144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966D8E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51AF8A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46F5C7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34EEA5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p w14:paraId="3D406F0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AA00AF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专业</w:t>
            </w:r>
          </w:p>
          <w:p w14:paraId="1B29D2F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494C4B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p w14:paraId="45360E3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AE5A60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908D8E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622A73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参与本项目的到位情况</w:t>
            </w:r>
          </w:p>
        </w:tc>
      </w:tr>
      <w:tr w14:paraId="34BD66F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A5CBB6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1CF344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972EBC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4931714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09AF2D7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3C7D0F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238901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69EB20B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DBCD1F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38218E5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CC68BF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18C7E8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39C32A4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4F0C82E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5532D03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09BEA5D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5F1018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DBF924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0DA5D49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9E94FA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2ABCDF8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C3FB862">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3A54335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690E65F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0754660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7667B89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7D23F69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8398CB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D764F7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26FBA1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11DB62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727D7F4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3168F7E0">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注：供应商可按上述的格式自行编制，须随表提交小组人员交纳社保记录情况表</w:t>
      </w:r>
      <w:r>
        <w:rPr>
          <w:rFonts w:hint="eastAsia" w:cs="仿宋_GB2312" w:asciiTheme="minorEastAsia" w:hAnsiTheme="minorEastAsia" w:eastAsiaTheme="minorEastAsia"/>
          <w:color w:val="000000" w:themeColor="text1"/>
          <w:sz w:val="24"/>
          <w14:textFill>
            <w14:solidFill>
              <w14:schemeClr w14:val="tx1"/>
            </w14:solidFill>
          </w14:textFill>
        </w:rPr>
        <w:t>（以社保局缴纳凭证作附件）</w:t>
      </w:r>
    </w:p>
    <w:p w14:paraId="6255456B">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0965D3F">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41E6F7F9">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FA045D5">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p>
    <w:p w14:paraId="2AAD4E27">
      <w:pPr>
        <w:rPr>
          <w:rFonts w:hint="eastAsia"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br w:type="page"/>
      </w:r>
    </w:p>
    <w:p w14:paraId="36714297">
      <w:pPr>
        <w:pStyle w:val="2"/>
        <w:numPr>
          <w:ilvl w:val="0"/>
          <w:numId w:val="0"/>
        </w:numPr>
        <w:bidi w:val="0"/>
        <w:ind w:leftChars="0"/>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lang w:val="en-US" w:eastAsia="zh-CN"/>
          <w14:textFill>
            <w14:solidFill>
              <w14:schemeClr w14:val="tx1"/>
            </w14:solidFill>
          </w14:textFill>
        </w:rPr>
        <w:t>九</w:t>
      </w:r>
      <w:r>
        <w:rPr>
          <w:rFonts w:hint="eastAsia" w:cs="仿宋_GB2312" w:asciiTheme="minorEastAsia" w:hAnsiTheme="minorEastAsia" w:eastAsiaTheme="minorEastAsia"/>
          <w:b/>
          <w:bCs/>
          <w:color w:val="000000" w:themeColor="text1"/>
          <w:sz w:val="30"/>
          <w:szCs w:val="30"/>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lang w:val="zh-CN"/>
          <w14:textFill>
            <w14:solidFill>
              <w14:schemeClr w14:val="tx1"/>
            </w14:solidFill>
          </w14:textFill>
        </w:rPr>
        <w:t>政府采购供应商廉洁自律承诺书</w:t>
      </w:r>
    </w:p>
    <w:p w14:paraId="36AAE0FA">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7AA99785">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项目采购要求参加响应。在这次响应过程中和成交后，我们将严格遵守国家法律法规要求，并郑重承诺：</w:t>
      </w:r>
    </w:p>
    <w:p w14:paraId="2CADEBA3">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2A874574">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二、不为项目有关人员及部门报销应由你方单位或个人支付的费用； </w:t>
      </w:r>
    </w:p>
    <w:p w14:paraId="1B5182E7">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414735DB">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四、不为项目有关人员及部门出国（境）、旅游等提供方便；</w:t>
      </w:r>
    </w:p>
    <w:p w14:paraId="52CCE46D">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五、不为项目有关人员个人装修住房、婚丧嫁娶、配偶子女工作安排等提供</w:t>
      </w:r>
    </w:p>
    <w:p w14:paraId="7C09C855">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好处；</w:t>
      </w:r>
    </w:p>
    <w:p w14:paraId="07BD9B9D">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500D3510">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222EB29C">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50C9F24C">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21971AD3">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2779996">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697E263D">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05687FED">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2AA52F93">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72FB4F1B">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663E3769">
      <w:pPr>
        <w:pStyle w:val="2"/>
        <w:numPr>
          <w:ilvl w:val="0"/>
          <w:numId w:val="0"/>
        </w:numPr>
        <w:bidi w:val="0"/>
        <w:ind w:leftChars="0"/>
        <w:rPr>
          <w:rFonts w:ascii="宋体" w:hAnsi="宋体" w:cs="宋体"/>
          <w:b/>
          <w:color w:val="000000" w:themeColor="text1"/>
          <w:kern w:val="0"/>
          <w:sz w:val="32"/>
          <w:szCs w:val="21"/>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7B020707">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7EB5B270">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3CE6C6F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我方作为本次采购项目的磋商供应商，根据磋商文件要求，现郑重承诺如下：</w:t>
      </w:r>
    </w:p>
    <w:p w14:paraId="704A9AB6">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3D2FC40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79BEFD17">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30F2F00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108CD8E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5328F1B1">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522BFFF6">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08412601">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八、参加本次磋商采购活动，我方完全同意磋商文件第三部分关于“磋商费用”、“合同分包”、“合同转包”、“履约保证金”的实质性要求，并承诺严格按照磋商文件要求履行。</w:t>
      </w:r>
    </w:p>
    <w:p w14:paraId="72793E6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3E136C4C">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我方对上述承诺的内容事项真实性负责。如经查实上述承诺的内容事项存在虚假，我方愿意接受以提供虚假材料谋取成交追究法律责任。</w:t>
      </w:r>
    </w:p>
    <w:p w14:paraId="6A442EE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08D1B504">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6BF05427">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56E63F8F">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6B8ADA11">
      <w:pPr>
        <w:spacing w:line="360" w:lineRule="auto"/>
        <w:jc w:val="center"/>
        <w:rPr>
          <w:rFonts w:ascii="宋体" w:hAnsi="宋体" w:cs="宋体"/>
          <w:b/>
          <w:bCs/>
          <w:color w:val="000000" w:themeColor="text1"/>
          <w:sz w:val="24"/>
          <w14:textFill>
            <w14:solidFill>
              <w14:schemeClr w14:val="tx1"/>
            </w14:solidFill>
          </w14:textFill>
        </w:rPr>
      </w:pPr>
    </w:p>
    <w:p w14:paraId="3A9E3275">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226AFB05">
      <w:pPr>
        <w:jc w:val="center"/>
        <w:rPr>
          <w:rFonts w:ascii="宋体" w:hAnsi="宋体" w:cs="宋体"/>
          <w:b/>
          <w:bCs/>
          <w:color w:val="000000" w:themeColor="text1"/>
          <w:sz w:val="32"/>
          <w:szCs w:val="32"/>
          <w14:textFill>
            <w14:solidFill>
              <w14:schemeClr w14:val="tx1"/>
            </w14:solidFill>
          </w14:textFill>
        </w:rPr>
      </w:pPr>
    </w:p>
    <w:p w14:paraId="21C6D24F">
      <w:pPr>
        <w:jc w:val="center"/>
        <w:rPr>
          <w:rFonts w:ascii="宋体" w:hAnsi="宋体" w:cs="宋体"/>
          <w:b/>
          <w:bCs/>
          <w:color w:val="000000" w:themeColor="text1"/>
          <w:sz w:val="32"/>
          <w:szCs w:val="32"/>
          <w14:textFill>
            <w14:solidFill>
              <w14:schemeClr w14:val="tx1"/>
            </w14:solidFill>
          </w14:textFill>
        </w:rPr>
      </w:pPr>
    </w:p>
    <w:p w14:paraId="1A9D40D5">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48AE9607">
      <w:pPr>
        <w:pStyle w:val="2"/>
        <w:numPr>
          <w:ilvl w:val="0"/>
          <w:numId w:val="0"/>
        </w:numPr>
        <w:bidi w:val="0"/>
        <w:ind w:leftChars="0"/>
        <w:rPr>
          <w:rFonts w:hint="eastAsia" w:ascii="宋体" w:hAnsi="宋体" w:cs="宋体"/>
          <w:sz w:val="36"/>
          <w:szCs w:val="36"/>
        </w:rPr>
      </w:pPr>
      <w:r>
        <w:rPr>
          <w:rFonts w:hint="eastAsia" w:ascii="宋体" w:hAnsi="宋体" w:cs="宋体"/>
          <w:b/>
          <w:bCs/>
          <w:color w:val="000000" w:themeColor="text1"/>
          <w:sz w:val="32"/>
          <w:szCs w:val="32"/>
          <w14:textFill>
            <w14:solidFill>
              <w14:schemeClr w14:val="tx1"/>
            </w14:solidFill>
          </w14:textFill>
        </w:rPr>
        <w:t>十</w:t>
      </w:r>
      <w:r>
        <w:rPr>
          <w:rFonts w:hint="eastAsia" w:ascii="宋体" w:hAnsi="宋体" w:cs="宋体"/>
          <w:b/>
          <w:bCs/>
          <w:color w:val="000000" w:themeColor="text1"/>
          <w:sz w:val="32"/>
          <w:szCs w:val="32"/>
          <w:lang w:val="en-US" w:eastAsia="zh-CN"/>
          <w14:textFill>
            <w14:solidFill>
              <w14:schemeClr w14:val="tx1"/>
            </w14:solidFill>
          </w14:textFill>
        </w:rPr>
        <w:t>一</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sz w:val="36"/>
          <w:szCs w:val="36"/>
        </w:rPr>
        <w:t>商务条款偏离表</w:t>
      </w:r>
    </w:p>
    <w:p w14:paraId="14906407">
      <w:pPr>
        <w:spacing w:line="300" w:lineRule="auto"/>
        <w:rPr>
          <w:rFonts w:hint="eastAsia" w:ascii="宋体" w:hAnsi="宋体" w:cs="宋体"/>
          <w:szCs w:val="21"/>
        </w:rPr>
      </w:pPr>
    </w:p>
    <w:p w14:paraId="14FE8DD6">
      <w:pPr>
        <w:spacing w:before="156" w:beforeLines="50" w:after="156" w:afterLines="50" w:line="360" w:lineRule="exact"/>
        <w:rPr>
          <w:rFonts w:hint="eastAsia" w:ascii="宋体" w:hAnsi="宋体" w:cs="宋体"/>
          <w:szCs w:val="21"/>
          <w:u w:val="single"/>
        </w:rPr>
      </w:pPr>
      <w:r>
        <w:rPr>
          <w:rFonts w:hint="eastAsia" w:ascii="宋体" w:hAnsi="宋体" w:cs="宋体"/>
          <w:szCs w:val="21"/>
        </w:rPr>
        <w:t>项目名称:</w:t>
      </w:r>
    </w:p>
    <w:p w14:paraId="59C97897">
      <w:pPr>
        <w:spacing w:before="156" w:beforeLines="50" w:after="156" w:afterLines="50" w:line="360" w:lineRule="exact"/>
        <w:rPr>
          <w:rFonts w:hint="eastAsia" w:ascii="宋体" w:hAnsi="宋体" w:cs="宋体"/>
          <w:szCs w:val="21"/>
        </w:rPr>
      </w:pPr>
      <w:r>
        <w:rPr>
          <w:rFonts w:hint="eastAsia" w:ascii="宋体" w:hAnsi="宋体" w:cs="宋体"/>
          <w:szCs w:val="21"/>
        </w:rPr>
        <w:t>项目编号:</w:t>
      </w:r>
    </w:p>
    <w:tbl>
      <w:tblPr>
        <w:tblStyle w:val="6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4054"/>
        <w:gridCol w:w="3589"/>
        <w:gridCol w:w="1274"/>
      </w:tblGrid>
      <w:tr w14:paraId="47DC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14:paraId="493A8EEB">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15ADDC56">
            <w:pPr>
              <w:spacing w:line="340" w:lineRule="exact"/>
              <w:jc w:val="center"/>
              <w:rPr>
                <w:rFonts w:ascii="宋体" w:hAnsi="宋体"/>
                <w:color w:val="auto"/>
                <w:szCs w:val="21"/>
                <w:highlight w:val="none"/>
              </w:rPr>
            </w:pPr>
            <w:r>
              <w:rPr>
                <w:rFonts w:hint="eastAsia" w:ascii="宋体" w:hAnsi="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190F515">
            <w:pPr>
              <w:spacing w:line="340" w:lineRule="exact"/>
              <w:jc w:val="center"/>
              <w:rPr>
                <w:rFonts w:ascii="宋体" w:hAnsi="宋体"/>
                <w:color w:val="auto"/>
                <w:szCs w:val="21"/>
                <w:highlight w:val="none"/>
              </w:rPr>
            </w:pPr>
            <w:r>
              <w:rPr>
                <w:rFonts w:hint="eastAsia" w:ascii="宋体" w:hAnsi="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AE03FF0">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3F18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63" w:type="dxa"/>
            <w:tcBorders>
              <w:top w:val="single" w:color="auto" w:sz="4" w:space="0"/>
              <w:left w:val="single" w:color="auto" w:sz="4" w:space="0"/>
              <w:bottom w:val="single" w:color="auto" w:sz="4" w:space="0"/>
              <w:right w:val="single" w:color="auto" w:sz="4" w:space="0"/>
            </w:tcBorders>
            <w:noWrap w:val="0"/>
            <w:vAlign w:val="top"/>
          </w:tcPr>
          <w:p w14:paraId="29C4A89F">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4054" w:type="dxa"/>
            <w:tcBorders>
              <w:top w:val="single" w:color="auto" w:sz="4" w:space="0"/>
              <w:left w:val="single" w:color="auto" w:sz="4" w:space="0"/>
              <w:bottom w:val="single" w:color="auto" w:sz="4" w:space="0"/>
              <w:right w:val="single" w:color="auto" w:sz="4" w:space="0"/>
            </w:tcBorders>
            <w:noWrap w:val="0"/>
            <w:vAlign w:val="top"/>
          </w:tcPr>
          <w:p w14:paraId="7D3FD1D8">
            <w:pPr>
              <w:spacing w:line="340" w:lineRule="exact"/>
              <w:rPr>
                <w:rFonts w:ascii="宋体" w:hAnsi="宋体"/>
                <w:color w:val="auto"/>
                <w:szCs w:val="21"/>
                <w:highlight w:val="none"/>
              </w:rPr>
            </w:pPr>
            <w:r>
              <w:rPr>
                <w:rFonts w:hint="eastAsia" w:ascii="宋体" w:hAnsi="宋体"/>
                <w:color w:val="auto"/>
                <w:szCs w:val="21"/>
                <w:highlight w:val="none"/>
              </w:rPr>
              <w:t>1  ……</w:t>
            </w:r>
          </w:p>
          <w:p w14:paraId="453343CE">
            <w:pPr>
              <w:spacing w:line="340" w:lineRule="exact"/>
              <w:rPr>
                <w:rFonts w:ascii="宋体" w:hAnsi="宋体"/>
                <w:color w:val="auto"/>
                <w:szCs w:val="21"/>
                <w:highlight w:val="none"/>
              </w:rPr>
            </w:pPr>
            <w:r>
              <w:rPr>
                <w:rFonts w:hint="eastAsia" w:ascii="宋体" w:hAnsi="宋体"/>
                <w:color w:val="auto"/>
                <w:szCs w:val="21"/>
                <w:highlight w:val="none"/>
              </w:rPr>
              <w:t>2  ……</w:t>
            </w:r>
          </w:p>
          <w:p w14:paraId="7E719D0B">
            <w:pPr>
              <w:spacing w:line="340" w:lineRule="exact"/>
              <w:rPr>
                <w:rFonts w:ascii="宋体" w:hAnsi="宋体"/>
                <w:color w:val="auto"/>
                <w:szCs w:val="21"/>
                <w:highlight w:val="none"/>
              </w:rPr>
            </w:pPr>
            <w:r>
              <w:rPr>
                <w:rFonts w:hint="eastAsia" w:ascii="宋体" w:hAnsi="宋体"/>
                <w:color w:val="auto"/>
                <w:szCs w:val="21"/>
                <w:highlight w:val="none"/>
              </w:rPr>
              <w:t>3  ……</w:t>
            </w:r>
          </w:p>
          <w:p w14:paraId="0358288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464C6F0">
            <w:pPr>
              <w:spacing w:line="340" w:lineRule="exact"/>
              <w:rPr>
                <w:rFonts w:ascii="宋体" w:hAnsi="宋体"/>
                <w:color w:val="auto"/>
                <w:szCs w:val="21"/>
                <w:highlight w:val="none"/>
              </w:rPr>
            </w:pPr>
            <w:r>
              <w:rPr>
                <w:rFonts w:hint="eastAsia" w:ascii="宋体" w:hAnsi="宋体"/>
                <w:color w:val="auto"/>
                <w:szCs w:val="21"/>
                <w:highlight w:val="none"/>
              </w:rPr>
              <w:t>1  ……</w:t>
            </w:r>
          </w:p>
          <w:p w14:paraId="650460E1">
            <w:pPr>
              <w:spacing w:line="340" w:lineRule="exact"/>
              <w:rPr>
                <w:rFonts w:ascii="宋体" w:hAnsi="宋体"/>
                <w:color w:val="auto"/>
                <w:szCs w:val="21"/>
                <w:highlight w:val="none"/>
              </w:rPr>
            </w:pPr>
            <w:r>
              <w:rPr>
                <w:rFonts w:hint="eastAsia" w:ascii="宋体" w:hAnsi="宋体"/>
                <w:color w:val="auto"/>
                <w:szCs w:val="21"/>
                <w:highlight w:val="none"/>
              </w:rPr>
              <w:t>2  ……</w:t>
            </w:r>
          </w:p>
          <w:p w14:paraId="0D9A07CC">
            <w:pPr>
              <w:spacing w:line="340" w:lineRule="exact"/>
              <w:rPr>
                <w:rFonts w:ascii="宋体" w:hAnsi="宋体"/>
                <w:color w:val="auto"/>
                <w:szCs w:val="21"/>
                <w:highlight w:val="none"/>
              </w:rPr>
            </w:pPr>
            <w:r>
              <w:rPr>
                <w:rFonts w:hint="eastAsia" w:ascii="宋体" w:hAnsi="宋体"/>
                <w:color w:val="auto"/>
                <w:szCs w:val="21"/>
                <w:highlight w:val="none"/>
              </w:rPr>
              <w:t>3  ……</w:t>
            </w:r>
          </w:p>
          <w:p w14:paraId="544F719F">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4D9DA8D">
            <w:pPr>
              <w:spacing w:line="300" w:lineRule="exact"/>
              <w:rPr>
                <w:rFonts w:ascii="宋体" w:hAnsi="宋体"/>
                <w:color w:val="auto"/>
                <w:szCs w:val="21"/>
                <w:highlight w:val="none"/>
              </w:rPr>
            </w:pPr>
          </w:p>
        </w:tc>
      </w:tr>
      <w:tr w14:paraId="5A60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63" w:type="dxa"/>
            <w:tcBorders>
              <w:top w:val="single" w:color="auto" w:sz="4" w:space="0"/>
              <w:left w:val="single" w:color="auto" w:sz="4" w:space="0"/>
              <w:bottom w:val="single" w:color="auto" w:sz="4" w:space="0"/>
              <w:right w:val="single" w:color="auto" w:sz="4" w:space="0"/>
            </w:tcBorders>
            <w:noWrap w:val="0"/>
            <w:vAlign w:val="top"/>
          </w:tcPr>
          <w:p w14:paraId="513EDBBF">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4054" w:type="dxa"/>
            <w:tcBorders>
              <w:top w:val="single" w:color="auto" w:sz="4" w:space="0"/>
              <w:left w:val="single" w:color="auto" w:sz="4" w:space="0"/>
              <w:bottom w:val="single" w:color="auto" w:sz="4" w:space="0"/>
              <w:right w:val="single" w:color="auto" w:sz="4" w:space="0"/>
            </w:tcBorders>
            <w:noWrap w:val="0"/>
            <w:vAlign w:val="top"/>
          </w:tcPr>
          <w:p w14:paraId="4439BD11">
            <w:pPr>
              <w:spacing w:line="340" w:lineRule="exact"/>
              <w:rPr>
                <w:rFonts w:ascii="宋体" w:hAnsi="宋体"/>
                <w:color w:val="auto"/>
                <w:szCs w:val="21"/>
                <w:highlight w:val="none"/>
              </w:rPr>
            </w:pPr>
            <w:r>
              <w:rPr>
                <w:rFonts w:hint="eastAsia" w:ascii="宋体" w:hAnsi="宋体"/>
                <w:color w:val="auto"/>
                <w:szCs w:val="21"/>
                <w:highlight w:val="none"/>
              </w:rPr>
              <w:t>1  ……</w:t>
            </w:r>
          </w:p>
          <w:p w14:paraId="23F2DC2E">
            <w:pPr>
              <w:spacing w:line="340" w:lineRule="exact"/>
              <w:rPr>
                <w:rFonts w:ascii="宋体" w:hAnsi="宋体"/>
                <w:color w:val="auto"/>
                <w:szCs w:val="21"/>
                <w:highlight w:val="none"/>
              </w:rPr>
            </w:pPr>
            <w:r>
              <w:rPr>
                <w:rFonts w:hint="eastAsia" w:ascii="宋体" w:hAnsi="宋体"/>
                <w:color w:val="auto"/>
                <w:szCs w:val="21"/>
                <w:highlight w:val="none"/>
              </w:rPr>
              <w:t>2  ……</w:t>
            </w:r>
          </w:p>
          <w:p w14:paraId="2DEF4D3C">
            <w:pPr>
              <w:spacing w:line="340" w:lineRule="exact"/>
              <w:rPr>
                <w:rFonts w:ascii="宋体" w:hAnsi="宋体"/>
                <w:color w:val="auto"/>
                <w:szCs w:val="21"/>
                <w:highlight w:val="none"/>
              </w:rPr>
            </w:pPr>
            <w:r>
              <w:rPr>
                <w:rFonts w:hint="eastAsia" w:ascii="宋体" w:hAnsi="宋体"/>
                <w:color w:val="auto"/>
                <w:szCs w:val="21"/>
                <w:highlight w:val="none"/>
              </w:rPr>
              <w:t>3  ……</w:t>
            </w:r>
          </w:p>
          <w:p w14:paraId="516A0F3A">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E1F4D8F">
            <w:pPr>
              <w:spacing w:line="340" w:lineRule="exact"/>
              <w:rPr>
                <w:rFonts w:ascii="宋体" w:hAnsi="宋体"/>
                <w:color w:val="auto"/>
                <w:szCs w:val="21"/>
                <w:highlight w:val="none"/>
              </w:rPr>
            </w:pPr>
            <w:r>
              <w:rPr>
                <w:rFonts w:hint="eastAsia" w:ascii="宋体" w:hAnsi="宋体"/>
                <w:color w:val="auto"/>
                <w:szCs w:val="21"/>
                <w:highlight w:val="none"/>
              </w:rPr>
              <w:t>1  ……</w:t>
            </w:r>
          </w:p>
          <w:p w14:paraId="1C424029">
            <w:pPr>
              <w:spacing w:line="340" w:lineRule="exact"/>
              <w:rPr>
                <w:rFonts w:ascii="宋体" w:hAnsi="宋体"/>
                <w:color w:val="auto"/>
                <w:szCs w:val="21"/>
                <w:highlight w:val="none"/>
              </w:rPr>
            </w:pPr>
            <w:r>
              <w:rPr>
                <w:rFonts w:hint="eastAsia" w:ascii="宋体" w:hAnsi="宋体"/>
                <w:color w:val="auto"/>
                <w:szCs w:val="21"/>
                <w:highlight w:val="none"/>
              </w:rPr>
              <w:t>2  ……</w:t>
            </w:r>
          </w:p>
          <w:p w14:paraId="06548FBA">
            <w:pPr>
              <w:spacing w:line="340" w:lineRule="exact"/>
              <w:rPr>
                <w:rFonts w:ascii="宋体" w:hAnsi="宋体"/>
                <w:color w:val="auto"/>
                <w:szCs w:val="21"/>
                <w:highlight w:val="none"/>
              </w:rPr>
            </w:pPr>
            <w:r>
              <w:rPr>
                <w:rFonts w:hint="eastAsia" w:ascii="宋体" w:hAnsi="宋体"/>
                <w:color w:val="auto"/>
                <w:szCs w:val="21"/>
                <w:highlight w:val="none"/>
              </w:rPr>
              <w:t>3  ……</w:t>
            </w:r>
          </w:p>
          <w:p w14:paraId="0E752AA5">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C4E951A">
            <w:pPr>
              <w:spacing w:line="300" w:lineRule="exact"/>
              <w:rPr>
                <w:rFonts w:ascii="宋体" w:hAnsi="宋体"/>
                <w:color w:val="auto"/>
                <w:szCs w:val="21"/>
                <w:highlight w:val="none"/>
              </w:rPr>
            </w:pPr>
          </w:p>
        </w:tc>
      </w:tr>
      <w:tr w14:paraId="1A9C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563" w:type="dxa"/>
            <w:tcBorders>
              <w:top w:val="single" w:color="auto" w:sz="4" w:space="0"/>
              <w:left w:val="single" w:color="auto" w:sz="4" w:space="0"/>
              <w:bottom w:val="single" w:color="auto" w:sz="4" w:space="0"/>
              <w:right w:val="single" w:color="auto" w:sz="4" w:space="0"/>
            </w:tcBorders>
            <w:noWrap w:val="0"/>
            <w:vAlign w:val="top"/>
          </w:tcPr>
          <w:p w14:paraId="6C81592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4054" w:type="dxa"/>
            <w:tcBorders>
              <w:top w:val="single" w:color="auto" w:sz="4" w:space="0"/>
              <w:left w:val="single" w:color="auto" w:sz="4" w:space="0"/>
              <w:bottom w:val="single" w:color="auto" w:sz="4" w:space="0"/>
              <w:right w:val="single" w:color="auto" w:sz="4" w:space="0"/>
            </w:tcBorders>
            <w:noWrap w:val="0"/>
            <w:vAlign w:val="top"/>
          </w:tcPr>
          <w:p w14:paraId="7DD9BFA2">
            <w:pPr>
              <w:spacing w:line="340" w:lineRule="exact"/>
              <w:rPr>
                <w:rFonts w:ascii="宋体" w:hAnsi="宋体"/>
                <w:color w:val="auto"/>
                <w:szCs w:val="21"/>
                <w:highlight w:val="none"/>
              </w:rPr>
            </w:pPr>
            <w:r>
              <w:rPr>
                <w:rFonts w:hint="eastAsia" w:ascii="宋体" w:hAnsi="宋体"/>
                <w:color w:val="auto"/>
                <w:szCs w:val="21"/>
                <w:highlight w:val="none"/>
              </w:rPr>
              <w:t>1  ……</w:t>
            </w:r>
          </w:p>
          <w:p w14:paraId="158985F2">
            <w:pPr>
              <w:spacing w:line="340" w:lineRule="exact"/>
              <w:rPr>
                <w:rFonts w:ascii="宋体" w:hAnsi="宋体"/>
                <w:color w:val="auto"/>
                <w:szCs w:val="21"/>
                <w:highlight w:val="none"/>
              </w:rPr>
            </w:pPr>
            <w:r>
              <w:rPr>
                <w:rFonts w:hint="eastAsia" w:ascii="宋体" w:hAnsi="宋体"/>
                <w:color w:val="auto"/>
                <w:szCs w:val="21"/>
                <w:highlight w:val="none"/>
              </w:rPr>
              <w:t>2  ……</w:t>
            </w:r>
          </w:p>
          <w:p w14:paraId="2C8C6175">
            <w:pPr>
              <w:spacing w:line="340" w:lineRule="exact"/>
              <w:rPr>
                <w:rFonts w:ascii="宋体" w:hAnsi="宋体"/>
                <w:color w:val="auto"/>
                <w:szCs w:val="21"/>
                <w:highlight w:val="none"/>
              </w:rPr>
            </w:pPr>
            <w:r>
              <w:rPr>
                <w:rFonts w:hint="eastAsia" w:ascii="宋体" w:hAnsi="宋体"/>
                <w:color w:val="auto"/>
                <w:szCs w:val="21"/>
                <w:highlight w:val="none"/>
              </w:rPr>
              <w:t>3  ……</w:t>
            </w:r>
          </w:p>
          <w:p w14:paraId="069CC068">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295CF39">
            <w:pPr>
              <w:spacing w:line="340" w:lineRule="exact"/>
              <w:rPr>
                <w:rFonts w:ascii="宋体" w:hAnsi="宋体"/>
                <w:color w:val="auto"/>
                <w:szCs w:val="21"/>
                <w:highlight w:val="none"/>
              </w:rPr>
            </w:pPr>
            <w:r>
              <w:rPr>
                <w:rFonts w:hint="eastAsia" w:ascii="宋体" w:hAnsi="宋体"/>
                <w:color w:val="auto"/>
                <w:szCs w:val="21"/>
                <w:highlight w:val="none"/>
              </w:rPr>
              <w:t>1  ……</w:t>
            </w:r>
          </w:p>
          <w:p w14:paraId="5DD4FEEF">
            <w:pPr>
              <w:spacing w:line="340" w:lineRule="exact"/>
              <w:rPr>
                <w:rFonts w:ascii="宋体" w:hAnsi="宋体"/>
                <w:color w:val="auto"/>
                <w:szCs w:val="21"/>
                <w:highlight w:val="none"/>
              </w:rPr>
            </w:pPr>
            <w:r>
              <w:rPr>
                <w:rFonts w:hint="eastAsia" w:ascii="宋体" w:hAnsi="宋体"/>
                <w:color w:val="auto"/>
                <w:szCs w:val="21"/>
                <w:highlight w:val="none"/>
              </w:rPr>
              <w:t>2  ……</w:t>
            </w:r>
          </w:p>
          <w:p w14:paraId="78CEB0B0">
            <w:pPr>
              <w:spacing w:line="340" w:lineRule="exact"/>
              <w:rPr>
                <w:rFonts w:ascii="宋体" w:hAnsi="宋体"/>
                <w:color w:val="auto"/>
                <w:szCs w:val="21"/>
                <w:highlight w:val="none"/>
              </w:rPr>
            </w:pPr>
            <w:r>
              <w:rPr>
                <w:rFonts w:hint="eastAsia" w:ascii="宋体" w:hAnsi="宋体"/>
                <w:color w:val="auto"/>
                <w:szCs w:val="21"/>
                <w:highlight w:val="none"/>
              </w:rPr>
              <w:t>3  ……</w:t>
            </w:r>
          </w:p>
          <w:p w14:paraId="69C9572F">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5074F8A">
            <w:pPr>
              <w:spacing w:line="300" w:lineRule="exact"/>
              <w:rPr>
                <w:rFonts w:ascii="宋体" w:hAnsi="宋体"/>
                <w:color w:val="auto"/>
                <w:szCs w:val="21"/>
                <w:highlight w:val="none"/>
              </w:rPr>
            </w:pPr>
          </w:p>
        </w:tc>
      </w:tr>
    </w:tbl>
    <w:p w14:paraId="679E0514">
      <w:pPr>
        <w:adjustRightInd w:val="0"/>
        <w:snapToGrid w:val="0"/>
        <w:spacing w:line="360" w:lineRule="exact"/>
        <w:rPr>
          <w:rFonts w:hint="eastAsia" w:ascii="宋体" w:hAnsi="宋体" w:cs="宋体"/>
          <w:szCs w:val="21"/>
        </w:rPr>
      </w:pPr>
      <w:r>
        <w:rPr>
          <w:rFonts w:hint="eastAsia" w:ascii="宋体" w:hAnsi="宋体" w:cs="宋体"/>
          <w:szCs w:val="21"/>
        </w:rPr>
        <w:t>特别说明：1. 说明：应对照磋商文件“第四部分 采购需求”中的商务条款逐条明确响应，并作出偏离说明。</w:t>
      </w:r>
    </w:p>
    <w:p w14:paraId="5207EDC5">
      <w:pPr>
        <w:adjustRightInd w:val="0"/>
        <w:snapToGrid w:val="0"/>
        <w:spacing w:line="360" w:lineRule="exact"/>
        <w:rPr>
          <w:rFonts w:hint="eastAsia" w:ascii="宋体" w:hAnsi="宋体" w:cs="宋体"/>
          <w:szCs w:val="21"/>
        </w:rPr>
      </w:pPr>
      <w:r>
        <w:rPr>
          <w:rFonts w:hint="eastAsia" w:ascii="宋体" w:hAnsi="宋体" w:cs="宋体"/>
          <w:szCs w:val="21"/>
        </w:rPr>
        <w:t>2.供应商应根据自身的承诺，对照磋商文件要求在“偏离说明”中注明“正偏离”、“负偏离”或者“无偏离”。既不属于“正偏离”也不属于“负偏离”即为“无偏离”。</w:t>
      </w:r>
    </w:p>
    <w:p w14:paraId="0B4C8727">
      <w:pPr>
        <w:pStyle w:val="31"/>
        <w:spacing w:line="360" w:lineRule="exact"/>
        <w:rPr>
          <w:rFonts w:hint="eastAsia" w:hAnsi="宋体" w:cs="宋体"/>
        </w:rPr>
      </w:pPr>
    </w:p>
    <w:p w14:paraId="255F0875">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00A0608D">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8E5E7B8">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5017CBBF">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1D8FA794">
      <w:pPr>
        <w:pStyle w:val="2"/>
        <w:numPr>
          <w:ilvl w:val="0"/>
          <w:numId w:val="0"/>
        </w:numPr>
        <w:bidi w:val="0"/>
        <w:ind w:leftChars="0"/>
        <w:rPr>
          <w:rFonts w:hint="eastAsia" w:ascii="宋体" w:hAnsi="宋体" w:cs="宋体"/>
          <w:sz w:val="36"/>
          <w:szCs w:val="36"/>
        </w:rPr>
      </w:pPr>
      <w:r>
        <w:rPr>
          <w:rFonts w:hint="eastAsia"/>
        </w:rPr>
        <w:t>十二、</w:t>
      </w:r>
      <w:r>
        <w:rPr>
          <w:rFonts w:hint="eastAsia" w:ascii="宋体" w:hAnsi="宋体" w:cs="宋体"/>
          <w:sz w:val="36"/>
          <w:szCs w:val="36"/>
          <w:lang w:val="en-US" w:eastAsia="zh-CN"/>
        </w:rPr>
        <w:t>服务</w:t>
      </w:r>
      <w:r>
        <w:rPr>
          <w:rFonts w:hint="eastAsia" w:ascii="宋体" w:hAnsi="宋体" w:cs="宋体"/>
          <w:sz w:val="36"/>
          <w:szCs w:val="36"/>
        </w:rPr>
        <w:t>条款偏离表</w:t>
      </w:r>
    </w:p>
    <w:p w14:paraId="77A1FEF2">
      <w:pPr>
        <w:spacing w:line="300" w:lineRule="auto"/>
        <w:rPr>
          <w:rFonts w:hint="eastAsia" w:ascii="宋体" w:hAnsi="宋体" w:cs="宋体"/>
          <w:szCs w:val="21"/>
        </w:rPr>
      </w:pPr>
    </w:p>
    <w:p w14:paraId="236D0CD8">
      <w:pPr>
        <w:spacing w:before="156" w:beforeLines="50" w:after="156" w:afterLines="50" w:line="360" w:lineRule="exact"/>
        <w:rPr>
          <w:rFonts w:hint="eastAsia" w:ascii="宋体" w:hAnsi="宋体" w:cs="宋体"/>
          <w:szCs w:val="21"/>
          <w:u w:val="single"/>
        </w:rPr>
      </w:pPr>
      <w:r>
        <w:rPr>
          <w:rFonts w:hint="eastAsia" w:ascii="宋体" w:hAnsi="宋体" w:cs="宋体"/>
          <w:szCs w:val="21"/>
        </w:rPr>
        <w:t>项目名称:</w:t>
      </w:r>
    </w:p>
    <w:p w14:paraId="188457CA">
      <w:pPr>
        <w:spacing w:before="156" w:beforeLines="50" w:after="156" w:afterLines="50" w:line="360" w:lineRule="exact"/>
        <w:rPr>
          <w:rFonts w:hint="eastAsia" w:ascii="宋体" w:hAnsi="宋体" w:cs="宋体"/>
          <w:szCs w:val="21"/>
        </w:rPr>
      </w:pPr>
      <w:r>
        <w:rPr>
          <w:rFonts w:hint="eastAsia" w:ascii="宋体" w:hAnsi="宋体" w:cs="宋体"/>
          <w:szCs w:val="21"/>
        </w:rPr>
        <w:t>项目编号:</w:t>
      </w:r>
    </w:p>
    <w:tbl>
      <w:tblPr>
        <w:tblStyle w:val="6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4054"/>
        <w:gridCol w:w="3589"/>
        <w:gridCol w:w="1274"/>
      </w:tblGrid>
      <w:tr w14:paraId="5C47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14:paraId="19CC05B8">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19D97630">
            <w:pPr>
              <w:spacing w:line="340" w:lineRule="exact"/>
              <w:jc w:val="center"/>
              <w:rPr>
                <w:rFonts w:ascii="宋体" w:hAnsi="宋体"/>
                <w:color w:val="auto"/>
                <w:szCs w:val="21"/>
                <w:highlight w:val="none"/>
              </w:rPr>
            </w:pPr>
            <w:r>
              <w:rPr>
                <w:rFonts w:hint="eastAsia" w:ascii="宋体" w:hAnsi="宋体"/>
                <w:color w:val="auto"/>
                <w:szCs w:val="21"/>
                <w:highlight w:val="none"/>
              </w:rPr>
              <w:t>采购文件的</w:t>
            </w:r>
            <w:r>
              <w:rPr>
                <w:rFonts w:hint="eastAsia" w:ascii="宋体" w:hAnsi="宋体"/>
                <w:color w:val="auto"/>
                <w:szCs w:val="21"/>
                <w:highlight w:val="none"/>
                <w:lang w:val="en-US" w:eastAsia="zh-CN"/>
              </w:rPr>
              <w:t>服务</w:t>
            </w:r>
            <w:r>
              <w:rPr>
                <w:rFonts w:hint="eastAsia" w:ascii="宋体" w:hAnsi="宋体"/>
                <w:color w:val="auto"/>
                <w:szCs w:val="21"/>
                <w:highlight w:val="none"/>
              </w:rPr>
              <w:t>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0F2600F">
            <w:pPr>
              <w:spacing w:line="340" w:lineRule="exact"/>
              <w:jc w:val="center"/>
              <w:rPr>
                <w:rFonts w:ascii="宋体" w:hAnsi="宋体"/>
                <w:color w:val="auto"/>
                <w:szCs w:val="21"/>
                <w:highlight w:val="none"/>
              </w:rPr>
            </w:pPr>
            <w:r>
              <w:rPr>
                <w:rFonts w:hint="eastAsia" w:ascii="宋体" w:hAnsi="宋体"/>
                <w:color w:val="auto"/>
                <w:szCs w:val="21"/>
                <w:highlight w:val="none"/>
              </w:rPr>
              <w:t>响应文件承诺的</w:t>
            </w:r>
            <w:r>
              <w:rPr>
                <w:rFonts w:hint="eastAsia" w:ascii="宋体" w:hAnsi="宋体"/>
                <w:color w:val="auto"/>
                <w:szCs w:val="21"/>
                <w:highlight w:val="none"/>
                <w:lang w:val="en-US" w:eastAsia="zh-CN"/>
              </w:rPr>
              <w:t>服务</w:t>
            </w:r>
            <w:r>
              <w:rPr>
                <w:rFonts w:hint="eastAsia" w:ascii="宋体" w:hAnsi="宋体"/>
                <w:color w:val="auto"/>
                <w:szCs w:val="21"/>
                <w:highlight w:val="none"/>
              </w:rPr>
              <w:t>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DEBA6FF">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77CD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63" w:type="dxa"/>
            <w:tcBorders>
              <w:top w:val="single" w:color="auto" w:sz="4" w:space="0"/>
              <w:left w:val="single" w:color="auto" w:sz="4" w:space="0"/>
              <w:bottom w:val="single" w:color="auto" w:sz="4" w:space="0"/>
              <w:right w:val="single" w:color="auto" w:sz="4" w:space="0"/>
            </w:tcBorders>
            <w:noWrap w:val="0"/>
            <w:vAlign w:val="top"/>
          </w:tcPr>
          <w:p w14:paraId="7D9A11F0">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4054" w:type="dxa"/>
            <w:tcBorders>
              <w:top w:val="single" w:color="auto" w:sz="4" w:space="0"/>
              <w:left w:val="single" w:color="auto" w:sz="4" w:space="0"/>
              <w:bottom w:val="single" w:color="auto" w:sz="4" w:space="0"/>
              <w:right w:val="single" w:color="auto" w:sz="4" w:space="0"/>
            </w:tcBorders>
            <w:noWrap w:val="0"/>
            <w:vAlign w:val="top"/>
          </w:tcPr>
          <w:p w14:paraId="76D5DB33">
            <w:pPr>
              <w:spacing w:line="340" w:lineRule="exact"/>
              <w:rPr>
                <w:rFonts w:ascii="宋体" w:hAnsi="宋体"/>
                <w:color w:val="auto"/>
                <w:szCs w:val="21"/>
                <w:highlight w:val="none"/>
              </w:rPr>
            </w:pPr>
            <w:r>
              <w:rPr>
                <w:rFonts w:hint="eastAsia" w:ascii="宋体" w:hAnsi="宋体"/>
                <w:color w:val="auto"/>
                <w:szCs w:val="21"/>
                <w:highlight w:val="none"/>
              </w:rPr>
              <w:t>1  ……</w:t>
            </w:r>
          </w:p>
          <w:p w14:paraId="565FC8E7">
            <w:pPr>
              <w:spacing w:line="340" w:lineRule="exact"/>
              <w:rPr>
                <w:rFonts w:ascii="宋体" w:hAnsi="宋体"/>
                <w:color w:val="auto"/>
                <w:szCs w:val="21"/>
                <w:highlight w:val="none"/>
              </w:rPr>
            </w:pPr>
            <w:r>
              <w:rPr>
                <w:rFonts w:hint="eastAsia" w:ascii="宋体" w:hAnsi="宋体"/>
                <w:color w:val="auto"/>
                <w:szCs w:val="21"/>
                <w:highlight w:val="none"/>
              </w:rPr>
              <w:t>2  ……</w:t>
            </w:r>
          </w:p>
          <w:p w14:paraId="29122CCB">
            <w:pPr>
              <w:spacing w:line="340" w:lineRule="exact"/>
              <w:rPr>
                <w:rFonts w:ascii="宋体" w:hAnsi="宋体"/>
                <w:color w:val="auto"/>
                <w:szCs w:val="21"/>
                <w:highlight w:val="none"/>
              </w:rPr>
            </w:pPr>
            <w:r>
              <w:rPr>
                <w:rFonts w:hint="eastAsia" w:ascii="宋体" w:hAnsi="宋体"/>
                <w:color w:val="auto"/>
                <w:szCs w:val="21"/>
                <w:highlight w:val="none"/>
              </w:rPr>
              <w:t>3  ……</w:t>
            </w:r>
          </w:p>
          <w:p w14:paraId="3DB515CF">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29E606A">
            <w:pPr>
              <w:spacing w:line="340" w:lineRule="exact"/>
              <w:rPr>
                <w:rFonts w:ascii="宋体" w:hAnsi="宋体"/>
                <w:color w:val="auto"/>
                <w:szCs w:val="21"/>
                <w:highlight w:val="none"/>
              </w:rPr>
            </w:pPr>
            <w:r>
              <w:rPr>
                <w:rFonts w:hint="eastAsia" w:ascii="宋体" w:hAnsi="宋体"/>
                <w:color w:val="auto"/>
                <w:szCs w:val="21"/>
                <w:highlight w:val="none"/>
              </w:rPr>
              <w:t>1  ……</w:t>
            </w:r>
          </w:p>
          <w:p w14:paraId="6955C546">
            <w:pPr>
              <w:spacing w:line="340" w:lineRule="exact"/>
              <w:rPr>
                <w:rFonts w:ascii="宋体" w:hAnsi="宋体"/>
                <w:color w:val="auto"/>
                <w:szCs w:val="21"/>
                <w:highlight w:val="none"/>
              </w:rPr>
            </w:pPr>
            <w:r>
              <w:rPr>
                <w:rFonts w:hint="eastAsia" w:ascii="宋体" w:hAnsi="宋体"/>
                <w:color w:val="auto"/>
                <w:szCs w:val="21"/>
                <w:highlight w:val="none"/>
              </w:rPr>
              <w:t>2  ……</w:t>
            </w:r>
          </w:p>
          <w:p w14:paraId="12BDA24B">
            <w:pPr>
              <w:spacing w:line="340" w:lineRule="exact"/>
              <w:rPr>
                <w:rFonts w:ascii="宋体" w:hAnsi="宋体"/>
                <w:color w:val="auto"/>
                <w:szCs w:val="21"/>
                <w:highlight w:val="none"/>
              </w:rPr>
            </w:pPr>
            <w:r>
              <w:rPr>
                <w:rFonts w:hint="eastAsia" w:ascii="宋体" w:hAnsi="宋体"/>
                <w:color w:val="auto"/>
                <w:szCs w:val="21"/>
                <w:highlight w:val="none"/>
              </w:rPr>
              <w:t>3  ……</w:t>
            </w:r>
          </w:p>
          <w:p w14:paraId="55A2CB26">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C0E133C">
            <w:pPr>
              <w:spacing w:line="300" w:lineRule="exact"/>
              <w:rPr>
                <w:rFonts w:ascii="宋体" w:hAnsi="宋体"/>
                <w:color w:val="auto"/>
                <w:szCs w:val="21"/>
                <w:highlight w:val="none"/>
              </w:rPr>
            </w:pPr>
          </w:p>
        </w:tc>
      </w:tr>
      <w:tr w14:paraId="6D06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63" w:type="dxa"/>
            <w:tcBorders>
              <w:top w:val="single" w:color="auto" w:sz="4" w:space="0"/>
              <w:left w:val="single" w:color="auto" w:sz="4" w:space="0"/>
              <w:bottom w:val="single" w:color="auto" w:sz="4" w:space="0"/>
              <w:right w:val="single" w:color="auto" w:sz="4" w:space="0"/>
            </w:tcBorders>
            <w:noWrap w:val="0"/>
            <w:vAlign w:val="top"/>
          </w:tcPr>
          <w:p w14:paraId="547E0217">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4054" w:type="dxa"/>
            <w:tcBorders>
              <w:top w:val="single" w:color="auto" w:sz="4" w:space="0"/>
              <w:left w:val="single" w:color="auto" w:sz="4" w:space="0"/>
              <w:bottom w:val="single" w:color="auto" w:sz="4" w:space="0"/>
              <w:right w:val="single" w:color="auto" w:sz="4" w:space="0"/>
            </w:tcBorders>
            <w:noWrap w:val="0"/>
            <w:vAlign w:val="top"/>
          </w:tcPr>
          <w:p w14:paraId="0CA14E31">
            <w:pPr>
              <w:spacing w:line="340" w:lineRule="exact"/>
              <w:rPr>
                <w:rFonts w:ascii="宋体" w:hAnsi="宋体"/>
                <w:color w:val="auto"/>
                <w:szCs w:val="21"/>
                <w:highlight w:val="none"/>
              </w:rPr>
            </w:pPr>
            <w:r>
              <w:rPr>
                <w:rFonts w:hint="eastAsia" w:ascii="宋体" w:hAnsi="宋体"/>
                <w:color w:val="auto"/>
                <w:szCs w:val="21"/>
                <w:highlight w:val="none"/>
              </w:rPr>
              <w:t>1  ……</w:t>
            </w:r>
          </w:p>
          <w:p w14:paraId="5FFCF4E4">
            <w:pPr>
              <w:spacing w:line="340" w:lineRule="exact"/>
              <w:rPr>
                <w:rFonts w:ascii="宋体" w:hAnsi="宋体"/>
                <w:color w:val="auto"/>
                <w:szCs w:val="21"/>
                <w:highlight w:val="none"/>
              </w:rPr>
            </w:pPr>
            <w:r>
              <w:rPr>
                <w:rFonts w:hint="eastAsia" w:ascii="宋体" w:hAnsi="宋体"/>
                <w:color w:val="auto"/>
                <w:szCs w:val="21"/>
                <w:highlight w:val="none"/>
              </w:rPr>
              <w:t>2  ……</w:t>
            </w:r>
          </w:p>
          <w:p w14:paraId="42616ED9">
            <w:pPr>
              <w:spacing w:line="340" w:lineRule="exact"/>
              <w:rPr>
                <w:rFonts w:ascii="宋体" w:hAnsi="宋体"/>
                <w:color w:val="auto"/>
                <w:szCs w:val="21"/>
                <w:highlight w:val="none"/>
              </w:rPr>
            </w:pPr>
            <w:r>
              <w:rPr>
                <w:rFonts w:hint="eastAsia" w:ascii="宋体" w:hAnsi="宋体"/>
                <w:color w:val="auto"/>
                <w:szCs w:val="21"/>
                <w:highlight w:val="none"/>
              </w:rPr>
              <w:t>3  ……</w:t>
            </w:r>
          </w:p>
          <w:p w14:paraId="3606DA37">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1D84749">
            <w:pPr>
              <w:spacing w:line="340" w:lineRule="exact"/>
              <w:rPr>
                <w:rFonts w:ascii="宋体" w:hAnsi="宋体"/>
                <w:color w:val="auto"/>
                <w:szCs w:val="21"/>
                <w:highlight w:val="none"/>
              </w:rPr>
            </w:pPr>
            <w:r>
              <w:rPr>
                <w:rFonts w:hint="eastAsia" w:ascii="宋体" w:hAnsi="宋体"/>
                <w:color w:val="auto"/>
                <w:szCs w:val="21"/>
                <w:highlight w:val="none"/>
              </w:rPr>
              <w:t>1  ……</w:t>
            </w:r>
          </w:p>
          <w:p w14:paraId="0971BC51">
            <w:pPr>
              <w:spacing w:line="340" w:lineRule="exact"/>
              <w:rPr>
                <w:rFonts w:ascii="宋体" w:hAnsi="宋体"/>
                <w:color w:val="auto"/>
                <w:szCs w:val="21"/>
                <w:highlight w:val="none"/>
              </w:rPr>
            </w:pPr>
            <w:r>
              <w:rPr>
                <w:rFonts w:hint="eastAsia" w:ascii="宋体" w:hAnsi="宋体"/>
                <w:color w:val="auto"/>
                <w:szCs w:val="21"/>
                <w:highlight w:val="none"/>
              </w:rPr>
              <w:t>2  ……</w:t>
            </w:r>
          </w:p>
          <w:p w14:paraId="7DE94FAA">
            <w:pPr>
              <w:spacing w:line="340" w:lineRule="exact"/>
              <w:rPr>
                <w:rFonts w:ascii="宋体" w:hAnsi="宋体"/>
                <w:color w:val="auto"/>
                <w:szCs w:val="21"/>
                <w:highlight w:val="none"/>
              </w:rPr>
            </w:pPr>
            <w:r>
              <w:rPr>
                <w:rFonts w:hint="eastAsia" w:ascii="宋体" w:hAnsi="宋体"/>
                <w:color w:val="auto"/>
                <w:szCs w:val="21"/>
                <w:highlight w:val="none"/>
              </w:rPr>
              <w:t>3  ……</w:t>
            </w:r>
          </w:p>
          <w:p w14:paraId="732EA66D">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6D768BF">
            <w:pPr>
              <w:spacing w:line="300" w:lineRule="exact"/>
              <w:rPr>
                <w:rFonts w:ascii="宋体" w:hAnsi="宋体"/>
                <w:color w:val="auto"/>
                <w:szCs w:val="21"/>
                <w:highlight w:val="none"/>
              </w:rPr>
            </w:pPr>
          </w:p>
        </w:tc>
      </w:tr>
      <w:tr w14:paraId="1C2C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563" w:type="dxa"/>
            <w:tcBorders>
              <w:top w:val="single" w:color="auto" w:sz="4" w:space="0"/>
              <w:left w:val="single" w:color="auto" w:sz="4" w:space="0"/>
              <w:bottom w:val="single" w:color="auto" w:sz="4" w:space="0"/>
              <w:right w:val="single" w:color="auto" w:sz="4" w:space="0"/>
            </w:tcBorders>
            <w:noWrap w:val="0"/>
            <w:vAlign w:val="top"/>
          </w:tcPr>
          <w:p w14:paraId="213A1AF5">
            <w:pPr>
              <w:spacing w:line="340" w:lineRule="exact"/>
              <w:rPr>
                <w:rFonts w:ascii="宋体" w:hAnsi="宋体"/>
                <w:color w:val="auto"/>
                <w:szCs w:val="21"/>
                <w:highlight w:val="none"/>
              </w:rPr>
            </w:pPr>
            <w:r>
              <w:rPr>
                <w:rFonts w:hint="eastAsia" w:ascii="宋体" w:hAnsi="宋体"/>
                <w:color w:val="auto"/>
                <w:szCs w:val="21"/>
                <w:highlight w:val="none"/>
              </w:rPr>
              <w:t>...</w:t>
            </w:r>
          </w:p>
        </w:tc>
        <w:tc>
          <w:tcPr>
            <w:tcW w:w="4054" w:type="dxa"/>
            <w:tcBorders>
              <w:top w:val="single" w:color="auto" w:sz="4" w:space="0"/>
              <w:left w:val="single" w:color="auto" w:sz="4" w:space="0"/>
              <w:bottom w:val="single" w:color="auto" w:sz="4" w:space="0"/>
              <w:right w:val="single" w:color="auto" w:sz="4" w:space="0"/>
            </w:tcBorders>
            <w:noWrap w:val="0"/>
            <w:vAlign w:val="top"/>
          </w:tcPr>
          <w:p w14:paraId="06234120">
            <w:pPr>
              <w:spacing w:line="340" w:lineRule="exact"/>
              <w:rPr>
                <w:rFonts w:ascii="宋体" w:hAnsi="宋体"/>
                <w:color w:val="auto"/>
                <w:szCs w:val="21"/>
                <w:highlight w:val="none"/>
              </w:rPr>
            </w:pPr>
            <w:r>
              <w:rPr>
                <w:rFonts w:hint="eastAsia" w:ascii="宋体" w:hAnsi="宋体"/>
                <w:color w:val="auto"/>
                <w:szCs w:val="21"/>
                <w:highlight w:val="none"/>
              </w:rPr>
              <w:t>1  ……</w:t>
            </w:r>
          </w:p>
          <w:p w14:paraId="38E20395">
            <w:pPr>
              <w:spacing w:line="340" w:lineRule="exact"/>
              <w:rPr>
                <w:rFonts w:ascii="宋体" w:hAnsi="宋体"/>
                <w:color w:val="auto"/>
                <w:szCs w:val="21"/>
                <w:highlight w:val="none"/>
              </w:rPr>
            </w:pPr>
            <w:r>
              <w:rPr>
                <w:rFonts w:hint="eastAsia" w:ascii="宋体" w:hAnsi="宋体"/>
                <w:color w:val="auto"/>
                <w:szCs w:val="21"/>
                <w:highlight w:val="none"/>
              </w:rPr>
              <w:t>2  ……</w:t>
            </w:r>
          </w:p>
          <w:p w14:paraId="46E5CC35">
            <w:pPr>
              <w:spacing w:line="340" w:lineRule="exact"/>
              <w:rPr>
                <w:rFonts w:ascii="宋体" w:hAnsi="宋体"/>
                <w:color w:val="auto"/>
                <w:szCs w:val="21"/>
                <w:highlight w:val="none"/>
              </w:rPr>
            </w:pPr>
            <w:r>
              <w:rPr>
                <w:rFonts w:hint="eastAsia" w:ascii="宋体" w:hAnsi="宋体"/>
                <w:color w:val="auto"/>
                <w:szCs w:val="21"/>
                <w:highlight w:val="none"/>
              </w:rPr>
              <w:t>3  ……</w:t>
            </w:r>
          </w:p>
          <w:p w14:paraId="7D078B76">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7B1B19A">
            <w:pPr>
              <w:spacing w:line="340" w:lineRule="exact"/>
              <w:rPr>
                <w:rFonts w:ascii="宋体" w:hAnsi="宋体"/>
                <w:color w:val="auto"/>
                <w:szCs w:val="21"/>
                <w:highlight w:val="none"/>
              </w:rPr>
            </w:pPr>
            <w:r>
              <w:rPr>
                <w:rFonts w:hint="eastAsia" w:ascii="宋体" w:hAnsi="宋体"/>
                <w:color w:val="auto"/>
                <w:szCs w:val="21"/>
                <w:highlight w:val="none"/>
              </w:rPr>
              <w:t>1  ……</w:t>
            </w:r>
          </w:p>
          <w:p w14:paraId="1D2E8BB0">
            <w:pPr>
              <w:spacing w:line="340" w:lineRule="exact"/>
              <w:rPr>
                <w:rFonts w:ascii="宋体" w:hAnsi="宋体"/>
                <w:color w:val="auto"/>
                <w:szCs w:val="21"/>
                <w:highlight w:val="none"/>
              </w:rPr>
            </w:pPr>
            <w:r>
              <w:rPr>
                <w:rFonts w:hint="eastAsia" w:ascii="宋体" w:hAnsi="宋体"/>
                <w:color w:val="auto"/>
                <w:szCs w:val="21"/>
                <w:highlight w:val="none"/>
              </w:rPr>
              <w:t>2  ……</w:t>
            </w:r>
          </w:p>
          <w:p w14:paraId="1C309DE7">
            <w:pPr>
              <w:spacing w:line="340" w:lineRule="exact"/>
              <w:rPr>
                <w:rFonts w:ascii="宋体" w:hAnsi="宋体"/>
                <w:color w:val="auto"/>
                <w:szCs w:val="21"/>
                <w:highlight w:val="none"/>
              </w:rPr>
            </w:pPr>
            <w:r>
              <w:rPr>
                <w:rFonts w:hint="eastAsia" w:ascii="宋体" w:hAnsi="宋体"/>
                <w:color w:val="auto"/>
                <w:szCs w:val="21"/>
                <w:highlight w:val="none"/>
              </w:rPr>
              <w:t>3  ……</w:t>
            </w:r>
          </w:p>
          <w:p w14:paraId="2ACB32B8">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07164B9">
            <w:pPr>
              <w:spacing w:line="300" w:lineRule="exact"/>
              <w:rPr>
                <w:rFonts w:ascii="宋体" w:hAnsi="宋体"/>
                <w:color w:val="auto"/>
                <w:szCs w:val="21"/>
                <w:highlight w:val="none"/>
              </w:rPr>
            </w:pPr>
          </w:p>
        </w:tc>
      </w:tr>
    </w:tbl>
    <w:p w14:paraId="052EDB6E">
      <w:pPr>
        <w:bidi w:val="0"/>
        <w:rPr>
          <w:rFonts w:hint="eastAsia"/>
        </w:rPr>
      </w:pPr>
    </w:p>
    <w:p w14:paraId="499704F0">
      <w:pPr>
        <w:adjustRightInd w:val="0"/>
        <w:snapToGrid w:val="0"/>
        <w:spacing w:line="360" w:lineRule="exact"/>
        <w:rPr>
          <w:rFonts w:hint="eastAsia" w:ascii="宋体" w:hAnsi="宋体" w:cs="宋体"/>
          <w:szCs w:val="21"/>
        </w:rPr>
      </w:pPr>
      <w:r>
        <w:rPr>
          <w:rFonts w:hint="eastAsia" w:ascii="宋体" w:hAnsi="宋体" w:cs="宋体"/>
          <w:szCs w:val="21"/>
        </w:rPr>
        <w:t>特别说明：1. 说明：应对照磋商文件“第四部分 采购需求”中的服务要求</w:t>
      </w:r>
      <w:r>
        <w:rPr>
          <w:rFonts w:hint="eastAsia" w:ascii="宋体" w:hAnsi="宋体" w:cs="宋体"/>
          <w:szCs w:val="21"/>
          <w:lang w:val="en-US" w:eastAsia="zh-CN"/>
        </w:rPr>
        <w:t>及</w:t>
      </w:r>
      <w:r>
        <w:rPr>
          <w:rFonts w:hint="eastAsia" w:ascii="宋体" w:hAnsi="宋体" w:cs="宋体"/>
          <w:szCs w:val="21"/>
        </w:rPr>
        <w:t>服务标准逐条明确响应，并作出偏离说明。</w:t>
      </w:r>
    </w:p>
    <w:p w14:paraId="6F00CA9D">
      <w:pPr>
        <w:adjustRightInd w:val="0"/>
        <w:snapToGrid w:val="0"/>
        <w:spacing w:line="360" w:lineRule="exact"/>
        <w:rPr>
          <w:rFonts w:hint="eastAsia" w:ascii="宋体" w:hAnsi="宋体" w:cs="宋体"/>
          <w:szCs w:val="21"/>
        </w:rPr>
      </w:pPr>
      <w:r>
        <w:rPr>
          <w:rFonts w:hint="eastAsia" w:ascii="宋体" w:hAnsi="宋体" w:cs="宋体"/>
          <w:szCs w:val="21"/>
        </w:rPr>
        <w:t>2.供应商应根据自身的承诺，对照磋商文件要求在“偏离说明”中注明“正偏离”、“负偏离”或者“无偏离”。既不属于“正偏离”也不属于“负偏离”即为“无偏离”。</w:t>
      </w:r>
    </w:p>
    <w:p w14:paraId="4FBBC77A">
      <w:pPr>
        <w:pStyle w:val="31"/>
        <w:spacing w:line="360" w:lineRule="exact"/>
        <w:rPr>
          <w:rFonts w:hint="eastAsia" w:hAnsi="宋体" w:cs="宋体"/>
        </w:rPr>
      </w:pPr>
    </w:p>
    <w:p w14:paraId="5D305636">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F4CFF83">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5972E74D">
      <w:pPr>
        <w:bidi w:val="0"/>
        <w:rPr>
          <w:rFonts w:hint="eastAsia"/>
        </w:rPr>
      </w:pPr>
    </w:p>
    <w:p w14:paraId="4020F1F4">
      <w:pPr>
        <w:bidi w:val="0"/>
        <w:rPr>
          <w:rFonts w:hint="eastAsia"/>
        </w:rPr>
      </w:pPr>
    </w:p>
    <w:p w14:paraId="3D54870F">
      <w:pPr>
        <w:rPr>
          <w:rFonts w:hint="eastAsia"/>
        </w:rPr>
      </w:pPr>
      <w:r>
        <w:rPr>
          <w:rFonts w:hint="eastAsia"/>
        </w:rPr>
        <w:br w:type="page"/>
      </w:r>
    </w:p>
    <w:p w14:paraId="1482D63A">
      <w:pPr>
        <w:pStyle w:val="2"/>
        <w:numPr>
          <w:ilvl w:val="0"/>
          <w:numId w:val="0"/>
        </w:numPr>
        <w:bidi w:val="0"/>
        <w:ind w:leftChars="0"/>
        <w:rPr>
          <w:rFonts w:hint="eastAsia"/>
        </w:rPr>
      </w:pPr>
      <w:r>
        <w:rPr>
          <w:rFonts w:hint="eastAsia"/>
          <w:lang w:val="en-US" w:eastAsia="zh-CN"/>
        </w:rPr>
        <w:t>十三、</w:t>
      </w:r>
      <w:r>
        <w:rPr>
          <w:rFonts w:hint="eastAsia"/>
        </w:rPr>
        <w:t>初始报价表</w:t>
      </w:r>
    </w:p>
    <w:p w14:paraId="6342375A">
      <w:pPr>
        <w:rPr>
          <w:rFonts w:hint="eastAsia"/>
        </w:rPr>
      </w:pPr>
    </w:p>
    <w:p w14:paraId="72073083">
      <w:pPr>
        <w:spacing w:before="156" w:beforeLines="50" w:after="156" w:afterLines="50" w:line="360" w:lineRule="exact"/>
        <w:rPr>
          <w:rFonts w:hint="eastAsia" w:ascii="宋体" w:hAnsi="宋体" w:cs="宋体"/>
          <w:szCs w:val="21"/>
          <w:u w:val="single"/>
        </w:rPr>
      </w:pPr>
      <w:r>
        <w:rPr>
          <w:rFonts w:hint="eastAsia" w:ascii="宋体" w:hAnsi="宋体" w:cs="宋体"/>
          <w:szCs w:val="21"/>
        </w:rPr>
        <w:t>项目名称:</w:t>
      </w:r>
    </w:p>
    <w:p w14:paraId="401C31BC">
      <w:pPr>
        <w:spacing w:before="156" w:beforeLines="50" w:after="156" w:afterLines="50" w:line="360" w:lineRule="exact"/>
        <w:rPr>
          <w:rFonts w:hint="eastAsia" w:ascii="宋体" w:hAnsi="宋体" w:cs="宋体"/>
          <w:szCs w:val="21"/>
          <w:u w:val="single"/>
        </w:rPr>
      </w:pPr>
      <w:r>
        <w:rPr>
          <w:rFonts w:hint="eastAsia" w:ascii="宋体" w:hAnsi="宋体" w:cs="宋体"/>
          <w:szCs w:val="21"/>
        </w:rPr>
        <w:t>项目编号:</w:t>
      </w:r>
    </w:p>
    <w:p w14:paraId="2157EA5B">
      <w:pPr>
        <w:rPr>
          <w:rFonts w:hint="eastAsia" w:asciiTheme="minorEastAsia" w:hAnsiTheme="minorEastAsia" w:eastAsiaTheme="minorEastAsia" w:cstheme="minorEastAsia"/>
        </w:rPr>
      </w:pPr>
    </w:p>
    <w:tbl>
      <w:tblPr>
        <w:tblStyle w:val="6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791"/>
        <w:gridCol w:w="1770"/>
        <w:gridCol w:w="1710"/>
        <w:gridCol w:w="2165"/>
        <w:gridCol w:w="719"/>
      </w:tblGrid>
      <w:tr w14:paraId="2BEC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4" w:type="dxa"/>
            <w:noWrap w:val="0"/>
            <w:vAlign w:val="center"/>
          </w:tcPr>
          <w:p w14:paraId="5EC90698">
            <w:pPr>
              <w:widowControl/>
              <w:kinsoku/>
              <w:wordWrap/>
              <w:topLinePunct w:val="0"/>
              <w:bidi w:val="0"/>
              <w:spacing w:line="40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序号</w:t>
            </w:r>
          </w:p>
        </w:tc>
        <w:tc>
          <w:tcPr>
            <w:tcW w:w="1791" w:type="dxa"/>
            <w:noWrap w:val="0"/>
            <w:vAlign w:val="center"/>
          </w:tcPr>
          <w:p w14:paraId="490FF8BD">
            <w:pPr>
              <w:widowControl/>
              <w:kinsoku/>
              <w:wordWrap/>
              <w:topLinePunct w:val="0"/>
              <w:bidi w:val="0"/>
              <w:spacing w:line="400" w:lineRule="exact"/>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标的名称</w:t>
            </w:r>
          </w:p>
        </w:tc>
        <w:tc>
          <w:tcPr>
            <w:tcW w:w="1770" w:type="dxa"/>
            <w:noWrap w:val="0"/>
            <w:vAlign w:val="center"/>
          </w:tcPr>
          <w:p w14:paraId="30AAF6E1">
            <w:pPr>
              <w:widowControl/>
              <w:kinsoku/>
              <w:wordWrap/>
              <w:topLinePunct w:val="0"/>
              <w:bidi w:val="0"/>
              <w:spacing w:line="400" w:lineRule="exact"/>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数量及单位①</w:t>
            </w:r>
          </w:p>
        </w:tc>
        <w:tc>
          <w:tcPr>
            <w:tcW w:w="1710" w:type="dxa"/>
            <w:noWrap w:val="0"/>
            <w:vAlign w:val="center"/>
          </w:tcPr>
          <w:p w14:paraId="159722A0">
            <w:pPr>
              <w:widowControl/>
              <w:kinsoku/>
              <w:wordWrap/>
              <w:topLinePunct w:val="0"/>
              <w:bidi w:val="0"/>
              <w:spacing w:line="400" w:lineRule="exact"/>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单价（元/年）②</w:t>
            </w:r>
          </w:p>
        </w:tc>
        <w:tc>
          <w:tcPr>
            <w:tcW w:w="2165" w:type="dxa"/>
            <w:noWrap w:val="0"/>
            <w:vAlign w:val="center"/>
          </w:tcPr>
          <w:p w14:paraId="6AD89E47">
            <w:pPr>
              <w:widowControl/>
              <w:kinsoku/>
              <w:wordWrap/>
              <w:topLinePunct w:val="0"/>
              <w:bidi w:val="0"/>
              <w:spacing w:line="400" w:lineRule="exact"/>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总价（元）③=①×②</w:t>
            </w:r>
          </w:p>
        </w:tc>
        <w:tc>
          <w:tcPr>
            <w:tcW w:w="719" w:type="dxa"/>
            <w:noWrap w:val="0"/>
            <w:vAlign w:val="center"/>
          </w:tcPr>
          <w:p w14:paraId="0B3DEBCF">
            <w:pPr>
              <w:widowControl/>
              <w:kinsoku/>
              <w:wordWrap/>
              <w:topLinePunct w:val="0"/>
              <w:bidi w:val="0"/>
              <w:spacing w:line="400" w:lineRule="exact"/>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备注</w:t>
            </w:r>
          </w:p>
        </w:tc>
      </w:tr>
      <w:tr w14:paraId="4EBD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24" w:type="dxa"/>
            <w:noWrap w:val="0"/>
            <w:vAlign w:val="center"/>
          </w:tcPr>
          <w:p w14:paraId="662C8C86">
            <w:pPr>
              <w:kinsoku/>
              <w:wordWrap/>
              <w:topLinePunct w:val="0"/>
              <w:bidi w:val="0"/>
              <w:spacing w:line="40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91" w:type="dxa"/>
            <w:noWrap w:val="0"/>
            <w:vAlign w:val="center"/>
          </w:tcPr>
          <w:p w14:paraId="68E00288">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清洗服务采购</w:t>
            </w:r>
          </w:p>
        </w:tc>
        <w:tc>
          <w:tcPr>
            <w:tcW w:w="1770" w:type="dxa"/>
            <w:noWrap w:val="0"/>
            <w:vAlign w:val="center"/>
          </w:tcPr>
          <w:p w14:paraId="4B69B09C">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3年</w:t>
            </w:r>
          </w:p>
        </w:tc>
        <w:tc>
          <w:tcPr>
            <w:tcW w:w="1710" w:type="dxa"/>
            <w:noWrap w:val="0"/>
            <w:vAlign w:val="center"/>
          </w:tcPr>
          <w:p w14:paraId="1C2E73DB">
            <w:pPr>
              <w:kinsoku/>
              <w:wordWrap/>
              <w:topLinePunct w:val="0"/>
              <w:bidi w:val="0"/>
              <w:spacing w:line="400" w:lineRule="exact"/>
              <w:textAlignment w:val="auto"/>
              <w:outlineLvl w:val="9"/>
              <w:rPr>
                <w:rFonts w:hint="default" w:ascii="宋体" w:hAnsi="宋体" w:eastAsia="宋体" w:cs="宋体"/>
                <w:color w:val="auto"/>
                <w:kern w:val="0"/>
                <w:sz w:val="21"/>
                <w:szCs w:val="21"/>
                <w:highlight w:val="none"/>
                <w:lang w:val="en-US" w:eastAsia="zh-CN"/>
              </w:rPr>
            </w:pPr>
          </w:p>
        </w:tc>
        <w:tc>
          <w:tcPr>
            <w:tcW w:w="2165" w:type="dxa"/>
            <w:noWrap w:val="0"/>
            <w:vAlign w:val="center"/>
          </w:tcPr>
          <w:p w14:paraId="6795C630">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719" w:type="dxa"/>
            <w:noWrap w:val="0"/>
            <w:vAlign w:val="center"/>
          </w:tcPr>
          <w:p w14:paraId="7A6ECD64">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r>
      <w:tr w14:paraId="6AAF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79" w:type="dxa"/>
            <w:gridSpan w:val="6"/>
            <w:noWrap w:val="0"/>
            <w:vAlign w:val="center"/>
          </w:tcPr>
          <w:p w14:paraId="2D745B6E">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总报价：（大写）人民币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 xml:space="preserve">（小写）¥          </w:t>
            </w:r>
            <w:r>
              <w:rPr>
                <w:rFonts w:hint="eastAsia" w:ascii="宋体" w:hAnsi="宋体"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lang w:val="en-US" w:eastAsia="zh-CN"/>
              </w:rPr>
              <w:t xml:space="preserve"> </w:t>
            </w:r>
          </w:p>
        </w:tc>
      </w:tr>
      <w:tr w14:paraId="6C6E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79" w:type="dxa"/>
            <w:gridSpan w:val="6"/>
            <w:noWrap w:val="0"/>
            <w:vAlign w:val="center"/>
          </w:tcPr>
          <w:p w14:paraId="38D9B4E7">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合同履行期限：</w:t>
            </w:r>
          </w:p>
        </w:tc>
      </w:tr>
    </w:tbl>
    <w:p w14:paraId="32116060">
      <w:pPr>
        <w:spacing w:line="360" w:lineRule="auto"/>
        <w:ind w:left="-2" w:leftChars="-1" w:firstLine="420" w:firstLineChars="200"/>
        <w:rPr>
          <w:rFonts w:hint="eastAsia" w:cs="仿宋_GB2312" w:asciiTheme="minorEastAsia" w:hAnsiTheme="minorEastAsia" w:eastAsiaTheme="minorEastAsia"/>
          <w:color w:val="000000" w:themeColor="text1"/>
          <w:sz w:val="21"/>
          <w:szCs w:val="21"/>
          <w14:textFill>
            <w14:solidFill>
              <w14:schemeClr w14:val="tx1"/>
            </w14:solidFill>
          </w14:textFill>
        </w:rPr>
      </w:pPr>
    </w:p>
    <w:p w14:paraId="26F10AB1">
      <w:pPr>
        <w:spacing w:line="360" w:lineRule="auto"/>
        <w:ind w:left="-2" w:leftChars="-1" w:firstLine="420" w:firstLineChars="200"/>
        <w:rPr>
          <w:rFonts w:cs="仿宋_GB2312" w:asciiTheme="minorEastAsia" w:hAnsiTheme="minorEastAsia" w:eastAsiaTheme="minorEastAsia"/>
          <w:color w:val="000000" w:themeColor="text1"/>
          <w:kern w:val="0"/>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14:textFill>
            <w14:solidFill>
              <w14:schemeClr w14:val="tx1"/>
            </w14:solidFill>
          </w14:textFill>
        </w:rPr>
        <w:t>注：</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1、</w:t>
      </w:r>
      <w:r>
        <w:rPr>
          <w:rFonts w:hint="eastAsia" w:cs="宋体" w:asciiTheme="minorEastAsia" w:hAnsiTheme="minorEastAsia" w:eastAsiaTheme="minorEastAsia"/>
          <w:color w:val="000000" w:themeColor="text1"/>
          <w:kern w:val="0"/>
          <w:sz w:val="21"/>
          <w:szCs w:val="21"/>
          <w:lang w:val="zh-CN"/>
          <w14:textFill>
            <w14:solidFill>
              <w14:schemeClr w14:val="tx1"/>
            </w14:solidFill>
          </w14:textFill>
        </w:rPr>
        <w:t>供应商需按本表格式填写</w:t>
      </w:r>
      <w:r>
        <w:rPr>
          <w:rFonts w:hint="eastAsia" w:cs="宋体" w:asciiTheme="minorEastAsia" w:hAnsiTheme="minorEastAsia" w:eastAsiaTheme="minorEastAsia"/>
          <w:b/>
          <w:color w:val="000000" w:themeColor="text1"/>
          <w:kern w:val="0"/>
          <w:sz w:val="21"/>
          <w:szCs w:val="21"/>
          <w:lang w:val="zh-CN"/>
          <w14:textFill>
            <w14:solidFill>
              <w14:schemeClr w14:val="tx1"/>
            </w14:solidFill>
          </w14:textFill>
        </w:rPr>
        <w:t>，</w:t>
      </w:r>
      <w:r>
        <w:rPr>
          <w:rFonts w:hint="eastAsia" w:cs="宋体" w:asciiTheme="minorEastAsia" w:hAnsiTheme="minorEastAsia" w:eastAsiaTheme="minorEastAsia"/>
          <w:b/>
          <w:color w:val="000000" w:themeColor="text1"/>
          <w:kern w:val="0"/>
          <w:sz w:val="21"/>
          <w:szCs w:val="21"/>
          <w14:textFill>
            <w14:solidFill>
              <w14:schemeClr w14:val="tx1"/>
            </w14:solidFill>
          </w14:textFill>
        </w:rPr>
        <w:t>否则视为</w:t>
      </w:r>
      <w:r>
        <w:rPr>
          <w:rFonts w:hint="eastAsia" w:cs="宋体" w:asciiTheme="minorEastAsia" w:hAnsiTheme="minorEastAsia" w:eastAsiaTheme="minorEastAsia"/>
          <w:b/>
          <w:color w:val="000000" w:themeColor="text1"/>
          <w:sz w:val="21"/>
          <w:szCs w:val="21"/>
          <w14:textFill>
            <w14:solidFill>
              <w14:schemeClr w14:val="tx1"/>
            </w14:solidFill>
          </w14:textFill>
        </w:rPr>
        <w:t>响应文件含有采购人不能接受的附加条件，响应无效</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w:t>
      </w:r>
    </w:p>
    <w:p w14:paraId="7EE0CCC5">
      <w:pPr>
        <w:snapToGrid w:val="0"/>
        <w:spacing w:line="360" w:lineRule="auto"/>
        <w:ind w:firstLine="420" w:firstLineChars="200"/>
        <w:jc w:val="left"/>
        <w:rPr>
          <w:rFonts w:cs="仿宋_GB2312" w:asciiTheme="minorEastAsia" w:hAnsiTheme="minorEastAsia" w:eastAsiaTheme="minorEastAsia"/>
          <w:color w:val="000000" w:themeColor="text1"/>
          <w:kern w:val="0"/>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2</w:t>
      </w:r>
      <w:r>
        <w:rPr>
          <w:rFonts w:cs="仿宋_GB2312" w:asciiTheme="minorEastAsia" w:hAnsiTheme="minorEastAsia" w:eastAsiaTheme="minorEastAsia"/>
          <w:color w:val="000000" w:themeColor="text1"/>
          <w:kern w:val="0"/>
          <w:sz w:val="21"/>
          <w:szCs w:val="21"/>
          <w:lang w:val="zh-CN"/>
          <w14:textFill>
            <w14:solidFill>
              <w14:schemeClr w14:val="tx1"/>
            </w14:solidFill>
          </w14:textFill>
        </w:rPr>
        <w:t>、</w:t>
      </w:r>
      <w:r>
        <w:rPr>
          <w:rFonts w:hint="eastAsia" w:cs="宋体" w:asciiTheme="minorEastAsia" w:hAnsiTheme="minorEastAsia" w:eastAsiaTheme="minorEastAsia"/>
          <w:color w:val="000000" w:themeColor="text1"/>
          <w:kern w:val="0"/>
          <w:sz w:val="21"/>
          <w:szCs w:val="21"/>
          <w:lang w:val="zh-CN"/>
          <w14:textFill>
            <w14:solidFill>
              <w14:schemeClr w14:val="tx1"/>
            </w14:solidFill>
          </w14:textFill>
        </w:rPr>
        <w:t>有关本项目实施所涉及的一切费用均计入报价。</w:t>
      </w:r>
      <w:r>
        <w:rPr>
          <w:rFonts w:hint="eastAsia" w:cs="宋体" w:asciiTheme="minorEastAsia" w:hAnsiTheme="minorEastAsia" w:eastAsiaTheme="minorEastAsia"/>
          <w:b/>
          <w:color w:val="000000" w:themeColor="text1"/>
          <w:kern w:val="0"/>
          <w:sz w:val="21"/>
          <w:szCs w:val="21"/>
          <w:lang w:val="zh-CN"/>
          <w14:textFill>
            <w14:solidFill>
              <w14:schemeClr w14:val="tx1"/>
            </w14:solidFill>
          </w14:textFill>
        </w:rPr>
        <w:t>采购人将以合同形式有偿取得货物或服务，不接受供应商给予的赠品、回扣或者与采购无关的其他商品、服务</w:t>
      </w:r>
      <w:r>
        <w:rPr>
          <w:rFonts w:hint="eastAsia" w:cs="宋体" w:asciiTheme="minorEastAsia" w:hAnsiTheme="minorEastAsia" w:eastAsiaTheme="minorEastAsia"/>
          <w:color w:val="000000" w:themeColor="text1"/>
          <w:kern w:val="0"/>
          <w:sz w:val="21"/>
          <w:szCs w:val="21"/>
          <w:lang w:val="zh-CN"/>
          <w14:textFill>
            <w14:solidFill>
              <w14:schemeClr w14:val="tx1"/>
            </w14:solidFill>
          </w14:textFill>
        </w:rPr>
        <w:t>，</w:t>
      </w:r>
      <w:r>
        <w:rPr>
          <w:rFonts w:hint="eastAsia" w:cs="宋体" w:asciiTheme="minorEastAsia" w:hAnsiTheme="minorEastAsia" w:eastAsiaTheme="minorEastAsia"/>
          <w:b/>
          <w:color w:val="000000" w:themeColor="text1"/>
          <w:kern w:val="0"/>
          <w:sz w:val="21"/>
          <w:szCs w:val="21"/>
          <w:lang w:val="zh-CN"/>
          <w14:textFill>
            <w14:solidFill>
              <w14:schemeClr w14:val="tx1"/>
            </w14:solidFill>
          </w14:textFill>
        </w:rPr>
        <w:t>不得出现“0元”“免费赠送”等形式的无偿报价，</w:t>
      </w:r>
      <w:r>
        <w:rPr>
          <w:rFonts w:hint="eastAsia" w:cs="宋体" w:asciiTheme="minorEastAsia" w:hAnsiTheme="minorEastAsia" w:eastAsiaTheme="minorEastAsia"/>
          <w:b/>
          <w:color w:val="000000" w:themeColor="text1"/>
          <w:kern w:val="0"/>
          <w:sz w:val="21"/>
          <w:szCs w:val="21"/>
          <w14:textFill>
            <w14:solidFill>
              <w14:schemeClr w14:val="tx1"/>
            </w14:solidFill>
          </w14:textFill>
        </w:rPr>
        <w:t>否则视为</w:t>
      </w:r>
      <w:r>
        <w:rPr>
          <w:rFonts w:hint="eastAsia" w:cs="宋体" w:asciiTheme="minorEastAsia" w:hAnsiTheme="minorEastAsia" w:eastAsiaTheme="minorEastAsia"/>
          <w:b/>
          <w:color w:val="000000" w:themeColor="text1"/>
          <w:sz w:val="21"/>
          <w:szCs w:val="21"/>
          <w14:textFill>
            <w14:solidFill>
              <w14:schemeClr w14:val="tx1"/>
            </w14:solidFill>
          </w14:textFill>
        </w:rPr>
        <w:t>最后报价文件含有采购人不能接受的附加条件，响应无效</w:t>
      </w:r>
      <w:r>
        <w:rPr>
          <w:rFonts w:hint="eastAsia" w:cs="宋体" w:asciiTheme="minorEastAsia" w:hAnsiTheme="minorEastAsia" w:eastAsiaTheme="minorEastAsia"/>
          <w:b/>
          <w:color w:val="000000" w:themeColor="text1"/>
          <w:kern w:val="0"/>
          <w:sz w:val="21"/>
          <w:szCs w:val="21"/>
          <w:lang w:val="zh-CN"/>
          <w14:textFill>
            <w14:solidFill>
              <w14:schemeClr w14:val="tx1"/>
            </w14:solidFill>
          </w14:textFill>
        </w:rPr>
        <w:t>；采购内容未包含在《最后报价一览表》名称栏中，供应商不能作出合理解释的，</w:t>
      </w:r>
      <w:r>
        <w:rPr>
          <w:rFonts w:hint="eastAsia" w:cs="宋体" w:asciiTheme="minorEastAsia" w:hAnsiTheme="minorEastAsia" w:eastAsiaTheme="minorEastAsia"/>
          <w:b/>
          <w:color w:val="000000" w:themeColor="text1"/>
          <w:kern w:val="0"/>
          <w:sz w:val="21"/>
          <w:szCs w:val="21"/>
          <w14:textFill>
            <w14:solidFill>
              <w14:schemeClr w14:val="tx1"/>
            </w14:solidFill>
          </w14:textFill>
        </w:rPr>
        <w:t>视为</w:t>
      </w:r>
      <w:r>
        <w:rPr>
          <w:rFonts w:hint="eastAsia" w:cs="宋体" w:asciiTheme="minorEastAsia" w:hAnsiTheme="minorEastAsia" w:eastAsiaTheme="minorEastAsia"/>
          <w:b/>
          <w:color w:val="000000" w:themeColor="text1"/>
          <w:sz w:val="21"/>
          <w:szCs w:val="21"/>
          <w14:textFill>
            <w14:solidFill>
              <w14:schemeClr w14:val="tx1"/>
            </w14:solidFill>
          </w14:textFill>
        </w:rPr>
        <w:t>响应文件含有采购人不能接受的附加条件的，响应无效。</w:t>
      </w:r>
    </w:p>
    <w:p w14:paraId="0B5B62CF">
      <w:pPr>
        <w:snapToGrid w:val="0"/>
        <w:spacing w:line="360" w:lineRule="auto"/>
        <w:ind w:firstLine="420" w:firstLineChars="200"/>
        <w:jc w:val="left"/>
        <w:rPr>
          <w:rFonts w:cs="仿宋_GB2312" w:asciiTheme="minorEastAsia" w:hAnsiTheme="minorEastAsia" w:eastAsiaTheme="minorEastAsia"/>
          <w:color w:val="000000" w:themeColor="text1"/>
          <w:kern w:val="0"/>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3、特别提示：采购代理机构将对项目名称和项目编号，成交供应商名称、地址和成交金额，</w:t>
      </w:r>
      <w:r>
        <w:rPr>
          <w:rFonts w:hint="eastAsia" w:cs="宋体" w:asciiTheme="minorEastAsia" w:hAnsiTheme="minorEastAsia" w:eastAsiaTheme="minorEastAsia"/>
          <w:color w:val="000000" w:themeColor="text1"/>
          <w:kern w:val="0"/>
          <w:sz w:val="21"/>
          <w:szCs w:val="21"/>
          <w:lang w:val="zh-CN"/>
          <w14:textFill>
            <w14:solidFill>
              <w14:schemeClr w14:val="tx1"/>
            </w14:solidFill>
          </w14:textFill>
        </w:rPr>
        <w:t>主要成交标的名称、服务范围、服务要求、服务时间、服务标准等予以公示</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w:t>
      </w:r>
    </w:p>
    <w:p w14:paraId="61D92AF4">
      <w:pPr>
        <w:spacing w:line="360" w:lineRule="auto"/>
        <w:ind w:firstLine="420" w:firstLineChars="200"/>
        <w:rPr>
          <w:rFonts w:cs="仿宋_GB2312" w:asciiTheme="minorEastAsia" w:hAnsiTheme="minorEastAsia" w:eastAsiaTheme="minorEastAsia"/>
          <w:color w:val="000000" w:themeColor="text1"/>
          <w:kern w:val="0"/>
          <w:sz w:val="21"/>
          <w:szCs w:val="21"/>
          <w:u w:val="singl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4</w:t>
      </w:r>
      <w:r>
        <w:rPr>
          <w:rFonts w:cs="仿宋_GB2312" w:asciiTheme="minorEastAsia" w:hAnsiTheme="minorEastAsia" w:eastAsiaTheme="minorEastAsia"/>
          <w:color w:val="000000" w:themeColor="text1"/>
          <w:kern w:val="0"/>
          <w:sz w:val="21"/>
          <w:szCs w:val="21"/>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符合磋商文件中列明的可享受中小企业扶持政策的供应商，请填写中小企业声明函。注：供应商</w:t>
      </w:r>
      <w:r>
        <w:rPr>
          <w:rFonts w:cs="仿宋_GB2312" w:asciiTheme="minorEastAsia" w:hAnsiTheme="minorEastAsia" w:eastAsiaTheme="minorEastAsia"/>
          <w:color w:val="000000" w:themeColor="text1"/>
          <w:kern w:val="0"/>
          <w:sz w:val="21"/>
          <w:szCs w:val="21"/>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1"/>
          <w:szCs w:val="21"/>
          <w:lang w:val="zh-CN"/>
          <w14:textFill>
            <w14:solidFill>
              <w14:schemeClr w14:val="tx1"/>
            </w14:solidFill>
          </w14:textFill>
        </w:rPr>
        <w:t>声明函内容不实的，属于提供虚假材料谋取中标、成交，依照《中华人民共和国政府采购法》等国家有关规定追究相应责任。</w:t>
      </w:r>
    </w:p>
    <w:p w14:paraId="51E2C3D0">
      <w:pPr>
        <w:snapToGrid w:val="0"/>
        <w:spacing w:line="360" w:lineRule="auto"/>
        <w:ind w:firstLine="420" w:firstLineChars="200"/>
        <w:jc w:val="left"/>
        <w:rPr>
          <w:rFonts w:ascii="宋体" w:hAnsi="宋体" w:cs="宋体"/>
          <w:color w:val="000000" w:themeColor="text1"/>
          <w:kern w:val="0"/>
          <w:sz w:val="21"/>
          <w:szCs w:val="21"/>
          <w:lang w:val="zh-CN"/>
          <w14:textFill>
            <w14:solidFill>
              <w14:schemeClr w14:val="tx1"/>
            </w14:solidFill>
          </w14:textFill>
        </w:rPr>
      </w:pPr>
      <w:r>
        <w:rPr>
          <w:rFonts w:hint="eastAsia" w:ascii="宋体" w:hAnsi="宋体" w:cs="宋体"/>
          <w:color w:val="000000" w:themeColor="text1"/>
          <w:kern w:val="0"/>
          <w:sz w:val="21"/>
          <w:szCs w:val="21"/>
          <w:lang w:val="zh-CN"/>
          <w14:textFill>
            <w14:solidFill>
              <w14:schemeClr w14:val="tx1"/>
            </w14:solidFill>
          </w14:textFill>
        </w:rPr>
        <w:t>5、</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如有多轮报价，则每轮报价</w:t>
      </w:r>
      <w:r>
        <w:rPr>
          <w:rFonts w:hint="eastAsia" w:cs="宋体" w:asciiTheme="minorEastAsia" w:hAnsiTheme="minorEastAsia" w:eastAsiaTheme="minorEastAsia"/>
          <w:color w:val="000000" w:themeColor="text1"/>
          <w:kern w:val="0"/>
          <w:sz w:val="21"/>
          <w:szCs w:val="21"/>
          <w:lang w:val="zh-CN"/>
          <w14:textFill>
            <w14:solidFill>
              <w14:schemeClr w14:val="tx1"/>
            </w14:solidFill>
          </w14:textFill>
        </w:rPr>
        <w:t>供应商均</w:t>
      </w:r>
      <w:r>
        <w:rPr>
          <w:rFonts w:hint="eastAsia" w:ascii="宋体" w:hAnsi="宋体" w:cs="宋体"/>
          <w:color w:val="000000" w:themeColor="text1"/>
          <w:kern w:val="0"/>
          <w:sz w:val="21"/>
          <w:szCs w:val="21"/>
          <w:lang w:val="zh-CN"/>
          <w14:textFill>
            <w14:solidFill>
              <w14:schemeClr w14:val="tx1"/>
            </w14:solidFill>
          </w14:textFill>
        </w:rPr>
        <w:t>需按本表格式填写</w:t>
      </w:r>
      <w:r>
        <w:rPr>
          <w:rFonts w:cs="仿宋_GB2312" w:asciiTheme="minorEastAsia" w:hAnsiTheme="minorEastAsia" w:eastAsiaTheme="minorEastAsia"/>
          <w:color w:val="000000" w:themeColor="text1"/>
          <w:kern w:val="0"/>
          <w:sz w:val="21"/>
          <w:szCs w:val="21"/>
          <w:lang w:val="zh-CN"/>
          <w14:textFill>
            <w14:solidFill>
              <w14:schemeClr w14:val="tx1"/>
            </w14:solidFill>
          </w14:textFill>
        </w:rPr>
        <w:t>。</w:t>
      </w:r>
    </w:p>
    <w:p w14:paraId="216D5FCA">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6459A4FF">
      <w:pPr>
        <w:autoSpaceDE w:val="0"/>
        <w:autoSpaceDN w:val="0"/>
        <w:spacing w:line="360" w:lineRule="auto"/>
        <w:ind w:left="3578" w:leftChars="1704" w:firstLine="4533" w:firstLineChars="1889"/>
        <w:jc w:val="left"/>
        <w:rPr>
          <w:rFonts w:cs="仿宋_GB2312" w:asciiTheme="minorEastAsia" w:hAnsiTheme="minorEastAsia" w:eastAsiaTheme="minorEastAsia"/>
          <w:b w:val="0"/>
          <w:bCs w:val="0"/>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b w:val="0"/>
          <w:bCs w:val="0"/>
          <w:color w:val="000000" w:themeColor="text1"/>
          <w:kern w:val="0"/>
          <w:sz w:val="24"/>
          <w:lang w:val="zh-CN"/>
          <w14:textFill>
            <w14:solidFill>
              <w14:schemeClr w14:val="tx1"/>
            </w14:solidFill>
          </w14:textFill>
        </w:rPr>
        <w:t xml:space="preserve">磋商供应商名称(公章)： </w:t>
      </w:r>
    </w:p>
    <w:p w14:paraId="4321EEF3">
      <w:pPr>
        <w:autoSpaceDE w:val="0"/>
        <w:autoSpaceDN w:val="0"/>
        <w:spacing w:line="360" w:lineRule="auto"/>
        <w:ind w:firstLine="3600" w:firstLineChars="1500"/>
        <w:jc w:val="left"/>
        <w:rPr>
          <w:rFonts w:cs="仿宋_GB2312" w:asciiTheme="minorEastAsia" w:hAnsiTheme="minorEastAsia" w:eastAsiaTheme="minorEastAsia"/>
          <w:b w:val="0"/>
          <w:bCs w:val="0"/>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val="0"/>
          <w:bCs w:val="0"/>
          <w:color w:val="000000" w:themeColor="text1"/>
          <w:kern w:val="0"/>
          <w:sz w:val="24"/>
          <w:lang w:val="zh-CN"/>
          <w14:textFill>
            <w14:solidFill>
              <w14:schemeClr w14:val="tx1"/>
            </w14:solidFill>
          </w14:textFill>
        </w:rPr>
        <w:t xml:space="preserve">法定代表人（负责人）或委托代理人(签名)：              </w:t>
      </w:r>
    </w:p>
    <w:p w14:paraId="6589425C">
      <w:pPr>
        <w:pStyle w:val="116"/>
        <w:keepNext w:val="0"/>
        <w:pageBreakBefore w:val="0"/>
        <w:tabs>
          <w:tab w:val="clear" w:pos="720"/>
        </w:tabs>
        <w:ind w:firstLine="3600" w:firstLineChars="1500"/>
        <w:jc w:val="both"/>
        <w:outlineLvl w:val="9"/>
        <w:rPr>
          <w:rFonts w:cs="仿宋_GB2312" w:asciiTheme="minorEastAsia" w:hAnsiTheme="minorEastAsia" w:eastAsiaTheme="minorEastAsia"/>
          <w:b w:val="0"/>
          <w:bCs w:val="0"/>
          <w:color w:val="000000" w:themeColor="text1"/>
          <w:kern w:val="2"/>
          <w:sz w:val="32"/>
          <w:szCs w:val="32"/>
          <w14:textFill>
            <w14:solidFill>
              <w14:schemeClr w14:val="tx1"/>
            </w14:solidFill>
          </w14:textFill>
        </w:rPr>
      </w:pPr>
      <w:r>
        <w:rPr>
          <w:rFonts w:hint="eastAsia" w:cs="仿宋_GB2312" w:asciiTheme="minorEastAsia" w:hAnsiTheme="minorEastAsia" w:eastAsiaTheme="minorEastAsia"/>
          <w:b w:val="0"/>
          <w:bCs w:val="0"/>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b w:val="0"/>
          <w:bCs w:val="0"/>
          <w:color w:val="000000" w:themeColor="text1"/>
          <w:kern w:val="0"/>
          <w:sz w:val="24"/>
          <w14:textFill>
            <w14:solidFill>
              <w14:schemeClr w14:val="tx1"/>
            </w14:solidFill>
          </w14:textFill>
        </w:rPr>
        <w:t>：</w:t>
      </w:r>
      <w:r>
        <w:rPr>
          <w:rFonts w:hint="eastAsia" w:cs="仿宋_GB2312" w:asciiTheme="minorEastAsia" w:hAnsiTheme="minorEastAsia" w:eastAsiaTheme="minorEastAsia"/>
          <w:b w:val="0"/>
          <w:bCs w:val="0"/>
          <w:color w:val="000000" w:themeColor="text1"/>
          <w:kern w:val="0"/>
          <w:sz w:val="24"/>
          <w:lang w:val="zh-CN"/>
          <w14:textFill>
            <w14:solidFill>
              <w14:schemeClr w14:val="tx1"/>
            </w14:solidFill>
          </w14:textFill>
        </w:rPr>
        <w:t xml:space="preserve">   年   月   日</w:t>
      </w:r>
    </w:p>
    <w:p w14:paraId="6300C193">
      <w:pPr>
        <w:pStyle w:val="116"/>
        <w:keepNext w:val="0"/>
        <w:pageBreakBefore w:val="0"/>
        <w:tabs>
          <w:tab w:val="clear" w:pos="720"/>
        </w:tabs>
        <w:ind w:firstLine="640"/>
        <w:outlineLvl w:val="9"/>
        <w:rPr>
          <w:rFonts w:cs="仿宋_GB2312" w:asciiTheme="minorEastAsia" w:hAnsiTheme="minorEastAsia" w:eastAsiaTheme="minorEastAsia"/>
          <w:b w:val="0"/>
          <w:bCs w:val="0"/>
          <w:color w:val="000000" w:themeColor="text1"/>
          <w:kern w:val="2"/>
          <w:sz w:val="32"/>
          <w:szCs w:val="32"/>
          <w14:textFill>
            <w14:solidFill>
              <w14:schemeClr w14:val="tx1"/>
            </w14:solidFill>
          </w14:textFill>
        </w:rPr>
        <w:sectPr>
          <w:headerReference r:id="rId17" w:type="first"/>
          <w:footerReference r:id="rId20" w:type="first"/>
          <w:headerReference r:id="rId16" w:type="default"/>
          <w:footerReference r:id="rId18" w:type="default"/>
          <w:footerReference r:id="rId19" w:type="even"/>
          <w:pgSz w:w="11906" w:h="16838"/>
          <w:pgMar w:top="1199" w:right="1418" w:bottom="1359" w:left="1418" w:header="851" w:footer="992" w:gutter="0"/>
          <w:pgNumType w:fmt="decimal"/>
          <w:cols w:space="720" w:num="1"/>
          <w:titlePg/>
          <w:docGrid w:linePitch="312" w:charSpace="0"/>
        </w:sectPr>
      </w:pPr>
    </w:p>
    <w:p w14:paraId="49076C2D">
      <w:pPr>
        <w:pStyle w:val="3"/>
        <w:numPr>
          <w:ilvl w:val="0"/>
          <w:numId w:val="0"/>
        </w:numPr>
        <w:tabs>
          <w:tab w:val="clear" w:pos="432"/>
        </w:tabs>
        <w:bidi w:val="0"/>
        <w:ind w:left="431" w:leftChars="0" w:hanging="431" w:firstLineChars="0"/>
      </w:pPr>
      <w:bookmarkStart w:id="178" w:name="_Toc20073"/>
      <w:r>
        <w:rPr>
          <w:rFonts w:hint="eastAsia"/>
        </w:rPr>
        <w:t>第八部分  最后报价格式</w:t>
      </w:r>
      <w:bookmarkEnd w:id="177"/>
      <w:bookmarkEnd w:id="178"/>
    </w:p>
    <w:p w14:paraId="0A01D27B">
      <w:pPr>
        <w:pStyle w:val="631"/>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（一）报价一览表</w:t>
      </w:r>
    </w:p>
    <w:p w14:paraId="5A5508C7">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7F28182D">
      <w:pPr>
        <w:spacing w:line="360" w:lineRule="auto"/>
        <w:ind w:firstLine="72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按你方磋商文件要求，</w:t>
      </w:r>
      <w:r>
        <w:rPr>
          <w:rFonts w:hint="eastAsia" w:cs="仿宋_GB2312" w:asciiTheme="minorEastAsia" w:hAnsiTheme="minorEastAsia" w:eastAsiaTheme="minorEastAsia"/>
          <w:color w:val="000000" w:themeColor="text1"/>
          <w:sz w:val="24"/>
          <w14:textFill>
            <w14:solidFill>
              <w14:schemeClr w14:val="tx1"/>
            </w14:solidFill>
          </w14:textFill>
        </w:rPr>
        <w:t>我们即</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的实施。</w:t>
      </w:r>
    </w:p>
    <w:p w14:paraId="013F63C9">
      <w:pPr>
        <w:snapToGrid w:val="0"/>
        <w:spacing w:line="360" w:lineRule="auto"/>
        <w:ind w:left="480"/>
        <w:jc w:val="center"/>
        <w:rPr>
          <w:rFonts w:cs="仿宋_GB2312" w:asciiTheme="minorEastAsia" w:hAnsiTheme="minorEastAsia" w:eastAsiaTheme="minorEastAsia"/>
          <w:b/>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24"/>
          <w:lang w:val="zh-CN"/>
          <w14:textFill>
            <w14:solidFill>
              <w14:schemeClr w14:val="tx1"/>
            </w14:solidFill>
          </w14:textFill>
        </w:rPr>
        <w:t>报价一览表(单位均为人民币元)</w:t>
      </w:r>
    </w:p>
    <w:tbl>
      <w:tblPr>
        <w:tblStyle w:val="6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791"/>
        <w:gridCol w:w="1770"/>
        <w:gridCol w:w="1710"/>
        <w:gridCol w:w="2010"/>
        <w:gridCol w:w="874"/>
      </w:tblGrid>
      <w:tr w14:paraId="2E5F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4" w:type="dxa"/>
            <w:noWrap w:val="0"/>
            <w:vAlign w:val="center"/>
          </w:tcPr>
          <w:p w14:paraId="5EB50626">
            <w:pPr>
              <w:widowControl/>
              <w:kinsoku/>
              <w:wordWrap/>
              <w:topLinePunct w:val="0"/>
              <w:bidi w:val="0"/>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序号</w:t>
            </w:r>
          </w:p>
        </w:tc>
        <w:tc>
          <w:tcPr>
            <w:tcW w:w="1791" w:type="dxa"/>
            <w:noWrap w:val="0"/>
            <w:vAlign w:val="center"/>
          </w:tcPr>
          <w:p w14:paraId="117700D6">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标的名称</w:t>
            </w:r>
          </w:p>
        </w:tc>
        <w:tc>
          <w:tcPr>
            <w:tcW w:w="1770" w:type="dxa"/>
            <w:noWrap w:val="0"/>
            <w:vAlign w:val="center"/>
          </w:tcPr>
          <w:p w14:paraId="1FDD351D">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数量及单位</w:t>
            </w:r>
          </w:p>
        </w:tc>
        <w:tc>
          <w:tcPr>
            <w:tcW w:w="1710" w:type="dxa"/>
            <w:noWrap w:val="0"/>
            <w:vAlign w:val="center"/>
          </w:tcPr>
          <w:p w14:paraId="0594E99B">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单价（元/年）</w:t>
            </w:r>
          </w:p>
        </w:tc>
        <w:tc>
          <w:tcPr>
            <w:tcW w:w="2010" w:type="dxa"/>
            <w:noWrap w:val="0"/>
            <w:vAlign w:val="center"/>
          </w:tcPr>
          <w:p w14:paraId="73C97BF2">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总价（元）</w:t>
            </w:r>
          </w:p>
        </w:tc>
        <w:tc>
          <w:tcPr>
            <w:tcW w:w="874" w:type="dxa"/>
            <w:noWrap w:val="0"/>
            <w:vAlign w:val="center"/>
          </w:tcPr>
          <w:p w14:paraId="47AF4A01">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备注</w:t>
            </w:r>
          </w:p>
        </w:tc>
      </w:tr>
      <w:tr w14:paraId="4A88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24" w:type="dxa"/>
            <w:noWrap w:val="0"/>
            <w:vAlign w:val="center"/>
          </w:tcPr>
          <w:p w14:paraId="11B371A1">
            <w:pPr>
              <w:kinsoku/>
              <w:wordWrap/>
              <w:topLinePunct w:val="0"/>
              <w:bidi w:val="0"/>
              <w:spacing w:line="40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91" w:type="dxa"/>
            <w:noWrap w:val="0"/>
            <w:vAlign w:val="center"/>
          </w:tcPr>
          <w:p w14:paraId="15433446">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清洗服务采购</w:t>
            </w:r>
          </w:p>
        </w:tc>
        <w:tc>
          <w:tcPr>
            <w:tcW w:w="1770" w:type="dxa"/>
            <w:noWrap w:val="0"/>
            <w:vAlign w:val="center"/>
          </w:tcPr>
          <w:p w14:paraId="260B70BC">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3年</w:t>
            </w:r>
          </w:p>
        </w:tc>
        <w:tc>
          <w:tcPr>
            <w:tcW w:w="1710" w:type="dxa"/>
            <w:noWrap w:val="0"/>
            <w:vAlign w:val="center"/>
          </w:tcPr>
          <w:p w14:paraId="7B14A0D4">
            <w:pPr>
              <w:kinsoku/>
              <w:wordWrap/>
              <w:topLinePunct w:val="0"/>
              <w:bidi w:val="0"/>
              <w:spacing w:line="400" w:lineRule="exact"/>
              <w:textAlignment w:val="auto"/>
              <w:outlineLvl w:val="9"/>
              <w:rPr>
                <w:rFonts w:hint="default" w:ascii="宋体" w:hAnsi="宋体" w:eastAsia="宋体" w:cs="宋体"/>
                <w:color w:val="auto"/>
                <w:kern w:val="0"/>
                <w:sz w:val="21"/>
                <w:szCs w:val="21"/>
                <w:highlight w:val="none"/>
                <w:lang w:val="en-US" w:eastAsia="zh-CN"/>
              </w:rPr>
            </w:pPr>
          </w:p>
        </w:tc>
        <w:tc>
          <w:tcPr>
            <w:tcW w:w="2010" w:type="dxa"/>
            <w:noWrap w:val="0"/>
            <w:vAlign w:val="center"/>
          </w:tcPr>
          <w:p w14:paraId="4D0CBFEF">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874" w:type="dxa"/>
            <w:noWrap w:val="0"/>
            <w:vAlign w:val="center"/>
          </w:tcPr>
          <w:p w14:paraId="0B34216E">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r>
      <w:tr w14:paraId="751C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79" w:type="dxa"/>
            <w:gridSpan w:val="6"/>
            <w:noWrap w:val="0"/>
            <w:vAlign w:val="center"/>
          </w:tcPr>
          <w:p w14:paraId="4A3CEA41">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总报价：（大写）人民币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 xml:space="preserve">（小写）¥          </w:t>
            </w:r>
            <w:r>
              <w:rPr>
                <w:rFonts w:hint="eastAsia" w:ascii="宋体" w:hAnsi="宋体"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lang w:val="en-US" w:eastAsia="zh-CN"/>
              </w:rPr>
              <w:t xml:space="preserve"> </w:t>
            </w:r>
          </w:p>
        </w:tc>
      </w:tr>
      <w:tr w14:paraId="260F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79" w:type="dxa"/>
            <w:gridSpan w:val="6"/>
            <w:noWrap w:val="0"/>
            <w:vAlign w:val="center"/>
          </w:tcPr>
          <w:p w14:paraId="4241997E">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合同履行期限：</w:t>
            </w:r>
          </w:p>
        </w:tc>
      </w:tr>
    </w:tbl>
    <w:p w14:paraId="295BCF10">
      <w:pPr>
        <w:spacing w:line="360" w:lineRule="auto"/>
        <w:ind w:left="-2" w:leftChars="-1" w:firstLine="480" w:firstLineChars="200"/>
        <w:rPr>
          <w:rFonts w:hint="eastAsia" w:cs="仿宋_GB2312" w:asciiTheme="minorEastAsia" w:hAnsiTheme="minorEastAsia" w:eastAsiaTheme="minorEastAsia"/>
          <w:color w:val="000000" w:themeColor="text1"/>
          <w:sz w:val="24"/>
          <w14:textFill>
            <w14:solidFill>
              <w14:schemeClr w14:val="tx1"/>
            </w14:solidFill>
          </w14:textFill>
        </w:rPr>
      </w:pPr>
    </w:p>
    <w:p w14:paraId="752CFAA7">
      <w:pPr>
        <w:spacing w:line="360" w:lineRule="auto"/>
        <w:ind w:left="-2" w:leftChars="-1" w:firstLine="420" w:firstLineChars="200"/>
        <w:rPr>
          <w:rFonts w:cs="仿宋_GB2312" w:asciiTheme="minorEastAsia" w:hAnsiTheme="minorEastAsia" w:eastAsiaTheme="minorEastAsia"/>
          <w:color w:val="000000" w:themeColor="text1"/>
          <w:kern w:val="0"/>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14:textFill>
            <w14:solidFill>
              <w14:schemeClr w14:val="tx1"/>
            </w14:solidFill>
          </w14:textFill>
        </w:rPr>
        <w:t>注：</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1、</w:t>
      </w:r>
      <w:r>
        <w:rPr>
          <w:rFonts w:hint="eastAsia" w:cs="宋体" w:asciiTheme="minorEastAsia" w:hAnsiTheme="minorEastAsia" w:eastAsiaTheme="minorEastAsia"/>
          <w:color w:val="000000" w:themeColor="text1"/>
          <w:kern w:val="0"/>
          <w:sz w:val="21"/>
          <w:szCs w:val="21"/>
          <w:lang w:val="zh-CN"/>
          <w14:textFill>
            <w14:solidFill>
              <w14:schemeClr w14:val="tx1"/>
            </w14:solidFill>
          </w14:textFill>
        </w:rPr>
        <w:t>供应商需按本表格式填写</w:t>
      </w:r>
      <w:r>
        <w:rPr>
          <w:rFonts w:hint="eastAsia" w:cs="宋体" w:asciiTheme="minorEastAsia" w:hAnsiTheme="minorEastAsia" w:eastAsiaTheme="minorEastAsia"/>
          <w:b/>
          <w:color w:val="000000" w:themeColor="text1"/>
          <w:kern w:val="0"/>
          <w:sz w:val="21"/>
          <w:szCs w:val="21"/>
          <w:lang w:val="zh-CN"/>
          <w14:textFill>
            <w14:solidFill>
              <w14:schemeClr w14:val="tx1"/>
            </w14:solidFill>
          </w14:textFill>
        </w:rPr>
        <w:t>，</w:t>
      </w:r>
      <w:r>
        <w:rPr>
          <w:rFonts w:hint="eastAsia" w:cs="宋体" w:asciiTheme="minorEastAsia" w:hAnsiTheme="minorEastAsia" w:eastAsiaTheme="minorEastAsia"/>
          <w:b/>
          <w:color w:val="000000" w:themeColor="text1"/>
          <w:kern w:val="0"/>
          <w:sz w:val="21"/>
          <w:szCs w:val="21"/>
          <w14:textFill>
            <w14:solidFill>
              <w14:schemeClr w14:val="tx1"/>
            </w14:solidFill>
          </w14:textFill>
        </w:rPr>
        <w:t>否则视为</w:t>
      </w:r>
      <w:r>
        <w:rPr>
          <w:rFonts w:hint="eastAsia" w:cs="宋体" w:asciiTheme="minorEastAsia" w:hAnsiTheme="minorEastAsia" w:eastAsiaTheme="minorEastAsia"/>
          <w:b/>
          <w:color w:val="000000" w:themeColor="text1"/>
          <w:sz w:val="21"/>
          <w:szCs w:val="21"/>
          <w14:textFill>
            <w14:solidFill>
              <w14:schemeClr w14:val="tx1"/>
            </w14:solidFill>
          </w14:textFill>
        </w:rPr>
        <w:t>响应文件含有采购人不能接受的附加条件，响应无效</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w:t>
      </w:r>
    </w:p>
    <w:p w14:paraId="626E6564">
      <w:pPr>
        <w:snapToGrid w:val="0"/>
        <w:spacing w:line="360" w:lineRule="auto"/>
        <w:ind w:firstLine="420" w:firstLineChars="200"/>
        <w:jc w:val="left"/>
        <w:rPr>
          <w:rFonts w:cs="仿宋_GB2312" w:asciiTheme="minorEastAsia" w:hAnsiTheme="minorEastAsia" w:eastAsiaTheme="minorEastAsia"/>
          <w:color w:val="000000" w:themeColor="text1"/>
          <w:kern w:val="0"/>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2</w:t>
      </w:r>
      <w:r>
        <w:rPr>
          <w:rFonts w:cs="仿宋_GB2312" w:asciiTheme="minorEastAsia" w:hAnsiTheme="minorEastAsia" w:eastAsiaTheme="minorEastAsia"/>
          <w:color w:val="000000" w:themeColor="text1"/>
          <w:kern w:val="0"/>
          <w:sz w:val="21"/>
          <w:szCs w:val="21"/>
          <w:lang w:val="zh-CN"/>
          <w14:textFill>
            <w14:solidFill>
              <w14:schemeClr w14:val="tx1"/>
            </w14:solidFill>
          </w14:textFill>
        </w:rPr>
        <w:t>、</w:t>
      </w:r>
      <w:r>
        <w:rPr>
          <w:rFonts w:hint="eastAsia" w:cs="宋体" w:asciiTheme="minorEastAsia" w:hAnsiTheme="minorEastAsia" w:eastAsiaTheme="minorEastAsia"/>
          <w:color w:val="000000" w:themeColor="text1"/>
          <w:kern w:val="0"/>
          <w:sz w:val="21"/>
          <w:szCs w:val="21"/>
          <w:lang w:val="zh-CN"/>
          <w14:textFill>
            <w14:solidFill>
              <w14:schemeClr w14:val="tx1"/>
            </w14:solidFill>
          </w14:textFill>
        </w:rPr>
        <w:t>有关本项目实施所涉及的一切费用均计入报价。</w:t>
      </w:r>
      <w:r>
        <w:rPr>
          <w:rFonts w:hint="eastAsia" w:cs="宋体" w:asciiTheme="minorEastAsia" w:hAnsiTheme="minorEastAsia" w:eastAsiaTheme="minorEastAsia"/>
          <w:b/>
          <w:color w:val="000000" w:themeColor="text1"/>
          <w:kern w:val="0"/>
          <w:sz w:val="21"/>
          <w:szCs w:val="21"/>
          <w:lang w:val="zh-CN"/>
          <w14:textFill>
            <w14:solidFill>
              <w14:schemeClr w14:val="tx1"/>
            </w14:solidFill>
          </w14:textFill>
        </w:rPr>
        <w:t>采购人将以合同形式有偿取得货物或服务，不接受供应商给予的赠品、回扣或者与采购无关的其他商品、服务</w:t>
      </w:r>
      <w:r>
        <w:rPr>
          <w:rFonts w:hint="eastAsia" w:cs="宋体" w:asciiTheme="minorEastAsia" w:hAnsiTheme="minorEastAsia" w:eastAsiaTheme="minorEastAsia"/>
          <w:color w:val="000000" w:themeColor="text1"/>
          <w:kern w:val="0"/>
          <w:sz w:val="21"/>
          <w:szCs w:val="21"/>
          <w:lang w:val="zh-CN"/>
          <w14:textFill>
            <w14:solidFill>
              <w14:schemeClr w14:val="tx1"/>
            </w14:solidFill>
          </w14:textFill>
        </w:rPr>
        <w:t>，</w:t>
      </w:r>
      <w:r>
        <w:rPr>
          <w:rFonts w:hint="eastAsia" w:cs="宋体" w:asciiTheme="minorEastAsia" w:hAnsiTheme="minorEastAsia" w:eastAsiaTheme="minorEastAsia"/>
          <w:b/>
          <w:color w:val="000000" w:themeColor="text1"/>
          <w:kern w:val="0"/>
          <w:sz w:val="21"/>
          <w:szCs w:val="21"/>
          <w:lang w:val="zh-CN"/>
          <w14:textFill>
            <w14:solidFill>
              <w14:schemeClr w14:val="tx1"/>
            </w14:solidFill>
          </w14:textFill>
        </w:rPr>
        <w:t>不得出现“0元”“免费赠送”等形式的无偿报价，</w:t>
      </w:r>
      <w:r>
        <w:rPr>
          <w:rFonts w:hint="eastAsia" w:cs="宋体" w:asciiTheme="minorEastAsia" w:hAnsiTheme="minorEastAsia" w:eastAsiaTheme="minorEastAsia"/>
          <w:b/>
          <w:color w:val="000000" w:themeColor="text1"/>
          <w:kern w:val="0"/>
          <w:sz w:val="21"/>
          <w:szCs w:val="21"/>
          <w14:textFill>
            <w14:solidFill>
              <w14:schemeClr w14:val="tx1"/>
            </w14:solidFill>
          </w14:textFill>
        </w:rPr>
        <w:t>否则视为</w:t>
      </w:r>
      <w:r>
        <w:rPr>
          <w:rFonts w:hint="eastAsia" w:cs="宋体" w:asciiTheme="minorEastAsia" w:hAnsiTheme="minorEastAsia" w:eastAsiaTheme="minorEastAsia"/>
          <w:b/>
          <w:color w:val="000000" w:themeColor="text1"/>
          <w:sz w:val="21"/>
          <w:szCs w:val="21"/>
          <w14:textFill>
            <w14:solidFill>
              <w14:schemeClr w14:val="tx1"/>
            </w14:solidFill>
          </w14:textFill>
        </w:rPr>
        <w:t>最后报价文件含有采购人不能接受的附加条件，响应无效</w:t>
      </w:r>
      <w:r>
        <w:rPr>
          <w:rFonts w:hint="eastAsia" w:cs="宋体" w:asciiTheme="minorEastAsia" w:hAnsiTheme="minorEastAsia" w:eastAsiaTheme="minorEastAsia"/>
          <w:b/>
          <w:color w:val="000000" w:themeColor="text1"/>
          <w:kern w:val="0"/>
          <w:sz w:val="21"/>
          <w:szCs w:val="21"/>
          <w:lang w:val="zh-CN"/>
          <w14:textFill>
            <w14:solidFill>
              <w14:schemeClr w14:val="tx1"/>
            </w14:solidFill>
          </w14:textFill>
        </w:rPr>
        <w:t>；采购内容未包含在《最后报价一览表》名称栏中，供应商不能作出合理解释的，</w:t>
      </w:r>
      <w:r>
        <w:rPr>
          <w:rFonts w:hint="eastAsia" w:cs="宋体" w:asciiTheme="minorEastAsia" w:hAnsiTheme="minorEastAsia" w:eastAsiaTheme="minorEastAsia"/>
          <w:b/>
          <w:color w:val="000000" w:themeColor="text1"/>
          <w:kern w:val="0"/>
          <w:sz w:val="21"/>
          <w:szCs w:val="21"/>
          <w14:textFill>
            <w14:solidFill>
              <w14:schemeClr w14:val="tx1"/>
            </w14:solidFill>
          </w14:textFill>
        </w:rPr>
        <w:t>视为</w:t>
      </w:r>
      <w:r>
        <w:rPr>
          <w:rFonts w:hint="eastAsia" w:cs="宋体" w:asciiTheme="minorEastAsia" w:hAnsiTheme="minorEastAsia" w:eastAsiaTheme="minorEastAsia"/>
          <w:b/>
          <w:color w:val="000000" w:themeColor="text1"/>
          <w:sz w:val="21"/>
          <w:szCs w:val="21"/>
          <w14:textFill>
            <w14:solidFill>
              <w14:schemeClr w14:val="tx1"/>
            </w14:solidFill>
          </w14:textFill>
        </w:rPr>
        <w:t>响应文件含有采购人不能接受的附加条件的，响应无效。</w:t>
      </w:r>
    </w:p>
    <w:p w14:paraId="53439073">
      <w:pPr>
        <w:snapToGrid w:val="0"/>
        <w:spacing w:line="360" w:lineRule="auto"/>
        <w:ind w:firstLine="420" w:firstLineChars="200"/>
        <w:jc w:val="left"/>
        <w:rPr>
          <w:rFonts w:cs="仿宋_GB2312" w:asciiTheme="minorEastAsia" w:hAnsiTheme="minorEastAsia" w:eastAsiaTheme="minorEastAsia"/>
          <w:color w:val="000000" w:themeColor="text1"/>
          <w:kern w:val="0"/>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3、特别提示：采购代理机构将对项目名称和项目编号，成交供应商名称、地址和成交金额，</w:t>
      </w:r>
      <w:r>
        <w:rPr>
          <w:rFonts w:hint="eastAsia" w:cs="宋体" w:asciiTheme="minorEastAsia" w:hAnsiTheme="minorEastAsia" w:eastAsiaTheme="minorEastAsia"/>
          <w:color w:val="000000" w:themeColor="text1"/>
          <w:kern w:val="0"/>
          <w:sz w:val="21"/>
          <w:szCs w:val="21"/>
          <w:lang w:val="zh-CN"/>
          <w14:textFill>
            <w14:solidFill>
              <w14:schemeClr w14:val="tx1"/>
            </w14:solidFill>
          </w14:textFill>
        </w:rPr>
        <w:t>主要成交标的名称、服务范围、服务要求、服务时间、服务标准等予以公示</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w:t>
      </w:r>
    </w:p>
    <w:p w14:paraId="67CC8A7C">
      <w:pPr>
        <w:spacing w:line="360" w:lineRule="auto"/>
        <w:ind w:firstLine="420" w:firstLineChars="200"/>
        <w:rPr>
          <w:rFonts w:cs="仿宋_GB2312" w:asciiTheme="minorEastAsia" w:hAnsiTheme="minorEastAsia" w:eastAsiaTheme="minorEastAsia"/>
          <w:color w:val="000000" w:themeColor="text1"/>
          <w:kern w:val="0"/>
          <w:sz w:val="21"/>
          <w:szCs w:val="21"/>
          <w:u w:val="singl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4</w:t>
      </w:r>
      <w:r>
        <w:rPr>
          <w:rFonts w:cs="仿宋_GB2312" w:asciiTheme="minorEastAsia" w:hAnsiTheme="minorEastAsia" w:eastAsiaTheme="minorEastAsia"/>
          <w:color w:val="000000" w:themeColor="text1"/>
          <w:kern w:val="0"/>
          <w:sz w:val="21"/>
          <w:szCs w:val="21"/>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符合磋商文件中列明的可享受中小企业扶持政策的供应商，请填写中小企业声明函。注：供应商</w:t>
      </w:r>
      <w:r>
        <w:rPr>
          <w:rFonts w:cs="仿宋_GB2312" w:asciiTheme="minorEastAsia" w:hAnsiTheme="minorEastAsia" w:eastAsiaTheme="minorEastAsia"/>
          <w:color w:val="000000" w:themeColor="text1"/>
          <w:kern w:val="0"/>
          <w:sz w:val="21"/>
          <w:szCs w:val="21"/>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1"/>
          <w:szCs w:val="21"/>
          <w:lang w:val="zh-CN"/>
          <w14:textFill>
            <w14:solidFill>
              <w14:schemeClr w14:val="tx1"/>
            </w14:solidFill>
          </w14:textFill>
        </w:rPr>
        <w:t>声明函内容不实的，属于提供虚假材料谋取中标、成交，依照《中华人民共和国政府采购法》等国家有关规定追究相应责任。</w:t>
      </w:r>
    </w:p>
    <w:p w14:paraId="30F8A4B0">
      <w:pPr>
        <w:snapToGrid w:val="0"/>
        <w:spacing w:line="360" w:lineRule="auto"/>
        <w:ind w:firstLine="42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ascii="宋体" w:hAnsi="宋体" w:cs="宋体"/>
          <w:color w:val="000000" w:themeColor="text1"/>
          <w:kern w:val="0"/>
          <w:sz w:val="21"/>
          <w:szCs w:val="21"/>
          <w:lang w:val="zh-CN"/>
          <w14:textFill>
            <w14:solidFill>
              <w14:schemeClr w14:val="tx1"/>
            </w14:solidFill>
          </w14:textFill>
        </w:rPr>
        <w:t>5、</w:t>
      </w:r>
      <w:r>
        <w:rPr>
          <w:rFonts w:hint="eastAsia" w:cs="仿宋_GB2312" w:asciiTheme="minorEastAsia" w:hAnsiTheme="minorEastAsia" w:eastAsiaTheme="minorEastAsia"/>
          <w:color w:val="000000" w:themeColor="text1"/>
          <w:kern w:val="0"/>
          <w:sz w:val="21"/>
          <w:szCs w:val="21"/>
          <w:lang w:val="zh-CN"/>
          <w14:textFill>
            <w14:solidFill>
              <w14:schemeClr w14:val="tx1"/>
            </w14:solidFill>
          </w14:textFill>
        </w:rPr>
        <w:t>如有多轮报价，则每轮报价</w:t>
      </w:r>
      <w:r>
        <w:rPr>
          <w:rFonts w:hint="eastAsia" w:cs="宋体" w:asciiTheme="minorEastAsia" w:hAnsiTheme="minorEastAsia" w:eastAsiaTheme="minorEastAsia"/>
          <w:color w:val="000000" w:themeColor="text1"/>
          <w:kern w:val="0"/>
          <w:sz w:val="21"/>
          <w:szCs w:val="21"/>
          <w:lang w:val="zh-CN"/>
          <w14:textFill>
            <w14:solidFill>
              <w14:schemeClr w14:val="tx1"/>
            </w14:solidFill>
          </w14:textFill>
        </w:rPr>
        <w:t>供应商均</w:t>
      </w:r>
      <w:r>
        <w:rPr>
          <w:rFonts w:hint="eastAsia" w:ascii="宋体" w:hAnsi="宋体" w:cs="宋体"/>
          <w:color w:val="000000" w:themeColor="text1"/>
          <w:kern w:val="0"/>
          <w:sz w:val="21"/>
          <w:szCs w:val="21"/>
          <w:lang w:val="zh-CN"/>
          <w14:textFill>
            <w14:solidFill>
              <w14:schemeClr w14:val="tx1"/>
            </w14:solidFill>
          </w14:textFill>
        </w:rPr>
        <w:t>需按本表格式填写</w:t>
      </w:r>
      <w:r>
        <w:rPr>
          <w:rFonts w:cs="仿宋_GB2312" w:asciiTheme="minorEastAsia" w:hAnsiTheme="minorEastAsia" w:eastAsiaTheme="minorEastAsia"/>
          <w:color w:val="000000" w:themeColor="text1"/>
          <w:kern w:val="0"/>
          <w:sz w:val="21"/>
          <w:szCs w:val="21"/>
          <w:lang w:val="zh-CN"/>
          <w14:textFill>
            <w14:solidFill>
              <w14:schemeClr w14:val="tx1"/>
            </w14:solidFill>
          </w14:textFill>
        </w:rPr>
        <w:t>。</w:t>
      </w:r>
    </w:p>
    <w:p w14:paraId="7137F228">
      <w:pPr>
        <w:autoSpaceDE w:val="0"/>
        <w:autoSpaceDN w:val="0"/>
        <w:spacing w:line="360" w:lineRule="auto"/>
        <w:ind w:left="3578" w:leftChars="1704" w:firstLine="4533" w:firstLineChars="188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10A29F3A">
      <w:pPr>
        <w:autoSpaceDE w:val="0"/>
        <w:autoSpaceDN w:val="0"/>
        <w:spacing w:line="360" w:lineRule="auto"/>
        <w:ind w:firstLine="3600" w:firstLineChars="15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665D6B6E">
      <w:pPr>
        <w:spacing w:line="360" w:lineRule="auto"/>
        <w:ind w:firstLine="3600" w:firstLineChars="1500"/>
        <w:rPr>
          <w:rFonts w:cs="仿宋_GB2312" w:asciiTheme="minorEastAsia" w:hAnsiTheme="minorEastAsia" w:eastAsiaTheme="minorEastAsia"/>
          <w:color w:val="000000" w:themeColor="text1"/>
          <w:kern w:val="0"/>
          <w:sz w:val="24"/>
          <w:lang w:val="zh-CN"/>
          <w14:textFill>
            <w14:solidFill>
              <w14:schemeClr w14:val="tx1"/>
            </w14:solidFill>
          </w14:textFill>
        </w:rPr>
        <w:sectPr>
          <w:headerReference r:id="rId22" w:type="first"/>
          <w:footerReference r:id="rId24" w:type="first"/>
          <w:headerReference r:id="rId21" w:type="default"/>
          <w:footerReference r:id="rId23" w:type="default"/>
          <w:pgSz w:w="11906" w:h="16838"/>
          <w:pgMar w:top="1361" w:right="1418" w:bottom="1397" w:left="1418" w:header="851" w:footer="992" w:gutter="0"/>
          <w:pgNumType w:fmt="decimal"/>
          <w:cols w:space="720" w:num="1"/>
          <w:titlePg/>
          <w:docGrid w:linePitch="312" w:charSpace="0"/>
        </w:sect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3883E326">
      <w:pPr>
        <w:pStyle w:val="3"/>
        <w:numPr>
          <w:ilvl w:val="0"/>
          <w:numId w:val="0"/>
        </w:numPr>
        <w:bidi w:val="0"/>
        <w:spacing w:line="480" w:lineRule="auto"/>
        <w:ind w:left="0" w:leftChars="0" w:right="0" w:rightChars="0" w:firstLine="0" w:firstLineChars="0"/>
        <w:jc w:val="center"/>
      </w:pPr>
      <w:bookmarkStart w:id="179" w:name="_Toc465665161"/>
      <w:bookmarkStart w:id="180" w:name="_Toc7357"/>
      <w:r>
        <w:rPr>
          <w:rFonts w:hint="eastAsia"/>
        </w:rPr>
        <w:t>附件</w:t>
      </w:r>
      <w:bookmarkEnd w:id="179"/>
      <w:bookmarkEnd w:id="180"/>
    </w:p>
    <w:p w14:paraId="6411EF61">
      <w:pPr>
        <w:pStyle w:val="2"/>
        <w:numPr>
          <w:ilvl w:val="0"/>
          <w:numId w:val="0"/>
        </w:numPr>
        <w:bidi w:val="0"/>
        <w:ind w:leftChars="0"/>
      </w:pPr>
      <w:r>
        <w:rPr>
          <w:rFonts w:hint="eastAsia"/>
        </w:rPr>
        <w:t>附件1：质疑函范本及制作说明</w:t>
      </w:r>
    </w:p>
    <w:p w14:paraId="74775C95">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质疑函范本</w:t>
      </w:r>
    </w:p>
    <w:p w14:paraId="109D685B">
      <w:pPr>
        <w:snapToGrid w:val="0"/>
        <w:spacing w:before="240" w:beforeLines="100"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一、质疑供应商基本信息</w:t>
      </w:r>
    </w:p>
    <w:p w14:paraId="16E13866">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D568DA1">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01A2E92">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3701D79">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7427A37">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49E87C4D">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91A74CD">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二、质疑项目基本情况</w:t>
      </w:r>
    </w:p>
    <w:p w14:paraId="71759717">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C171733">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1060877">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9BF33D1">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4AEE5C1">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三、质疑事项具体内容</w:t>
      </w:r>
    </w:p>
    <w:p w14:paraId="02A8478D">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660D1CD">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1885F63">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8600BA9">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5214ABF">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F26FEFB">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质疑事项2</w:t>
      </w:r>
    </w:p>
    <w:p w14:paraId="5785810E">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7BFE9ACA">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四、与质疑事项相关的质疑请求</w:t>
      </w:r>
    </w:p>
    <w:p w14:paraId="5DBA1A5E">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645A89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E5D589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4EA6439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632E6033">
      <w:pPr>
        <w:spacing w:line="360" w:lineRule="auto"/>
        <w:rPr>
          <w:rFonts w:hint="eastAsia" w:cs="仿宋_GB2312" w:asciiTheme="minorEastAsia" w:hAnsiTheme="minorEastAsia" w:eastAsiaTheme="minorEastAsia"/>
          <w:b/>
          <w:color w:val="000000" w:themeColor="text1"/>
          <w:sz w:val="24"/>
          <w14:textFill>
            <w14:solidFill>
              <w14:schemeClr w14:val="tx1"/>
            </w14:solidFill>
          </w14:textFill>
        </w:rPr>
      </w:pPr>
    </w:p>
    <w:p w14:paraId="7FA61794">
      <w:pPr>
        <w:spacing w:line="360" w:lineRule="auto"/>
        <w:rPr>
          <w:rFonts w:hint="eastAsia" w:cs="仿宋_GB2312" w:asciiTheme="minorEastAsia" w:hAnsiTheme="minorEastAsia" w:eastAsiaTheme="minorEastAsia"/>
          <w:b/>
          <w:color w:val="000000" w:themeColor="text1"/>
          <w:sz w:val="24"/>
          <w14:textFill>
            <w14:solidFill>
              <w14:schemeClr w14:val="tx1"/>
            </w14:solidFill>
          </w14:textFill>
        </w:rPr>
      </w:pPr>
    </w:p>
    <w:p w14:paraId="6B45EEC2">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质疑函制作说明：</w:t>
      </w:r>
    </w:p>
    <w:p w14:paraId="13934561">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05D56254">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19BE331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7A8345EF">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77C667C2">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5.质疑函的质疑请求应与质疑事项相关。</w:t>
      </w:r>
    </w:p>
    <w:p w14:paraId="00F7D17E">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60EBB46">
      <w:pPr>
        <w:widowControl/>
        <w:spacing w:line="360" w:lineRule="auto"/>
        <w:ind w:firstLine="600" w:firstLineChars="200"/>
        <w:jc w:val="left"/>
        <w:rPr>
          <w:rFonts w:cs="仿宋_GB2312" w:asciiTheme="minorEastAsia" w:hAnsiTheme="minorEastAsia" w:eastAsiaTheme="minorEastAsia"/>
          <w:color w:val="000000" w:themeColor="text1"/>
          <w:sz w:val="30"/>
          <w:szCs w:val="30"/>
          <w14:textFill>
            <w14:solidFill>
              <w14:schemeClr w14:val="tx1"/>
            </w14:solidFill>
          </w14:textFill>
        </w:rPr>
      </w:pPr>
    </w:p>
    <w:p w14:paraId="7E8DB825">
      <w:pPr>
        <w:pStyle w:val="2"/>
        <w:numPr>
          <w:ilvl w:val="0"/>
          <w:numId w:val="0"/>
        </w:numPr>
        <w:bidi w:val="0"/>
        <w:ind w:leftChars="0"/>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附件2：投诉书范本及制作说明</w:t>
      </w:r>
    </w:p>
    <w:p w14:paraId="16B05CBC">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13FFA9C0">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投诉书范本</w:t>
      </w:r>
    </w:p>
    <w:p w14:paraId="7B11D44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一、投诉相关主体基本情况</w:t>
      </w:r>
    </w:p>
    <w:p w14:paraId="2B85FDD4">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7EE6B9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DEEF672">
      <w:pPr>
        <w:tabs>
          <w:tab w:val="left" w:pos="6510"/>
        </w:tabs>
        <w:spacing w:line="360" w:lineRule="auto"/>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03A7D9E1">
      <w:pPr>
        <w:tabs>
          <w:tab w:val="left" w:pos="6510"/>
        </w:tabs>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BD3A743">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5100AA2">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6B9D6A4">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0E8ED790">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271AF60">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0A0F25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被投诉人2</w:t>
      </w:r>
    </w:p>
    <w:p w14:paraId="3925B360">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46DA00E6">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相关供应商：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03FCDB5">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0E2A78E">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5D94E1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二、投诉项目基本情况</w:t>
      </w:r>
    </w:p>
    <w:p w14:paraId="74352AD0">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A39B8AB">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726BC9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619620D6">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代理机构名称：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ECE2AF4">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71EB866">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采购结果公告: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1A45DD5">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三、质疑基本情况</w:t>
      </w:r>
    </w:p>
    <w:p w14:paraId="59DB997D">
      <w:pPr>
        <w:spacing w:line="360" w:lineRule="auto"/>
        <w:ind w:firstLine="480" w:firstLineChars="200"/>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日,向</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9451156">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B20BD81">
      <w:pPr>
        <w:spacing w:line="360" w:lineRule="auto"/>
        <w:ind w:firstLine="360" w:firstLineChars="15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14:textFill>
            <w14:solidFill>
              <w14:schemeClr w14:val="tx1"/>
            </w14:solidFill>
          </w14:textFill>
        </w:rPr>
        <w:t>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日,就质疑事项作出了答复/没有在法定期限内作出答复。</w:t>
      </w:r>
    </w:p>
    <w:p w14:paraId="5A08101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四、投诉事项具体内容</w:t>
      </w:r>
    </w:p>
    <w:p w14:paraId="6CAC5687">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 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06E358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2875EDA">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F82BCD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86F30D4">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705C0B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投诉事项2</w:t>
      </w:r>
    </w:p>
    <w:p w14:paraId="508D6E11">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7A336215">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五、与投诉事项相关的投诉请求</w:t>
      </w:r>
    </w:p>
    <w:p w14:paraId="0B83AD0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224AF8FF">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C73F88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7AD9A27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127A5AC2">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0C2E3628">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70454C80">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投诉书制作说明：</w:t>
      </w:r>
    </w:p>
    <w:p w14:paraId="2493F727">
      <w:pPr>
        <w:widowControl/>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3008AFCE">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6251916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3.投诉人若对项目的某一分包进行投诉，投诉书应列明具体分包号。</w:t>
      </w:r>
    </w:p>
    <w:p w14:paraId="09DBD61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4.投诉书应简要列明质疑事项，质疑函、质疑答复等作为附件材料提供。</w:t>
      </w:r>
    </w:p>
    <w:p w14:paraId="64EF3125">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5.投诉书的投诉事项应具体、明确，并有必要的事实依据和法律依据。</w:t>
      </w:r>
    </w:p>
    <w:p w14:paraId="536FCB3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6.投诉书的投诉请求应与投诉事项相关。</w:t>
      </w:r>
    </w:p>
    <w:p w14:paraId="21BEB660">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6D3362F3">
      <w:pPr>
        <w:rPr>
          <w:rFonts w:cs="仿宋_GB2312" w:asciiTheme="minorEastAsia" w:hAnsiTheme="minorEastAsia" w:eastAsiaTheme="minorEastAsia"/>
          <w:b/>
          <w:color w:val="000000" w:themeColor="text1"/>
          <w:sz w:val="24"/>
          <w14:textFill>
            <w14:solidFill>
              <w14:schemeClr w14:val="tx1"/>
            </w14:solidFill>
          </w14:textFill>
        </w:rPr>
      </w:pPr>
    </w:p>
    <w:p w14:paraId="5DA11E8E">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5D4D84D8">
      <w:pPr>
        <w:pStyle w:val="2"/>
        <w:numPr>
          <w:ilvl w:val="0"/>
          <w:numId w:val="0"/>
        </w:numPr>
        <w:bidi w:val="0"/>
        <w:ind w:leftChars="0"/>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rPr>
        <w:t>附件3：</w:t>
      </w:r>
      <w:r>
        <w:rPr>
          <w:rFonts w:hint="eastAsia"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14:paraId="56342299">
      <w:pPr>
        <w:spacing w:line="360" w:lineRule="auto"/>
        <w:rPr>
          <w:rFonts w:asciiTheme="minorEastAsia" w:hAnsiTheme="minorEastAsia" w:eastAsiaTheme="minorEastAsia"/>
          <w:b/>
          <w:color w:val="000000" w:themeColor="text1"/>
          <w:spacing w:val="6"/>
          <w:sz w:val="30"/>
          <w:szCs w:val="30"/>
          <w14:textFill>
            <w14:solidFill>
              <w14:schemeClr w14:val="tx1"/>
            </w14:solidFill>
          </w14:textFill>
        </w:rPr>
      </w:pPr>
    </w:p>
    <w:p w14:paraId="3F0BC056">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14:textFill>
            <w14:solidFill>
              <w14:schemeClr w14:val="tx1"/>
            </w14:solidFill>
          </w14:textFill>
        </w:rPr>
        <w:t>单位的</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C9EB752">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6E4824EF">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7F1F9041">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6186BAE8">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sz w:val="24"/>
          <w14:textFill>
            <w14:solidFill>
              <w14:schemeClr w14:val="tx1"/>
            </w14:solidFill>
          </w14:textFill>
        </w:rPr>
        <w:t>：</w:t>
      </w:r>
    </w:p>
    <w:p w14:paraId="15DE89F2">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日  期：</w:t>
      </w:r>
    </w:p>
    <w:p w14:paraId="3AEE5416">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4910E00D">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770461E8">
      <w:pPr>
        <w:pStyle w:val="2"/>
        <w:numPr>
          <w:ilvl w:val="0"/>
          <w:numId w:val="0"/>
        </w:numPr>
        <w:bidi w:val="0"/>
        <w:ind w:leftChars="0"/>
        <w:rPr>
          <w:rFonts w:asciiTheme="minorEastAsia" w:hAnsiTheme="minorEastAsia" w:eastAsiaTheme="minorEastAsia"/>
          <w:b/>
          <w:bCs/>
          <w:color w:val="000000" w:themeColor="text1"/>
          <w:sz w:val="32"/>
          <w:szCs w:val="32"/>
          <w14:textFill>
            <w14:solidFill>
              <w14:schemeClr w14:val="tx1"/>
            </w14:solidFill>
          </w14:textFill>
        </w:rPr>
      </w:pPr>
      <w:r>
        <w:rPr>
          <w:rFonts w:hint="eastAsia"/>
        </w:rPr>
        <w:t>附件4：</w:t>
      </w:r>
      <w:r>
        <w:rPr>
          <w:rFonts w:hint="eastAsia" w:asciiTheme="minorEastAsia" w:hAnsiTheme="minorEastAsia" w:eastAsiaTheme="minorEastAsia"/>
          <w:b/>
          <w:bCs/>
          <w:color w:val="000000" w:themeColor="text1"/>
          <w:sz w:val="32"/>
          <w:szCs w:val="32"/>
          <w14:textFill>
            <w14:solidFill>
              <w14:schemeClr w14:val="tx1"/>
            </w14:solidFill>
          </w14:textFill>
        </w:rPr>
        <w:t>业务专用章使用说明函</w:t>
      </w:r>
    </w:p>
    <w:p w14:paraId="6CE93363">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p>
    <w:p w14:paraId="0B8DA300">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3BFDD4F4">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w:t>
      </w:r>
      <w:r>
        <w:rPr>
          <w:rFonts w:hint="eastAsia" w:asciiTheme="minorEastAsia" w:hAnsiTheme="minorEastAsia" w:eastAsiaTheme="minorEastAsia"/>
          <w:color w:val="000000" w:themeColor="text1"/>
          <w:sz w:val="24"/>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4"/>
          <w14:textFill>
            <w14:solidFill>
              <w14:schemeClr w14:val="tx1"/>
            </w14:solidFill>
          </w14:textFill>
        </w:rPr>
        <w:t>在参加</w:t>
      </w:r>
      <w:r>
        <w:rPr>
          <w:rFonts w:hint="eastAsia" w:cs="仿宋_GB2312" w:asciiTheme="minorEastAsia" w:hAnsiTheme="minorEastAsia" w:eastAsiaTheme="minorEastAsia"/>
          <w:color w:val="000000" w:themeColor="text1"/>
          <w:sz w:val="24"/>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4"/>
          <w14:textFill>
            <w14:solidFill>
              <w14:schemeClr w14:val="tx1"/>
            </w14:solidFill>
          </w14:textFill>
        </w:rPr>
        <w:t>采购活动中作如下说明：</w:t>
      </w:r>
      <w:r>
        <w:rPr>
          <w:rFonts w:hint="eastAsia" w:cs="宋体" w:asciiTheme="minorEastAsia" w:hAnsiTheme="minorEastAsia" w:eastAsiaTheme="minorEastAsia"/>
          <w:color w:val="000000" w:themeColor="text1"/>
          <w:sz w:val="24"/>
          <w14:textFill>
            <w14:solidFill>
              <w14:schemeClr w14:val="tx1"/>
            </w14:solidFill>
          </w14:textFill>
        </w:rPr>
        <w:t>我方所使用的“</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 xml:space="preserve">专用章”的行为予以完全承认，并愿意承担相应责任。   </w:t>
      </w:r>
    </w:p>
    <w:p w14:paraId="4C78549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特此说明。</w:t>
      </w:r>
    </w:p>
    <w:p w14:paraId="716ABA77">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208BEC00">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475C5EBA">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2BF34D68">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6C0079A8">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供应商（法定名称章）：</w:t>
      </w:r>
    </w:p>
    <w:p w14:paraId="491E6AF7">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       年     月     日</w:t>
      </w:r>
    </w:p>
    <w:p w14:paraId="78AB0DC1">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w:t>
      </w:r>
    </w:p>
    <w:p w14:paraId="24CBA1EE">
      <w:pPr>
        <w:spacing w:line="360" w:lineRule="auto"/>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87936"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2854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86912"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295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4"/>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专用章”（印模）</w:t>
      </w:r>
    </w:p>
    <w:p w14:paraId="68359A46">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p>
    <w:p w14:paraId="558DD34D">
      <w:pPr>
        <w:snapToGrid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35229D57">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cs="仿宋_GB2312" w:asciiTheme="minorEastAsia" w:hAnsiTheme="minorEastAsia" w:eastAsiaTheme="minorEastAsia"/>
          <w:b/>
          <w:color w:val="000000" w:themeColor="text1"/>
          <w:sz w:val="24"/>
          <w14:textFill>
            <w14:solidFill>
              <w14:schemeClr w14:val="tx1"/>
            </w14:solidFill>
          </w14:textFill>
        </w:rPr>
        <w:br w:type="page"/>
      </w:r>
    </w:p>
    <w:p w14:paraId="642C99E5">
      <w:pPr>
        <w:pStyle w:val="2"/>
        <w:numPr>
          <w:ilvl w:val="0"/>
          <w:numId w:val="0"/>
        </w:numPr>
        <w:bidi w:val="0"/>
        <w:ind w:leftChars="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rPr>
        <w:t>附件5：</w:t>
      </w:r>
      <w:r>
        <w:rPr>
          <w:rFonts w:hint="eastAsia" w:cs="仿宋_GB2312" w:asciiTheme="minorEastAsia" w:hAnsiTheme="minorEastAsia" w:eastAsiaTheme="minorEastAsia"/>
          <w:b/>
          <w:color w:val="000000" w:themeColor="text1"/>
          <w:sz w:val="36"/>
          <w:szCs w:val="36"/>
          <w14:textFill>
            <w14:solidFill>
              <w14:schemeClr w14:val="tx1"/>
            </w14:solidFill>
          </w14:textFill>
        </w:rPr>
        <w:t>中小企业声明函（服务）</w:t>
      </w:r>
    </w:p>
    <w:p w14:paraId="2736925A">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4290C07D">
      <w:pPr>
        <w:spacing w:line="360" w:lineRule="auto"/>
        <w:ind w:firstLine="360" w:firstLineChars="1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14:textFill>
            <w14:solidFill>
              <w14:schemeClr w14:val="tx1"/>
            </w14:solidFill>
          </w14:textFill>
        </w:rPr>
        <w:t>的</w:t>
      </w:r>
      <w:r>
        <w:rPr>
          <w:rFonts w:cs="宋体" w:asciiTheme="minorEastAsia" w:hAnsiTheme="minorEastAsia" w:eastAsiaTheme="minorEastAsia"/>
          <w:color w:val="000000" w:themeColor="text1"/>
          <w:sz w:val="24"/>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14:textFill>
            <w14:solidFill>
              <w14:schemeClr w14:val="tx1"/>
            </w14:solidFill>
          </w14:textFill>
        </w:rPr>
        <w:t>采购活动，</w:t>
      </w:r>
      <w:r>
        <w:rPr>
          <w:rFonts w:hint="eastAsia" w:cs="宋体" w:asciiTheme="minorEastAsia" w:hAnsiTheme="minorEastAsia" w:eastAsiaTheme="minorEastAsia"/>
          <w:color w:val="000000" w:themeColor="text1"/>
          <w:sz w:val="24"/>
          <w:lang w:val="en-US" w:eastAsia="zh-CN"/>
          <w14:textFill>
            <w14:solidFill>
              <w14:schemeClr w14:val="tx1"/>
            </w14:solidFill>
          </w14:textFill>
        </w:rPr>
        <w:t>服务</w:t>
      </w:r>
      <w:r>
        <w:rPr>
          <w:rFonts w:hint="eastAsia" w:cs="宋体" w:asciiTheme="minorEastAsia" w:hAnsiTheme="minorEastAsia" w:eastAsiaTheme="minorEastAsia"/>
          <w:color w:val="000000" w:themeColor="text1"/>
          <w:sz w:val="24"/>
          <w14:textFill>
            <w14:solidFill>
              <w14:schemeClr w14:val="tx1"/>
            </w14:solidFill>
          </w14:textFill>
        </w:rPr>
        <w:t>全部为符合政策要求的中小企业。相关企业（含联合体中的中小企业、签订分包意向协议的中小企业）的具体情况如下：</w:t>
      </w:r>
    </w:p>
    <w:p w14:paraId="6C3BEFA9">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；承接企业为</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w:t>
      </w:r>
      <w:r>
        <w:rPr>
          <w:rFonts w:hint="eastAsia" w:cs="宋体" w:asciiTheme="minorEastAsia" w:hAnsiTheme="minorEastAsia" w:eastAsiaTheme="minorEastAsia"/>
          <w:color w:val="000000" w:themeColor="text1"/>
          <w:sz w:val="24"/>
          <w:lang w:eastAsia="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5D68EEEC">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；承接企业为</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w:t>
      </w:r>
      <w:r>
        <w:rPr>
          <w:rFonts w:hint="eastAsia" w:cs="宋体" w:asciiTheme="minorEastAsia" w:hAnsiTheme="minorEastAsia" w:eastAsiaTheme="minorEastAsia"/>
          <w:color w:val="000000" w:themeColor="text1"/>
          <w:sz w:val="24"/>
          <w:lang w:eastAsia="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2958E42B">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p w14:paraId="173D9A0C">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435A5C79">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本企业对上述声明内容的真实性负责。如有虚假，将依法承担相应责任。</w:t>
      </w:r>
    </w:p>
    <w:p w14:paraId="75D34B93">
      <w:pPr>
        <w:spacing w:line="360" w:lineRule="auto"/>
        <w:ind w:right="1760"/>
        <w:jc w:val="right"/>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p>
    <w:p w14:paraId="76307AFF">
      <w:pPr>
        <w:spacing w:line="360" w:lineRule="auto"/>
        <w:ind w:right="1760"/>
        <w:jc w:val="right"/>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宋体" w:asciiTheme="minorEastAsia" w:hAnsiTheme="minorEastAsia" w:eastAsiaTheme="minorEastAsia"/>
          <w:color w:val="000000" w:themeColor="text1"/>
          <w:sz w:val="24"/>
          <w14:textFill>
            <w14:solidFill>
              <w14:schemeClr w14:val="tx1"/>
            </w14:solidFill>
          </w14:textFill>
        </w:rPr>
        <w:t>：</w:t>
      </w:r>
    </w:p>
    <w:p w14:paraId="26B22EA6">
      <w:pPr>
        <w:spacing w:line="360" w:lineRule="auto"/>
        <w:ind w:right="1120" w:firstLine="4680" w:firstLineChars="19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 期：</w:t>
      </w:r>
    </w:p>
    <w:p w14:paraId="51EED047">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w:t>
      </w:r>
    </w:p>
    <w:p w14:paraId="39758F1C">
      <w:pPr>
        <w:spacing w:line="360" w:lineRule="auto"/>
        <w:ind w:right="42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15BB116">
      <w:pPr>
        <w:spacing w:line="360" w:lineRule="auto"/>
        <w:ind w:right="420" w:firstLine="720" w:firstLineChars="3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69442B6E">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4A013A3C">
      <w:pPr>
        <w:spacing w:line="360" w:lineRule="auto"/>
        <w:ind w:firstLine="482" w:firstLineChars="200"/>
        <w:rPr>
          <w:rFonts w:cs="仿宋_GB2312" w:asciiTheme="minorEastAsia" w:hAnsiTheme="minorEastAsia" w:eastAsiaTheme="minorEastAsia"/>
          <w:b/>
          <w:color w:val="000000" w:themeColor="text1"/>
          <w:sz w:val="24"/>
          <w14:textFill>
            <w14:solidFill>
              <w14:schemeClr w14:val="tx1"/>
            </w14:solidFill>
          </w14:textFill>
        </w:rPr>
      </w:pPr>
    </w:p>
    <w:sectPr>
      <w:pgSz w:w="11906" w:h="16838"/>
      <w:pgMar w:top="1419" w:right="1418" w:bottom="1339"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EC4E">
    <w:pPr>
      <w:pStyle w:val="37"/>
      <w:framePr w:wrap="around" w:vAnchor="text" w:hAnchor="margin" w:xAlign="right" w:y="1"/>
      <w:rPr>
        <w:rStyle w:val="64"/>
      </w:rPr>
    </w:pPr>
    <w:r>
      <w:fldChar w:fldCharType="begin"/>
    </w:r>
    <w:r>
      <w:rPr>
        <w:rStyle w:val="64"/>
      </w:rPr>
      <w:instrText xml:space="preserve">PAGE  </w:instrText>
    </w:r>
    <w:r>
      <w:fldChar w:fldCharType="end"/>
    </w:r>
  </w:p>
  <w:p w14:paraId="6CF5E864">
    <w:pPr>
      <w:pStyle w:val="3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3589A">
    <w:pPr>
      <w:pStyle w:val="37"/>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CC628">
                          <w:pPr>
                            <w:pStyle w:val="3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C6CC628">
                    <w:pPr>
                      <w:pStyle w:val="3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E7935">
    <w:pPr>
      <w:pStyle w:val="37"/>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C8675">
                          <w:pPr>
                            <w:pStyle w:val="3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1FC8675">
                    <w:pPr>
                      <w:pStyle w:val="3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340F">
    <w:pPr>
      <w:pStyle w:val="37"/>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20AD0">
                          <w:pPr>
                            <w:pStyle w:val="3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E20AD0">
                    <w:pPr>
                      <w:pStyle w:val="3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5705">
    <w:pPr>
      <w:pStyle w:val="37"/>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2819400</wp:posOffset>
              </wp:positionH>
              <wp:positionV relativeFrom="paragraph">
                <wp:posOffset>0</wp:posOffset>
              </wp:positionV>
              <wp:extent cx="225425" cy="1193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5425" cy="119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79050">
                          <w:pPr>
                            <w:pStyle w:val="3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pt;margin-top:0pt;height:9.4pt;width:17.75pt;mso-position-horizontal-relative:margin;z-index:251659264;mso-width-relative:page;mso-height-relative:page;" filled="f" stroked="f" coordsize="21600,21600" o:gfxdata="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OfaoDWAAAABwEAAA8AAAAAAAAAAQAgAAAAIgAAAGRycy9kb3ducmV2&#10;LnhtbFBLAQIUABQAAAAIAIdO4kDT6dqnNwIAAGEEAAAOAAAAAAAAAAEAIAAAACUBAABkcnMvZTJv&#10;RG9jLnhtbFBLBQYAAAAABgAGAFkBAADOBQAAAAA=&#10;">
              <v:fill on="f" focussize="0,0"/>
              <v:stroke on="f" weight="0.5pt"/>
              <v:imagedata o:title=""/>
              <o:lock v:ext="edit" aspectratio="f"/>
              <v:textbox inset="0mm,0mm,0mm,0mm">
                <w:txbxContent>
                  <w:p w14:paraId="1BC79050">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E3C01">
    <w:pPr>
      <w:pStyle w:val="37"/>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A101A">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3A101A">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28CAD">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750EB">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9750EB">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478F">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A3CDC">
                          <w:pPr>
                            <w:pStyle w:val="3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CA3CDC">
                    <w:pPr>
                      <w:pStyle w:val="3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D5E5">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86EAB">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AC86EAB">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B352">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36A38">
                          <w:pPr>
                            <w:pStyle w:val="3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2236A38">
                    <w:pPr>
                      <w:pStyle w:val="3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8DE6">
    <w:pPr>
      <w:pStyle w:val="37"/>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170F5">
                          <w:pPr>
                            <w:pStyle w:val="3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65170F5">
                    <w:pPr>
                      <w:pStyle w:val="3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1F21">
    <w:pPr>
      <w:pStyle w:val="37"/>
      <w:framePr w:wrap="around" w:vAnchor="text" w:hAnchor="margin" w:xAlign="right" w:y="1"/>
      <w:rPr>
        <w:rStyle w:val="64"/>
      </w:rPr>
    </w:pPr>
    <w:r>
      <w:fldChar w:fldCharType="begin"/>
    </w:r>
    <w:r>
      <w:rPr>
        <w:rStyle w:val="64"/>
      </w:rPr>
      <w:instrText xml:space="preserve">PAGE  </w:instrText>
    </w:r>
    <w:r>
      <w:fldChar w:fldCharType="end"/>
    </w:r>
  </w:p>
  <w:p w14:paraId="531EA818">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A2896">
    <w:pPr>
      <w:pStyle w:val="56"/>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FC72">
    <w:pPr>
      <w:pStyle w:val="38"/>
      <w:jc w:val="right"/>
      <w:rPr>
        <w:rFonts w:eastAsia="仿宋_GB2312"/>
        <w:sz w:val="21"/>
        <w:szCs w:val="21"/>
      </w:rPr>
    </w:pPr>
    <w:r>
      <w:rPr>
        <w:rFonts w:hint="eastAsia" w:eastAsia="仿宋_GB2312"/>
        <w:iCs/>
        <w:sz w:val="21"/>
        <w:szCs w:val="21"/>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318E">
    <w:pPr>
      <w:pStyle w:val="38"/>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CD9B1">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A5E9">
    <w:pPr>
      <w:pStyle w:val="38"/>
    </w:pPr>
    <w:r>
      <w:t></w:t>
    </w:r>
    <w:r>
      <w:rPr>
        <w:rFonts w:hint="eastAsia"/>
      </w:rPr>
      <w:t xml:space="preserve">         </w:t>
    </w:r>
  </w:p>
  <w:p w14:paraId="25F20B24">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B568B">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728DC">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A51E">
    <w:pPr>
      <w:pStyle w:val="38"/>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18E4">
    <w:pPr>
      <w:pStyle w:val="38"/>
      <w:jc w:val="right"/>
      <w:rPr>
        <w:rFonts w:eastAsia="仿宋_GB2312"/>
        <w:sz w:val="21"/>
        <w:szCs w:val="21"/>
      </w:rPr>
    </w:pPr>
    <w:r>
      <w:rPr>
        <w:rFonts w:hint="eastAsia" w:eastAsia="仿宋_GB2312"/>
        <w:iCs/>
        <w:sz w:val="21"/>
        <w:szCs w:val="21"/>
      </w:rPr>
      <w:t>北海市政府采购竞争性磋商文件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98FB">
    <w:pPr>
      <w:pStyle w:val="38"/>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1D61C4EA"/>
    <w:multiLevelType w:val="singleLevel"/>
    <w:tmpl w:val="1D61C4EA"/>
    <w:lvl w:ilvl="0" w:tentative="0">
      <w:start w:val="1"/>
      <w:numFmt w:val="chineseCounting"/>
      <w:suff w:val="nothing"/>
      <w:lvlText w:val="%1、"/>
      <w:lvlJc w:val="left"/>
      <w:rPr>
        <w:rFonts w:hint="eastAsia"/>
      </w:r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2DA0C0E"/>
    <w:rsid w:val="03DD35E4"/>
    <w:rsid w:val="062F1B4C"/>
    <w:rsid w:val="065A6178"/>
    <w:rsid w:val="075562B7"/>
    <w:rsid w:val="07F6164B"/>
    <w:rsid w:val="087A1B7A"/>
    <w:rsid w:val="096B2097"/>
    <w:rsid w:val="0A5B7E63"/>
    <w:rsid w:val="0A81279B"/>
    <w:rsid w:val="0C87121B"/>
    <w:rsid w:val="0DBD17F1"/>
    <w:rsid w:val="0DF702FE"/>
    <w:rsid w:val="0E3F698B"/>
    <w:rsid w:val="0ECB14E8"/>
    <w:rsid w:val="0F21508F"/>
    <w:rsid w:val="0F816ACD"/>
    <w:rsid w:val="0FB94501"/>
    <w:rsid w:val="10B047CF"/>
    <w:rsid w:val="10FC16EA"/>
    <w:rsid w:val="118963A1"/>
    <w:rsid w:val="127723A9"/>
    <w:rsid w:val="13072A44"/>
    <w:rsid w:val="142F49B6"/>
    <w:rsid w:val="145044FA"/>
    <w:rsid w:val="15DD0113"/>
    <w:rsid w:val="176E4A74"/>
    <w:rsid w:val="186742B0"/>
    <w:rsid w:val="1B2A271F"/>
    <w:rsid w:val="1B890139"/>
    <w:rsid w:val="1D266CE1"/>
    <w:rsid w:val="1D3963AF"/>
    <w:rsid w:val="1E714A66"/>
    <w:rsid w:val="1FE868A9"/>
    <w:rsid w:val="211E26D6"/>
    <w:rsid w:val="21283D08"/>
    <w:rsid w:val="21C342DD"/>
    <w:rsid w:val="22AA35A2"/>
    <w:rsid w:val="25B440B3"/>
    <w:rsid w:val="2AA1365A"/>
    <w:rsid w:val="2DD15014"/>
    <w:rsid w:val="2FD25781"/>
    <w:rsid w:val="316A47DF"/>
    <w:rsid w:val="319C6071"/>
    <w:rsid w:val="32D223AF"/>
    <w:rsid w:val="32DB72BE"/>
    <w:rsid w:val="342E63AB"/>
    <w:rsid w:val="345D260B"/>
    <w:rsid w:val="365302AE"/>
    <w:rsid w:val="37B138B9"/>
    <w:rsid w:val="37F142D2"/>
    <w:rsid w:val="39A13F14"/>
    <w:rsid w:val="3C5F759A"/>
    <w:rsid w:val="3D5C78D4"/>
    <w:rsid w:val="3FFF72A6"/>
    <w:rsid w:val="42E1381E"/>
    <w:rsid w:val="42ED4A24"/>
    <w:rsid w:val="43FB717C"/>
    <w:rsid w:val="451E447A"/>
    <w:rsid w:val="45345B76"/>
    <w:rsid w:val="47307808"/>
    <w:rsid w:val="48012A94"/>
    <w:rsid w:val="486F747C"/>
    <w:rsid w:val="4C786E67"/>
    <w:rsid w:val="4CB25AF0"/>
    <w:rsid w:val="4D861CF6"/>
    <w:rsid w:val="51A0432A"/>
    <w:rsid w:val="527140E5"/>
    <w:rsid w:val="5292508F"/>
    <w:rsid w:val="52A96B6F"/>
    <w:rsid w:val="545602BD"/>
    <w:rsid w:val="5481002A"/>
    <w:rsid w:val="550764A4"/>
    <w:rsid w:val="551926E0"/>
    <w:rsid w:val="561279B9"/>
    <w:rsid w:val="56515F3B"/>
    <w:rsid w:val="572B71CA"/>
    <w:rsid w:val="57E958DA"/>
    <w:rsid w:val="58AE4F0C"/>
    <w:rsid w:val="5A2A7C7B"/>
    <w:rsid w:val="5C80234E"/>
    <w:rsid w:val="5E261785"/>
    <w:rsid w:val="5FCC5339"/>
    <w:rsid w:val="5FE70807"/>
    <w:rsid w:val="60E53485"/>
    <w:rsid w:val="61054A27"/>
    <w:rsid w:val="611D2366"/>
    <w:rsid w:val="62885958"/>
    <w:rsid w:val="63444335"/>
    <w:rsid w:val="63FD535C"/>
    <w:rsid w:val="64CE2EAA"/>
    <w:rsid w:val="65A50F42"/>
    <w:rsid w:val="662E75B1"/>
    <w:rsid w:val="66342C2E"/>
    <w:rsid w:val="663E784C"/>
    <w:rsid w:val="66BE0C50"/>
    <w:rsid w:val="685867EC"/>
    <w:rsid w:val="68C424E6"/>
    <w:rsid w:val="68ED78C5"/>
    <w:rsid w:val="6AE93C7B"/>
    <w:rsid w:val="6B351306"/>
    <w:rsid w:val="6CC05B4B"/>
    <w:rsid w:val="6E8E12EF"/>
    <w:rsid w:val="6EC73B91"/>
    <w:rsid w:val="6F383F1C"/>
    <w:rsid w:val="6FBF3BC0"/>
    <w:rsid w:val="6FDB5AAD"/>
    <w:rsid w:val="71D43752"/>
    <w:rsid w:val="73DD6243"/>
    <w:rsid w:val="749C4185"/>
    <w:rsid w:val="75131C43"/>
    <w:rsid w:val="75DA2C18"/>
    <w:rsid w:val="775319EF"/>
    <w:rsid w:val="790F1C77"/>
    <w:rsid w:val="7A26418A"/>
    <w:rsid w:val="7A67303B"/>
    <w:rsid w:val="7AAB1D04"/>
    <w:rsid w:val="7ABA4368"/>
    <w:rsid w:val="7AF64509"/>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numPr>
        <w:ilvl w:val="0"/>
        <w:numId w:val="1"/>
      </w:numPr>
      <w:spacing w:line="360" w:lineRule="auto"/>
      <w:ind w:left="431" w:hanging="431"/>
      <w:jc w:val="center"/>
      <w:outlineLvl w:val="0"/>
    </w:pPr>
    <w:rPr>
      <w:rFonts w:ascii="Times New Roman" w:hAnsi="Times New Roman" w:eastAsia="宋体"/>
      <w:b/>
      <w:bCs/>
      <w:kern w:val="44"/>
      <w:sz w:val="36"/>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_GB2312" w:eastAsia="宋体"/>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1"/>
    <w:qFormat/>
    <w:uiPriority w:val="0"/>
    <w:pPr>
      <w:autoSpaceDE w:val="0"/>
      <w:autoSpaceDN w:val="0"/>
      <w:spacing w:line="360" w:lineRule="auto"/>
    </w:pPr>
    <w:rPr>
      <w:rFonts w:ascii="宋体"/>
      <w:sz w:val="24"/>
      <w:szCs w:val="21"/>
      <w:lang w:val="zh-CN"/>
    </w:rPr>
  </w:style>
  <w:style w:type="paragraph" w:styleId="23">
    <w:name w:val="Body Text Indent"/>
    <w:basedOn w:val="1"/>
    <w:link w:val="474"/>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8"/>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6"/>
    <w:qFormat/>
    <w:uiPriority w:val="99"/>
    <w:pPr>
      <w:tabs>
        <w:tab w:val="center" w:pos="4153"/>
        <w:tab w:val="right" w:pos="8306"/>
      </w:tabs>
      <w:snapToGrid w:val="0"/>
      <w:jc w:val="left"/>
    </w:pPr>
    <w:rPr>
      <w:sz w:val="18"/>
      <w:szCs w:val="18"/>
    </w:rPr>
  </w:style>
  <w:style w:type="paragraph" w:styleId="38">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4"/>
    <w:qFormat/>
    <w:uiPriority w:val="0"/>
    <w:pPr>
      <w:ind w:firstLine="420"/>
    </w:pPr>
    <w:rPr>
      <w:szCs w:val="20"/>
    </w:rPr>
  </w:style>
  <w:style w:type="paragraph" w:styleId="59">
    <w:name w:val="Body Text First Indent 2"/>
    <w:basedOn w:val="23"/>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customStyle="1" w:styleId="71">
    <w:name w:val="标题 2 Char"/>
    <w:qFormat/>
    <w:uiPriority w:val="0"/>
    <w:rPr>
      <w:rFonts w:ascii="Arial" w:hAnsi="Arial" w:eastAsia="黑体"/>
      <w:b/>
      <w:kern w:val="2"/>
      <w:sz w:val="32"/>
      <w:lang w:val="en-US" w:eastAsia="zh-CN"/>
    </w:rPr>
  </w:style>
  <w:style w:type="character" w:customStyle="1" w:styleId="72">
    <w:name w:val="标题 1 Char"/>
    <w:link w:val="3"/>
    <w:qFormat/>
    <w:uiPriority w:val="0"/>
    <w:rPr>
      <w:rFonts w:ascii="Times New Roman" w:hAnsi="Times New Roman" w:eastAsia="宋体"/>
      <w:b/>
      <w:bCs/>
      <w:kern w:val="44"/>
      <w:sz w:val="36"/>
      <w:szCs w:val="44"/>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0"/>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7"/>
    <w:qFormat/>
    <w:uiPriority w:val="0"/>
    <w:pPr>
      <w:tabs>
        <w:tab w:val="left" w:pos="2356"/>
      </w:tabs>
    </w:pPr>
  </w:style>
  <w:style w:type="paragraph" w:customStyle="1" w:styleId="171">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3"/>
    <w:qFormat/>
    <w:uiPriority w:val="0"/>
    <w:pPr>
      <w:snapToGrid w:val="0"/>
      <w:spacing w:line="360" w:lineRule="auto"/>
    </w:pPr>
    <w:rPr>
      <w:rFonts w:ascii="宋体"/>
      <w:b/>
      <w:sz w:val="24"/>
      <w:szCs w:val="20"/>
    </w:rPr>
  </w:style>
  <w:style w:type="paragraph" w:customStyle="1" w:styleId="230">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5"/>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8"/>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3"/>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3"/>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39"/>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2"/>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5"/>
    <w:qFormat/>
    <w:uiPriority w:val="0"/>
    <w:rPr>
      <w:rFonts w:ascii="宋体" w:hAnsi="宋体"/>
      <w:kern w:val="2"/>
      <w:sz w:val="24"/>
      <w:szCs w:val="22"/>
    </w:rPr>
  </w:style>
  <w:style w:type="character" w:customStyle="1" w:styleId="472">
    <w:name w:val="脚注文本 Char"/>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2"/>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4"/>
    <w:qFormat/>
    <w:uiPriority w:val="0"/>
    <w:rPr>
      <w:rFonts w:ascii="Arial" w:hAnsi="Arial" w:eastAsia="隶书"/>
      <w:b/>
      <w:bCs/>
      <w:kern w:val="28"/>
      <w:sz w:val="44"/>
      <w:szCs w:val="32"/>
      <w:lang w:val="en-US" w:eastAsia="zh-CN" w:bidi="ar-SA"/>
    </w:rPr>
  </w:style>
  <w:style w:type="character" w:customStyle="1" w:styleId="488">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3"/>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5"/>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9"/>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9"/>
    <w:qFormat/>
    <w:uiPriority w:val="0"/>
    <w:rPr>
      <w:rFonts w:ascii="Verdana" w:hAnsi="Verdana"/>
      <w:b/>
      <w:bCs/>
      <w:color w:val="4A82CA"/>
      <w:sz w:val="17"/>
      <w:szCs w:val="17"/>
    </w:rPr>
  </w:style>
  <w:style w:type="character" w:customStyle="1" w:styleId="550">
    <w:name w:val="标题4-dyf Char"/>
    <w:link w:val="347"/>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6"/>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100"/>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7"/>
    <w:qFormat/>
    <w:locked/>
    <w:uiPriority w:val="99"/>
    <w:rPr>
      <w:kern w:val="2"/>
      <w:sz w:val="18"/>
      <w:szCs w:val="18"/>
    </w:rPr>
  </w:style>
  <w:style w:type="character" w:customStyle="1" w:styleId="637">
    <w:name w:val="页眉 Char2"/>
    <w:link w:val="3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jpe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4C4EB-AE93-487C-929B-1516B443BD4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86</Pages>
  <Words>5097</Words>
  <Characters>5930</Characters>
  <Lines>386</Lines>
  <Paragraphs>108</Paragraphs>
  <TotalTime>3</TotalTime>
  <ScaleCrop>false</ScaleCrop>
  <LinksUpToDate>false</LinksUpToDate>
  <CharactersWithSpaces>6213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LDD</cp:lastModifiedBy>
  <cp:lastPrinted>2021-10-22T18:37:00Z</cp:lastPrinted>
  <dcterms:modified xsi:type="dcterms:W3CDTF">2025-12-18T11:18:56Z</dcterms:modified>
  <dc:title>北海市政府采购中心</dc:title>
  <cp:revision>775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D1AD6BE9DD8C4E74B1422D179BEB696F</vt:lpwstr>
  </property>
  <property fmtid="{D5CDD505-2E9C-101B-9397-08002B2CF9AE}" pid="4" name="KSOTemplateDocerSaveRecord">
    <vt:lpwstr>eyJoZGlkIjoiYzAwZmYzN2U1MjQwYzhlOTQwMTgwNTQwNjg2ZTI0ZGYiLCJ1c2VySWQiOiI1Mjc5MDkyNzEifQ==</vt:lpwstr>
  </property>
</Properties>
</file>