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2F92">
      <w:pPr>
        <w:spacing w:line="360" w:lineRule="auto"/>
        <w:rPr>
          <w:rFonts w:hint="eastAsia" w:ascii="等线" w:hAnsi="等线" w:eastAsia="仿宋_GB2312"/>
          <w:color w:val="auto"/>
          <w:sz w:val="44"/>
          <w:szCs w:val="44"/>
          <w:highlight w:val="none"/>
          <w:lang w:val="en-GB"/>
        </w:rPr>
      </w:pPr>
    </w:p>
    <w:p w14:paraId="4025FEBE">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7EDB3727">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_x0000_s1026"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a4yP35AQAAzQMAAA4AAAAAAAAAAQAgAAAAIAEAAGRycy9lMm9Eb2MueG1sUEsF&#10;BgAAAAAGAAYAWQEAAIsFAAAAAA==&#10;">
                <v:fill on="f" focussize="0,0"/>
                <v:stroke weight="1.5pt" color="#000000" joinstyle="round"/>
                <v:imagedata o:title=""/>
                <o:lock v:ext="edit" aspectratio="f"/>
              </v:shape>
            </w:pict>
          </mc:Fallback>
        </mc:AlternateContent>
      </w:r>
    </w:p>
    <w:p w14:paraId="486860FC">
      <w:pPr>
        <w:spacing w:line="800" w:lineRule="exact"/>
        <w:jc w:val="center"/>
        <w:rPr>
          <w:rFonts w:hint="eastAsia" w:ascii="华文中宋" w:hAnsi="华文中宋" w:eastAsia="华文中宋"/>
          <w:b/>
          <w:color w:val="auto"/>
          <w:spacing w:val="200"/>
          <w:sz w:val="84"/>
          <w:szCs w:val="84"/>
          <w:highlight w:val="none"/>
        </w:rPr>
      </w:pPr>
    </w:p>
    <w:p w14:paraId="7884C70E">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02741D3F">
      <w:pPr>
        <w:spacing w:line="600" w:lineRule="exact"/>
        <w:jc w:val="center"/>
        <w:rPr>
          <w:b/>
          <w:color w:val="auto"/>
          <w:sz w:val="44"/>
          <w:szCs w:val="44"/>
          <w:highlight w:val="none"/>
        </w:rPr>
      </w:pPr>
    </w:p>
    <w:p w14:paraId="0D12398F">
      <w:pPr>
        <w:spacing w:line="600" w:lineRule="exact"/>
        <w:rPr>
          <w:b/>
          <w:color w:val="auto"/>
          <w:sz w:val="44"/>
          <w:szCs w:val="44"/>
          <w:highlight w:val="none"/>
        </w:rPr>
      </w:pPr>
    </w:p>
    <w:p w14:paraId="3896BE03">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柳州市第十二中学宿舍管理服务采购</w:t>
      </w:r>
    </w:p>
    <w:p w14:paraId="4BE3B759">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项目编号：</w:t>
      </w:r>
      <w:r>
        <w:rPr>
          <w:rFonts w:hint="eastAsia" w:ascii="楷体" w:hAnsi="楷体" w:eastAsia="楷体"/>
          <w:b/>
          <w:color w:val="auto"/>
          <w:sz w:val="44"/>
          <w:szCs w:val="44"/>
          <w:highlight w:val="none"/>
          <w:lang w:eastAsia="zh-CN"/>
        </w:rPr>
        <w:t>LZZC2026-G3-020002-LZSZ</w:t>
      </w:r>
    </w:p>
    <w:p w14:paraId="6AD2638D">
      <w:pPr>
        <w:spacing w:line="800" w:lineRule="exact"/>
        <w:rPr>
          <w:rFonts w:hint="eastAsia" w:ascii="楷体" w:hAnsi="楷体" w:eastAsia="楷体"/>
          <w:b/>
          <w:color w:val="auto"/>
          <w:sz w:val="44"/>
          <w:szCs w:val="44"/>
          <w:highlight w:val="none"/>
        </w:rPr>
      </w:pPr>
    </w:p>
    <w:p w14:paraId="3BC39C1F">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柳州市第十二中学</w:t>
      </w:r>
    </w:p>
    <w:p w14:paraId="5564C5EF">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6B1654EA">
      <w:pPr>
        <w:spacing w:line="600" w:lineRule="exact"/>
        <w:jc w:val="center"/>
        <w:rPr>
          <w:rFonts w:hint="eastAsia" w:ascii="楷体" w:hAnsi="楷体" w:eastAsia="楷体"/>
          <w:b/>
          <w:color w:val="auto"/>
          <w:sz w:val="44"/>
          <w:szCs w:val="44"/>
          <w:highlight w:val="none"/>
        </w:rPr>
      </w:pPr>
    </w:p>
    <w:p w14:paraId="37EC8262">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w:t>
      </w:r>
      <w:r>
        <w:rPr>
          <w:rFonts w:hint="eastAsia" w:ascii="楷体" w:hAnsi="楷体" w:eastAsia="楷体"/>
          <w:b/>
          <w:color w:val="auto"/>
          <w:sz w:val="44"/>
          <w:szCs w:val="44"/>
          <w:highlight w:val="none"/>
          <w:lang w:val="en-US" w:eastAsia="zh-CN"/>
        </w:rPr>
        <w:t>6</w:t>
      </w:r>
      <w:r>
        <w:rPr>
          <w:rFonts w:ascii="楷体" w:hAnsi="楷体" w:eastAsia="楷体"/>
          <w:b/>
          <w:color w:val="auto"/>
          <w:sz w:val="44"/>
          <w:szCs w:val="44"/>
          <w:highlight w:val="none"/>
        </w:rPr>
        <w:t>年</w:t>
      </w:r>
      <w:r>
        <w:rPr>
          <w:rFonts w:hint="eastAsia" w:ascii="楷体" w:hAnsi="楷体" w:eastAsia="楷体"/>
          <w:b/>
          <w:color w:val="auto"/>
          <w:sz w:val="44"/>
          <w:szCs w:val="44"/>
          <w:highlight w:val="none"/>
          <w:lang w:val="en-US" w:eastAsia="zh-CN"/>
        </w:rPr>
        <w:t>1</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12</w:t>
      </w:r>
      <w:r>
        <w:rPr>
          <w:rFonts w:ascii="楷体" w:hAnsi="楷体" w:eastAsia="楷体"/>
          <w:b/>
          <w:color w:val="auto"/>
          <w:sz w:val="44"/>
          <w:szCs w:val="44"/>
          <w:highlight w:val="none"/>
        </w:rPr>
        <w:t>日</w:t>
      </w:r>
    </w:p>
    <w:p w14:paraId="23F94B50">
      <w:pPr>
        <w:widowControl/>
        <w:jc w:val="left"/>
        <w:rPr>
          <w:rFonts w:hint="eastAsia" w:ascii="楷体" w:hAnsi="楷体" w:eastAsia="楷体"/>
          <w:b/>
          <w:color w:val="auto"/>
          <w:sz w:val="44"/>
          <w:szCs w:val="44"/>
          <w:highlight w:val="none"/>
        </w:rPr>
      </w:pPr>
      <w:r>
        <w:rPr>
          <w:rFonts w:ascii="楷体" w:hAnsi="楷体" w:eastAsia="楷体"/>
          <w:b/>
          <w:color w:val="auto"/>
          <w:sz w:val="44"/>
          <w:szCs w:val="44"/>
          <w:highlight w:val="none"/>
        </w:rPr>
        <w:br w:type="page"/>
      </w:r>
    </w:p>
    <w:p w14:paraId="5BA1325D">
      <w:pPr>
        <w:spacing w:line="360" w:lineRule="auto"/>
        <w:jc w:val="center"/>
        <w:rPr>
          <w:b/>
          <w:color w:val="auto"/>
          <w:sz w:val="52"/>
          <w:szCs w:val="52"/>
          <w:highlight w:val="none"/>
        </w:rPr>
      </w:pPr>
    </w:p>
    <w:p w14:paraId="10D507E9">
      <w:pPr>
        <w:spacing w:line="360" w:lineRule="auto"/>
        <w:jc w:val="center"/>
        <w:rPr>
          <w:b/>
          <w:color w:val="auto"/>
          <w:sz w:val="52"/>
          <w:szCs w:val="52"/>
          <w:highlight w:val="none"/>
        </w:rPr>
      </w:pPr>
      <w:r>
        <w:rPr>
          <w:rFonts w:hint="eastAsia"/>
          <w:b/>
          <w:color w:val="auto"/>
          <w:sz w:val="52"/>
          <w:szCs w:val="52"/>
          <w:highlight w:val="none"/>
        </w:rPr>
        <w:t>目  录</w:t>
      </w:r>
    </w:p>
    <w:p w14:paraId="1ABEBB65">
      <w:pPr>
        <w:spacing w:line="360" w:lineRule="auto"/>
        <w:jc w:val="center"/>
        <w:rPr>
          <w:b/>
          <w:color w:val="auto"/>
          <w:sz w:val="52"/>
          <w:szCs w:val="52"/>
          <w:highlight w:val="none"/>
        </w:rPr>
      </w:pPr>
    </w:p>
    <w:p w14:paraId="079893BC">
      <w:pPr>
        <w:pStyle w:val="12"/>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8A8BFC4">
      <w:pPr>
        <w:pStyle w:val="12"/>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6685FEC">
      <w:pPr>
        <w:pStyle w:val="12"/>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F0A3532">
      <w:pPr>
        <w:pStyle w:val="12"/>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545CD7B">
      <w:pPr>
        <w:pStyle w:val="12"/>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74AAD36">
      <w:pPr>
        <w:pStyle w:val="12"/>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"_Toc13344"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_Toc13344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39</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4F1AA6F">
      <w:pPr>
        <w:pStyle w:val="12"/>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681AA836">
      <w:pPr>
        <w:rPr>
          <w:color w:val="auto"/>
          <w:highlight w:val="none"/>
        </w:rPr>
      </w:pPr>
    </w:p>
    <w:p w14:paraId="5AA9899D">
      <w:pPr>
        <w:rPr>
          <w:color w:val="auto"/>
          <w:highlight w:val="none"/>
        </w:rPr>
      </w:pPr>
    </w:p>
    <w:p w14:paraId="592D6F6E">
      <w:pPr>
        <w:rPr>
          <w:color w:val="auto"/>
          <w:highlight w:val="none"/>
        </w:rPr>
      </w:pPr>
    </w:p>
    <w:p w14:paraId="0D4E3482">
      <w:pPr>
        <w:rPr>
          <w:color w:val="auto"/>
          <w:highlight w:val="none"/>
        </w:rPr>
      </w:pPr>
    </w:p>
    <w:p w14:paraId="55446ECE">
      <w:pPr>
        <w:rPr>
          <w:color w:val="auto"/>
          <w:highlight w:val="none"/>
        </w:rPr>
      </w:pPr>
    </w:p>
    <w:p w14:paraId="0F0F34FE">
      <w:pPr>
        <w:rPr>
          <w:color w:val="auto"/>
          <w:highlight w:val="none"/>
        </w:rPr>
      </w:pPr>
    </w:p>
    <w:p w14:paraId="013E451F">
      <w:pPr>
        <w:rPr>
          <w:color w:val="auto"/>
          <w:highlight w:val="none"/>
        </w:rPr>
      </w:pPr>
    </w:p>
    <w:p w14:paraId="7D2ED401">
      <w:pPr>
        <w:rPr>
          <w:color w:val="auto"/>
          <w:highlight w:val="none"/>
        </w:rPr>
      </w:pPr>
    </w:p>
    <w:p w14:paraId="5B1DD12E">
      <w:pPr>
        <w:rPr>
          <w:color w:val="auto"/>
          <w:highlight w:val="none"/>
        </w:rPr>
      </w:pPr>
    </w:p>
    <w:p w14:paraId="7C1BDB66">
      <w:pPr>
        <w:rPr>
          <w:color w:val="auto"/>
          <w:highlight w:val="none"/>
        </w:rPr>
      </w:pPr>
    </w:p>
    <w:p w14:paraId="54A00F18">
      <w:pPr>
        <w:rPr>
          <w:color w:val="auto"/>
          <w:highlight w:val="none"/>
        </w:rPr>
      </w:pPr>
    </w:p>
    <w:p w14:paraId="5D072359">
      <w:pPr>
        <w:rPr>
          <w:color w:val="auto"/>
          <w:highlight w:val="none"/>
          <w:lang w:val="en-GB"/>
        </w:rPr>
        <w:sectPr>
          <w:headerReference r:id="rId3" w:type="default"/>
          <w:footerReference r:id="rId4" w:type="default"/>
          <w:pgSz w:w="11906" w:h="16838"/>
          <w:pgMar w:top="1440" w:right="991" w:bottom="1440" w:left="1440" w:header="851" w:footer="992" w:gutter="0"/>
          <w:pgNumType w:start="1"/>
          <w:cols w:space="720" w:num="1"/>
          <w:titlePg/>
          <w:docGrid w:linePitch="312" w:charSpace="0"/>
        </w:sectPr>
      </w:pPr>
    </w:p>
    <w:p w14:paraId="5452FA19">
      <w:pPr>
        <w:rPr>
          <w:color w:val="auto"/>
          <w:highlight w:val="none"/>
          <w:lang w:val="en-GB"/>
        </w:rPr>
      </w:pPr>
    </w:p>
    <w:p w14:paraId="4D735384">
      <w:pPr>
        <w:pStyle w:val="3"/>
        <w:spacing w:line="276" w:lineRule="auto"/>
        <w:jc w:val="center"/>
        <w:rPr>
          <w:color w:val="auto"/>
          <w:sz w:val="32"/>
          <w:szCs w:val="32"/>
          <w:highlight w:val="none"/>
        </w:rPr>
      </w:pPr>
      <w:bookmarkStart w:id="0" w:name="_Toc29306"/>
      <w:r>
        <w:rPr>
          <w:rFonts w:hint="eastAsia"/>
          <w:color w:val="auto"/>
          <w:sz w:val="32"/>
          <w:szCs w:val="32"/>
          <w:highlight w:val="none"/>
        </w:rPr>
        <w:t>第一章 公开招标公告</w:t>
      </w:r>
      <w:bookmarkEnd w:id="0"/>
    </w:p>
    <w:p w14:paraId="380241E8">
      <w:pPr>
        <w:pStyle w:val="4"/>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084528D3">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柳州市第十二中学宿舍管理服务采购</w:t>
      </w:r>
      <w:r>
        <w:rPr>
          <w:rFonts w:hint="eastAsia" w:ascii="仿宋_GB2312" w:eastAsia="仿宋_GB2312"/>
          <w:color w:val="auto"/>
          <w:sz w:val="28"/>
          <w:szCs w:val="28"/>
          <w:highlight w:val="none"/>
        </w:rPr>
        <w:t>项目的潜在投标人应在广西政府采购云平台（https://www.gcy.zfcg.gxzf.gov.cn/）获取招标文件，并于</w:t>
      </w:r>
      <w:r>
        <w:rPr>
          <w:rFonts w:ascii="仿宋_GB2312" w:eastAsia="仿宋_GB2312"/>
          <w:color w:val="auto"/>
          <w:sz w:val="28"/>
          <w:szCs w:val="28"/>
          <w:highlight w:val="none"/>
        </w:rPr>
        <w:t>202</w:t>
      </w:r>
      <w:r>
        <w:rPr>
          <w:rFonts w:hint="eastAsia" w:ascii="仿宋_GB2312" w:eastAsia="仿宋_GB2312"/>
          <w:color w:val="auto"/>
          <w:sz w:val="28"/>
          <w:szCs w:val="28"/>
          <w:highlight w:val="none"/>
          <w:lang w:val="en-US" w:eastAsia="zh-CN"/>
        </w:rPr>
        <w:t>6</w:t>
      </w:r>
      <w:r>
        <w:rPr>
          <w:rFonts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2</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3A822EBD">
      <w:pPr>
        <w:spacing w:line="400" w:lineRule="exact"/>
        <w:ind w:right="-21" w:rightChars="-10" w:firstLine="562" w:firstLineChars="200"/>
        <w:rPr>
          <w:rFonts w:hint="eastAsia" w:ascii="黑体" w:hAnsi="黑体" w:eastAsia="黑体" w:cs="黑体"/>
          <w:b/>
          <w:bCs/>
          <w:color w:val="auto"/>
          <w:sz w:val="28"/>
          <w:szCs w:val="28"/>
          <w:highlight w:val="none"/>
        </w:rPr>
      </w:pPr>
      <w:bookmarkStart w:id="2" w:name="_Hlk53504521"/>
      <w:r>
        <w:rPr>
          <w:rFonts w:hint="eastAsia" w:ascii="黑体" w:hAnsi="黑体" w:eastAsia="黑体" w:cs="黑体"/>
          <w:b/>
          <w:bCs/>
          <w:color w:val="auto"/>
          <w:sz w:val="28"/>
          <w:szCs w:val="28"/>
          <w:highlight w:val="none"/>
        </w:rPr>
        <w:t>一、项目基本情况</w:t>
      </w:r>
    </w:p>
    <w:bookmarkEnd w:id="2"/>
    <w:p w14:paraId="0CA25698">
      <w:pPr>
        <w:pStyle w:val="1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LZZC2026-G3-020002-LZSZ</w:t>
      </w:r>
    </w:p>
    <w:p w14:paraId="77037E5D">
      <w:pPr>
        <w:pStyle w:val="1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柳州市第十二中学宿舍管理服务采购</w:t>
      </w:r>
    </w:p>
    <w:p w14:paraId="1C207793">
      <w:pPr>
        <w:pStyle w:val="1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3" w:name="_Hlk50568912"/>
      <w:r>
        <w:rPr>
          <w:rFonts w:hint="eastAsia" w:ascii="仿宋_GB2312" w:eastAsia="仿宋_GB2312"/>
          <w:color w:val="auto"/>
          <w:sz w:val="28"/>
          <w:szCs w:val="28"/>
          <w:highlight w:val="none"/>
        </w:rPr>
        <w:t>（元）</w:t>
      </w:r>
      <w:bookmarkEnd w:id="3"/>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1447200</w:t>
      </w:r>
    </w:p>
    <w:p w14:paraId="6539BC22">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02380C1F">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标项名称：柳州市第十二中学宿舍管理服务采购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预算金额（元）：1447200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简要规格描述或项目基本概况介绍、用途：柳州市第十二中学宿舍管理服务采购（具体内容详见招标文件第二章《采购需求》）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最高限价（如有）：1447200
</w:t>
      </w:r>
      <w:r>
        <w:rPr>
          <w:rFonts w:ascii="仿宋" w:hAnsi="仿宋" w:eastAsia="仿宋"/>
          <w:bCs/>
          <w:color w:val="auto"/>
          <w:sz w:val="24"/>
          <w:highlight w:val="none"/>
        </w:rPr>
        <w:cr/>
      </w:r>
      <w:r>
        <w:rPr>
          <w:rFonts w:ascii="仿宋" w:hAnsi="仿宋" w:eastAsia="仿宋"/>
          <w:bCs/>
          <w:color w:val="auto"/>
          <w:sz w:val="24"/>
          <w:highlight w:val="none"/>
        </w:rPr>
        <w:t>合同履约期限：自提供服务之日起2年，具体服务起止时间以合同约定日期为准。 
</w:t>
      </w:r>
      <w:r>
        <w:rPr>
          <w:rFonts w:ascii="仿宋" w:hAnsi="仿宋" w:eastAsia="仿宋"/>
          <w:bCs/>
          <w:color w:val="auto"/>
          <w:sz w:val="24"/>
          <w:highlight w:val="none"/>
        </w:rPr>
        <w:cr/>
      </w:r>
      <w:r>
        <w:rPr>
          <w:rFonts w:ascii="仿宋" w:hAnsi="仿宋" w:eastAsia="仿宋"/>
          <w:bCs/>
          <w:color w:val="auto"/>
          <w:sz w:val="24"/>
          <w:highlight w:val="none"/>
        </w:rPr>
        <w:t>本标项（否）接受联合体投标
</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bCs w:val="0"/>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3B8A06CF">
      <w:pPr>
        <w:pStyle w:val="4"/>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4" w:name="_Hlk53504529"/>
      <w:r>
        <w:rPr>
          <w:rFonts w:hint="eastAsia" w:ascii="黑体" w:hAnsi="黑体" w:eastAsia="黑体" w:cs="黑体"/>
          <w:bCs/>
          <w:color w:val="auto"/>
          <w:sz w:val="28"/>
          <w:szCs w:val="28"/>
          <w:highlight w:val="none"/>
        </w:rPr>
        <w:t>二、申请人的资格要求</w:t>
      </w:r>
      <w:bookmarkStart w:id="85" w:name="_GoBack"/>
      <w:bookmarkEnd w:id="85"/>
    </w:p>
    <w:bookmarkEnd w:id="4"/>
    <w:p w14:paraId="49558C26">
      <w:pPr>
        <w:pStyle w:val="18"/>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193000B4">
      <w:pPr>
        <w:pStyle w:val="18"/>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本项目属于专门面向中小企业采购的项目，监狱企业、残疾人福利单位视同小型、微型企业；中小企业须符合本项目采购标的所属行业对应的中小企业划分标准；</w:t>
      </w:r>
    </w:p>
    <w:p w14:paraId="5DD35A87">
      <w:pPr>
        <w:pStyle w:val="18"/>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332FC9FA">
      <w:pPr>
        <w:pStyle w:val="4"/>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5" w:name="_Toc35393623"/>
      <w:bookmarkStart w:id="6" w:name="_Toc35393792"/>
      <w:r>
        <w:rPr>
          <w:rFonts w:hint="eastAsia" w:ascii="黑体" w:hAnsi="黑体" w:eastAsia="黑体" w:cs="黑体"/>
          <w:bCs/>
          <w:color w:val="auto"/>
          <w:sz w:val="28"/>
          <w:szCs w:val="28"/>
          <w:highlight w:val="none"/>
        </w:rPr>
        <w:t>三、</w:t>
      </w:r>
      <w:bookmarkEnd w:id="5"/>
      <w:bookmarkEnd w:id="6"/>
      <w:r>
        <w:rPr>
          <w:rFonts w:hint="eastAsia" w:ascii="黑体" w:hAnsi="黑体" w:eastAsia="黑体" w:cs="黑体"/>
          <w:bCs/>
          <w:color w:val="auto"/>
          <w:sz w:val="28"/>
          <w:szCs w:val="28"/>
          <w:highlight w:val="none"/>
        </w:rPr>
        <w:t>获取招标文件</w:t>
      </w:r>
    </w:p>
    <w:p w14:paraId="04D9BECB">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2026</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12</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2026</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20</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07638B93">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2BECECBB">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FC7A383">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148E4149">
      <w:pPr>
        <w:pStyle w:val="4"/>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7" w:name="_Toc28359005"/>
      <w:bookmarkStart w:id="8" w:name="_Toc35393624"/>
      <w:bookmarkStart w:id="9" w:name="_Toc28359082"/>
      <w:bookmarkStart w:id="10" w:name="_Toc35393793"/>
      <w:r>
        <w:rPr>
          <w:rFonts w:hint="eastAsia" w:ascii="黑体" w:hAnsi="黑体" w:eastAsia="黑体" w:cs="黑体"/>
          <w:bCs/>
          <w:color w:val="auto"/>
          <w:sz w:val="28"/>
          <w:szCs w:val="28"/>
          <w:highlight w:val="none"/>
        </w:rPr>
        <w:t>四、</w:t>
      </w:r>
      <w:bookmarkEnd w:id="7"/>
      <w:bookmarkEnd w:id="8"/>
      <w:bookmarkEnd w:id="9"/>
      <w:bookmarkEnd w:id="10"/>
      <w:r>
        <w:rPr>
          <w:rFonts w:hint="eastAsia" w:ascii="黑体" w:hAnsi="黑体" w:eastAsia="黑体" w:cs="黑体"/>
          <w:bCs/>
          <w:color w:val="auto"/>
          <w:sz w:val="28"/>
          <w:szCs w:val="28"/>
          <w:highlight w:val="none"/>
        </w:rPr>
        <w:t>提交投标文件截止时间、开标时间和地点</w:t>
      </w:r>
    </w:p>
    <w:p w14:paraId="1CC1A13B">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w:t>
      </w:r>
      <w:r>
        <w:rPr>
          <w:rFonts w:hint="eastAsia" w:ascii="仿宋_GB2312" w:hAnsi="仿宋_GB2312" w:eastAsia="仿宋_GB2312" w:cs="仿宋_GB2312"/>
          <w:bCs/>
          <w:color w:val="auto"/>
          <w:sz w:val="28"/>
          <w:szCs w:val="28"/>
          <w:highlight w:val="none"/>
          <w:lang w:val="en-US" w:eastAsia="zh-CN"/>
        </w:rPr>
        <w:t>6</w:t>
      </w:r>
      <w:r>
        <w:rPr>
          <w:rFonts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lang w:val="en-US" w:eastAsia="zh-CN"/>
        </w:rPr>
        <w:t>2</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3</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106CB2EA">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49945B3C">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w:t>
      </w:r>
      <w:r>
        <w:rPr>
          <w:rFonts w:hint="eastAsia" w:ascii="仿宋_GB2312" w:eastAsia="仿宋_GB2312"/>
          <w:bCs/>
          <w:color w:val="auto"/>
          <w:sz w:val="28"/>
          <w:szCs w:val="28"/>
          <w:highlight w:val="none"/>
          <w:lang w:val="en-US" w:eastAsia="zh-CN"/>
        </w:rPr>
        <w:t>6</w:t>
      </w:r>
      <w:r>
        <w:rPr>
          <w:rFonts w:ascii="仿宋_GB2312" w:eastAsia="仿宋_GB2312"/>
          <w:bCs/>
          <w:color w:val="auto"/>
          <w:sz w:val="28"/>
          <w:szCs w:val="28"/>
          <w:highlight w:val="none"/>
        </w:rPr>
        <w:t>年</w:t>
      </w:r>
      <w:r>
        <w:rPr>
          <w:rFonts w:hint="eastAsia" w:ascii="仿宋_GB2312" w:eastAsia="仿宋_GB2312"/>
          <w:bCs/>
          <w:color w:val="auto"/>
          <w:sz w:val="28"/>
          <w:szCs w:val="28"/>
          <w:highlight w:val="none"/>
          <w:lang w:val="en-US" w:eastAsia="zh-CN"/>
        </w:rPr>
        <w:t>2</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3</w:t>
      </w:r>
      <w:r>
        <w:rPr>
          <w:rFonts w:ascii="仿宋_GB2312" w:eastAsia="仿宋_GB2312"/>
          <w:bCs/>
          <w:color w:val="auto"/>
          <w:sz w:val="28"/>
          <w:szCs w:val="28"/>
          <w:highlight w:val="none"/>
        </w:rPr>
        <w:t>日 09:20</w:t>
      </w:r>
    </w:p>
    <w:p w14:paraId="496806D0">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72B2C6C4">
      <w:pPr>
        <w:pStyle w:val="4"/>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1" w:name="_Toc35393794"/>
      <w:bookmarkStart w:id="12" w:name="_Toc28359084"/>
      <w:bookmarkStart w:id="13" w:name="_Toc28359007"/>
      <w:bookmarkStart w:id="14" w:name="_Toc35393625"/>
      <w:r>
        <w:rPr>
          <w:rFonts w:hint="eastAsia" w:ascii="黑体" w:hAnsi="黑体" w:eastAsia="黑体" w:cs="黑体"/>
          <w:bCs/>
          <w:color w:val="auto"/>
          <w:sz w:val="28"/>
          <w:szCs w:val="28"/>
          <w:highlight w:val="none"/>
        </w:rPr>
        <w:t>五、公告期限</w:t>
      </w:r>
      <w:bookmarkEnd w:id="11"/>
      <w:bookmarkEnd w:id="12"/>
      <w:bookmarkEnd w:id="13"/>
      <w:bookmarkEnd w:id="14"/>
    </w:p>
    <w:p w14:paraId="195BE704">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751451D3">
      <w:pPr>
        <w:pStyle w:val="4"/>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5" w:name="_Toc35393795"/>
      <w:bookmarkStart w:id="16" w:name="_Toc35393626"/>
      <w:r>
        <w:rPr>
          <w:rFonts w:hint="eastAsia" w:ascii="黑体" w:hAnsi="黑体" w:eastAsia="黑体" w:cs="黑体"/>
          <w:bCs/>
          <w:color w:val="auto"/>
          <w:sz w:val="28"/>
          <w:szCs w:val="28"/>
          <w:highlight w:val="none"/>
        </w:rPr>
        <w:t>六、其他补充事宜</w:t>
      </w:r>
      <w:bookmarkEnd w:id="15"/>
      <w:bookmarkEnd w:id="16"/>
    </w:p>
    <w:p w14:paraId="609795E6">
      <w:pPr>
        <w:pStyle w:val="18"/>
        <w:spacing w:line="400" w:lineRule="exact"/>
        <w:ind w:right="-21" w:rightChars="-10"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（一）投标保证金：</w:t>
      </w:r>
      <w:r>
        <w:rPr>
          <w:rFonts w:hint="eastAsia" w:ascii="仿宋_GB2312" w:hAnsi="仿宋_GB2312" w:eastAsia="仿宋_GB2312" w:cs="仿宋_GB2312"/>
          <w:color w:val="auto"/>
          <w:sz w:val="28"/>
          <w:szCs w:val="28"/>
          <w:highlight w:val="none"/>
        </w:rPr>
        <w:t>本项目无需提交投标保证金。</w:t>
      </w:r>
    </w:p>
    <w:p w14:paraId="7420E1F6">
      <w:pPr>
        <w:pStyle w:val="18"/>
        <w:spacing w:line="420" w:lineRule="exact"/>
        <w:ind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507ABF6C">
      <w:pPr>
        <w:pStyle w:val="18"/>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615CE561">
      <w:pPr>
        <w:spacing w:line="4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（四）对在“信用中国”网站(www.creditchina.gov.cn)、中国政府采购网(www.ccgp.gov.cn)等渠道列入失信被执行人、重大税收违法案件当事人名单、政府采购严重违法失信行为记录名单的投标人，不得参与政府采购活动。</w:t>
      </w:r>
    </w:p>
    <w:p w14:paraId="67FAAE3F">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691ABF4">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（六）投标人参与电子投标特别说明</w:t>
      </w:r>
    </w:p>
    <w:p w14:paraId="1842A477">
      <w:pPr>
        <w:pStyle w:val="18"/>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51851B51">
      <w:pPr>
        <w:pStyle w:val="18"/>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2546603A">
      <w:pPr>
        <w:pStyle w:val="18"/>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360B381E">
      <w:pPr>
        <w:pStyle w:val="18"/>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2B21EF42">
      <w:pPr>
        <w:pStyle w:val="18"/>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6C2924A3">
      <w:pPr>
        <w:pStyle w:val="18"/>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47D45D9C">
      <w:pPr>
        <w:pStyle w:val="18"/>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5DF8784">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400E6AC2">
      <w:pPr>
        <w:pStyle w:val="18"/>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2C4596A0">
      <w:pPr>
        <w:pStyle w:val="18"/>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758338E2">
      <w:pPr>
        <w:pStyle w:val="4"/>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17" w:name="_Toc28359008"/>
      <w:bookmarkStart w:id="18" w:name="_Toc35393627"/>
      <w:bookmarkStart w:id="19" w:name="_Toc28359085"/>
      <w:bookmarkStart w:id="20" w:name="_Toc35393796"/>
      <w:bookmarkStart w:id="21" w:name="_Hlk50569036"/>
      <w:r>
        <w:rPr>
          <w:rFonts w:hint="eastAsia" w:ascii="黑体" w:hAnsi="黑体" w:eastAsia="黑体" w:cs="黑体"/>
          <w:bCs/>
          <w:color w:val="auto"/>
          <w:sz w:val="28"/>
          <w:szCs w:val="28"/>
          <w:highlight w:val="none"/>
        </w:rPr>
        <w:t>七、对本次招标提出询问，请按以下方式联系</w:t>
      </w:r>
      <w:bookmarkEnd w:id="17"/>
      <w:bookmarkEnd w:id="18"/>
      <w:bookmarkEnd w:id="19"/>
      <w:bookmarkEnd w:id="20"/>
    </w:p>
    <w:p w14:paraId="00113DDC">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308D2FDE">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柳州市第十二中学</w:t>
      </w:r>
    </w:p>
    <w:p w14:paraId="7D46AFE0">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广西柳州市高新四路6号</w:t>
      </w:r>
    </w:p>
    <w:p w14:paraId="3F89EF49">
      <w:pPr>
        <w:spacing w:line="400" w:lineRule="exact"/>
        <w:ind w:right="-21" w:rightChars="-10" w:firstLine="555"/>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项目联系人：</w:t>
      </w:r>
      <w:r>
        <w:rPr>
          <w:rFonts w:hint="eastAsia" w:ascii="仿宋_GB2312" w:eastAsia="仿宋_GB2312"/>
          <w:color w:val="auto"/>
          <w:sz w:val="28"/>
          <w:szCs w:val="28"/>
          <w:highlight w:val="none"/>
          <w:lang w:val="en-US" w:eastAsia="zh-CN"/>
        </w:rPr>
        <w:t>农志勋</w:t>
      </w:r>
    </w:p>
    <w:p w14:paraId="464B9ADD">
      <w:pPr>
        <w:spacing w:line="400" w:lineRule="exact"/>
        <w:ind w:right="-21" w:rightChars="-1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    项目联系方式：</w:t>
      </w:r>
      <w:r>
        <w:rPr>
          <w:rFonts w:hint="eastAsia" w:ascii="仿宋_GB2312" w:eastAsia="仿宋_GB2312"/>
          <w:color w:val="auto"/>
          <w:sz w:val="28"/>
          <w:szCs w:val="28"/>
          <w:highlight w:val="none"/>
          <w:lang w:val="en-US" w:eastAsia="zh-CN"/>
        </w:rPr>
        <w:t>0772-2691286</w:t>
      </w:r>
    </w:p>
    <w:p w14:paraId="48937DB0">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3B5C5562">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5D15E363">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63187DEF">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01DD901D">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1"/>
    </w:p>
    <w:p w14:paraId="40C47E3A">
      <w:pPr>
        <w:spacing w:line="400" w:lineRule="exact"/>
        <w:ind w:right="560"/>
        <w:rPr>
          <w:rFonts w:ascii="仿宋_GB2312" w:eastAsia="仿宋_GB2312"/>
          <w:color w:val="auto"/>
          <w:sz w:val="28"/>
          <w:szCs w:val="28"/>
          <w:highlight w:val="none"/>
        </w:rPr>
        <w:sectPr>
          <w:footerReference r:id="rId6" w:type="first"/>
          <w:footerReference r:id="rId5" w:type="default"/>
          <w:pgSz w:w="11906" w:h="16838"/>
          <w:pgMar w:top="1440" w:right="991" w:bottom="1440" w:left="1440" w:header="851" w:footer="992" w:gutter="0"/>
          <w:pgNumType w:start="1"/>
          <w:cols w:space="720" w:num="1"/>
          <w:docGrid w:linePitch="312" w:charSpace="0"/>
        </w:sectPr>
      </w:pPr>
    </w:p>
    <w:p w14:paraId="704241BF">
      <w:pPr>
        <w:pStyle w:val="3"/>
        <w:spacing w:line="276" w:lineRule="auto"/>
        <w:jc w:val="center"/>
        <w:rPr>
          <w:rFonts w:hint="eastAsia" w:ascii="宋体" w:hAnsi="宋体"/>
          <w:color w:val="auto"/>
          <w:sz w:val="32"/>
          <w:szCs w:val="32"/>
          <w:highlight w:val="none"/>
        </w:rPr>
      </w:pPr>
      <w:bookmarkStart w:id="22" w:name="_Toc13541"/>
      <w:r>
        <w:rPr>
          <w:rFonts w:hint="eastAsia" w:ascii="宋体" w:hAnsi="宋体"/>
          <w:color w:val="auto"/>
          <w:sz w:val="32"/>
          <w:szCs w:val="32"/>
          <w:highlight w:val="none"/>
        </w:rPr>
        <w:t>第二章 采购需求</w:t>
      </w:r>
      <w:bookmarkEnd w:id="22"/>
    </w:p>
    <w:p w14:paraId="592BB831">
      <w:pPr>
        <w:spacing w:line="276" w:lineRule="auto"/>
        <w:ind w:right="-330" w:rightChars="-157" w:firstLine="482" w:firstLineChars="200"/>
        <w:rPr>
          <w:rFonts w:ascii="仿宋_GB2312" w:eastAsia="仿宋_GB2312"/>
          <w:b/>
          <w:bCs/>
          <w:color w:val="auto"/>
          <w:sz w:val="24"/>
          <w:highlight w:val="none"/>
        </w:rPr>
      </w:pPr>
      <w:bookmarkStart w:id="23" w:name="_Hlk50569056"/>
      <w:r>
        <w:rPr>
          <w:rFonts w:hint="eastAsia" w:ascii="仿宋_GB2312" w:eastAsia="仿宋_GB2312"/>
          <w:b/>
          <w:bCs/>
          <w:color w:val="auto"/>
          <w:sz w:val="24"/>
          <w:highlight w:val="none"/>
        </w:rPr>
        <w:t>说明：</w:t>
      </w:r>
    </w:p>
    <w:p w14:paraId="19346E77">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5B37F101">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仅限于“第二章 采购需求”，</w:t>
      </w:r>
      <w:r>
        <w:rPr>
          <w:rFonts w:hint="eastAsia" w:ascii="仿宋_GB2312" w:eastAsia="仿宋_GB2312"/>
          <w:b/>
          <w:bCs/>
          <w:color w:val="auto"/>
          <w:sz w:val="24"/>
          <w:highlight w:val="none"/>
        </w:rPr>
        <w:t>评审时投标人的响应内容</w:t>
      </w:r>
      <w:r>
        <w:rPr>
          <w:rFonts w:hint="eastAsia" w:ascii="仿宋_GB2312" w:hAnsi="仿宋_GB2312" w:eastAsia="仿宋_GB2312" w:cs="仿宋_GB2312"/>
          <w:b/>
          <w:bCs/>
          <w:color w:val="auto"/>
          <w:sz w:val="24"/>
          <w:highlight w:val="none"/>
        </w:rPr>
        <w:t>发生负偏离一项以上的，视为投标无效。</w:t>
      </w:r>
    </w:p>
    <w:bookmarkEnd w:id="23"/>
    <w:tbl>
      <w:tblPr>
        <w:tblStyle w:val="1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97"/>
        <w:gridCol w:w="7642"/>
        <w:gridCol w:w="471"/>
      </w:tblGrid>
      <w:tr w14:paraId="1FA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9D19346">
            <w:pPr>
              <w:keepNext w:val="0"/>
              <w:keepLines w:val="0"/>
              <w:pageBreakBefore w:val="0"/>
              <w:kinsoku/>
              <w:wordWrap/>
              <w:overflowPunct/>
              <w:topLinePunct w:val="0"/>
              <w:autoSpaceDE/>
              <w:autoSpaceDN/>
              <w:bidi w:val="0"/>
              <w:adjustRightInd/>
              <w:spacing w:line="400" w:lineRule="exact"/>
              <w:textAlignment w:val="auto"/>
              <w:rPr>
                <w:rFonts w:ascii="仿宋_GB2312" w:hAnsi="宋体" w:eastAsia="仿宋_GB2312" w:cs="宋体"/>
                <w:b/>
                <w:color w:val="auto"/>
                <w:kern w:val="0"/>
                <w:sz w:val="24"/>
                <w:highlight w:val="none"/>
              </w:rPr>
            </w:pPr>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p>
        </w:tc>
      </w:tr>
      <w:tr w14:paraId="75CA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2C74D269">
            <w:pPr>
              <w:pStyle w:val="20"/>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697" w:type="dxa"/>
            <w:tcBorders>
              <w:top w:val="single" w:color="auto" w:sz="4" w:space="0"/>
              <w:left w:val="single" w:color="auto" w:sz="4" w:space="0"/>
              <w:bottom w:val="single" w:color="auto" w:sz="4" w:space="0"/>
              <w:right w:val="single" w:color="auto" w:sz="4" w:space="0"/>
            </w:tcBorders>
            <w:vAlign w:val="center"/>
          </w:tcPr>
          <w:p w14:paraId="071FE5C6">
            <w:pPr>
              <w:pStyle w:val="20"/>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lang w:eastAsia="zh-CN"/>
              </w:rPr>
              <w:t>标的</w:t>
            </w:r>
            <w:r>
              <w:rPr>
                <w:rFonts w:hint="eastAsia" w:ascii="仿宋_GB2312" w:hAnsi="宋体" w:eastAsia="仿宋_GB2312" w:cs="Arial"/>
                <w:b/>
                <w:bCs/>
                <w:color w:val="auto"/>
                <w:sz w:val="24"/>
                <w:szCs w:val="24"/>
                <w:highlight w:val="none"/>
              </w:rPr>
              <w:t>名称</w:t>
            </w:r>
          </w:p>
        </w:tc>
        <w:tc>
          <w:tcPr>
            <w:tcW w:w="7642" w:type="dxa"/>
            <w:tcBorders>
              <w:top w:val="single" w:color="auto" w:sz="4" w:space="0"/>
              <w:left w:val="single" w:color="auto" w:sz="4" w:space="0"/>
              <w:bottom w:val="single" w:color="auto" w:sz="4" w:space="0"/>
              <w:right w:val="single" w:color="auto" w:sz="4" w:space="0"/>
            </w:tcBorders>
            <w:vAlign w:val="center"/>
          </w:tcPr>
          <w:p w14:paraId="3AFB68A7">
            <w:pPr>
              <w:pStyle w:val="20"/>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471" w:type="dxa"/>
            <w:tcBorders>
              <w:top w:val="single" w:color="auto" w:sz="4" w:space="0"/>
              <w:left w:val="single" w:color="auto" w:sz="4" w:space="0"/>
              <w:bottom w:val="single" w:color="auto" w:sz="4" w:space="0"/>
              <w:right w:val="single" w:color="auto" w:sz="4" w:space="0"/>
            </w:tcBorders>
            <w:vAlign w:val="center"/>
          </w:tcPr>
          <w:p w14:paraId="3B7EA8C4">
            <w:pPr>
              <w:pStyle w:val="20"/>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14:paraId="1C6E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Borders>
              <w:top w:val="single" w:color="auto" w:sz="4" w:space="0"/>
              <w:left w:val="single" w:color="auto" w:sz="4" w:space="0"/>
              <w:right w:val="single" w:color="auto" w:sz="4" w:space="0"/>
            </w:tcBorders>
            <w:vAlign w:val="center"/>
          </w:tcPr>
          <w:p w14:paraId="733878E4">
            <w:pPr>
              <w:pStyle w:val="20"/>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1</w:t>
            </w:r>
          </w:p>
        </w:tc>
        <w:tc>
          <w:tcPr>
            <w:tcW w:w="697" w:type="dxa"/>
            <w:tcBorders>
              <w:top w:val="single" w:color="auto" w:sz="4" w:space="0"/>
              <w:left w:val="single" w:color="auto" w:sz="4" w:space="0"/>
              <w:right w:val="single" w:color="auto" w:sz="4" w:space="0"/>
            </w:tcBorders>
            <w:vAlign w:val="center"/>
          </w:tcPr>
          <w:p w14:paraId="72FE65B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宋体" w:eastAsia="仿宋_GB2312" w:cs="Arial"/>
                <w:color w:val="auto"/>
                <w:sz w:val="24"/>
                <w:highlight w:val="none"/>
                <w:lang w:val="en-US" w:eastAsia="zh-CN"/>
              </w:rPr>
            </w:pPr>
            <w:r>
              <w:rPr>
                <w:rFonts w:ascii="仿宋_GB2312" w:hAnsi="宋体" w:eastAsia="仿宋_GB2312" w:cs="Arial"/>
                <w:color w:val="auto"/>
                <w:sz w:val="24"/>
                <w:highlight w:val="none"/>
              </w:rPr>
              <w:t>柳州市第十二中学</w:t>
            </w:r>
            <w:r>
              <w:rPr>
                <w:rFonts w:hint="eastAsia" w:ascii="仿宋_GB2312" w:hAnsi="宋体" w:eastAsia="仿宋_GB2312" w:cs="Arial"/>
                <w:color w:val="auto"/>
                <w:sz w:val="24"/>
                <w:highlight w:val="none"/>
              </w:rPr>
              <w:t>宿舍</w:t>
            </w:r>
            <w:r>
              <w:rPr>
                <w:rFonts w:hint="eastAsia" w:ascii="仿宋_GB2312" w:hAnsi="宋体" w:eastAsia="仿宋_GB2312" w:cs="Arial"/>
                <w:color w:val="auto"/>
                <w:sz w:val="24"/>
                <w:highlight w:val="none"/>
                <w:lang w:eastAsia="zh-CN"/>
              </w:rPr>
              <w:t>管理</w:t>
            </w:r>
            <w:r>
              <w:rPr>
                <w:rFonts w:ascii="仿宋_GB2312" w:hAnsi="宋体" w:eastAsia="仿宋_GB2312" w:cs="Arial"/>
                <w:color w:val="auto"/>
                <w:sz w:val="24"/>
                <w:highlight w:val="none"/>
              </w:rPr>
              <w:t>服务</w:t>
            </w:r>
            <w:r>
              <w:rPr>
                <w:rFonts w:hint="eastAsia" w:ascii="仿宋_GB2312" w:hAnsi="宋体" w:eastAsia="仿宋_GB2312" w:cs="Arial"/>
                <w:color w:val="auto"/>
                <w:sz w:val="24"/>
                <w:highlight w:val="none"/>
              </w:rPr>
              <w:t>采购</w:t>
            </w:r>
          </w:p>
        </w:tc>
        <w:tc>
          <w:tcPr>
            <w:tcW w:w="7642" w:type="dxa"/>
            <w:tcBorders>
              <w:top w:val="single" w:color="auto" w:sz="4" w:space="0"/>
              <w:left w:val="single" w:color="auto" w:sz="4" w:space="0"/>
              <w:bottom w:val="single" w:color="auto" w:sz="4" w:space="0"/>
              <w:right w:val="single" w:color="auto" w:sz="4" w:space="0"/>
            </w:tcBorders>
            <w:vAlign w:val="center"/>
          </w:tcPr>
          <w:p w14:paraId="46E20F38">
            <w:pPr>
              <w:pStyle w:val="22"/>
              <w:keepNext w:val="0"/>
              <w:keepLines w:val="0"/>
              <w:pageBreakBefore w:val="0"/>
              <w:kinsoku/>
              <w:wordWrap/>
              <w:overflowPunct/>
              <w:topLinePunct w:val="0"/>
              <w:autoSpaceDE/>
              <w:autoSpaceDN/>
              <w:bidi w:val="0"/>
              <w:adjustRightInd/>
              <w:spacing w:line="400" w:lineRule="exact"/>
              <w:ind w:right="42" w:rightChars="20" w:firstLine="402" w:firstLineChars="200"/>
              <w:textAlignment w:val="auto"/>
              <w:rPr>
                <w:rStyle w:val="23"/>
                <w:rFonts w:hint="default" w:ascii="仿宋_GB2312" w:hAnsi="仿宋_GB2312" w:eastAsia="仿宋_GB2312" w:cs="仿宋_GB2312"/>
                <w:color w:val="auto"/>
                <w:sz w:val="24"/>
                <w:szCs w:val="24"/>
                <w:highlight w:val="none"/>
              </w:rPr>
            </w:pPr>
            <w:r>
              <w:rPr>
                <w:rStyle w:val="23"/>
                <w:rFonts w:hint="default" w:ascii="仿宋_GB2312" w:hAnsi="仿宋_GB2312" w:eastAsia="仿宋_GB2312" w:cs="仿宋_GB2312"/>
                <w:color w:val="auto"/>
                <w:sz w:val="24"/>
                <w:szCs w:val="24"/>
                <w:highlight w:val="none"/>
              </w:rPr>
              <w:t>一、项目概况</w:t>
            </w:r>
          </w:p>
          <w:p w14:paraId="5150EBBB">
            <w:pPr>
              <w:pStyle w:val="2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bCs/>
                <w:color w:val="auto"/>
                <w:sz w:val="24"/>
                <w:szCs w:val="24"/>
                <w:highlight w:val="none"/>
              </w:rPr>
            </w:pPr>
            <w:r>
              <w:rPr>
                <w:rStyle w:val="24"/>
                <w:rFonts w:hint="default" w:ascii="仿宋_GB2312" w:hAnsi="仿宋_GB2312" w:eastAsia="仿宋_GB2312" w:cs="仿宋_GB2312"/>
                <w:b/>
                <w:bCs/>
                <w:color w:val="auto"/>
                <w:sz w:val="24"/>
                <w:szCs w:val="24"/>
                <w:highlight w:val="none"/>
              </w:rPr>
              <w:t>（一）服务地址：</w:t>
            </w:r>
          </w:p>
          <w:p w14:paraId="63094E51">
            <w:pPr>
              <w:pStyle w:val="2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eastAsia" w:ascii="仿宋_GB2312" w:hAnsi="仿宋_GB2312" w:eastAsia="仿宋_GB2312" w:cs="仿宋_GB2312"/>
                <w:color w:val="auto"/>
                <w:sz w:val="24"/>
                <w:szCs w:val="24"/>
                <w:highlight w:val="none"/>
                <w:lang w:eastAsia="zh-CN"/>
              </w:rPr>
            </w:pPr>
            <w:r>
              <w:rPr>
                <w:rStyle w:val="24"/>
                <w:rFonts w:hint="eastAsia" w:ascii="仿宋_GB2312" w:hAnsi="仿宋_GB2312" w:eastAsia="仿宋_GB2312" w:cs="仿宋_GB2312"/>
                <w:b w:val="0"/>
                <w:bCs w:val="0"/>
                <w:color w:val="auto"/>
                <w:sz w:val="24"/>
                <w:szCs w:val="24"/>
                <w:highlight w:val="none"/>
                <w:lang w:val="en-US" w:eastAsia="zh-CN"/>
              </w:rPr>
              <w:t>1.</w:t>
            </w:r>
            <w:r>
              <w:rPr>
                <w:rStyle w:val="24"/>
                <w:rFonts w:hint="default" w:ascii="仿宋_GB2312" w:hAnsi="仿宋_GB2312" w:eastAsia="仿宋_GB2312" w:cs="仿宋_GB2312"/>
                <w:color w:val="auto"/>
                <w:sz w:val="24"/>
                <w:szCs w:val="24"/>
                <w:highlight w:val="none"/>
              </w:rPr>
              <w:t>柳州市高新四路6号</w:t>
            </w:r>
            <w:r>
              <w:rPr>
                <w:rStyle w:val="24"/>
                <w:rFonts w:hint="default" w:ascii="仿宋_GB2312" w:hAnsi="仿宋_GB2312" w:eastAsia="仿宋_GB2312" w:cs="仿宋_GB2312"/>
                <w:color w:val="auto"/>
                <w:sz w:val="24"/>
                <w:szCs w:val="24"/>
                <w:highlight w:val="none"/>
                <w:lang w:eastAsia="zh-CN"/>
              </w:rPr>
              <w:t>（高新校区）</w:t>
            </w:r>
            <w:r>
              <w:rPr>
                <w:rStyle w:val="24"/>
                <w:rFonts w:hint="eastAsia" w:ascii="仿宋_GB2312" w:hAnsi="仿宋_GB2312" w:eastAsia="仿宋_GB2312" w:cs="仿宋_GB2312"/>
                <w:color w:val="auto"/>
                <w:sz w:val="24"/>
                <w:szCs w:val="24"/>
                <w:highlight w:val="none"/>
                <w:lang w:eastAsia="zh-CN"/>
              </w:rPr>
              <w:t>；</w:t>
            </w:r>
          </w:p>
          <w:p w14:paraId="256D28C9">
            <w:pPr>
              <w:pStyle w:val="2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lang w:val="en-US" w:eastAsia="zh-CN"/>
              </w:rPr>
            </w:pPr>
            <w:r>
              <w:rPr>
                <w:rStyle w:val="24"/>
                <w:rFonts w:hint="eastAsia" w:ascii="仿宋_GB2312" w:hAnsi="仿宋_GB2312" w:eastAsia="仿宋_GB2312" w:cs="仿宋_GB2312"/>
                <w:color w:val="auto"/>
                <w:sz w:val="24"/>
                <w:szCs w:val="24"/>
                <w:highlight w:val="none"/>
                <w:lang w:val="en-US" w:eastAsia="zh-CN"/>
              </w:rPr>
              <w:t>2.</w:t>
            </w:r>
            <w:r>
              <w:rPr>
                <w:rStyle w:val="24"/>
                <w:rFonts w:hint="default" w:ascii="仿宋_GB2312" w:hAnsi="仿宋_GB2312" w:eastAsia="仿宋_GB2312" w:cs="仿宋_GB2312"/>
                <w:color w:val="auto"/>
                <w:sz w:val="24"/>
                <w:szCs w:val="24"/>
                <w:highlight w:val="none"/>
                <w:lang w:val="en-US" w:eastAsia="zh-CN"/>
              </w:rPr>
              <w:t>柳州市文昌路16号（文昌校区）</w:t>
            </w:r>
            <w:r>
              <w:rPr>
                <w:rStyle w:val="24"/>
                <w:rFonts w:hint="eastAsia" w:ascii="仿宋_GB2312" w:hAnsi="仿宋_GB2312" w:eastAsia="仿宋_GB2312" w:cs="仿宋_GB2312"/>
                <w:color w:val="auto"/>
                <w:sz w:val="24"/>
                <w:szCs w:val="24"/>
                <w:highlight w:val="none"/>
                <w:lang w:val="en-US" w:eastAsia="zh-CN"/>
              </w:rPr>
              <w:t>。</w:t>
            </w:r>
          </w:p>
          <w:p w14:paraId="6E4D407F">
            <w:pPr>
              <w:pStyle w:val="2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b/>
                <w:bCs/>
                <w:color w:val="auto"/>
                <w:sz w:val="24"/>
                <w:szCs w:val="24"/>
                <w:highlight w:val="none"/>
              </w:rPr>
              <w:t>（二）服务范围：</w:t>
            </w:r>
          </w:p>
          <w:p w14:paraId="123BD18F">
            <w:pPr>
              <w:pStyle w:val="2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eastAsia" w:ascii="仿宋_GB2312" w:hAnsi="仿宋_GB2312" w:eastAsia="仿宋_GB2312" w:cs="仿宋_GB2312"/>
                <w:color w:val="auto"/>
                <w:sz w:val="24"/>
                <w:szCs w:val="24"/>
                <w:highlight w:val="none"/>
                <w:lang w:eastAsia="zh-CN"/>
              </w:rPr>
            </w:pPr>
            <w:r>
              <w:rPr>
                <w:rStyle w:val="24"/>
                <w:rFonts w:hint="eastAsia" w:ascii="仿宋_GB2312" w:hAnsi="仿宋_GB2312" w:eastAsia="仿宋_GB2312" w:cs="仿宋_GB2312"/>
                <w:color w:val="auto"/>
                <w:sz w:val="24"/>
                <w:szCs w:val="24"/>
                <w:highlight w:val="none"/>
                <w:lang w:val="en-US" w:eastAsia="zh-CN"/>
              </w:rPr>
              <w:t>1.</w:t>
            </w:r>
            <w:r>
              <w:rPr>
                <w:rStyle w:val="24"/>
                <w:rFonts w:hint="default" w:ascii="仿宋_GB2312" w:hAnsi="仿宋_GB2312" w:eastAsia="仿宋_GB2312" w:cs="仿宋_GB2312"/>
                <w:color w:val="auto"/>
                <w:sz w:val="24"/>
                <w:szCs w:val="24"/>
                <w:highlight w:val="none"/>
                <w:lang w:eastAsia="zh-CN"/>
              </w:rPr>
              <w:t>高新校区：</w:t>
            </w:r>
            <w:r>
              <w:rPr>
                <w:rStyle w:val="24"/>
                <w:rFonts w:hint="default" w:ascii="仿宋_GB2312" w:hAnsi="仿宋_GB2312" w:eastAsia="仿宋_GB2312" w:cs="仿宋_GB2312"/>
                <w:color w:val="auto"/>
                <w:sz w:val="24"/>
                <w:szCs w:val="24"/>
                <w:highlight w:val="none"/>
              </w:rPr>
              <w:t>学生宿舍楼，两栋五层，共4559平方米，其中在用的学生宿舍共99间，现住宿学生约660人</w:t>
            </w:r>
            <w:r>
              <w:rPr>
                <w:rStyle w:val="24"/>
                <w:rFonts w:hint="eastAsia" w:ascii="仿宋_GB2312" w:hAnsi="仿宋_GB2312" w:eastAsia="仿宋_GB2312" w:cs="仿宋_GB2312"/>
                <w:color w:val="auto"/>
                <w:sz w:val="24"/>
                <w:szCs w:val="24"/>
                <w:highlight w:val="none"/>
                <w:lang w:eastAsia="zh-CN"/>
              </w:rPr>
              <w:t>；</w:t>
            </w:r>
          </w:p>
          <w:p w14:paraId="2148E589">
            <w:pPr>
              <w:pStyle w:val="22"/>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eastAsia" w:ascii="仿宋_GB2312" w:hAnsi="仿宋_GB2312" w:eastAsia="仿宋_GB2312" w:cs="仿宋_GB2312"/>
                <w:color w:val="auto"/>
                <w:sz w:val="24"/>
                <w:szCs w:val="24"/>
                <w:highlight w:val="none"/>
                <w:lang w:val="en-US" w:eastAsia="zh-CN"/>
              </w:rPr>
              <w:t>2.</w:t>
            </w:r>
            <w:r>
              <w:rPr>
                <w:rStyle w:val="24"/>
                <w:rFonts w:hint="default" w:ascii="仿宋_GB2312" w:hAnsi="仿宋_GB2312" w:eastAsia="仿宋_GB2312" w:cs="仿宋_GB2312"/>
                <w:color w:val="auto"/>
                <w:sz w:val="24"/>
                <w:szCs w:val="24"/>
                <w:highlight w:val="none"/>
                <w:lang w:val="en-US" w:eastAsia="zh-CN"/>
              </w:rPr>
              <w:t>文昌校区：学生宿舍楼，一栋四层，共10000平方米，</w:t>
            </w:r>
            <w:r>
              <w:rPr>
                <w:rStyle w:val="24"/>
                <w:rFonts w:hint="default" w:ascii="仿宋_GB2312" w:hAnsi="仿宋_GB2312" w:eastAsia="仿宋_GB2312" w:cs="仿宋_GB2312"/>
                <w:color w:val="auto"/>
                <w:sz w:val="24"/>
                <w:szCs w:val="24"/>
                <w:highlight w:val="none"/>
              </w:rPr>
              <w:t>其中在用的学生宿舍共</w:t>
            </w:r>
            <w:r>
              <w:rPr>
                <w:rStyle w:val="24"/>
                <w:rFonts w:hint="default" w:ascii="仿宋_GB2312" w:hAnsi="仿宋_GB2312" w:eastAsia="仿宋_GB2312" w:cs="仿宋_GB2312"/>
                <w:color w:val="auto"/>
                <w:sz w:val="24"/>
                <w:szCs w:val="24"/>
                <w:highlight w:val="none"/>
                <w:lang w:val="en-US" w:eastAsia="zh-CN"/>
              </w:rPr>
              <w:t>264间，现住宿学生约1500人。</w:t>
            </w:r>
          </w:p>
          <w:p w14:paraId="3AC1A7B1">
            <w:pPr>
              <w:pStyle w:val="2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bCs/>
                <w:color w:val="auto"/>
                <w:sz w:val="24"/>
                <w:szCs w:val="24"/>
                <w:highlight w:val="none"/>
              </w:rPr>
            </w:pPr>
            <w:r>
              <w:rPr>
                <w:rStyle w:val="24"/>
                <w:rFonts w:hint="default" w:ascii="仿宋_GB2312" w:hAnsi="仿宋_GB2312" w:eastAsia="仿宋_GB2312" w:cs="仿宋_GB2312"/>
                <w:b/>
                <w:bCs/>
                <w:color w:val="auto"/>
                <w:sz w:val="24"/>
                <w:szCs w:val="24"/>
                <w:highlight w:val="none"/>
              </w:rPr>
              <w:t>二、岗位设置及人员素质要求</w:t>
            </w:r>
          </w:p>
          <w:p w14:paraId="2D229DB7">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（一）岗位设置</w:t>
            </w:r>
          </w:p>
          <w:tbl>
            <w:tblPr>
              <w:tblStyle w:val="19"/>
              <w:tblW w:w="7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63"/>
              <w:gridCol w:w="925"/>
              <w:gridCol w:w="2334"/>
              <w:gridCol w:w="2083"/>
            </w:tblGrid>
            <w:tr w14:paraId="6DFE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98" w:type="dxa"/>
                  <w:vAlign w:val="center"/>
                </w:tcPr>
                <w:p w14:paraId="32F351E6">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1263" w:type="dxa"/>
                  <w:vAlign w:val="center"/>
                </w:tcPr>
                <w:p w14:paraId="202F068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工作岗位</w:t>
                  </w:r>
                </w:p>
              </w:tc>
              <w:tc>
                <w:tcPr>
                  <w:tcW w:w="925" w:type="dxa"/>
                  <w:vAlign w:val="center"/>
                </w:tcPr>
                <w:p w14:paraId="6430C714">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岗位人数</w:t>
                  </w:r>
                </w:p>
              </w:tc>
              <w:tc>
                <w:tcPr>
                  <w:tcW w:w="2334" w:type="dxa"/>
                  <w:vAlign w:val="center"/>
                </w:tcPr>
                <w:p w14:paraId="66B2AEC8">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工作时间</w:t>
                  </w:r>
                </w:p>
              </w:tc>
              <w:tc>
                <w:tcPr>
                  <w:tcW w:w="2083" w:type="dxa"/>
                  <w:vAlign w:val="center"/>
                </w:tcPr>
                <w:p w14:paraId="70445106">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4515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8" w:type="dxa"/>
                  <w:vAlign w:val="center"/>
                </w:tcPr>
                <w:p w14:paraId="7A9CC320">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263" w:type="dxa"/>
                  <w:vAlign w:val="center"/>
                </w:tcPr>
                <w:p w14:paraId="4ACE141D">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项目主管</w:t>
                  </w:r>
                </w:p>
              </w:tc>
              <w:tc>
                <w:tcPr>
                  <w:tcW w:w="925" w:type="dxa"/>
                  <w:vAlign w:val="center"/>
                </w:tcPr>
                <w:p w14:paraId="2631E96B">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人</w:t>
                  </w:r>
                </w:p>
              </w:tc>
              <w:tc>
                <w:tcPr>
                  <w:tcW w:w="2334" w:type="dxa"/>
                  <w:vAlign w:val="center"/>
                </w:tcPr>
                <w:p w14:paraId="63C819DE">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每学期开学至正式放假前，周一至周</w:t>
                  </w:r>
                  <w:r>
                    <w:rPr>
                      <w:rFonts w:hint="eastAsia" w:ascii="仿宋_GB2312" w:hAnsi="仿宋_GB2312" w:eastAsia="仿宋_GB2312" w:cs="仿宋_GB2312"/>
                      <w:color w:val="auto"/>
                      <w:sz w:val="24"/>
                      <w:highlight w:val="none"/>
                      <w:lang w:val="en-US" w:eastAsia="zh-CN"/>
                    </w:rPr>
                    <w:t>六</w:t>
                  </w:r>
                </w:p>
                <w:p w14:paraId="46392358">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上午0</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:00至</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00</w:t>
                  </w:r>
                </w:p>
                <w:p w14:paraId="4FAFA6E0">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下午15:</w:t>
                  </w:r>
                  <w:r>
                    <w:rPr>
                      <w:rFonts w:hint="eastAsia" w:ascii="仿宋_GB2312" w:hAnsi="仿宋_GB2312" w:eastAsia="仿宋_GB2312" w:cs="仿宋_GB2312"/>
                      <w:color w:val="auto"/>
                      <w:sz w:val="24"/>
                      <w:highlight w:val="none"/>
                      <w:lang w:val="en-US" w:eastAsia="zh-CN"/>
                    </w:rPr>
                    <w:t>00</w:t>
                  </w: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lang w:val="en-US" w:eastAsia="zh-CN"/>
                    </w:rPr>
                    <w:t>18</w:t>
                  </w:r>
                  <w:r>
                    <w:rPr>
                      <w:rFonts w:hint="eastAsia" w:ascii="仿宋_GB2312" w:hAnsi="仿宋_GB2312" w:eastAsia="仿宋_GB2312" w:cs="仿宋_GB2312"/>
                      <w:color w:val="auto"/>
                      <w:sz w:val="24"/>
                      <w:highlight w:val="none"/>
                    </w:rPr>
                    <w:t>:00</w:t>
                  </w:r>
                </w:p>
              </w:tc>
              <w:tc>
                <w:tcPr>
                  <w:tcW w:w="2083" w:type="dxa"/>
                  <w:vAlign w:val="center"/>
                </w:tcPr>
                <w:p w14:paraId="7686390A">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上班时间必须在岗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其余时间</w:t>
                  </w:r>
                  <w:r>
                    <w:rPr>
                      <w:rFonts w:hint="eastAsia" w:ascii="仿宋_GB2312" w:hAnsi="仿宋_GB2312" w:eastAsia="仿宋_GB2312" w:cs="仿宋_GB2312"/>
                      <w:color w:val="auto"/>
                      <w:sz w:val="24"/>
                      <w:highlight w:val="none"/>
                      <w:lang w:eastAsia="zh-CN"/>
                    </w:rPr>
                    <w:t>如有特殊情况必须要做到随传随到，确保可以处理应急事件）</w:t>
                  </w:r>
                </w:p>
              </w:tc>
            </w:tr>
            <w:tr w14:paraId="24AD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698" w:type="dxa"/>
                  <w:vAlign w:val="center"/>
                </w:tcPr>
                <w:p w14:paraId="0DCD1E6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263" w:type="dxa"/>
                  <w:vAlign w:val="center"/>
                </w:tcPr>
                <w:p w14:paraId="66BF3BB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宿舍管理员</w:t>
                  </w:r>
                </w:p>
              </w:tc>
              <w:tc>
                <w:tcPr>
                  <w:tcW w:w="925" w:type="dxa"/>
                  <w:vAlign w:val="center"/>
                </w:tcPr>
                <w:p w14:paraId="0A8961A2">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16</w:t>
                  </w:r>
                  <w:r>
                    <w:rPr>
                      <w:rFonts w:hint="eastAsia" w:ascii="仿宋_GB2312" w:hAnsi="仿宋_GB2312" w:eastAsia="仿宋_GB2312" w:cs="仿宋_GB2312"/>
                      <w:color w:val="auto"/>
                      <w:sz w:val="24"/>
                      <w:highlight w:val="none"/>
                    </w:rPr>
                    <w:t>人</w:t>
                  </w:r>
                </w:p>
              </w:tc>
              <w:tc>
                <w:tcPr>
                  <w:tcW w:w="2334" w:type="dxa"/>
                  <w:vAlign w:val="center"/>
                </w:tcPr>
                <w:p w14:paraId="4BE8AE53">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每学期开学至正式放假前，周一至周日早班06:30至14:30</w:t>
                  </w:r>
                </w:p>
                <w:p w14:paraId="3AC39E8A">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中班14:30至22:30</w:t>
                  </w:r>
                </w:p>
                <w:p w14:paraId="4991CD03">
                  <w:pPr>
                    <w:spacing w:line="400" w:lineRule="exact"/>
                    <w:rPr>
                      <w:color w:val="auto"/>
                      <w:highlight w:val="none"/>
                    </w:rPr>
                  </w:pPr>
                  <w:r>
                    <w:rPr>
                      <w:rFonts w:hint="eastAsia" w:ascii="仿宋_GB2312" w:hAnsi="仿宋_GB2312" w:eastAsia="仿宋_GB2312" w:cs="仿宋_GB2312"/>
                      <w:color w:val="auto"/>
                      <w:sz w:val="24"/>
                      <w:highlight w:val="none"/>
                    </w:rPr>
                    <w:t>晚班22:30至0</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:30</w:t>
                  </w:r>
                </w:p>
                <w:p w14:paraId="3F600111">
                  <w:pPr>
                    <w:spacing w:line="400" w:lineRule="exact"/>
                    <w:jc w:val="center"/>
                    <w:rPr>
                      <w:rFonts w:hint="eastAsia" w:ascii="仿宋_GB2312" w:hAnsi="仿宋_GB2312" w:eastAsia="仿宋_GB2312" w:cs="仿宋_GB2312"/>
                      <w:color w:val="auto"/>
                      <w:sz w:val="24"/>
                      <w:highlight w:val="none"/>
                      <w:lang w:eastAsia="zh-CN"/>
                    </w:rPr>
                  </w:pPr>
                </w:p>
              </w:tc>
              <w:tc>
                <w:tcPr>
                  <w:tcW w:w="2083" w:type="dxa"/>
                  <w:vAlign w:val="center"/>
                </w:tcPr>
                <w:p w14:paraId="06F6970B">
                  <w:pPr>
                    <w:spacing w:line="400" w:lineRule="exac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12:00-15:00、21:30-00:30两个时间段必须安排</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名宿管员点名维持纪律</w:t>
                  </w:r>
                  <w:r>
                    <w:rPr>
                      <w:rFonts w:hint="eastAsia" w:ascii="仿宋_GB2312" w:hAnsi="仿宋_GB2312" w:eastAsia="仿宋_GB2312" w:cs="仿宋_GB2312"/>
                      <w:color w:val="auto"/>
                      <w:sz w:val="24"/>
                      <w:highlight w:val="none"/>
                      <w:lang w:eastAsia="zh-CN"/>
                    </w:rPr>
                    <w:t>。寒暑假需安排人员值班。</w:t>
                  </w:r>
                </w:p>
              </w:tc>
            </w:tr>
            <w:tr w14:paraId="324C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886" w:type="dxa"/>
                  <w:gridSpan w:val="3"/>
                  <w:vAlign w:val="center"/>
                </w:tcPr>
                <w:p w14:paraId="1564396B">
                  <w:pPr>
                    <w:spacing w:line="400" w:lineRule="exact"/>
                    <w:ind w:left="-13" w:leftChars="-6" w:right="42" w:rightChars="20" w:firstLine="14"/>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w:t>
                  </w:r>
                </w:p>
              </w:tc>
              <w:tc>
                <w:tcPr>
                  <w:tcW w:w="4417" w:type="dxa"/>
                  <w:gridSpan w:val="2"/>
                  <w:vAlign w:val="center"/>
                </w:tcPr>
                <w:p w14:paraId="156573D2">
                  <w:pPr>
                    <w:spacing w:line="400" w:lineRule="exact"/>
                    <w:ind w:left="-13" w:leftChars="-6" w:right="42" w:rightChars="20" w:firstLine="14"/>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18</w:t>
                  </w:r>
                  <w:r>
                    <w:rPr>
                      <w:rFonts w:hint="eastAsia" w:ascii="仿宋_GB2312" w:hAnsi="仿宋_GB2312" w:eastAsia="仿宋_GB2312" w:cs="仿宋_GB2312"/>
                      <w:color w:val="auto"/>
                      <w:sz w:val="24"/>
                      <w:highlight w:val="none"/>
                    </w:rPr>
                    <w:t>人</w:t>
                  </w:r>
                </w:p>
              </w:tc>
            </w:tr>
          </w:tbl>
          <w:p w14:paraId="691CC906">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color w:val="auto"/>
                <w:sz w:val="24"/>
                <w:szCs w:val="24"/>
                <w:highlight w:val="none"/>
              </w:rPr>
            </w:pPr>
            <w:r>
              <w:rPr>
                <w:rStyle w:val="24"/>
                <w:rFonts w:hint="default" w:ascii="仿宋_GB2312" w:hAnsi="仿宋_GB2312" w:eastAsia="仿宋_GB2312" w:cs="仿宋_GB2312"/>
                <w:b/>
                <w:color w:val="auto"/>
                <w:sz w:val="24"/>
                <w:szCs w:val="24"/>
                <w:highlight w:val="none"/>
              </w:rPr>
              <w:t>（二）岗位人员素质要求</w:t>
            </w:r>
          </w:p>
          <w:p w14:paraId="6AF37383">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b/>
                <w:bCs/>
                <w:color w:val="auto"/>
                <w:sz w:val="24"/>
                <w:szCs w:val="24"/>
                <w:highlight w:val="none"/>
              </w:rPr>
              <w:t>1.项目主管（</w:t>
            </w:r>
            <w:r>
              <w:rPr>
                <w:rStyle w:val="24"/>
                <w:rFonts w:hint="eastAsia" w:ascii="仿宋_GB2312" w:hAnsi="仿宋_GB2312" w:eastAsia="仿宋_GB2312" w:cs="仿宋_GB2312"/>
                <w:b/>
                <w:bCs/>
                <w:color w:val="auto"/>
                <w:sz w:val="24"/>
                <w:szCs w:val="24"/>
                <w:highlight w:val="none"/>
                <w:lang w:val="en-US" w:eastAsia="zh-CN"/>
              </w:rPr>
              <w:t>2</w:t>
            </w:r>
            <w:r>
              <w:rPr>
                <w:rStyle w:val="24"/>
                <w:rFonts w:hint="default" w:ascii="仿宋_GB2312" w:hAnsi="仿宋_GB2312" w:eastAsia="仿宋_GB2312" w:cs="仿宋_GB2312"/>
                <w:b/>
                <w:bCs/>
                <w:color w:val="auto"/>
                <w:sz w:val="24"/>
                <w:szCs w:val="24"/>
                <w:highlight w:val="none"/>
              </w:rPr>
              <w:t>人）</w:t>
            </w:r>
            <w:r>
              <w:rPr>
                <w:rFonts w:hint="eastAsia" w:ascii="仿宋_GB2312" w:hAnsi="仿宋_GB2312" w:eastAsia="仿宋_GB2312" w:cs="仿宋_GB2312"/>
                <w:color w:val="auto"/>
                <w:highlight w:val="none"/>
              </w:rPr>
              <w:t>：</w:t>
            </w:r>
            <w:r>
              <w:rPr>
                <w:rFonts w:ascii="仿宋_GB2312" w:hAnsi="仿宋_GB2312" w:eastAsia="仿宋_GB2312" w:cs="仿宋_GB2312"/>
                <w:bCs/>
                <w:color w:val="auto"/>
                <w:sz w:val="24"/>
                <w:highlight w:val="none"/>
              </w:rPr>
              <w:t>年龄在</w:t>
            </w:r>
            <w:r>
              <w:rPr>
                <w:rFonts w:hint="eastAsia" w:ascii="仿宋_GB2312" w:hAnsi="仿宋_GB2312" w:eastAsia="仿宋_GB2312" w:cs="仿宋_GB2312"/>
                <w:bCs/>
                <w:color w:val="auto"/>
                <w:sz w:val="24"/>
                <w:highlight w:val="none"/>
              </w:rPr>
              <w:t>55周</w:t>
            </w:r>
            <w:r>
              <w:rPr>
                <w:rFonts w:ascii="仿宋_GB2312" w:hAnsi="仿宋_GB2312" w:eastAsia="仿宋_GB2312" w:cs="仿宋_GB2312"/>
                <w:bCs/>
                <w:color w:val="auto"/>
                <w:sz w:val="24"/>
                <w:highlight w:val="none"/>
              </w:rPr>
              <w:t>岁以下，具有大专以上学历，</w:t>
            </w:r>
            <w:r>
              <w:rPr>
                <w:rFonts w:hint="eastAsia" w:ascii="仿宋_GB2312" w:hAnsi="仿宋_GB2312" w:eastAsia="仿宋_GB2312" w:cs="仿宋_GB2312"/>
                <w:bCs/>
                <w:color w:val="auto"/>
                <w:sz w:val="24"/>
                <w:highlight w:val="none"/>
                <w:lang w:val="en-US" w:eastAsia="zh-CN"/>
              </w:rPr>
              <w:t>退伍军人优先考虑，</w:t>
            </w:r>
            <w:r>
              <w:rPr>
                <w:rFonts w:ascii="仿宋_GB2312" w:hAnsi="仿宋_GB2312" w:eastAsia="仿宋_GB2312" w:cs="仿宋_GB2312"/>
                <w:bCs/>
                <w:color w:val="auto"/>
                <w:sz w:val="24"/>
                <w:highlight w:val="none"/>
              </w:rPr>
              <w:t>具有</w:t>
            </w:r>
            <w:r>
              <w:rPr>
                <w:rFonts w:hint="eastAsia" w:ascii="仿宋_GB2312" w:hAnsi="仿宋_GB2312" w:eastAsia="仿宋_GB2312" w:cs="仿宋_GB2312"/>
                <w:bCs/>
                <w:color w:val="auto"/>
                <w:sz w:val="24"/>
                <w:highlight w:val="none"/>
                <w:lang w:val="en-US" w:eastAsia="zh-CN"/>
              </w:rPr>
              <w:t>累计</w:t>
            </w:r>
            <w:r>
              <w:rPr>
                <w:rFonts w:ascii="仿宋_GB2312" w:hAnsi="仿宋_GB2312" w:eastAsia="仿宋_GB2312" w:cs="仿宋_GB2312"/>
                <w:bCs/>
                <w:color w:val="auto"/>
                <w:sz w:val="24"/>
                <w:highlight w:val="none"/>
              </w:rPr>
              <w:t>两年以上</w:t>
            </w:r>
            <w:r>
              <w:rPr>
                <w:rFonts w:hint="eastAsia" w:ascii="仿宋_GB2312" w:hAnsi="仿宋_GB2312" w:eastAsia="仿宋_GB2312" w:cs="仿宋_GB2312"/>
                <w:bCs/>
                <w:color w:val="auto"/>
                <w:sz w:val="24"/>
                <w:highlight w:val="none"/>
              </w:rPr>
              <w:t>宿舍</w:t>
            </w:r>
            <w:r>
              <w:rPr>
                <w:rFonts w:ascii="仿宋_GB2312" w:hAnsi="仿宋_GB2312" w:eastAsia="仿宋_GB2312" w:cs="仿宋_GB2312"/>
                <w:bCs/>
                <w:color w:val="auto"/>
                <w:sz w:val="24"/>
                <w:highlight w:val="none"/>
              </w:rPr>
              <w:t>主管工作经验，身体健康，形象良好，无不良记录</w:t>
            </w:r>
            <w:r>
              <w:rPr>
                <w:rStyle w:val="24"/>
                <w:rFonts w:hint="default" w:ascii="仿宋_GB2312" w:hAnsi="仿宋_GB2312" w:eastAsia="仿宋_GB2312" w:cs="仿宋_GB2312"/>
                <w:color w:val="auto"/>
                <w:sz w:val="24"/>
                <w:szCs w:val="24"/>
                <w:highlight w:val="none"/>
              </w:rPr>
              <w:t>。</w:t>
            </w:r>
          </w:p>
          <w:p w14:paraId="6D5C7A66">
            <w:pPr>
              <w:pStyle w:val="26"/>
              <w:keepNext w:val="0"/>
              <w:keepLines w:val="0"/>
              <w:pageBreakBefore w:val="0"/>
              <w:tabs>
                <w:tab w:val="left" w:pos="312"/>
              </w:tabs>
              <w:kinsoku/>
              <w:wordWrap/>
              <w:overflowPunct/>
              <w:topLinePunct w:val="0"/>
              <w:autoSpaceDE/>
              <w:autoSpaceDN/>
              <w:bidi w:val="0"/>
              <w:adjustRightInd/>
              <w:spacing w:line="400" w:lineRule="exact"/>
              <w:ind w:right="42" w:rightChars="20" w:firstLine="482" w:firstLineChars="200"/>
              <w:textAlignment w:val="auto"/>
              <w:rPr>
                <w:rStyle w:val="24"/>
                <w:rFonts w:hint="eastAsia" w:ascii="仿宋_GB2312" w:hAnsi="仿宋_GB2312" w:eastAsia="仿宋_GB2312" w:cs="仿宋_GB2312"/>
                <w:color w:val="auto"/>
                <w:sz w:val="24"/>
                <w:szCs w:val="24"/>
                <w:highlight w:val="none"/>
                <w:lang w:eastAsia="zh-CN"/>
              </w:rPr>
            </w:pPr>
            <w:r>
              <w:rPr>
                <w:rStyle w:val="24"/>
                <w:rFonts w:hint="eastAsia" w:ascii="仿宋_GB2312" w:hAnsi="仿宋_GB2312" w:eastAsia="仿宋_GB2312" w:cs="仿宋_GB2312"/>
                <w:b/>
                <w:bCs/>
                <w:color w:val="auto"/>
                <w:sz w:val="24"/>
                <w:szCs w:val="24"/>
                <w:highlight w:val="none"/>
                <w:lang w:val="en-US" w:eastAsia="zh-CN"/>
              </w:rPr>
              <w:t>2</w:t>
            </w:r>
            <w:r>
              <w:rPr>
                <w:rStyle w:val="24"/>
                <w:rFonts w:hint="default" w:ascii="仿宋_GB2312" w:hAnsi="仿宋_GB2312" w:eastAsia="仿宋_GB2312" w:cs="仿宋_GB2312"/>
                <w:b/>
                <w:bCs/>
                <w:color w:val="auto"/>
                <w:sz w:val="24"/>
                <w:szCs w:val="24"/>
                <w:highlight w:val="none"/>
              </w:rPr>
              <w:t>.宿舍管理员（1</w:t>
            </w:r>
            <w:r>
              <w:rPr>
                <w:rStyle w:val="24"/>
                <w:rFonts w:hint="eastAsia" w:ascii="仿宋_GB2312" w:hAnsi="仿宋_GB2312" w:eastAsia="仿宋_GB2312" w:cs="仿宋_GB2312"/>
                <w:b/>
                <w:bCs/>
                <w:color w:val="auto"/>
                <w:sz w:val="24"/>
                <w:szCs w:val="24"/>
                <w:highlight w:val="none"/>
                <w:lang w:val="en-US" w:eastAsia="zh-CN"/>
              </w:rPr>
              <w:t>6</w:t>
            </w:r>
            <w:r>
              <w:rPr>
                <w:rStyle w:val="24"/>
                <w:rFonts w:hint="default" w:ascii="仿宋_GB2312" w:hAnsi="仿宋_GB2312" w:eastAsia="仿宋_GB2312" w:cs="仿宋_GB2312"/>
                <w:b/>
                <w:bCs/>
                <w:color w:val="auto"/>
                <w:sz w:val="24"/>
                <w:szCs w:val="24"/>
                <w:highlight w:val="none"/>
              </w:rPr>
              <w:t>人）：</w:t>
            </w:r>
            <w:r>
              <w:rPr>
                <w:rFonts w:ascii="仿宋_GB2312" w:hAnsi="仿宋_GB2312" w:eastAsia="仿宋_GB2312"/>
                <w:color w:val="auto"/>
                <w:highlight w:val="none"/>
              </w:rPr>
              <w:t>年龄在</w:t>
            </w:r>
            <w:r>
              <w:rPr>
                <w:rFonts w:hint="eastAsia" w:ascii="仿宋_GB2312" w:hAnsi="仿宋_GB2312" w:eastAsia="仿宋_GB2312"/>
                <w:color w:val="auto"/>
                <w:highlight w:val="none"/>
              </w:rPr>
              <w:t>55</w:t>
            </w:r>
            <w:r>
              <w:rPr>
                <w:rFonts w:ascii="仿宋_GB2312" w:hAnsi="仿宋_GB2312" w:eastAsia="仿宋_GB2312"/>
                <w:color w:val="auto"/>
                <w:highlight w:val="none"/>
              </w:rPr>
              <w:t>周岁以下，具有</w:t>
            </w:r>
            <w:r>
              <w:rPr>
                <w:rFonts w:hint="eastAsia" w:ascii="仿宋_GB2312" w:hAnsi="仿宋_GB2312" w:eastAsia="仿宋_GB2312"/>
                <w:color w:val="auto"/>
                <w:highlight w:val="none"/>
                <w:lang w:val="en-US" w:eastAsia="zh-CN"/>
              </w:rPr>
              <w:t>累计</w:t>
            </w:r>
            <w:r>
              <w:rPr>
                <w:rFonts w:hint="eastAsia" w:ascii="仿宋_GB2312" w:hAnsi="仿宋_GB2312" w:eastAsia="仿宋_GB2312"/>
                <w:color w:val="auto"/>
                <w:highlight w:val="none"/>
              </w:rPr>
              <w:t>两</w:t>
            </w:r>
            <w:r>
              <w:rPr>
                <w:rFonts w:ascii="仿宋_GB2312" w:hAnsi="仿宋_GB2312" w:eastAsia="仿宋_GB2312"/>
                <w:color w:val="auto"/>
                <w:highlight w:val="none"/>
              </w:rPr>
              <w:t>年以上</w:t>
            </w:r>
            <w:r>
              <w:rPr>
                <w:rFonts w:hint="eastAsia" w:ascii="仿宋_GB2312" w:hAnsi="仿宋_GB2312" w:eastAsia="仿宋_GB2312"/>
                <w:color w:val="auto"/>
                <w:highlight w:val="none"/>
                <w:lang w:eastAsia="zh-CN"/>
              </w:rPr>
              <w:t>宿舍管理工作</w:t>
            </w:r>
            <w:r>
              <w:rPr>
                <w:rFonts w:ascii="仿宋_GB2312" w:hAnsi="仿宋_GB2312" w:eastAsia="仿宋_GB2312"/>
                <w:color w:val="auto"/>
                <w:highlight w:val="none"/>
              </w:rPr>
              <w:t>经验，身体健康，</w:t>
            </w:r>
            <w:r>
              <w:rPr>
                <w:rFonts w:hint="eastAsia" w:ascii="仿宋_GB2312" w:hAnsi="仿宋_GB2312" w:eastAsia="仿宋_GB2312" w:cs="仿宋_GB2312"/>
                <w:bCs/>
                <w:color w:val="auto"/>
                <w:highlight w:val="none"/>
              </w:rPr>
              <w:t>形象良好，无不良记录，</w:t>
            </w:r>
            <w:r>
              <w:rPr>
                <w:rFonts w:ascii="仿宋_GB2312" w:hAnsi="仿宋_GB2312" w:eastAsia="仿宋_GB2312"/>
                <w:color w:val="auto"/>
                <w:highlight w:val="none"/>
              </w:rPr>
              <w:t>工作认真负责</w:t>
            </w:r>
            <w:r>
              <w:rPr>
                <w:rFonts w:hint="eastAsia" w:ascii="仿宋_GB2312" w:hAnsi="仿宋_GB2312" w:eastAsia="仿宋_GB2312"/>
                <w:color w:val="auto"/>
                <w:highlight w:val="none"/>
                <w:lang w:eastAsia="zh-CN"/>
              </w:rPr>
              <w:t>；</w:t>
            </w:r>
            <w:r>
              <w:rPr>
                <w:rFonts w:hint="eastAsia" w:ascii="仿宋_GB2312" w:hAnsi="仿宋_GB2312" w:eastAsia="仿宋_GB2312"/>
                <w:color w:val="auto"/>
                <w:highlight w:val="none"/>
                <w:lang w:val="en-US" w:eastAsia="zh-CN"/>
              </w:rPr>
              <w:t>部队退伍或转业军人优先考虑。</w:t>
            </w:r>
          </w:p>
          <w:p w14:paraId="6045A786">
            <w:pPr>
              <w:pStyle w:val="27"/>
              <w:spacing w:line="400" w:lineRule="exact"/>
              <w:ind w:left="-1" w:right="42" w:rightChars="20" w:firstLine="482" w:firstLineChars="200"/>
              <w:rPr>
                <w:rStyle w:val="29"/>
                <w:rFonts w:ascii="仿宋_GB2312" w:hAnsi="仿宋_GB2312" w:eastAsia="仿宋_GB2312" w:cs="仿宋_GB2312"/>
                <w:b/>
                <w:bCs/>
                <w:color w:val="auto"/>
                <w:sz w:val="24"/>
                <w:szCs w:val="24"/>
                <w:highlight w:val="none"/>
              </w:rPr>
            </w:pPr>
            <w:r>
              <w:rPr>
                <w:rStyle w:val="24"/>
                <w:rFonts w:hint="default" w:ascii="仿宋_GB2312" w:hAnsi="仿宋_GB2312" w:eastAsia="仿宋_GB2312" w:cs="仿宋_GB2312"/>
                <w:b/>
                <w:bCs/>
                <w:color w:val="auto"/>
                <w:sz w:val="24"/>
                <w:szCs w:val="24"/>
                <w:highlight w:val="none"/>
              </w:rPr>
              <w:t>注：1.</w:t>
            </w:r>
            <w:r>
              <w:rPr>
                <w:rStyle w:val="29"/>
                <w:rFonts w:hint="eastAsia" w:ascii="仿宋_GB2312" w:hAnsi="仿宋_GB2312" w:eastAsia="仿宋_GB2312" w:cs="仿宋_GB2312"/>
                <w:b/>
                <w:bCs/>
                <w:color w:val="auto"/>
                <w:sz w:val="24"/>
                <w:szCs w:val="24"/>
                <w:highlight w:val="none"/>
              </w:rPr>
              <w:t>中标人必须按需求配备服务人员，所有服务人员上岗时须统一着装。</w:t>
            </w:r>
          </w:p>
          <w:p w14:paraId="37F76F83">
            <w:pPr>
              <w:pStyle w:val="27"/>
              <w:spacing w:line="400" w:lineRule="exact"/>
              <w:ind w:left="-1" w:right="42" w:rightChars="20" w:firstLine="482" w:firstLineChars="200"/>
              <w:rPr>
                <w:rStyle w:val="29"/>
                <w:rFonts w:ascii="仿宋_GB2312" w:hAnsi="仿宋_GB2312" w:eastAsia="仿宋_GB2312" w:cs="仿宋_GB2312"/>
                <w:b/>
                <w:bCs/>
                <w:color w:val="auto"/>
                <w:sz w:val="24"/>
                <w:szCs w:val="24"/>
                <w:highlight w:val="none"/>
              </w:rPr>
            </w:pPr>
            <w:r>
              <w:rPr>
                <w:rStyle w:val="29"/>
                <w:rFonts w:hint="eastAsia" w:ascii="仿宋_GB2312" w:hAnsi="仿宋_GB2312" w:eastAsia="仿宋_GB2312" w:cs="仿宋_GB2312"/>
                <w:b/>
                <w:bCs/>
                <w:color w:val="auto"/>
                <w:sz w:val="24"/>
                <w:szCs w:val="24"/>
                <w:highlight w:val="none"/>
              </w:rPr>
              <w:t>2.为保持队伍稳定性，服务人员每</w:t>
            </w:r>
            <w:r>
              <w:rPr>
                <w:rStyle w:val="29"/>
                <w:rFonts w:hint="eastAsia" w:ascii="仿宋_GB2312" w:hAnsi="仿宋_GB2312" w:eastAsia="仿宋_GB2312" w:cs="仿宋_GB2312"/>
                <w:b/>
                <w:bCs/>
                <w:color w:val="auto"/>
                <w:sz w:val="24"/>
                <w:szCs w:val="24"/>
                <w:highlight w:val="none"/>
                <w:lang w:val="en-US" w:eastAsia="zh-CN"/>
              </w:rPr>
              <w:t>季度</w:t>
            </w:r>
            <w:r>
              <w:rPr>
                <w:rStyle w:val="29"/>
                <w:rFonts w:hint="eastAsia" w:ascii="仿宋_GB2312" w:hAnsi="仿宋_GB2312" w:eastAsia="仿宋_GB2312" w:cs="仿宋_GB2312"/>
                <w:b/>
                <w:bCs/>
                <w:color w:val="auto"/>
                <w:sz w:val="24"/>
                <w:szCs w:val="24"/>
                <w:highlight w:val="none"/>
              </w:rPr>
              <w:t>的流动不得超过</w:t>
            </w:r>
            <w:r>
              <w:rPr>
                <w:rStyle w:val="29"/>
                <w:rFonts w:hint="eastAsia" w:ascii="仿宋_GB2312" w:hAnsi="仿宋_GB2312" w:eastAsia="仿宋_GB2312" w:cs="仿宋_GB2312"/>
                <w:b/>
                <w:bCs/>
                <w:color w:val="auto"/>
                <w:sz w:val="24"/>
                <w:szCs w:val="24"/>
                <w:highlight w:val="none"/>
                <w:lang w:val="en-US" w:eastAsia="zh-CN"/>
              </w:rPr>
              <w:t>1人</w:t>
            </w:r>
            <w:r>
              <w:rPr>
                <w:rStyle w:val="29"/>
                <w:rFonts w:hint="eastAsia" w:ascii="仿宋_GB2312" w:hAnsi="仿宋_GB2312" w:eastAsia="仿宋_GB2312" w:cs="仿宋_GB2312"/>
                <w:b/>
                <w:bCs/>
                <w:color w:val="auto"/>
                <w:sz w:val="24"/>
                <w:szCs w:val="24"/>
                <w:highlight w:val="none"/>
              </w:rPr>
              <w:t>，未经采购人同意不得抽调人员从事本项目以外的其它任务。</w:t>
            </w:r>
          </w:p>
          <w:p w14:paraId="144D5630">
            <w:pPr>
              <w:pStyle w:val="26"/>
              <w:keepNext w:val="0"/>
              <w:keepLines w:val="0"/>
              <w:pageBreakBefore w:val="0"/>
              <w:kinsoku/>
              <w:wordWrap/>
              <w:overflowPunct/>
              <w:topLinePunct w:val="0"/>
              <w:autoSpaceDE/>
              <w:autoSpaceDN/>
              <w:bidi w:val="0"/>
              <w:adjustRightInd/>
              <w:spacing w:line="400" w:lineRule="exact"/>
              <w:ind w:left="-1" w:right="42" w:rightChars="20" w:firstLine="482" w:firstLineChars="200"/>
              <w:textAlignment w:val="auto"/>
              <w:rPr>
                <w:rStyle w:val="24"/>
                <w:rFonts w:hint="default" w:ascii="仿宋_GB2312" w:hAnsi="仿宋_GB2312" w:eastAsia="仿宋_GB2312" w:cs="仿宋_GB2312"/>
                <w:b/>
                <w:color w:val="auto"/>
                <w:sz w:val="24"/>
                <w:szCs w:val="24"/>
                <w:highlight w:val="none"/>
              </w:rPr>
            </w:pPr>
            <w:r>
              <w:rPr>
                <w:rStyle w:val="29"/>
                <w:rFonts w:hint="eastAsia" w:ascii="仿宋_GB2312" w:hAnsi="仿宋_GB2312" w:eastAsia="仿宋_GB2312" w:cs="仿宋_GB2312"/>
                <w:b/>
                <w:bCs/>
                <w:color w:val="auto"/>
                <w:kern w:val="0"/>
                <w:sz w:val="24"/>
                <w:szCs w:val="24"/>
                <w:highlight w:val="none"/>
              </w:rPr>
              <w:t>3.进场时由采购人按采购需求和中标人投标文件对所有服务人员的相关证明材料原件(如工作证明材料、证书、身份证等)进行验证，达不到要求的将不予验收</w:t>
            </w:r>
            <w:r>
              <w:rPr>
                <w:rStyle w:val="24"/>
                <w:rFonts w:hint="default" w:ascii="仿宋_GB2312" w:hAnsi="仿宋_GB2312" w:eastAsia="仿宋_GB2312" w:cs="仿宋_GB2312"/>
                <w:b/>
                <w:bCs/>
                <w:color w:val="auto"/>
                <w:kern w:val="2"/>
                <w:sz w:val="24"/>
                <w:szCs w:val="24"/>
                <w:highlight w:val="none"/>
              </w:rPr>
              <w:t>。</w:t>
            </w:r>
          </w:p>
          <w:p w14:paraId="5A224676">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eastAsia" w:ascii="仿宋_GB2312" w:hAnsi="仿宋_GB2312" w:eastAsia="仿宋_GB2312" w:cs="仿宋_GB2312"/>
                <w:b/>
                <w:color w:val="auto"/>
                <w:sz w:val="24"/>
                <w:szCs w:val="24"/>
                <w:highlight w:val="none"/>
                <w:lang w:eastAsia="zh-CN"/>
              </w:rPr>
            </w:pPr>
            <w:r>
              <w:rPr>
                <w:rStyle w:val="24"/>
                <w:rFonts w:hint="default" w:ascii="仿宋_GB2312" w:hAnsi="仿宋_GB2312" w:eastAsia="仿宋_GB2312" w:cs="仿宋_GB2312"/>
                <w:b/>
                <w:color w:val="auto"/>
                <w:sz w:val="24"/>
                <w:szCs w:val="24"/>
                <w:highlight w:val="none"/>
              </w:rPr>
              <w:t>三、宿舍服务内容</w:t>
            </w:r>
          </w:p>
          <w:p w14:paraId="069A46CB">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eastAsia" w:ascii="仿宋_GB2312" w:hAnsi="仿宋_GB2312" w:eastAsia="仿宋_GB2312" w:cs="仿宋_GB2312"/>
                <w:b/>
                <w:color w:val="auto"/>
                <w:sz w:val="24"/>
                <w:szCs w:val="24"/>
                <w:highlight w:val="none"/>
                <w:lang w:eastAsia="zh-CN"/>
              </w:rPr>
            </w:pPr>
            <w:r>
              <w:rPr>
                <w:rStyle w:val="24"/>
                <w:rFonts w:hint="default" w:ascii="仿宋_GB2312" w:hAnsi="仿宋_GB2312" w:eastAsia="仿宋_GB2312" w:cs="仿宋_GB2312"/>
                <w:b/>
                <w:color w:val="auto"/>
                <w:sz w:val="24"/>
                <w:szCs w:val="24"/>
                <w:highlight w:val="none"/>
              </w:rPr>
              <w:t>（一）项目</w:t>
            </w:r>
            <w:r>
              <w:rPr>
                <w:rStyle w:val="24"/>
                <w:rFonts w:hint="eastAsia" w:ascii="仿宋_GB2312" w:hAnsi="仿宋_GB2312" w:eastAsia="仿宋_GB2312" w:cs="仿宋_GB2312"/>
                <w:b/>
                <w:color w:val="auto"/>
                <w:sz w:val="24"/>
                <w:szCs w:val="24"/>
                <w:highlight w:val="none"/>
                <w:lang w:eastAsia="zh-CN"/>
              </w:rPr>
              <w:t>主管</w:t>
            </w:r>
          </w:p>
          <w:p w14:paraId="48CABAC0">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color w:val="auto"/>
                <w:sz w:val="24"/>
                <w:szCs w:val="24"/>
                <w:highlight w:val="none"/>
              </w:rPr>
            </w:pPr>
            <w:r>
              <w:rPr>
                <w:rStyle w:val="24"/>
                <w:rFonts w:hint="default" w:ascii="仿宋_GB2312" w:hAnsi="仿宋_GB2312" w:eastAsia="仿宋_GB2312" w:cs="仿宋_GB2312"/>
                <w:b/>
                <w:color w:val="auto"/>
                <w:sz w:val="24"/>
                <w:szCs w:val="24"/>
                <w:highlight w:val="none"/>
              </w:rPr>
              <w:t>1.工作职责</w:t>
            </w:r>
          </w:p>
          <w:p w14:paraId="4BDBA90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负责制定科学的管理制度以及考核标准并组织实施；负责对本项目所有服务的管理、协调工作。</w:t>
            </w:r>
          </w:p>
          <w:p w14:paraId="177B0954">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color w:val="auto"/>
                <w:sz w:val="24"/>
                <w:szCs w:val="24"/>
                <w:highlight w:val="none"/>
              </w:rPr>
            </w:pPr>
            <w:r>
              <w:rPr>
                <w:rStyle w:val="24"/>
                <w:rFonts w:hint="default" w:ascii="仿宋_GB2312" w:hAnsi="仿宋_GB2312" w:eastAsia="仿宋_GB2312" w:cs="仿宋_GB2312"/>
                <w:b/>
                <w:color w:val="auto"/>
                <w:sz w:val="24"/>
                <w:szCs w:val="24"/>
                <w:highlight w:val="none"/>
              </w:rPr>
              <w:t>2.主要工作内容</w:t>
            </w:r>
          </w:p>
          <w:p w14:paraId="7994856C">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（1）严格履行合同约定，且针对项目的实际情况制定各岗位人员培训制度和工作安排计划方案并严格实施，全面掌握项目管理的各种情况，安排、协调各宿舍管理岗位的工作；</w:t>
            </w:r>
          </w:p>
          <w:p w14:paraId="28E967B7">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 xml:space="preserve">（2）团结宿舍管理员，坚持做好服务人员思想工作，熟悉和掌握服务人员的思想动态、工作表现和工作能力；加强职业道德的教育;                                                            </w:t>
            </w:r>
          </w:p>
          <w:p w14:paraId="44D9340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eastAsia" w:ascii="仿宋_GB2312" w:hAnsi="仿宋_GB2312" w:eastAsia="仿宋_GB2312" w:cs="仿宋_GB2312"/>
                <w:color w:val="auto"/>
                <w:sz w:val="24"/>
                <w:szCs w:val="24"/>
                <w:highlight w:val="none"/>
                <w:lang w:eastAsia="zh-CN"/>
              </w:rPr>
            </w:pPr>
            <w:r>
              <w:rPr>
                <w:rStyle w:val="24"/>
                <w:rFonts w:hint="default" w:ascii="仿宋_GB2312" w:hAnsi="仿宋_GB2312" w:eastAsia="仿宋_GB2312" w:cs="仿宋_GB2312"/>
                <w:color w:val="auto"/>
                <w:sz w:val="24"/>
                <w:szCs w:val="24"/>
                <w:highlight w:val="none"/>
              </w:rPr>
              <w:t>（3）工作日每天必须对管辖区域检查3次以上，如实做好记录，并及时向采购人汇报检查情况，针对检查发现的问题立即整改</w:t>
            </w:r>
            <w:r>
              <w:rPr>
                <w:rStyle w:val="24"/>
                <w:rFonts w:hint="eastAsia" w:ascii="仿宋_GB2312" w:hAnsi="仿宋_GB2312" w:eastAsia="仿宋_GB2312" w:cs="仿宋_GB2312"/>
                <w:color w:val="auto"/>
                <w:sz w:val="24"/>
                <w:szCs w:val="24"/>
                <w:highlight w:val="none"/>
                <w:lang w:eastAsia="zh-CN"/>
              </w:rPr>
              <w:t>；</w:t>
            </w:r>
          </w:p>
          <w:p w14:paraId="5BD50FB3">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（4）建立宿舍档案资料管理，完善管理制度，制定宿管员职责，巡楼登记表、晚归登记表、内务检查表等相关表格且认真做好记录，定期于当日给予采购人当日的管理资料备份；</w:t>
            </w:r>
          </w:p>
          <w:p w14:paraId="11E86653">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（5）制定各项工作的应急预案，并设专人负责；紧急安全情况处理流程。</w:t>
            </w:r>
          </w:p>
          <w:p w14:paraId="30A184CD">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（6）每月5日前向采购人书面报告上月宿舍管理服务总体情况。</w:t>
            </w:r>
          </w:p>
          <w:p w14:paraId="451A700D">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bCs/>
                <w:color w:val="auto"/>
                <w:sz w:val="24"/>
                <w:szCs w:val="24"/>
                <w:highlight w:val="none"/>
              </w:rPr>
            </w:pPr>
            <w:r>
              <w:rPr>
                <w:rStyle w:val="24"/>
                <w:rFonts w:hint="default" w:ascii="仿宋_GB2312" w:hAnsi="仿宋_GB2312" w:eastAsia="仿宋_GB2312" w:cs="仿宋_GB2312"/>
                <w:b/>
                <w:bCs/>
                <w:color w:val="auto"/>
                <w:sz w:val="24"/>
                <w:szCs w:val="24"/>
                <w:highlight w:val="none"/>
              </w:rPr>
              <w:t>（</w:t>
            </w:r>
            <w:r>
              <w:rPr>
                <w:rStyle w:val="24"/>
                <w:rFonts w:hint="eastAsia" w:ascii="仿宋_GB2312" w:hAnsi="仿宋_GB2312" w:eastAsia="仿宋_GB2312" w:cs="仿宋_GB2312"/>
                <w:b/>
                <w:bCs/>
                <w:color w:val="auto"/>
                <w:sz w:val="24"/>
                <w:szCs w:val="24"/>
                <w:highlight w:val="none"/>
                <w:lang w:eastAsia="zh-CN"/>
              </w:rPr>
              <w:t>二</w:t>
            </w:r>
            <w:r>
              <w:rPr>
                <w:rStyle w:val="24"/>
                <w:rFonts w:hint="default" w:ascii="仿宋_GB2312" w:hAnsi="仿宋_GB2312" w:eastAsia="仿宋_GB2312" w:cs="仿宋_GB2312"/>
                <w:b/>
                <w:bCs/>
                <w:color w:val="auto"/>
                <w:sz w:val="24"/>
                <w:szCs w:val="24"/>
                <w:highlight w:val="none"/>
              </w:rPr>
              <w:t>）宿舍管理员</w:t>
            </w:r>
          </w:p>
          <w:p w14:paraId="53E4F686">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bCs/>
                <w:color w:val="auto"/>
                <w:sz w:val="24"/>
                <w:szCs w:val="24"/>
                <w:highlight w:val="none"/>
              </w:rPr>
            </w:pPr>
            <w:r>
              <w:rPr>
                <w:rStyle w:val="24"/>
                <w:rFonts w:hint="default" w:ascii="仿宋_GB2312" w:hAnsi="仿宋_GB2312" w:eastAsia="仿宋_GB2312" w:cs="仿宋_GB2312"/>
                <w:b/>
                <w:bCs/>
                <w:color w:val="auto"/>
                <w:sz w:val="24"/>
                <w:szCs w:val="24"/>
                <w:highlight w:val="none"/>
              </w:rPr>
              <w:t>1.工作职责</w:t>
            </w:r>
          </w:p>
          <w:p w14:paraId="26D66EFC">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负责</w:t>
            </w:r>
            <w:r>
              <w:rPr>
                <w:rStyle w:val="24"/>
                <w:rFonts w:hint="eastAsia" w:ascii="仿宋_GB2312" w:hAnsi="仿宋_GB2312" w:eastAsia="仿宋_GB2312" w:cs="仿宋_GB2312"/>
                <w:color w:val="auto"/>
                <w:sz w:val="24"/>
                <w:szCs w:val="24"/>
                <w:highlight w:val="none"/>
                <w:lang w:eastAsia="zh-CN"/>
              </w:rPr>
              <w:t>服务区域</w:t>
            </w:r>
            <w:r>
              <w:rPr>
                <w:rStyle w:val="24"/>
                <w:rFonts w:hint="default" w:ascii="仿宋_GB2312" w:hAnsi="仿宋_GB2312" w:eastAsia="仿宋_GB2312" w:cs="仿宋_GB2312"/>
                <w:color w:val="auto"/>
                <w:sz w:val="24"/>
                <w:szCs w:val="24"/>
                <w:highlight w:val="none"/>
              </w:rPr>
              <w:t>内的</w:t>
            </w:r>
            <w:r>
              <w:rPr>
                <w:rStyle w:val="24"/>
                <w:rFonts w:hint="eastAsia" w:ascii="仿宋_GB2312" w:hAnsi="仿宋_GB2312" w:eastAsia="仿宋_GB2312" w:cs="仿宋_GB2312"/>
                <w:color w:val="auto"/>
                <w:sz w:val="24"/>
                <w:szCs w:val="24"/>
                <w:highlight w:val="none"/>
                <w:lang w:eastAsia="zh-CN"/>
              </w:rPr>
              <w:t>综合管理服务工作，包括</w:t>
            </w:r>
            <w:r>
              <w:rPr>
                <w:rStyle w:val="24"/>
                <w:rFonts w:hint="default" w:ascii="仿宋_GB2312" w:hAnsi="仿宋_GB2312" w:eastAsia="仿宋_GB2312" w:cs="仿宋_GB2312"/>
                <w:color w:val="auto"/>
                <w:sz w:val="24"/>
                <w:szCs w:val="24"/>
                <w:highlight w:val="none"/>
              </w:rPr>
              <w:t>保障学生住宿安全、维护生活秩序并促进良好生活习惯的养成</w:t>
            </w:r>
            <w:r>
              <w:rPr>
                <w:rStyle w:val="24"/>
                <w:rFonts w:hint="eastAsia" w:ascii="仿宋_GB2312" w:hAnsi="仿宋_GB2312" w:eastAsia="仿宋_GB2312" w:cs="仿宋_GB2312"/>
                <w:color w:val="auto"/>
                <w:sz w:val="24"/>
                <w:szCs w:val="24"/>
                <w:highlight w:val="none"/>
                <w:lang w:eastAsia="zh-CN"/>
              </w:rPr>
              <w:t>等</w:t>
            </w:r>
            <w:r>
              <w:rPr>
                <w:rStyle w:val="24"/>
                <w:rFonts w:hint="default" w:ascii="仿宋_GB2312" w:hAnsi="仿宋_GB2312" w:eastAsia="仿宋_GB2312" w:cs="仿宋_GB2312"/>
                <w:color w:val="auto"/>
                <w:sz w:val="24"/>
                <w:szCs w:val="24"/>
                <w:highlight w:val="none"/>
              </w:rPr>
              <w:t>。</w:t>
            </w:r>
          </w:p>
          <w:p w14:paraId="2F3EEA05">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color w:val="auto"/>
                <w:sz w:val="24"/>
                <w:szCs w:val="24"/>
                <w:highlight w:val="none"/>
              </w:rPr>
            </w:pPr>
            <w:r>
              <w:rPr>
                <w:rStyle w:val="24"/>
                <w:rFonts w:hint="default" w:ascii="仿宋_GB2312" w:hAnsi="仿宋_GB2312" w:eastAsia="仿宋_GB2312" w:cs="仿宋_GB2312"/>
                <w:b/>
                <w:color w:val="auto"/>
                <w:sz w:val="24"/>
                <w:szCs w:val="24"/>
                <w:highlight w:val="none"/>
              </w:rPr>
              <w:t>2.主要工作内容</w:t>
            </w:r>
          </w:p>
          <w:p w14:paraId="6CEB89E4">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（1）按教育部、学校及相关职能部门的有关文件精神要求，熟知中小学生守则，配合采购人做好宿舍区的综合管理服务内容；</w:t>
            </w:r>
          </w:p>
          <w:p w14:paraId="25BBA99B">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（2）准时到岗，着装整洁，认真履行职责；</w:t>
            </w:r>
          </w:p>
          <w:p w14:paraId="6D6D5605">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（3）不脱岗、不迟到早退、不做与本职工作无关的事情；</w:t>
            </w:r>
          </w:p>
          <w:p w14:paraId="3E794CDA">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（4）督促学生自觉遵守采购人宿舍内务管理条例，配合采购人做好学生宿舍评比管理；</w:t>
            </w:r>
          </w:p>
          <w:p w14:paraId="718DDEA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（5）学生离校须持有学校证明方可放行，不能携带任何公共财物出校；</w:t>
            </w:r>
          </w:p>
          <w:p w14:paraId="55FB6FF8">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（6）负责学生宿舍公共财物管理，不得出现非正常损坏或盗失现象；</w:t>
            </w:r>
          </w:p>
          <w:p w14:paraId="749686D5">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（7）住校生在宿舍违纪、校外人员到宿舍乱串或住宿、男女生混入等，中标人要及时制止；并报告采购人；</w:t>
            </w:r>
          </w:p>
          <w:p w14:paraId="18EBC797">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（8）按照采购人管理要求进行值班服务、学生宿舍设施设备（宿舍设施设备包括床、柜子、空调等）查验、受理投诉等；</w:t>
            </w:r>
          </w:p>
          <w:p w14:paraId="5A3F32CF">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（9）做好宿舍设施和物品的登记清查工作；</w:t>
            </w:r>
          </w:p>
          <w:p w14:paraId="5DACB978">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（10）协助采购人做好学生宿舍卫生工作及安排好保洁做好宿舍楼道和宿舍公共区域清洁卫生；</w:t>
            </w:r>
          </w:p>
          <w:p w14:paraId="3A5F33C5">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（11）协助采购人做好学生入住及退房的登记及管理工作；制定详细的住校生花名册、床位表，配合采购人做好住校生住宿安排；</w:t>
            </w:r>
          </w:p>
          <w:p w14:paraId="58DDE6A1">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（12）督促学生自觉遵守采购人各项规章制度和作息时间，严格按规定管理学生，抓好按时起居及就寝纪律；</w:t>
            </w:r>
          </w:p>
          <w:p w14:paraId="53188A87">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（13）做好公共秩序维护，协助做好宿舍的调整工作，发现问题及时处理并报采购人；</w:t>
            </w:r>
          </w:p>
          <w:p w14:paraId="5EA61C4F">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（14）做好学生宿舍钥匙的交接、管理，备用钥匙管理；</w:t>
            </w:r>
          </w:p>
          <w:p w14:paraId="1B7F005C">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（15）负责学生宿舍来访登记、大件物品出入登记；</w:t>
            </w:r>
          </w:p>
          <w:p w14:paraId="074C561D">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（16）配合采购人做好学生日常防火、防盗、安全用水用电宣传教育工作，对违章者及时报送采购人处理；</w:t>
            </w:r>
          </w:p>
          <w:p w14:paraId="27C90A78">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（17）配合采购人定期检查学生安全管理，不得携带违禁物品及管制刀具进入宿舍区;</w:t>
            </w:r>
          </w:p>
          <w:p w14:paraId="43A32B71">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（18）配合采购人做好宿舍管理区域安全，做好防火工作，做到安全用电，严禁学生在宿舍内使用电热毯及电炉等电器；发现不安全因素迅速处理并及时上报；</w:t>
            </w:r>
          </w:p>
          <w:p w14:paraId="6816C397">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（19）寒暑假期间加强安全管理和能源管理；</w:t>
            </w:r>
          </w:p>
          <w:p w14:paraId="530D527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（20）遇突发事件，须在5分钟内报告采购人，如情况紧急应同时报警（110、120或119等），并协助处理相关问题；</w:t>
            </w:r>
          </w:p>
          <w:p w14:paraId="666987C7">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（21）建立宿舍每日检查制度，落实宿舍安全管理责任；定时巡查学生宿舍情况，发现宿舍安全隐患及时报告采购人，注意学生上课期间及休息期间宿舍的防火、防盗情况；</w:t>
            </w:r>
          </w:p>
          <w:p w14:paraId="0AB893C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（22）入场后一个月内熟悉所管区域（楼栋）学生住宿情况，协助采购人做好宿舍的各项文化建设；</w:t>
            </w:r>
          </w:p>
          <w:p w14:paraId="646EFD5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（23）及时了解和掌握学生晚归、不归及晚上外出等异常情况，及时制止学生的各种违规违纪现象，并及时通报采购人；</w:t>
            </w:r>
          </w:p>
          <w:p w14:paraId="404E1BCC">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（24）配合采购人进行内宿学生中午、晚上点名和夜查工作；</w:t>
            </w:r>
          </w:p>
          <w:p w14:paraId="65701012">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（25）配合采购人进行定时开关宿舍大门，学生未到开门时间必须经过采购人，在管理员监督下方可入内；</w:t>
            </w:r>
          </w:p>
          <w:p w14:paraId="53ED0F7B">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（26）认真做家长探访记录，家长不得随意进入内宿区；</w:t>
            </w:r>
          </w:p>
          <w:p w14:paraId="70B1B624">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（27）在全校不放假正常上班，有年级放假时宿舍要有管理员正常值班，双休日安排值班。</w:t>
            </w:r>
          </w:p>
          <w:p w14:paraId="1BCF87B3">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lang w:val="en-US" w:eastAsia="zh-CN"/>
              </w:rPr>
              <w:t>（28）宿管员有能力组织学生爱国教育及军事训练，能够组织管理国旗班、护校队等学生队伍</w:t>
            </w:r>
            <w:r>
              <w:rPr>
                <w:rStyle w:val="24"/>
                <w:rFonts w:hint="default" w:ascii="仿宋_GB2312" w:hAnsi="仿宋_GB2312" w:eastAsia="仿宋_GB2312" w:cs="仿宋_GB2312"/>
                <w:color w:val="auto"/>
                <w:sz w:val="24"/>
                <w:szCs w:val="24"/>
                <w:highlight w:val="none"/>
              </w:rPr>
              <w:t>。</w:t>
            </w:r>
          </w:p>
          <w:p w14:paraId="5A513FDB">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bCs/>
                <w:color w:val="auto"/>
                <w:sz w:val="24"/>
                <w:szCs w:val="24"/>
                <w:highlight w:val="none"/>
              </w:rPr>
            </w:pPr>
            <w:r>
              <w:rPr>
                <w:rStyle w:val="24"/>
                <w:rFonts w:hint="default" w:ascii="仿宋_GB2312" w:hAnsi="仿宋_GB2312" w:eastAsia="仿宋_GB2312" w:cs="仿宋_GB2312"/>
                <w:b/>
                <w:bCs/>
                <w:color w:val="auto"/>
                <w:sz w:val="24"/>
                <w:szCs w:val="24"/>
                <w:highlight w:val="none"/>
              </w:rPr>
              <w:t>四、</w:t>
            </w:r>
            <w:r>
              <w:rPr>
                <w:rStyle w:val="24"/>
                <w:rFonts w:hint="eastAsia" w:ascii="仿宋_GB2312" w:hAnsi="仿宋_GB2312" w:eastAsia="仿宋_GB2312" w:cs="仿宋_GB2312"/>
                <w:b/>
                <w:bCs/>
                <w:color w:val="auto"/>
                <w:sz w:val="24"/>
                <w:szCs w:val="24"/>
                <w:highlight w:val="none"/>
                <w:lang w:val="en-US" w:eastAsia="zh-CN"/>
              </w:rPr>
              <w:t>违约</w:t>
            </w:r>
            <w:r>
              <w:rPr>
                <w:rStyle w:val="24"/>
                <w:rFonts w:hint="default" w:ascii="仿宋_GB2312" w:hAnsi="仿宋_GB2312" w:eastAsia="仿宋_GB2312" w:cs="仿宋_GB2312"/>
                <w:b/>
                <w:bCs/>
                <w:color w:val="auto"/>
                <w:sz w:val="24"/>
                <w:szCs w:val="24"/>
                <w:highlight w:val="none"/>
              </w:rPr>
              <w:t>责任</w:t>
            </w:r>
          </w:p>
          <w:p w14:paraId="3FC0FE79">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（一）中标人必须管理约束好自己的员工，在服务区域内工作的员工所发生的违法乱纪、人员意外伤害等责任事故，一切责任由中标人承担。</w:t>
            </w:r>
          </w:p>
          <w:p w14:paraId="3C78D21F">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（二）因中标人责任造成财产损失、丢失及其它损失一切由中标人承担。</w:t>
            </w:r>
          </w:p>
          <w:p w14:paraId="1724F67D">
            <w:pPr>
              <w:pStyle w:val="26"/>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24"/>
                <w:rFonts w:hint="default" w:ascii="仿宋_GB2312" w:hAnsi="仿宋_GB2312" w:eastAsia="仿宋_GB2312" w:cs="仿宋_GB2312"/>
                <w:b/>
                <w:color w:val="auto"/>
                <w:sz w:val="24"/>
                <w:szCs w:val="24"/>
                <w:highlight w:val="none"/>
              </w:rPr>
            </w:pPr>
            <w:r>
              <w:rPr>
                <w:rStyle w:val="24"/>
                <w:rFonts w:hint="eastAsia" w:ascii="仿宋_GB2312" w:hAnsi="仿宋_GB2312" w:eastAsia="仿宋_GB2312" w:cs="仿宋_GB2312"/>
                <w:b/>
                <w:color w:val="auto"/>
                <w:sz w:val="24"/>
                <w:szCs w:val="24"/>
                <w:highlight w:val="none"/>
                <w:lang w:eastAsia="zh-CN"/>
              </w:rPr>
              <w:t>五</w:t>
            </w:r>
            <w:r>
              <w:rPr>
                <w:rStyle w:val="24"/>
                <w:rFonts w:hint="default" w:ascii="仿宋_GB2312" w:hAnsi="仿宋_GB2312" w:eastAsia="仿宋_GB2312" w:cs="仿宋_GB2312"/>
                <w:b/>
                <w:color w:val="auto"/>
                <w:sz w:val="24"/>
                <w:szCs w:val="24"/>
                <w:highlight w:val="none"/>
              </w:rPr>
              <w:t>、其他需要说明的事项</w:t>
            </w:r>
          </w:p>
          <w:p w14:paraId="7BCD3DAD">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（一）不得随意改变宿舍管理服务区域内公共设施的位置；</w:t>
            </w:r>
          </w:p>
          <w:p w14:paraId="249A52A0">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（二）不得翻阅、复印、拷贝任何与宿舍管理服务无关的校方文件资料；</w:t>
            </w:r>
          </w:p>
          <w:p w14:paraId="57C1614A">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（三）不得私自使用采购人的办公设备，如电脑、复印机、打印机、投影仪等；</w:t>
            </w:r>
          </w:p>
          <w:p w14:paraId="258F9DB1">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Style w:val="24"/>
                <w:rFonts w:hint="default" w:ascii="仿宋_GB2312" w:hAnsi="仿宋_GB2312" w:eastAsia="仿宋_GB2312" w:cs="仿宋_GB2312"/>
                <w:color w:val="auto"/>
                <w:sz w:val="24"/>
                <w:szCs w:val="24"/>
                <w:highlight w:val="none"/>
              </w:rPr>
            </w:pPr>
            <w:r>
              <w:rPr>
                <w:rStyle w:val="24"/>
                <w:rFonts w:hint="default" w:ascii="仿宋_GB2312" w:hAnsi="仿宋_GB2312" w:eastAsia="仿宋_GB2312" w:cs="仿宋_GB2312"/>
                <w:color w:val="auto"/>
                <w:sz w:val="24"/>
                <w:szCs w:val="24"/>
                <w:highlight w:val="none"/>
              </w:rPr>
              <w:t>（四）不得带走除垃圾以外的校方物品；</w:t>
            </w:r>
          </w:p>
          <w:p w14:paraId="6303DAC8">
            <w:pPr>
              <w:pStyle w:val="26"/>
              <w:keepNext w:val="0"/>
              <w:keepLines w:val="0"/>
              <w:pageBreakBefore w:val="0"/>
              <w:kinsoku/>
              <w:wordWrap/>
              <w:overflowPunct/>
              <w:topLinePunct w:val="0"/>
              <w:autoSpaceDE/>
              <w:autoSpaceDN/>
              <w:bidi w:val="0"/>
              <w:adjustRightInd/>
              <w:spacing w:line="400" w:lineRule="exact"/>
              <w:ind w:right="42" w:rightChars="20" w:firstLine="480" w:firstLineChars="200"/>
              <w:textAlignment w:val="auto"/>
              <w:rPr>
                <w:rFonts w:ascii="仿宋_GB2312" w:eastAsia="仿宋_GB2312" w:cs="Arial"/>
                <w:color w:val="auto"/>
                <w:highlight w:val="none"/>
              </w:rPr>
            </w:pPr>
            <w:r>
              <w:rPr>
                <w:rStyle w:val="24"/>
                <w:rFonts w:hint="default" w:ascii="仿宋_GB2312" w:hAnsi="仿宋_GB2312" w:eastAsia="仿宋_GB2312" w:cs="仿宋_GB2312"/>
                <w:color w:val="auto"/>
                <w:sz w:val="24"/>
                <w:szCs w:val="24"/>
                <w:highlight w:val="none"/>
              </w:rPr>
              <w:t>（五）</w:t>
            </w:r>
            <w:r>
              <w:rPr>
                <w:rStyle w:val="24"/>
                <w:rFonts w:hint="eastAsia" w:ascii="仿宋_GB2312" w:hAnsi="仿宋_GB2312" w:eastAsia="仿宋_GB2312" w:cs="仿宋_GB2312"/>
                <w:color w:val="auto"/>
                <w:sz w:val="24"/>
                <w:szCs w:val="24"/>
                <w:highlight w:val="none"/>
                <w:lang w:eastAsia="zh-CN"/>
              </w:rPr>
              <w:t>中标</w:t>
            </w:r>
            <w:r>
              <w:rPr>
                <w:rStyle w:val="24"/>
                <w:rFonts w:hint="default" w:ascii="仿宋_GB2312" w:hAnsi="仿宋_GB2312" w:eastAsia="仿宋_GB2312" w:cs="仿宋_GB2312"/>
                <w:color w:val="auto"/>
                <w:sz w:val="24"/>
                <w:szCs w:val="24"/>
                <w:highlight w:val="none"/>
              </w:rPr>
              <w:t>人在宿舍管理服务过程中不得影响采购人正常教学工作；采购人也会积极配合和支持</w:t>
            </w:r>
            <w:r>
              <w:rPr>
                <w:rStyle w:val="24"/>
                <w:rFonts w:hint="eastAsia" w:ascii="仿宋_GB2312" w:hAnsi="仿宋_GB2312" w:eastAsia="仿宋_GB2312" w:cs="仿宋_GB2312"/>
                <w:color w:val="auto"/>
                <w:sz w:val="24"/>
                <w:szCs w:val="24"/>
                <w:highlight w:val="none"/>
                <w:lang w:eastAsia="zh-CN"/>
              </w:rPr>
              <w:t>中标</w:t>
            </w:r>
            <w:r>
              <w:rPr>
                <w:rStyle w:val="24"/>
                <w:rFonts w:hint="default" w:ascii="仿宋_GB2312" w:hAnsi="仿宋_GB2312" w:eastAsia="仿宋_GB2312" w:cs="仿宋_GB2312"/>
                <w:color w:val="auto"/>
                <w:sz w:val="24"/>
                <w:szCs w:val="24"/>
                <w:highlight w:val="none"/>
              </w:rPr>
              <w:t>人开展宿舍管理服务工作，并要求学校教职工和学生注意维护宿舍区范围内的环境卫生（包括公共卫生间）</w:t>
            </w:r>
            <w:r>
              <w:rPr>
                <w:rStyle w:val="24"/>
                <w:rFonts w:hint="eastAsia" w:ascii="仿宋_GB2312" w:hAnsi="仿宋_GB2312" w:eastAsia="仿宋_GB2312" w:cs="仿宋_GB2312"/>
                <w:color w:val="auto"/>
                <w:sz w:val="24"/>
                <w:szCs w:val="24"/>
                <w:highlight w:val="none"/>
                <w:lang w:eastAsia="zh-CN"/>
              </w:rPr>
              <w:t>、</w:t>
            </w:r>
            <w:r>
              <w:rPr>
                <w:rStyle w:val="24"/>
                <w:rFonts w:hint="default" w:ascii="仿宋_GB2312" w:hAnsi="仿宋_GB2312" w:eastAsia="仿宋_GB2312" w:cs="仿宋_GB2312"/>
                <w:color w:val="auto"/>
                <w:sz w:val="24"/>
                <w:szCs w:val="24"/>
                <w:highlight w:val="none"/>
              </w:rPr>
              <w:t>公共设施、设备</w:t>
            </w:r>
            <w:r>
              <w:rPr>
                <w:rStyle w:val="24"/>
                <w:rFonts w:hint="eastAsia" w:ascii="仿宋_GB2312" w:hAnsi="仿宋_GB2312" w:eastAsia="仿宋_GB2312" w:cs="仿宋_GB2312"/>
                <w:color w:val="auto"/>
                <w:sz w:val="24"/>
                <w:szCs w:val="24"/>
                <w:highlight w:val="none"/>
                <w:lang w:eastAsia="zh-CN"/>
              </w:rPr>
              <w:t>等</w:t>
            </w:r>
            <w:r>
              <w:rPr>
                <w:rStyle w:val="24"/>
                <w:rFonts w:hint="default" w:ascii="仿宋_GB2312" w:hAnsi="仿宋_GB2312" w:eastAsia="仿宋_GB2312" w:cs="仿宋_GB2312"/>
                <w:color w:val="auto"/>
                <w:sz w:val="24"/>
                <w:szCs w:val="24"/>
                <w:highlight w:val="none"/>
              </w:rPr>
              <w:t>，</w:t>
            </w:r>
            <w:r>
              <w:rPr>
                <w:rStyle w:val="24"/>
                <w:rFonts w:hint="eastAsia" w:ascii="仿宋_GB2312" w:hAnsi="仿宋_GB2312" w:eastAsia="仿宋_GB2312" w:cs="仿宋_GB2312"/>
                <w:color w:val="auto"/>
                <w:sz w:val="24"/>
                <w:szCs w:val="24"/>
                <w:highlight w:val="none"/>
                <w:lang w:eastAsia="zh-CN"/>
              </w:rPr>
              <w:t>遵守</w:t>
            </w:r>
            <w:r>
              <w:rPr>
                <w:rStyle w:val="24"/>
                <w:rFonts w:hint="default" w:ascii="仿宋_GB2312" w:hAnsi="仿宋_GB2312" w:eastAsia="仿宋_GB2312" w:cs="仿宋_GB2312"/>
                <w:color w:val="auto"/>
                <w:sz w:val="24"/>
                <w:szCs w:val="24"/>
                <w:highlight w:val="none"/>
              </w:rPr>
              <w:t>宿舍管理规定。</w:t>
            </w:r>
          </w:p>
        </w:tc>
        <w:tc>
          <w:tcPr>
            <w:tcW w:w="471" w:type="dxa"/>
            <w:tcBorders>
              <w:top w:val="single" w:color="auto" w:sz="4" w:space="0"/>
              <w:left w:val="single" w:color="auto" w:sz="4" w:space="0"/>
              <w:right w:val="single" w:color="auto" w:sz="4" w:space="0"/>
            </w:tcBorders>
            <w:vAlign w:val="center"/>
          </w:tcPr>
          <w:p w14:paraId="7605B465">
            <w:pPr>
              <w:pStyle w:val="20"/>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036A87CA">
      <w:pPr>
        <w:rPr>
          <w:color w:val="auto"/>
          <w:highlight w:val="none"/>
        </w:rPr>
      </w:pPr>
    </w:p>
    <w:tbl>
      <w:tblPr>
        <w:tblStyle w:val="1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464D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6EAB6E9">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2DF3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FF20BFE">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34B0DC1A">
            <w:pPr>
              <w:spacing w:line="40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2.投标人必须按照《</w:t>
            </w:r>
            <w:r>
              <w:rPr>
                <w:rFonts w:hint="eastAsia" w:ascii="仿宋_GB2312" w:hAnsi="仿宋_GB2312" w:eastAsia="仿宋_GB2312" w:cs="仿宋_GB2312"/>
                <w:bCs/>
                <w:color w:val="auto"/>
                <w:sz w:val="24"/>
                <w:highlight w:val="none"/>
                <w:lang w:eastAsia="zh-CN"/>
              </w:rPr>
              <w:t>中华人民共和国</w:t>
            </w:r>
            <w:r>
              <w:rPr>
                <w:rFonts w:hint="eastAsia" w:ascii="仿宋_GB2312" w:hAnsi="仿宋_GB2312" w:eastAsia="仿宋_GB2312" w:cs="仿宋_GB2312"/>
                <w:bCs/>
                <w:color w:val="auto"/>
                <w:sz w:val="24"/>
                <w:highlight w:val="none"/>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3.投标人报价必须包含本项目工资、保险费、福利费、管理费、加班费、服装费、交通费、通讯费、税费等相关费用；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4.投标人须自行承担管理服务所有的专用工具物品、办公用品及日常易耗品（已明确由采购人承担的除外）费等相关费用；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5.其他相关费用由投标人自行承担。</w:t>
            </w:r>
          </w:p>
        </w:tc>
      </w:tr>
      <w:tr w14:paraId="1DD5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90C6767">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31AF8079">
            <w:pPr>
              <w:spacing w:line="40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自提供服务之日起</w:t>
            </w:r>
            <w:r>
              <w:rPr>
                <w:rFonts w:hint="eastAsia" w:ascii="仿宋_GB2312" w:hAnsi="仿宋_GB2312" w:eastAsia="仿宋_GB2312" w:cs="仿宋_GB2312"/>
                <w:bCs/>
                <w:color w:val="auto"/>
                <w:sz w:val="24"/>
                <w:highlight w:val="none"/>
                <w:u w:val="single"/>
              </w:rPr>
              <w:t>2</w:t>
            </w:r>
            <w:r>
              <w:rPr>
                <w:rFonts w:hint="eastAsia" w:ascii="仿宋_GB2312" w:hAnsi="仿宋_GB2312" w:eastAsia="仿宋_GB2312" w:cs="仿宋_GB2312"/>
                <w:bCs/>
                <w:color w:val="auto"/>
                <w:sz w:val="24"/>
                <w:highlight w:val="none"/>
              </w:rPr>
              <w:t>年，具体服务起止时间以合同约定日期为准。</w:t>
            </w:r>
          </w:p>
        </w:tc>
      </w:tr>
      <w:tr w14:paraId="3A5F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315199A">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66F3F8C2">
            <w:pPr>
              <w:spacing w:line="40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接到采购人通知后</w:t>
            </w:r>
            <w:r>
              <w:rPr>
                <w:rFonts w:hint="eastAsia" w:ascii="仿宋_GB2312" w:hAnsi="仿宋_GB2312" w:eastAsia="仿宋_GB2312" w:cs="仿宋_GB2312"/>
                <w:bCs/>
                <w:color w:val="auto"/>
                <w:sz w:val="24"/>
                <w:highlight w:val="none"/>
                <w:u w:val="single"/>
              </w:rPr>
              <w:t>30分钟</w:t>
            </w:r>
            <w:r>
              <w:rPr>
                <w:rFonts w:hint="eastAsia" w:ascii="仿宋_GB2312" w:hAnsi="仿宋_GB2312" w:eastAsia="仿宋_GB2312" w:cs="仿宋_GB2312"/>
                <w:bCs/>
                <w:color w:val="auto"/>
                <w:sz w:val="24"/>
                <w:highlight w:val="none"/>
              </w:rPr>
              <w:t>内到达采购人指定现场。</w:t>
            </w:r>
          </w:p>
        </w:tc>
      </w:tr>
      <w:tr w14:paraId="16E2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FD379AA">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585614A8">
            <w:pPr>
              <w:spacing w:line="40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w:t>
            </w:r>
            <w:r>
              <w:rPr>
                <w:rFonts w:hint="eastAsia" w:ascii="仿宋_GB2312" w:hAnsi="仿宋_GB2312" w:eastAsia="仿宋_GB2312" w:cs="仿宋_GB2312"/>
                <w:bCs/>
                <w:color w:val="auto"/>
                <w:sz w:val="24"/>
                <w:highlight w:val="none"/>
                <w:u w:val="single"/>
              </w:rPr>
              <w:t>5</w:t>
            </w:r>
            <w:r>
              <w:rPr>
                <w:rFonts w:hint="eastAsia" w:ascii="仿宋_GB2312" w:hAnsi="仿宋_GB2312" w:eastAsia="仿宋_GB2312" w:cs="仿宋_GB2312"/>
                <w:bCs/>
                <w:color w:val="auto"/>
                <w:sz w:val="24"/>
                <w:highlight w:val="none"/>
              </w:rPr>
              <w:t>日内办理完服务交接手续；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2.服务地点 ：广西柳州市高新四路6号、文昌路16号。</w:t>
            </w:r>
          </w:p>
        </w:tc>
      </w:tr>
      <w:tr w14:paraId="28D4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9EF22BE">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0072B132">
            <w:pPr>
              <w:spacing w:line="40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财政性资金按财政国库集中支付规定程序办理。本项目无预付款，合同签订后采购人按月向中标人支付服务费，中标人应当于下月</w:t>
            </w:r>
            <w:r>
              <w:rPr>
                <w:rFonts w:hint="eastAsia" w:ascii="仿宋_GB2312" w:hAnsi="仿宋_GB2312" w:eastAsia="仿宋_GB2312" w:cs="仿宋_GB2312"/>
                <w:bCs/>
                <w:color w:val="auto"/>
                <w:sz w:val="24"/>
                <w:highlight w:val="none"/>
                <w:lang w:val="en-US" w:eastAsia="zh-CN"/>
              </w:rPr>
              <w:t>开始后</w:t>
            </w:r>
            <w:r>
              <w:rPr>
                <w:rFonts w:hint="eastAsia" w:ascii="仿宋_GB2312" w:hAnsi="仿宋_GB2312" w:eastAsia="仿宋_GB2312" w:cs="仿宋_GB2312"/>
                <w:bCs/>
                <w:color w:val="auto"/>
                <w:sz w:val="24"/>
                <w:highlight w:val="none"/>
                <w:u w:val="single"/>
              </w:rPr>
              <w:t>5</w:t>
            </w:r>
            <w:r>
              <w:rPr>
                <w:rFonts w:hint="eastAsia" w:ascii="仿宋_GB2312" w:hAnsi="仿宋_GB2312" w:eastAsia="仿宋_GB2312" w:cs="仿宋_GB2312"/>
                <w:bCs/>
                <w:color w:val="auto"/>
                <w:sz w:val="24"/>
                <w:highlight w:val="none"/>
              </w:rPr>
              <w:t>个工作日内，将上季度合法、有效发票开具给采购人，采购人在收到发票后</w:t>
            </w:r>
            <w:r>
              <w:rPr>
                <w:rFonts w:hint="eastAsia" w:ascii="仿宋_GB2312" w:hAnsi="仿宋_GB2312" w:eastAsia="仿宋_GB2312" w:cs="仿宋_GB2312"/>
                <w:bCs/>
                <w:color w:val="auto"/>
                <w:sz w:val="24"/>
                <w:highlight w:val="none"/>
                <w:u w:val="single"/>
              </w:rPr>
              <w:t>10</w:t>
            </w:r>
            <w:r>
              <w:rPr>
                <w:rFonts w:hint="eastAsia" w:ascii="仿宋_GB2312" w:hAnsi="仿宋_GB2312" w:eastAsia="仿宋_GB2312" w:cs="仿宋_GB2312"/>
                <w:bCs/>
                <w:color w:val="auto"/>
                <w:sz w:val="24"/>
                <w:highlight w:val="none"/>
              </w:rPr>
              <w:t>个工作日内启动支付流程，否则，采购人可以顺延付款。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bCs w:val="0"/>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7D3D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F14D011">
            <w:pPr>
              <w:pStyle w:val="9"/>
              <w:snapToGrid w:val="0"/>
              <w:spacing w:line="400" w:lineRule="exact"/>
              <w:ind w:right="27" w:rightChars="13"/>
              <w:rPr>
                <w:rFonts w:hint="eastAsia" w:ascii="等线" w:hAnsi="等线" w:eastAsia="仿宋_GB2312" w:cs="仿宋_GB2312"/>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634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8094C2C">
            <w:pPr>
              <w:spacing w:line="440" w:lineRule="exact"/>
              <w:ind w:right="-27" w:rightChars="-13"/>
              <w:jc w:val="left"/>
              <w:rPr>
                <w:rFonts w:hint="eastAsia" w:ascii="等线" w:hAnsi="等线" w:eastAsia="仿宋_GB2312" w:cs="Arial"/>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1D1A8B53">
            <w:pPr>
              <w:spacing w:line="40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w:t>
            </w:r>
            <w:r>
              <w:rPr>
                <w:rFonts w:ascii="仿宋_GB2312" w:hAnsi="仿宋_GB2312" w:eastAsia="仿宋_GB2312" w:cs="仿宋_GB2312"/>
                <w:bCs/>
                <w:color w:val="auto"/>
                <w:sz w:val="24"/>
                <w:highlight w:val="none"/>
              </w:rPr>
              <w:tab/>
            </w:r>
            <w:r>
              <w:rPr>
                <w:rFonts w:ascii="仿宋_GB2312" w:hAnsi="仿宋_GB2312" w:eastAsia="仿宋_GB2312" w:cs="仿宋_GB2312"/>
                <w:bCs/>
                <w:color w:val="auto"/>
                <w:sz w:val="24"/>
                <w:highlight w:val="none"/>
              </w:rPr>
              <w:t>国家强制性标准及有关规定。
</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w:t>
            </w:r>
            <w:r>
              <w:rPr>
                <w:rFonts w:ascii="仿宋_GB2312" w:hAnsi="仿宋_GB2312" w:eastAsia="仿宋_GB2312" w:cs="仿宋_GB2312"/>
                <w:bCs/>
                <w:color w:val="auto"/>
                <w:sz w:val="24"/>
                <w:highlight w:val="none"/>
              </w:rPr>
              <w:tab/>
            </w:r>
            <w:r>
              <w:rPr>
                <w:rFonts w:ascii="仿宋_GB2312" w:hAnsi="仿宋_GB2312" w:eastAsia="仿宋_GB2312" w:cs="仿宋_GB2312"/>
                <w:bCs/>
                <w:color w:val="auto"/>
                <w:sz w:val="24"/>
                <w:highlight w:val="none"/>
              </w:rPr>
              <w:t>招标文件的采购需求及中标人投标文件响应的事项。</w:t>
            </w:r>
          </w:p>
        </w:tc>
      </w:tr>
      <w:tr w14:paraId="738D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E674F72">
            <w:pPr>
              <w:pStyle w:val="9"/>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230D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A018AA5">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2FD46736">
            <w:pPr>
              <w:pStyle w:val="30"/>
              <w:numPr>
                <w:ilvl w:val="0"/>
                <w:numId w:val="0"/>
              </w:numPr>
              <w:spacing w:before="0" w:beforeAutospacing="0" w:after="0" w:afterAutospacing="0" w:line="400" w:lineRule="exact"/>
              <w:rPr>
                <w:rFonts w:hint="eastAsia" w:ascii="仿宋_GB2312" w:eastAsia="仿宋_GB2312"/>
                <w:color w:val="auto"/>
                <w:highlight w:val="none"/>
              </w:rPr>
            </w:pP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lang w:eastAsia="zh-CN"/>
              </w:rPr>
              <w:t>根据</w:t>
            </w:r>
            <w:r>
              <w:rPr>
                <w:rFonts w:hint="eastAsia" w:ascii="仿宋_GB2312" w:eastAsia="仿宋_GB2312"/>
                <w:b/>
                <w:bCs/>
                <w:color w:val="auto"/>
                <w:highlight w:val="none"/>
              </w:rPr>
              <w:t>《政府采购促进中小企业发展管理办法》（财库〔2020〕46号），</w:t>
            </w:r>
            <w:r>
              <w:rPr>
                <w:rStyle w:val="100"/>
                <w:rFonts w:hint="eastAsia" w:ascii="仿宋_GB2312" w:eastAsia="仿宋_GB2312"/>
                <w:color w:val="auto"/>
                <w:highlight w:val="none"/>
              </w:rPr>
              <w:t>本项目属于专门面向</w:t>
            </w:r>
            <w:r>
              <w:rPr>
                <w:rStyle w:val="100"/>
                <w:rFonts w:hint="eastAsia" w:ascii="仿宋_GB2312" w:eastAsia="仿宋_GB2312"/>
                <w:color w:val="auto"/>
                <w:highlight w:val="none"/>
                <w:lang w:eastAsia="zh-CN"/>
              </w:rPr>
              <w:t>中小</w:t>
            </w:r>
            <w:r>
              <w:rPr>
                <w:rStyle w:val="100"/>
                <w:rFonts w:hint="eastAsia" w:ascii="仿宋_GB2312" w:eastAsia="仿宋_GB2312"/>
                <w:color w:val="auto"/>
                <w:highlight w:val="none"/>
              </w:rPr>
              <w:t>企业采购的项目，</w:t>
            </w: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3E8B840B">
            <w:pPr>
              <w:pStyle w:val="30"/>
              <w:numPr>
                <w:ilvl w:val="0"/>
                <w:numId w:val="0"/>
              </w:numPr>
              <w:spacing w:before="0" w:beforeAutospacing="0" w:after="0" w:afterAutospacing="0" w:line="400" w:lineRule="exact"/>
              <w:rPr>
                <w:rFonts w:ascii="仿宋_GB2312" w:eastAsia="仿宋_GB2312"/>
                <w:color w:val="auto"/>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中小企业须符合本项目采购标的所属行业对应的中小企业划分标准</w:t>
            </w:r>
            <w:r>
              <w:rPr>
                <w:rFonts w:hint="eastAsia" w:ascii="仿宋_GB2312" w:eastAsia="仿宋_GB2312"/>
                <w:color w:val="auto"/>
                <w:highlight w:val="none"/>
                <w:lang w:eastAsia="zh-CN"/>
              </w:rPr>
              <w:t>：</w:t>
            </w:r>
            <w:r>
              <w:rPr>
                <w:rFonts w:hint="eastAsia" w:ascii="仿宋_GB2312" w:eastAsia="仿宋_GB2312"/>
                <w:color w:val="auto"/>
                <w:highlight w:val="none"/>
              </w:rPr>
              <w:t xml:space="preserve"> </w:t>
            </w:r>
          </w:p>
          <w:p w14:paraId="436D964F">
            <w:pPr>
              <w:pStyle w:val="30"/>
              <w:spacing w:before="0" w:beforeAutospacing="0" w:after="0" w:afterAutospacing="0" w:line="400" w:lineRule="exact"/>
              <w:rPr>
                <w:rFonts w:hint="eastAsia" w:ascii="仿宋_GB2312" w:eastAsia="仿宋_GB2312"/>
                <w:color w:val="auto"/>
                <w:highlight w:val="none"/>
              </w:rPr>
            </w:pPr>
            <w:r>
              <w:rPr>
                <w:rStyle w:val="32"/>
                <w:rFonts w:hint="eastAsia" w:ascii="仿宋_GB2312" w:eastAsia="仿宋_GB2312"/>
                <w:color w:val="auto"/>
                <w:highlight w:val="none"/>
              </w:rPr>
              <w:t>（1）采购标的对应的中小企业划分标准所属行业：</w:t>
            </w:r>
            <w:r>
              <w:rPr>
                <w:rStyle w:val="32"/>
                <w:rFonts w:hint="eastAsia" w:ascii="仿宋_GB2312" w:eastAsia="仿宋_GB2312"/>
                <w:color w:val="auto"/>
                <w:highlight w:val="none"/>
                <w:u w:val="single"/>
              </w:rPr>
              <w:t>物业管理</w:t>
            </w:r>
          </w:p>
          <w:p w14:paraId="13D1CF49">
            <w:pPr>
              <w:pStyle w:val="30"/>
              <w:spacing w:before="0" w:beforeAutospacing="0" w:after="0" w:afterAutospacing="0" w:line="400" w:lineRule="exact"/>
              <w:rPr>
                <w:rFonts w:hint="eastAsia" w:ascii="仿宋_GB2312" w:eastAsia="仿宋_GB2312"/>
                <w:b/>
                <w:bCs/>
                <w:color w:val="auto"/>
                <w:highlight w:val="none"/>
              </w:rPr>
            </w:pPr>
            <w:r>
              <w:rPr>
                <w:rFonts w:hint="eastAsia" w:ascii="仿宋_GB2312" w:eastAsia="仿宋_GB2312"/>
                <w:b/>
                <w:bCs/>
                <w:color w:val="auto"/>
                <w:highlight w:val="none"/>
              </w:rPr>
              <w:t>（2）中小企业划分有关标准根据工信部等部委发布的《关于印发中小企业划型标准规定的通知》（工信部联企业〔2011〕300号）确定；</w:t>
            </w:r>
            <w:r>
              <w:rPr>
                <w:rStyle w:val="32"/>
                <w:rFonts w:hint="eastAsia" w:ascii="仿宋_GB2312" w:eastAsia="仿宋_GB2312"/>
                <w:b/>
                <w:bCs/>
                <w:color w:val="auto"/>
                <w:highlight w:val="none"/>
              </w:rPr>
              <w:t xml:space="preserve"> </w:t>
            </w:r>
          </w:p>
          <w:p w14:paraId="63AF11FE">
            <w:pPr>
              <w:pStyle w:val="30"/>
              <w:spacing w:before="0" w:beforeAutospacing="0" w:after="0" w:afterAutospacing="0" w:line="400" w:lineRule="exact"/>
              <w:rPr>
                <w:rFonts w:hint="eastAsia" w:ascii="仿宋_GB2312" w:eastAsia="仿宋_GB2312"/>
                <w:color w:val="auto"/>
                <w:highlight w:val="none"/>
              </w:rPr>
            </w:pPr>
            <w:r>
              <w:rPr>
                <w:rFonts w:hint="eastAsia" w:ascii="仿宋_GB2312" w:eastAsia="仿宋_GB2312"/>
                <w:b/>
                <w:bCs/>
                <w:color w:val="auto"/>
                <w:highlight w:val="none"/>
              </w:rPr>
              <w:t>（3）为方便投标人识别企业规模类型，投标人可使用工业和信息化部组织开发的中小企业规模类型自测小程序生成企业规模类型测试结果。</w:t>
            </w:r>
            <w:r>
              <w:rPr>
                <w:rFonts w:hint="eastAsia" w:ascii="仿宋_GB2312" w:eastAsia="仿宋_GB2312"/>
                <w:b/>
                <w:bCs/>
                <w:color w:val="auto"/>
                <w:highlight w:val="none"/>
              </w:rPr>
              <w:br w:type="textWrapping"/>
            </w:r>
            <w:r>
              <w:rPr>
                <w:rFonts w:hint="eastAsia" w:ascii="仿宋_GB2312" w:eastAsia="仿宋_GB2312"/>
                <w:b/>
                <w:bCs/>
                <w:color w:val="auto"/>
                <w:highlight w:val="none"/>
              </w:rPr>
              <w:t>自测小程序链接：https://baosong.miit.gov.cn/ScaleTest</w:t>
            </w:r>
          </w:p>
        </w:tc>
      </w:tr>
      <w:tr w14:paraId="348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EDE09A9">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4CADF67">
            <w:pPr>
              <w:pStyle w:val="34"/>
              <w:spacing w:before="0" w:beforeAutospacing="0" w:after="0" w:afterAutospacing="0" w:line="400" w:lineRule="exact"/>
              <w:rPr>
                <w:rFonts w:ascii="仿宋_GB2312" w:eastAsia="仿宋_GB2312"/>
                <w:color w:val="auto"/>
                <w:highlight w:val="none"/>
              </w:rPr>
            </w:pPr>
            <w:r>
              <w:rPr>
                <w:rFonts w:hint="eastAsia" w:ascii="仿宋_GB2312" w:eastAsia="仿宋_GB2312"/>
                <w:color w:val="auto"/>
                <w:highlight w:val="none"/>
              </w:rPr>
              <w:t>1.投标人具备有效的质量管理体系认证证书；</w:t>
            </w:r>
          </w:p>
          <w:p w14:paraId="6402AC0B">
            <w:pPr>
              <w:pStyle w:val="34"/>
              <w:spacing w:before="0" w:beforeAutospacing="0" w:after="0" w:afterAutospacing="0" w:line="400" w:lineRule="exact"/>
              <w:rPr>
                <w:rFonts w:hint="eastAsia" w:ascii="仿宋_GB2312" w:eastAsia="仿宋_GB2312"/>
                <w:color w:val="auto"/>
                <w:highlight w:val="none"/>
              </w:rPr>
            </w:pPr>
            <w:r>
              <w:rPr>
                <w:rFonts w:hint="eastAsia" w:ascii="仿宋_GB2312" w:eastAsia="仿宋_GB2312"/>
                <w:color w:val="auto"/>
                <w:highlight w:val="none"/>
              </w:rPr>
              <w:t>2.投标人具备有效的职业健康安全管理体系认证证书；</w:t>
            </w:r>
          </w:p>
          <w:p w14:paraId="70E83BAE">
            <w:pPr>
              <w:pStyle w:val="34"/>
              <w:spacing w:before="0" w:beforeAutospacing="0" w:after="0" w:afterAutospacing="0" w:line="400" w:lineRule="exact"/>
              <w:rPr>
                <w:rFonts w:hint="eastAsia" w:ascii="仿宋_GB2312" w:eastAsia="仿宋_GB2312"/>
                <w:color w:val="auto"/>
                <w:highlight w:val="none"/>
              </w:rPr>
            </w:pPr>
            <w:r>
              <w:rPr>
                <w:rFonts w:hint="eastAsia" w:ascii="仿宋_GB2312" w:eastAsia="仿宋_GB2312"/>
                <w:color w:val="auto"/>
                <w:highlight w:val="none"/>
              </w:rPr>
              <w:t>3.投标人具备有效的环境管理体系认证证书。</w:t>
            </w:r>
          </w:p>
        </w:tc>
      </w:tr>
      <w:tr w14:paraId="520B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B0D79DF">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D0EB80A">
            <w:pPr>
              <w:pStyle w:val="36"/>
              <w:spacing w:before="0" w:beforeAutospacing="0" w:after="0" w:afterAutospacing="0" w:line="400" w:lineRule="exact"/>
              <w:rPr>
                <w:rFonts w:ascii="仿宋_GB2312" w:eastAsia="仿宋_GB2312"/>
                <w:color w:val="auto"/>
                <w:highlight w:val="none"/>
              </w:rPr>
            </w:pPr>
            <w:r>
              <w:rPr>
                <w:rFonts w:hint="eastAsia" w:ascii="仿宋_GB2312" w:eastAsia="仿宋_GB2312"/>
                <w:color w:val="auto"/>
                <w:highlight w:val="none"/>
              </w:rPr>
              <w:t>投标人202</w:t>
            </w:r>
            <w:r>
              <w:rPr>
                <w:rFonts w:hint="eastAsia" w:ascii="仿宋_GB2312" w:eastAsia="仿宋_GB2312"/>
                <w:color w:val="auto"/>
                <w:highlight w:val="none"/>
                <w:lang w:val="en-US" w:eastAsia="zh-CN"/>
              </w:rPr>
              <w:t>1</w:t>
            </w:r>
            <w:r>
              <w:rPr>
                <w:rFonts w:hint="eastAsia" w:ascii="仿宋_GB2312" w:eastAsia="仿宋_GB2312"/>
                <w:color w:val="auto"/>
                <w:highlight w:val="none"/>
              </w:rPr>
              <w:t>年1月1日起至今承接的同类服务项目。</w:t>
            </w:r>
          </w:p>
        </w:tc>
      </w:tr>
      <w:tr w14:paraId="58EA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7CA38AC">
            <w:pPr>
              <w:pStyle w:val="9"/>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5062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60" w:type="dxa"/>
            <w:tcBorders>
              <w:top w:val="single" w:color="auto" w:sz="4" w:space="0"/>
              <w:left w:val="single" w:color="auto" w:sz="4" w:space="0"/>
              <w:bottom w:val="single" w:color="auto" w:sz="4" w:space="0"/>
              <w:right w:val="single" w:color="auto" w:sz="4" w:space="0"/>
            </w:tcBorders>
            <w:vAlign w:val="center"/>
          </w:tcPr>
          <w:p w14:paraId="2F655382">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1E741317">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09B4F001">
      <w:pPr>
        <w:rPr>
          <w:rFonts w:hint="eastAsia"/>
          <w:color w:val="auto"/>
          <w:sz w:val="32"/>
          <w:szCs w:val="32"/>
          <w:highlight w:val="none"/>
        </w:rPr>
      </w:pPr>
      <w:bookmarkStart w:id="24" w:name="_Toc29711"/>
      <w:r>
        <w:rPr>
          <w:rFonts w:hint="eastAsia"/>
          <w:color w:val="auto"/>
          <w:sz w:val="32"/>
          <w:szCs w:val="32"/>
          <w:highlight w:val="none"/>
        </w:rPr>
        <w:br w:type="page"/>
      </w:r>
    </w:p>
    <w:p w14:paraId="228706F2">
      <w:pPr>
        <w:pStyle w:val="3"/>
        <w:spacing w:line="276" w:lineRule="auto"/>
        <w:jc w:val="center"/>
        <w:rPr>
          <w:color w:val="auto"/>
          <w:sz w:val="32"/>
          <w:szCs w:val="32"/>
          <w:highlight w:val="none"/>
        </w:rPr>
      </w:pPr>
      <w:r>
        <w:rPr>
          <w:rFonts w:hint="eastAsia"/>
          <w:color w:val="auto"/>
          <w:sz w:val="32"/>
          <w:szCs w:val="32"/>
          <w:highlight w:val="none"/>
        </w:rPr>
        <w:t>第三章 投标人须知</w:t>
      </w:r>
      <w:bookmarkEnd w:id="24"/>
    </w:p>
    <w:p w14:paraId="7D0328CC">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15"/>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490E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26B352F5">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vAlign w:val="top"/>
          </w:tcPr>
          <w:p w14:paraId="76AFAABC">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33C6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EF406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6A7CFAE5">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柳州市第十二中学宿舍管理服务采购</w:t>
            </w:r>
          </w:p>
          <w:p w14:paraId="458771A6">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项目编号：</w:t>
            </w:r>
            <w:r>
              <w:rPr>
                <w:rFonts w:hint="eastAsia" w:ascii="仿宋_GB2312" w:eastAsia="仿宋_GB2312"/>
                <w:color w:val="auto"/>
                <w:sz w:val="24"/>
                <w:highlight w:val="none"/>
                <w:lang w:eastAsia="zh-CN"/>
              </w:rPr>
              <w:t>LZZC2026-G3-020002-LZSZ</w:t>
            </w:r>
          </w:p>
        </w:tc>
      </w:tr>
      <w:tr w14:paraId="5FC8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B637A8">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vAlign w:val="top"/>
          </w:tcPr>
          <w:p w14:paraId="122B8315">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47C357DE">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预算资金（人民币）：</w:t>
            </w:r>
            <w:r>
              <w:rPr>
                <w:rFonts w:ascii="仿宋_GB2312" w:eastAsia="仿宋_GB2312"/>
                <w:color w:val="auto"/>
                <w:sz w:val="24"/>
                <w:highlight w:val="none"/>
              </w:rPr>
              <w:t>壹佰肆拾肆万柒仟贰佰元整</w:t>
            </w:r>
            <w:r>
              <w:rPr>
                <w:rFonts w:hint="eastAsia" w:ascii="仿宋_GB2312" w:eastAsia="仿宋_GB2312"/>
                <w:color w:val="auto"/>
                <w:sz w:val="24"/>
                <w:highlight w:val="none"/>
              </w:rPr>
              <w:t>（¥</w:t>
            </w:r>
            <w:r>
              <w:rPr>
                <w:rFonts w:ascii="仿宋_GB2312" w:eastAsia="仿宋_GB2312"/>
                <w:color w:val="auto"/>
                <w:sz w:val="24"/>
                <w:highlight w:val="none"/>
              </w:rPr>
              <w:t xml:space="preserve"> 1</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447</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200</w:t>
            </w:r>
            <w:r>
              <w:rPr>
                <w:rFonts w:hint="eastAsia" w:ascii="仿宋_GB2312" w:eastAsia="仿宋_GB2312"/>
                <w:color w:val="auto"/>
                <w:sz w:val="24"/>
                <w:highlight w:val="none"/>
                <w:lang w:val="en-US" w:eastAsia="zh-CN"/>
              </w:rPr>
              <w:t>.00</w:t>
            </w:r>
            <w:r>
              <w:rPr>
                <w:rFonts w:hint="eastAsia" w:ascii="仿宋_GB2312" w:eastAsia="仿宋_GB2312"/>
                <w:color w:val="auto"/>
                <w:sz w:val="24"/>
                <w:highlight w:val="none"/>
              </w:rPr>
              <w:t>）。</w:t>
            </w:r>
          </w:p>
        </w:tc>
      </w:tr>
      <w:tr w14:paraId="630A2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B6323E">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651F4F67">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02424CFC">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279B17C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59632E8B">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105F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D21489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42B33A1F">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0897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0117F2">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50E35032">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4231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71E65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7757F434">
            <w:pPr>
              <w:pStyle w:val="38"/>
              <w:spacing w:before="0" w:beforeAutospacing="0" w:after="0" w:afterAutospacing="0" w:line="460" w:lineRule="atLeast"/>
              <w:rPr>
                <w:rFonts w:ascii="仿宋_GB2312" w:eastAsia="仿宋_GB2312"/>
                <w:color w:val="auto"/>
                <w:highlight w:val="none"/>
              </w:rPr>
            </w:pPr>
            <w:r>
              <w:rPr>
                <w:rStyle w:val="40"/>
                <w:rFonts w:hint="eastAsia" w:ascii="仿宋_GB2312" w:eastAsia="仿宋_GB2312"/>
                <w:color w:val="auto"/>
                <w:highlight w:val="none"/>
              </w:rPr>
              <w:t>本项目属于专门面向中小企业采购的项目，监狱企业、残疾人福利单位视同小型、微型企业：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Style w:val="40"/>
                <w:rFonts w:hint="eastAsia" w:ascii="仿宋_GB2312" w:eastAsia="仿宋_GB2312"/>
                <w:color w:val="auto"/>
                <w:highlight w:val="none"/>
              </w:rPr>
              <w:t>中小</w:t>
            </w:r>
            <w:r>
              <w:rPr>
                <w:rFonts w:hint="eastAsia" w:ascii="仿宋_GB2312" w:eastAsia="仿宋_GB2312"/>
                <w:color w:val="auto"/>
                <w:highlight w:val="none"/>
              </w:rPr>
              <w:t>企业以投标人填写的《中小企业声明函》为判定标准（格式见公开招标文件第六章）；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2.残疾人福利性单位以投标人提供的《残疾人福利性单位声明函》为判定标准（格式见公开招标文件第六章）；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3.监狱企业以投标人提供由省级以上监狱管理局、戒毒管理局（含新疆生产建设兵团）出具的属于监狱企业的证明文件为判定标准。</w:t>
            </w:r>
          </w:p>
          <w:p w14:paraId="628DACA4">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r>
      <w:tr w14:paraId="6E6D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5EC276">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40D4695A">
            <w:pPr>
              <w:pStyle w:val="42"/>
              <w:spacing w:before="0" w:beforeAutospacing="0" w:after="0" w:afterAutospacing="0" w:line="460" w:lineRule="atLeast"/>
              <w:rPr>
                <w:rFonts w:ascii="仿宋_GB2312" w:eastAsia="仿宋_GB2312"/>
                <w:color w:val="auto"/>
                <w:highlight w:val="none"/>
              </w:rPr>
            </w:pPr>
            <w:r>
              <w:rPr>
                <w:rStyle w:val="44"/>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44"/>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44"/>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44"/>
                <w:rFonts w:hint="eastAsia" w:ascii="仿宋_GB2312" w:eastAsia="仿宋_GB2312"/>
                <w:color w:val="auto"/>
                <w:highlight w:val="none"/>
              </w:rPr>
              <w:t>3.电子投标文件成功提交后，投标人可自行打印投标文件接收回执。</w:t>
            </w:r>
          </w:p>
        </w:tc>
      </w:tr>
      <w:tr w14:paraId="6125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DE173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2EF1E0E9">
            <w:pPr>
              <w:pStyle w:val="4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2ECD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DE28C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3BD8F491">
            <w:pPr>
              <w:pStyle w:val="4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618A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BFB02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2DC1149C">
            <w:pPr>
              <w:pStyle w:val="5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7884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707A5A">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1DA5AFFD">
            <w:pPr>
              <w:pStyle w:val="5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1727D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57E5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1F16BDBB">
            <w:pPr>
              <w:pStyle w:val="5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205C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22D3A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2EEA931C">
            <w:pPr>
              <w:pStyle w:val="56"/>
              <w:spacing w:before="0" w:beforeAutospacing="0" w:after="0" w:afterAutospacing="0" w:line="460" w:lineRule="atLeast"/>
              <w:rPr>
                <w:rFonts w:ascii="仿宋_GB2312" w:eastAsia="仿宋_GB2312"/>
                <w:color w:val="auto"/>
                <w:highlight w:val="none"/>
              </w:rPr>
            </w:pPr>
            <w:r>
              <w:rPr>
                <w:rStyle w:val="58"/>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58"/>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58"/>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58"/>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58"/>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927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B0ACD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4FE05401">
            <w:pPr>
              <w:pStyle w:val="6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62"/>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E4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2A7C1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3320D594">
            <w:pPr>
              <w:pStyle w:val="64"/>
              <w:spacing w:before="0" w:beforeAutospacing="0" w:after="0" w:afterAutospacing="0" w:line="460" w:lineRule="atLeast"/>
              <w:rPr>
                <w:rFonts w:ascii="仿宋_GB2312" w:eastAsia="仿宋_GB2312"/>
                <w:color w:val="auto"/>
                <w:highlight w:val="none"/>
              </w:rPr>
            </w:pPr>
            <w:r>
              <w:rPr>
                <w:rStyle w:val="66"/>
                <w:rFonts w:hint="eastAsia" w:ascii="仿宋_GB2312" w:eastAsia="仿宋_GB2312"/>
                <w:color w:val="auto"/>
                <w:highlight w:val="none"/>
              </w:rPr>
              <w:t>签订合同时间：中标通知书发出后</w:t>
            </w:r>
            <w:r>
              <w:rPr>
                <w:rStyle w:val="66"/>
                <w:rFonts w:hint="eastAsia" w:ascii="仿宋_GB2312" w:eastAsia="仿宋_GB2312"/>
                <w:color w:val="auto"/>
                <w:highlight w:val="none"/>
                <w:u w:val="single"/>
              </w:rPr>
              <w:t>25</w:t>
            </w:r>
            <w:r>
              <w:rPr>
                <w:rStyle w:val="66"/>
                <w:rFonts w:hint="eastAsia" w:ascii="仿宋_GB2312" w:eastAsia="仿宋_GB2312"/>
                <w:color w:val="auto"/>
                <w:highlight w:val="none"/>
              </w:rPr>
              <w:t>日内。</w:t>
            </w:r>
          </w:p>
        </w:tc>
      </w:tr>
      <w:tr w14:paraId="2F1F0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47B8D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4ED2DFE1">
            <w:pPr>
              <w:pStyle w:val="6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70A9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BC4CC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33E96178">
            <w:pPr>
              <w:pStyle w:val="7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E78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14A2A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50BA8402">
            <w:pPr>
              <w:pStyle w:val="7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44C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E5F85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19</w:t>
            </w:r>
          </w:p>
        </w:tc>
        <w:tc>
          <w:tcPr>
            <w:tcW w:w="8232" w:type="dxa"/>
            <w:vAlign w:val="center"/>
          </w:tcPr>
          <w:p w14:paraId="0DCE40EA">
            <w:pPr>
              <w:pStyle w:val="7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65FACA83">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7D7FC34D">
      <w:pPr>
        <w:spacing w:line="360" w:lineRule="auto"/>
        <w:jc w:val="center"/>
        <w:rPr>
          <w:b/>
          <w:color w:val="auto"/>
          <w:sz w:val="32"/>
          <w:szCs w:val="32"/>
          <w:highlight w:val="none"/>
        </w:rPr>
      </w:pPr>
      <w:r>
        <w:rPr>
          <w:rFonts w:hint="eastAsia"/>
          <w:b/>
          <w:color w:val="auto"/>
          <w:sz w:val="32"/>
          <w:szCs w:val="32"/>
          <w:highlight w:val="none"/>
        </w:rPr>
        <w:t>投标人须知</w:t>
      </w:r>
    </w:p>
    <w:p w14:paraId="50726DAC">
      <w:pPr>
        <w:spacing w:line="300" w:lineRule="exact"/>
        <w:jc w:val="center"/>
        <w:rPr>
          <w:b/>
          <w:color w:val="auto"/>
          <w:sz w:val="32"/>
          <w:szCs w:val="32"/>
          <w:highlight w:val="none"/>
        </w:rPr>
      </w:pPr>
    </w:p>
    <w:p w14:paraId="24BF6104">
      <w:pPr>
        <w:pStyle w:val="9"/>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3D1098AF">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25" w:name="_Toc254970668"/>
      <w:bookmarkStart w:id="26" w:name="_Toc254970527"/>
      <w:r>
        <w:rPr>
          <w:rFonts w:hint="eastAsia" w:ascii="仿宋_GB2312" w:eastAsia="仿宋_GB2312"/>
          <w:b/>
          <w:color w:val="auto"/>
          <w:sz w:val="24"/>
          <w:highlight w:val="none"/>
        </w:rPr>
        <w:t>1. 适用范围</w:t>
      </w:r>
      <w:bookmarkEnd w:id="25"/>
      <w:bookmarkEnd w:id="26"/>
    </w:p>
    <w:p w14:paraId="3DAD23D1">
      <w:pPr>
        <w:pStyle w:val="9"/>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柳州市第十二中学宿舍管理服务采购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36DD1302">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27" w:name="_Toc254970669"/>
      <w:bookmarkStart w:id="28" w:name="_Toc254970528"/>
      <w:r>
        <w:rPr>
          <w:rFonts w:hint="eastAsia" w:ascii="仿宋_GB2312" w:eastAsia="仿宋_GB2312"/>
          <w:b/>
          <w:color w:val="auto"/>
          <w:sz w:val="24"/>
          <w:highlight w:val="none"/>
        </w:rPr>
        <w:t>2.定义</w:t>
      </w:r>
      <w:bookmarkEnd w:id="27"/>
      <w:bookmarkEnd w:id="28"/>
    </w:p>
    <w:p w14:paraId="16DBE615">
      <w:pPr>
        <w:pStyle w:val="9"/>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柳州市第十二中学</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5EA3CA10">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7BFA9328">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p w14:paraId="3499E8CC">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w:t>
      </w:r>
      <w:bookmarkStart w:id="29" w:name="_Hlk93567071"/>
      <w:r>
        <w:rPr>
          <w:rFonts w:hint="eastAsia" w:ascii="仿宋_GB2312" w:hAnsi="宋体" w:eastAsia="仿宋_GB2312"/>
          <w:bCs/>
          <w:color w:val="auto"/>
          <w:sz w:val="24"/>
          <w:szCs w:val="24"/>
          <w:highlight w:val="none"/>
        </w:rPr>
        <w:t>服务”</w:t>
      </w:r>
      <w:bookmarkEnd w:id="29"/>
      <w:r>
        <w:rPr>
          <w:rFonts w:hint="eastAsia" w:ascii="仿宋_GB2312" w:hAnsi="宋体" w:eastAsia="仿宋_GB2312"/>
          <w:bCs/>
          <w:color w:val="auto"/>
          <w:sz w:val="24"/>
          <w:szCs w:val="24"/>
          <w:highlight w:val="none"/>
        </w:rPr>
        <w:t>系指除货物和工程以外的其他政府采购对象。</w:t>
      </w:r>
    </w:p>
    <w:p w14:paraId="13D02F68">
      <w:pPr>
        <w:pStyle w:val="9"/>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089CC0DB">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7FBCD7BD">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E122DBE">
      <w:pPr>
        <w:pStyle w:val="9"/>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7DE78E0F">
      <w:pPr>
        <w:pStyle w:val="9"/>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ascii="仿宋_GB2312" w:hAnsi="宋体" w:eastAsia="仿宋_GB2312"/>
          <w:bCs/>
          <w:color w:val="auto"/>
          <w:sz w:val="24"/>
          <w:highlight w:val="none"/>
        </w:rPr>
        <w:t>9</w:t>
      </w:r>
      <w:r>
        <w:rPr>
          <w:rFonts w:hint="eastAsia" w:ascii="仿宋_GB2312" w:hAnsi="宋体" w:eastAsia="仿宋_GB2312"/>
          <w:bCs/>
          <w:color w:val="auto"/>
          <w:sz w:val="24"/>
          <w:highlight w:val="none"/>
        </w:rPr>
        <w:t xml:space="preserve"> 公开招标文件中所称的“以上”、“以下”、“内”、“以内”、“届满”，包括本数；所称的“不满”、“不足”、“以外”，不包括本数。</w:t>
      </w:r>
    </w:p>
    <w:p w14:paraId="1CF1FF4B">
      <w:pPr>
        <w:pStyle w:val="9"/>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2.10“法定代表人”系指投标人的法定代表人、负责人或自然人。</w:t>
      </w:r>
    </w:p>
    <w:p w14:paraId="18EF906D">
      <w:pPr>
        <w:snapToGrid w:val="0"/>
        <w:spacing w:line="400" w:lineRule="exact"/>
        <w:ind w:firstLine="482" w:firstLineChars="200"/>
        <w:jc w:val="left"/>
        <w:rPr>
          <w:rFonts w:ascii="仿宋_GB2312" w:eastAsia="仿宋_GB2312"/>
          <w:b/>
          <w:color w:val="auto"/>
          <w:sz w:val="24"/>
          <w:highlight w:val="none"/>
        </w:rPr>
      </w:pPr>
      <w:bookmarkStart w:id="30" w:name="_Toc254970670"/>
      <w:bookmarkStart w:id="31" w:name="_Toc254970529"/>
      <w:bookmarkStart w:id="32" w:name="_Toc254970675"/>
      <w:bookmarkStart w:id="33" w:name="_Toc254970534"/>
      <w:bookmarkStart w:id="34" w:name="_Toc254970677"/>
      <w:bookmarkStart w:id="35" w:name="_Toc254970536"/>
      <w:r>
        <w:rPr>
          <w:rFonts w:hint="eastAsia" w:ascii="仿宋_GB2312" w:eastAsia="仿宋_GB2312"/>
          <w:b/>
          <w:color w:val="auto"/>
          <w:sz w:val="24"/>
          <w:highlight w:val="none"/>
        </w:rPr>
        <w:t>3.招标方式</w:t>
      </w:r>
      <w:bookmarkEnd w:id="30"/>
      <w:bookmarkEnd w:id="31"/>
    </w:p>
    <w:p w14:paraId="3751105B">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2EA3EA0A">
      <w:pPr>
        <w:snapToGrid w:val="0"/>
        <w:spacing w:line="400" w:lineRule="exact"/>
        <w:ind w:firstLine="482" w:firstLineChars="200"/>
        <w:jc w:val="left"/>
        <w:rPr>
          <w:rFonts w:ascii="仿宋_GB2312" w:eastAsia="仿宋_GB2312"/>
          <w:b/>
          <w:color w:val="auto"/>
          <w:sz w:val="24"/>
          <w:highlight w:val="none"/>
        </w:rPr>
      </w:pPr>
      <w:bookmarkStart w:id="36" w:name="_Toc254970671"/>
      <w:bookmarkStart w:id="37" w:name="_Toc254970530"/>
      <w:r>
        <w:rPr>
          <w:rFonts w:hint="eastAsia" w:ascii="仿宋_GB2312" w:eastAsia="仿宋_GB2312"/>
          <w:b/>
          <w:color w:val="auto"/>
          <w:sz w:val="24"/>
          <w:highlight w:val="none"/>
        </w:rPr>
        <w:t>4.投标委托</w:t>
      </w:r>
      <w:bookmarkEnd w:id="36"/>
      <w:bookmarkEnd w:id="37"/>
    </w:p>
    <w:p w14:paraId="6BB36959">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38" w:name="_Toc254970531"/>
      <w:bookmarkStart w:id="39" w:name="_Toc254970672"/>
    </w:p>
    <w:p w14:paraId="1FF8570C">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38"/>
      <w:bookmarkEnd w:id="39"/>
    </w:p>
    <w:p w14:paraId="2C111931">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0148BA77">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63E24D5F">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00B5CD72">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6977B82B">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51014A63">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032751D7">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762220BE">
      <w:pPr>
        <w:snapToGrid w:val="0"/>
        <w:spacing w:line="400" w:lineRule="exact"/>
        <w:ind w:firstLine="472" w:firstLineChars="196"/>
        <w:jc w:val="left"/>
        <w:outlineLvl w:val="1"/>
        <w:rPr>
          <w:rFonts w:ascii="仿宋_GB2312" w:eastAsia="仿宋_GB2312"/>
          <w:b/>
          <w:color w:val="auto"/>
          <w:sz w:val="24"/>
          <w:highlight w:val="none"/>
        </w:rPr>
      </w:pPr>
      <w:bookmarkStart w:id="40" w:name="_Toc254970673"/>
      <w:bookmarkStart w:id="41" w:name="_Toc254970532"/>
      <w:r>
        <w:rPr>
          <w:rFonts w:hint="eastAsia" w:ascii="仿宋_GB2312" w:eastAsia="仿宋_GB2312"/>
          <w:b/>
          <w:color w:val="auto"/>
          <w:sz w:val="24"/>
          <w:highlight w:val="none"/>
        </w:rPr>
        <w:t>8.特别说明</w:t>
      </w:r>
      <w:bookmarkEnd w:id="40"/>
      <w:bookmarkEnd w:id="41"/>
    </w:p>
    <w:p w14:paraId="62073867">
      <w:pPr>
        <w:pStyle w:val="9"/>
        <w:snapToGrid w:val="0"/>
        <w:spacing w:line="400" w:lineRule="exact"/>
        <w:ind w:firstLine="480" w:firstLineChars="200"/>
        <w:rPr>
          <w:rFonts w:hint="eastAsia" w:ascii="仿宋_GB2312" w:hAnsi="宋体" w:eastAsia="仿宋_GB2312"/>
          <w:bCs/>
          <w:color w:val="auto"/>
          <w:sz w:val="24"/>
          <w:szCs w:val="24"/>
          <w:highlight w:val="none"/>
        </w:rPr>
      </w:pPr>
      <w:bookmarkStart w:id="42" w:name="_Toc254970674"/>
      <w:bookmarkStart w:id="43" w:name="_Toc254970533"/>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37B2A17B">
      <w:pPr>
        <w:pStyle w:val="9"/>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676217B9">
      <w:pPr>
        <w:pStyle w:val="9"/>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75BD39EB">
      <w:pPr>
        <w:pStyle w:val="9"/>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42"/>
    <w:bookmarkEnd w:id="43"/>
    <w:p w14:paraId="0B9FEFE7">
      <w:pPr>
        <w:pStyle w:val="9"/>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56208CE8">
      <w:pPr>
        <w:pStyle w:val="9"/>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6437865B">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1FDB015">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55B6F971">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3487C67A">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50FF0478">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6894CB88">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24F010C7">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1F3AFD19">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7D92BE6B">
      <w:pPr>
        <w:pStyle w:val="9"/>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3060B220">
      <w:pPr>
        <w:pStyle w:val="9"/>
        <w:numPr>
          <w:ilvl w:val="0"/>
          <w:numId w:val="1"/>
        </w:numPr>
        <w:tabs>
          <w:tab w:val="left" w:pos="1150"/>
          <w:tab w:val="left" w:pos="1350"/>
        </w:tabs>
        <w:spacing w:line="400" w:lineRule="exact"/>
        <w:rPr>
          <w:rFonts w:hint="eastAsia" w:ascii="仿宋_GB2312" w:hAnsi="宋体" w:eastAsia="仿宋_GB2312"/>
          <w:color w:val="auto"/>
          <w:sz w:val="24"/>
          <w:szCs w:val="24"/>
          <w:highlight w:val="none"/>
        </w:rPr>
      </w:pPr>
      <w:bookmarkStart w:id="44" w:name="_Hlk93567609"/>
      <w:r>
        <w:rPr>
          <w:rFonts w:hint="eastAsia" w:ascii="仿宋_GB2312" w:hAnsi="宋体" w:eastAsia="仿宋_GB2312"/>
          <w:color w:val="auto"/>
          <w:sz w:val="24"/>
          <w:szCs w:val="24"/>
          <w:highlight w:val="none"/>
        </w:rPr>
        <w:t>供应商的姓名或名称、地址、邮编、联系人及联系电话</w:t>
      </w:r>
      <w:bookmarkEnd w:id="44"/>
      <w:r>
        <w:rPr>
          <w:rFonts w:hint="eastAsia" w:ascii="仿宋_GB2312" w:hAnsi="宋体" w:eastAsia="仿宋_GB2312"/>
          <w:color w:val="auto"/>
          <w:sz w:val="24"/>
          <w:szCs w:val="24"/>
          <w:highlight w:val="none"/>
        </w:rPr>
        <w:t>；</w:t>
      </w:r>
    </w:p>
    <w:p w14:paraId="5A2D6DC6">
      <w:pPr>
        <w:pStyle w:val="9"/>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72ADF03B">
      <w:pPr>
        <w:pStyle w:val="9"/>
        <w:numPr>
          <w:ilvl w:val="0"/>
          <w:numId w:val="1"/>
        </w:numPr>
        <w:spacing w:line="400" w:lineRule="exact"/>
        <w:rPr>
          <w:rFonts w:hint="eastAsia" w:ascii="仿宋_GB2312" w:hAnsi="宋体" w:eastAsia="仿宋_GB2312"/>
          <w:color w:val="auto"/>
          <w:sz w:val="24"/>
          <w:szCs w:val="24"/>
          <w:highlight w:val="none"/>
        </w:rPr>
      </w:pPr>
      <w:bookmarkStart w:id="45" w:name="_Hlk93567704"/>
      <w:r>
        <w:rPr>
          <w:rFonts w:hint="eastAsia" w:ascii="仿宋_GB2312" w:hAnsi="宋体" w:eastAsia="仿宋_GB2312"/>
          <w:color w:val="auto"/>
          <w:sz w:val="24"/>
          <w:szCs w:val="24"/>
          <w:highlight w:val="none"/>
        </w:rPr>
        <w:t>具体、明确的质疑事项和与质疑事项相关的请求；</w:t>
      </w:r>
    </w:p>
    <w:bookmarkEnd w:id="45"/>
    <w:p w14:paraId="699697EC">
      <w:pPr>
        <w:pStyle w:val="9"/>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42773E09">
      <w:pPr>
        <w:pStyle w:val="9"/>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6F54B6F9">
      <w:pPr>
        <w:pStyle w:val="9"/>
        <w:numPr>
          <w:ilvl w:val="0"/>
          <w:numId w:val="1"/>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17B89F77">
      <w:pPr>
        <w:pStyle w:val="9"/>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2B442BAD">
      <w:pPr>
        <w:pStyle w:val="9"/>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2438FAFF">
      <w:pPr>
        <w:snapToGrid w:val="0"/>
        <w:spacing w:line="400" w:lineRule="exact"/>
        <w:ind w:firstLine="480" w:firstLineChars="200"/>
        <w:jc w:val="left"/>
        <w:rPr>
          <w:rFonts w:ascii="仿宋_GB2312" w:eastAsia="仿宋_GB2312" w:cs="Courier New"/>
          <w:color w:val="auto"/>
          <w:sz w:val="24"/>
          <w:highlight w:val="none"/>
        </w:rPr>
      </w:pPr>
      <w:bookmarkStart w:id="46" w:name="_Hlk101434311"/>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9980BF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2AF9AB2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0D704E1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7D0891E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0812F88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B4BAD2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06B7DA7F">
      <w:pPr>
        <w:pStyle w:val="9"/>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32"/>
      <w:bookmarkEnd w:id="33"/>
    </w:p>
    <w:p w14:paraId="6985C6F5">
      <w:pPr>
        <w:snapToGrid w:val="0"/>
        <w:spacing w:line="360" w:lineRule="exact"/>
        <w:ind w:right="-330" w:rightChars="-157" w:firstLine="472" w:firstLineChars="196"/>
        <w:jc w:val="left"/>
        <w:rPr>
          <w:rFonts w:hint="eastAsia" w:ascii="等线" w:hAnsi="等线" w:eastAsia="仿宋_GB2312"/>
          <w:b/>
          <w:color w:val="auto"/>
          <w:sz w:val="24"/>
          <w:highlight w:val="none"/>
          <w:lang w:val="en-GB"/>
        </w:rPr>
      </w:pPr>
      <w:r>
        <w:rPr>
          <w:rFonts w:hint="eastAsia" w:ascii="仿宋_GB2312" w:eastAsia="仿宋_GB2312" w:cs="Courier New"/>
          <w:b/>
          <w:color w:val="auto"/>
          <w:sz w:val="24"/>
          <w:highlight w:val="none"/>
        </w:rPr>
        <w:t>10.招标文件的构成</w:t>
      </w:r>
    </w:p>
    <w:p w14:paraId="513398BE">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50EA64BA">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1CE1C664">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4C3F83F0">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74A3E437">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5E82AA3D">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22E9DDC7">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6EB5040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1AEA5966">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2F051F2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0B8303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0CD50F1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5016403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49FF4ECC">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3C814A3B">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47" w:name="_Toc254970676"/>
      <w:bookmarkStart w:id="48" w:name="_Toc254970535"/>
      <w:r>
        <w:rPr>
          <w:rFonts w:hint="eastAsia" w:ascii="仿宋_GB2312" w:eastAsia="仿宋_GB2312" w:cs="Courier New"/>
          <w:b/>
          <w:color w:val="auto"/>
          <w:sz w:val="24"/>
          <w:highlight w:val="none"/>
        </w:rPr>
        <w:t>三、投标文件的编制</w:t>
      </w:r>
      <w:bookmarkEnd w:id="47"/>
      <w:bookmarkEnd w:id="48"/>
    </w:p>
    <w:p w14:paraId="0B380C33">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5F2DBA1A">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34"/>
    <w:bookmarkEnd w:id="35"/>
    <w:p w14:paraId="7F8AC3C9">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275BDF97">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53E08A79">
      <w:pPr>
        <w:pStyle w:val="76"/>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0DD530C6">
      <w:pPr>
        <w:pStyle w:val="76"/>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55CD10EA">
      <w:pPr>
        <w:pStyle w:val="76"/>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1BE81DCC">
      <w:pPr>
        <w:pStyle w:val="76"/>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CD716A6">
      <w:pPr>
        <w:pStyle w:val="76"/>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（5）本项目属于专门面向中小企业采购的项目，投标人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①中小企业声明函（服务由中小企业承接的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972EADF">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40578B9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716CC08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36F4370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1DC58D85">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07F76C97">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49" w:name="_Hlk517112171"/>
      <w:bookmarkStart w:id="50" w:name="_Toc254970537"/>
      <w:bookmarkStart w:id="51" w:name="_Hlk517112217"/>
      <w:bookmarkStart w:id="52" w:name="_Toc254970678"/>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49"/>
    <w:p w14:paraId="2EE2BC62">
      <w:pPr>
        <w:pStyle w:val="78"/>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55186D2C">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6B36DF67">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5C6DDBD7">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9D7AF8A">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w:t>
      </w:r>
      <w:r>
        <w:rPr>
          <w:rFonts w:hint="eastAsia" w:ascii="仿宋_GB2312" w:eastAsia="仿宋_GB2312"/>
          <w:color w:val="auto"/>
          <w:highlight w:val="none"/>
          <w:lang w:eastAsia="zh-CN"/>
        </w:rPr>
        <w:t>人员配置分方案</w:t>
      </w:r>
      <w:r>
        <w:rPr>
          <w:rFonts w:hint="eastAsia" w:ascii="仿宋_GB2312" w:eastAsia="仿宋_GB2312"/>
          <w:color w:val="auto"/>
          <w:highlight w:val="none"/>
        </w:rPr>
        <w:t>（如有，格式见第六章）；</w:t>
      </w:r>
    </w:p>
    <w:p w14:paraId="6E12E7B3">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（6）针对本项目的理解分析和工作方案（如有，格式见第六章）；</w:t>
      </w:r>
    </w:p>
    <w:p w14:paraId="651380A5">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（7）针对本项目的管理模式和管理机制（如有，格式见第六章）；</w:t>
      </w:r>
    </w:p>
    <w:p w14:paraId="642DE591">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（8）针对本项目的进退场服务交接方案（如有，格式见第六章）；</w:t>
      </w:r>
    </w:p>
    <w:p w14:paraId="7E24D5C7">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（9）</w:t>
      </w:r>
      <w:r>
        <w:rPr>
          <w:rFonts w:hint="eastAsia" w:ascii="仿宋_GB2312" w:eastAsia="仿宋_GB2312"/>
          <w:color w:val="auto"/>
          <w:highlight w:val="none"/>
          <w:lang w:val="en-US" w:eastAsia="zh-CN"/>
        </w:rPr>
        <w:t>宿舍管理</w:t>
      </w:r>
      <w:r>
        <w:rPr>
          <w:rFonts w:hint="eastAsia" w:ascii="仿宋_GB2312" w:eastAsia="仿宋_GB2312"/>
          <w:color w:val="auto"/>
          <w:highlight w:val="none"/>
        </w:rPr>
        <w:t>服务方案（如有，格式见第六章）；</w:t>
      </w:r>
    </w:p>
    <w:p w14:paraId="046BDE77">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（10）应急预案和应急配合方案（如有，格式见第六章）；</w:t>
      </w:r>
    </w:p>
    <w:p w14:paraId="3919DFEE">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（11）人员</w:t>
      </w:r>
      <w:r>
        <w:rPr>
          <w:rFonts w:hint="eastAsia" w:ascii="仿宋_GB2312" w:eastAsia="仿宋_GB2312"/>
          <w:color w:val="auto"/>
          <w:highlight w:val="none"/>
          <w:lang w:val="en-US" w:eastAsia="zh-CN"/>
        </w:rPr>
        <w:t>管理</w:t>
      </w:r>
      <w:r>
        <w:rPr>
          <w:rFonts w:hint="eastAsia" w:ascii="仿宋_GB2312" w:eastAsia="仿宋_GB2312"/>
          <w:color w:val="auto"/>
          <w:highlight w:val="none"/>
        </w:rPr>
        <w:t>及稳定性方案（如有，格式见第六章）；</w:t>
      </w:r>
    </w:p>
    <w:p w14:paraId="18D6A070">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（12）投标人同类项目经验一览表（如有，格式见第六章）；</w:t>
      </w:r>
    </w:p>
    <w:p w14:paraId="381289EC">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（13）投标人具备有效的质量管理体系认证证书（如有）；</w:t>
      </w:r>
    </w:p>
    <w:p w14:paraId="204C52E6">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（14）投标人具备有效的职业健康安全管理体系认证证书（如有）；</w:t>
      </w:r>
    </w:p>
    <w:p w14:paraId="612A398C">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（15）投标人具备有效的环境管理体系认证证书（如有）；</w:t>
      </w:r>
    </w:p>
    <w:p w14:paraId="26F31AF1">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（16）投标人对本项目的合理化建议和改进措施（如有，格式自拟）；</w:t>
      </w:r>
    </w:p>
    <w:p w14:paraId="4F1B64A0">
      <w:pPr>
        <w:pStyle w:val="7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（17）投标人认为必要提供的声明及文件资料（如有，格式自拟）。</w:t>
      </w:r>
    </w:p>
    <w:bookmarkEnd w:id="50"/>
    <w:bookmarkEnd w:id="51"/>
    <w:bookmarkEnd w:id="52"/>
    <w:p w14:paraId="22D8FCBB">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00ACC0E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149CAC3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6C11E16E">
      <w:pPr>
        <w:snapToGrid w:val="0"/>
        <w:spacing w:line="400" w:lineRule="exact"/>
        <w:ind w:firstLine="422" w:firstLineChars="175"/>
        <w:jc w:val="left"/>
        <w:rPr>
          <w:rFonts w:ascii="仿宋_GB2312" w:eastAsia="仿宋_GB2312" w:cs="Courier New"/>
          <w:b/>
          <w:color w:val="auto"/>
          <w:sz w:val="24"/>
          <w:highlight w:val="none"/>
        </w:rPr>
      </w:pPr>
      <w:bookmarkStart w:id="53" w:name="_Toc254970679"/>
      <w:bookmarkStart w:id="54" w:name="_Toc254970538"/>
      <w:r>
        <w:rPr>
          <w:rFonts w:hint="eastAsia" w:ascii="仿宋_GB2312" w:eastAsia="仿宋_GB2312" w:cs="Courier New"/>
          <w:b/>
          <w:color w:val="auto"/>
          <w:sz w:val="24"/>
          <w:highlight w:val="none"/>
        </w:rPr>
        <w:t>15.投标报价</w:t>
      </w:r>
      <w:bookmarkEnd w:id="53"/>
      <w:bookmarkEnd w:id="54"/>
    </w:p>
    <w:p w14:paraId="6CD47A3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24CA7AD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15.2投标报价是履行合同的最终价格。</w:t>
      </w:r>
    </w:p>
    <w:p w14:paraId="33C95E1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48A4C49C">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081C58A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460A362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7FBE77B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2B4340A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25690DEA">
      <w:pPr>
        <w:spacing w:line="400" w:lineRule="exact"/>
        <w:ind w:firstLine="472" w:firstLineChars="196"/>
        <w:rPr>
          <w:rFonts w:ascii="仿宋_GB2312" w:eastAsia="仿宋_GB2312" w:cs="Courier New"/>
          <w:b/>
          <w:color w:val="auto"/>
          <w:sz w:val="24"/>
          <w:highlight w:val="none"/>
        </w:rPr>
      </w:pPr>
      <w:bookmarkStart w:id="55" w:name="_Toc254970682"/>
      <w:bookmarkStart w:id="56" w:name="_Toc254970541"/>
      <w:r>
        <w:rPr>
          <w:rFonts w:hint="eastAsia" w:ascii="仿宋_GB2312" w:eastAsia="仿宋_GB2312" w:cs="Courier New"/>
          <w:b/>
          <w:color w:val="auto"/>
          <w:sz w:val="24"/>
          <w:highlight w:val="none"/>
        </w:rPr>
        <w:t>17.投标保证金</w:t>
      </w:r>
      <w:bookmarkEnd w:id="55"/>
      <w:bookmarkEnd w:id="56"/>
    </w:p>
    <w:p w14:paraId="222D863D">
      <w:pPr>
        <w:snapToGrid w:val="0"/>
        <w:spacing w:line="400" w:lineRule="exact"/>
        <w:ind w:firstLine="420"/>
        <w:jc w:val="left"/>
        <w:rPr>
          <w:rFonts w:ascii="仿宋_GB2312" w:eastAsia="仿宋_GB2312" w:cs="Courier New"/>
          <w:color w:val="auto"/>
          <w:sz w:val="24"/>
          <w:highlight w:val="none"/>
        </w:rPr>
      </w:pPr>
      <w:bookmarkStart w:id="57" w:name="_Toc254970683"/>
      <w:bookmarkStart w:id="58" w:name="_Toc254970542"/>
      <w:r>
        <w:rPr>
          <w:rFonts w:hint="eastAsia" w:ascii="仿宋_GB2312" w:eastAsia="仿宋_GB2312" w:cs="Courier New"/>
          <w:color w:val="auto"/>
          <w:sz w:val="24"/>
          <w:highlight w:val="none"/>
        </w:rPr>
        <w:t>17.1本项目无需提交投标保证金。</w:t>
      </w:r>
    </w:p>
    <w:p w14:paraId="27CD057C">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57"/>
      <w:bookmarkEnd w:id="58"/>
      <w:r>
        <w:rPr>
          <w:rFonts w:hint="eastAsia" w:ascii="仿宋_GB2312" w:eastAsia="仿宋_GB2312" w:cs="Courier New"/>
          <w:b/>
          <w:color w:val="auto"/>
          <w:sz w:val="24"/>
          <w:highlight w:val="none"/>
        </w:rPr>
        <w:t>编制、加密要求</w:t>
      </w:r>
    </w:p>
    <w:p w14:paraId="115B665F">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156C6DC2">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41E5A2BC">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26D665E2">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18.4电子投标文件不得涂改，若有修改错漏处，须加盖投标人CA电子签章或者法定代表人或授权委托代理人签字。电子投标文件因扫描不清晰或乱码或表达不清所引起的后果由投标人负责。</w:t>
      </w:r>
    </w:p>
    <w:p w14:paraId="1D4473F7">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563988F3">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31B92B59">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170A9811">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4637222F">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7DDA07E1">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196A20CA">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59" w:name="_Toc254970684"/>
      <w:bookmarkStart w:id="60" w:name="_Toc254970543"/>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77F832F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72C1D997">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7C5A26B">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3258BEF3">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3F2BDF7A">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55046A19">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59"/>
      <w:bookmarkEnd w:id="60"/>
    </w:p>
    <w:p w14:paraId="3A28847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投标文件必须以书面形式进行。若投标人截止时间前未</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的，或</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后仍不符合招标文件要求的，评标委员会有权认定其</w:t>
      </w:r>
      <w:r>
        <w:rPr>
          <w:rFonts w:hint="eastAsia" w:ascii="仿宋_GB2312" w:eastAsia="仿宋_GB2312" w:cs="Courier New"/>
          <w:color w:val="auto"/>
          <w:sz w:val="24"/>
          <w:highlight w:val="none"/>
          <w:lang w:eastAsia="zh-CN"/>
        </w:rPr>
        <w:t>投标</w:t>
      </w:r>
      <w:r>
        <w:rPr>
          <w:rFonts w:hint="eastAsia" w:ascii="仿宋_GB2312" w:eastAsia="仿宋_GB2312" w:cs="Courier New"/>
          <w:color w:val="auto"/>
          <w:sz w:val="24"/>
          <w:highlight w:val="none"/>
        </w:rPr>
        <w:t>无效。</w:t>
      </w:r>
    </w:p>
    <w:p w14:paraId="0E5201C9">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22052EE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2C9546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3E8436A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（3）报价超过招标文件中规定的预算金额或者最高限价的；</w:t>
      </w:r>
    </w:p>
    <w:p w14:paraId="47E2EEE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1D2C0885">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49DD0B3A">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07E61020">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4B4C997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35E0E6D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44C00A4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4A2F30D8">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451A083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7788CFD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w:t>
      </w:r>
    </w:p>
    <w:p w14:paraId="253DD0D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5210F9A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444C776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59D3147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55DF17F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4B45A46">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5DCB80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4B4CBDC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5422242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18EE02F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3D01CA7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34713650">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74763AA9">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41F1329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3F83DB7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283DF664">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041FA3A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7B59EC3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286A920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27F04C8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2B7D7CC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102EB94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5602C8B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7F458B00">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1505C1F8">
      <w:pPr>
        <w:pStyle w:val="9"/>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2FE1FBF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73419585">
      <w:pPr>
        <w:pStyle w:val="9"/>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676F833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568795A4">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2ED661B5">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8C6838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3790A30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60478B1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3881CA0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0BCDC7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16AF583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714D6B5D">
      <w:pPr>
        <w:pStyle w:val="9"/>
        <w:snapToGrid w:val="0"/>
        <w:spacing w:line="370" w:lineRule="exact"/>
        <w:ind w:firstLine="472" w:firstLineChars="196"/>
        <w:rPr>
          <w:rFonts w:hint="eastAsia" w:ascii="仿宋_GB2312" w:hAnsi="宋体" w:eastAsia="仿宋_GB2312"/>
          <w:b/>
          <w:color w:val="auto"/>
          <w:sz w:val="24"/>
          <w:szCs w:val="24"/>
          <w:highlight w:val="none"/>
        </w:rPr>
      </w:pPr>
      <w:bookmarkStart w:id="61" w:name="_Toc254970545"/>
      <w:bookmarkStart w:id="62" w:name="_Toc254970686"/>
      <w:r>
        <w:rPr>
          <w:rFonts w:hint="eastAsia" w:ascii="仿宋_GB2312" w:hAnsi="宋体" w:eastAsia="仿宋_GB2312"/>
          <w:b/>
          <w:color w:val="auto"/>
          <w:sz w:val="24"/>
          <w:szCs w:val="24"/>
          <w:highlight w:val="none"/>
        </w:rPr>
        <w:t>六、评标</w:t>
      </w:r>
      <w:bookmarkEnd w:id="61"/>
      <w:bookmarkEnd w:id="62"/>
    </w:p>
    <w:p w14:paraId="72E6443E">
      <w:pPr>
        <w:pStyle w:val="9"/>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439D06E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36BFB11C">
      <w:pPr>
        <w:pStyle w:val="9"/>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4049B5C3">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73C566C4">
      <w:pPr>
        <w:pStyle w:val="9"/>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2B17712B">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7238F4F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1706F6C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2A10BA6B">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511C3A2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502AD2D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5E16AED3">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506552D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E8ED00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48C32612">
      <w:pPr>
        <w:pStyle w:val="13"/>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0B200C8B">
      <w:pPr>
        <w:pStyle w:val="13"/>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（1）截止时间前未澄清、说明或者补正，或澄清、说明或者补正超过规定时间的:</w:t>
      </w:r>
    </w:p>
    <w:p w14:paraId="737FC0EB">
      <w:pPr>
        <w:pStyle w:val="13"/>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（2）澄清、说明或者补正超出投标文件范围或改变了投标文件的实质性内容的；</w:t>
      </w:r>
    </w:p>
    <w:p w14:paraId="79EA18D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hAnsiTheme="minorHAnsi"/>
          <w:color w:val="auto"/>
          <w:kern w:val="2"/>
          <w:sz w:val="24"/>
          <w:szCs w:val="24"/>
          <w:highlight w:val="none"/>
          <w:lang w:val="en-US" w:eastAsia="zh-CN" w:bidi="ar-SA"/>
        </w:rPr>
        <w:t>（3）澄清、说明或者补正后投标文件仍不符合招标文件要求的</w:t>
      </w:r>
      <w:r>
        <w:rPr>
          <w:rFonts w:hint="eastAsia" w:ascii="仿宋_GB2312" w:eastAsia="仿宋_GB2312" w:cs="Courier New"/>
          <w:color w:val="auto"/>
          <w:sz w:val="24"/>
          <w:highlight w:val="none"/>
        </w:rPr>
        <w:t>。</w:t>
      </w:r>
    </w:p>
    <w:p w14:paraId="2B3C3B42">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715A16B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2F27DB0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7929E74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5B3D732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75D1339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2643D064">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07C2D4AA">
      <w:pPr>
        <w:pStyle w:val="9"/>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37450A1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70EA5A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3B2D6629">
      <w:pPr>
        <w:pStyle w:val="9"/>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5E21E4E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149001BA">
      <w:pPr>
        <w:pStyle w:val="9"/>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3981CB9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03DD8E7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57A478F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D4BB4E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697762E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2BF0527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0560289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2C3EA905">
      <w:pPr>
        <w:pStyle w:val="9"/>
        <w:snapToGrid w:val="0"/>
        <w:spacing w:line="370" w:lineRule="exact"/>
        <w:ind w:firstLine="472" w:firstLineChars="196"/>
        <w:rPr>
          <w:rFonts w:hint="eastAsia" w:ascii="仿宋_GB2312" w:hAnsi="宋体" w:eastAsia="仿宋_GB2312"/>
          <w:b/>
          <w:color w:val="auto"/>
          <w:sz w:val="24"/>
          <w:szCs w:val="24"/>
          <w:highlight w:val="none"/>
        </w:rPr>
      </w:pPr>
      <w:bookmarkStart w:id="63" w:name="_Toc254970547"/>
      <w:bookmarkStart w:id="64" w:name="_Toc254970688"/>
      <w:r>
        <w:rPr>
          <w:rFonts w:hint="eastAsia" w:ascii="仿宋_GB2312" w:hAnsi="宋体" w:eastAsia="仿宋_GB2312"/>
          <w:b/>
          <w:color w:val="auto"/>
          <w:sz w:val="24"/>
          <w:szCs w:val="24"/>
          <w:highlight w:val="none"/>
        </w:rPr>
        <w:t>八、</w:t>
      </w:r>
      <w:bookmarkEnd w:id="63"/>
      <w:bookmarkEnd w:id="64"/>
      <w:r>
        <w:rPr>
          <w:rFonts w:hint="eastAsia" w:ascii="仿宋_GB2312" w:hAnsi="宋体" w:eastAsia="仿宋_GB2312"/>
          <w:b/>
          <w:color w:val="auto"/>
          <w:sz w:val="24"/>
          <w:szCs w:val="24"/>
          <w:highlight w:val="none"/>
        </w:rPr>
        <w:t>签订合同</w:t>
      </w:r>
    </w:p>
    <w:p w14:paraId="127DACC1">
      <w:pPr>
        <w:pStyle w:val="9"/>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1C379D7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13537CE1">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56C3D35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40.1中标人接到中标通知书后，应按有关规定与采购人签订合同。</w:t>
      </w:r>
    </w:p>
    <w:p w14:paraId="2DD83158">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color w:val="auto"/>
          <w:sz w:val="24"/>
          <w:highlight w:val="none"/>
        </w:rPr>
        <w:t>。</w:t>
      </w:r>
      <w:bookmarkStart w:id="65" w:name="_Toc254970548"/>
      <w:bookmarkStart w:id="66" w:name="_Toc254970689"/>
      <w:bookmarkStart w:id="67" w:name="_Toc497578452"/>
    </w:p>
    <w:p w14:paraId="7B82DA7F">
      <w:pPr>
        <w:rPr>
          <w:color w:val="auto"/>
          <w:highlight w:val="none"/>
        </w:rPr>
      </w:pPr>
    </w:p>
    <w:p w14:paraId="7DD8C293">
      <w:pPr>
        <w:rPr>
          <w:color w:val="auto"/>
          <w:highlight w:val="none"/>
        </w:rPr>
      </w:pPr>
    </w:p>
    <w:p w14:paraId="1A41214B">
      <w:pPr>
        <w:rPr>
          <w:color w:val="auto"/>
          <w:highlight w:val="none"/>
        </w:rPr>
      </w:pPr>
    </w:p>
    <w:p w14:paraId="44F703A9">
      <w:pPr>
        <w:rPr>
          <w:color w:val="auto"/>
          <w:highlight w:val="none"/>
        </w:rPr>
      </w:pPr>
    </w:p>
    <w:p w14:paraId="2C10412A">
      <w:pPr>
        <w:rPr>
          <w:color w:val="auto"/>
          <w:highlight w:val="none"/>
        </w:rPr>
      </w:pPr>
    </w:p>
    <w:p w14:paraId="36F7642B">
      <w:pPr>
        <w:rPr>
          <w:color w:val="auto"/>
          <w:highlight w:val="none"/>
        </w:rPr>
      </w:pPr>
    </w:p>
    <w:p w14:paraId="654BC084">
      <w:pPr>
        <w:rPr>
          <w:color w:val="auto"/>
          <w:highlight w:val="none"/>
        </w:rPr>
      </w:pPr>
    </w:p>
    <w:p w14:paraId="4A57DC0A">
      <w:pPr>
        <w:rPr>
          <w:color w:val="auto"/>
          <w:highlight w:val="none"/>
        </w:rPr>
      </w:pPr>
    </w:p>
    <w:p w14:paraId="075B23D5">
      <w:pPr>
        <w:rPr>
          <w:color w:val="auto"/>
          <w:highlight w:val="none"/>
        </w:rPr>
      </w:pPr>
    </w:p>
    <w:p w14:paraId="23702399">
      <w:pPr>
        <w:rPr>
          <w:color w:val="auto"/>
          <w:highlight w:val="none"/>
        </w:rPr>
      </w:pPr>
    </w:p>
    <w:p w14:paraId="40522FD9">
      <w:pPr>
        <w:rPr>
          <w:color w:val="auto"/>
          <w:highlight w:val="none"/>
        </w:rPr>
      </w:pPr>
    </w:p>
    <w:p w14:paraId="0645F994">
      <w:pPr>
        <w:rPr>
          <w:color w:val="auto"/>
          <w:highlight w:val="none"/>
        </w:rPr>
      </w:pPr>
    </w:p>
    <w:p w14:paraId="5368BDE3">
      <w:pPr>
        <w:rPr>
          <w:color w:val="auto"/>
          <w:highlight w:val="none"/>
        </w:rPr>
      </w:pPr>
    </w:p>
    <w:p w14:paraId="73EF19CB">
      <w:pPr>
        <w:rPr>
          <w:color w:val="auto"/>
          <w:highlight w:val="none"/>
        </w:rPr>
      </w:pPr>
    </w:p>
    <w:p w14:paraId="7914D75A">
      <w:pPr>
        <w:rPr>
          <w:color w:val="auto"/>
          <w:highlight w:val="none"/>
        </w:rPr>
      </w:pPr>
    </w:p>
    <w:p w14:paraId="775548CE">
      <w:pPr>
        <w:rPr>
          <w:color w:val="auto"/>
          <w:highlight w:val="none"/>
        </w:rPr>
      </w:pPr>
    </w:p>
    <w:p w14:paraId="49C07F25">
      <w:pPr>
        <w:rPr>
          <w:color w:val="auto"/>
          <w:highlight w:val="none"/>
        </w:rPr>
      </w:pPr>
    </w:p>
    <w:p w14:paraId="1A011541">
      <w:pPr>
        <w:pStyle w:val="3"/>
        <w:jc w:val="center"/>
        <w:rPr>
          <w:color w:val="auto"/>
          <w:sz w:val="30"/>
          <w:szCs w:val="30"/>
          <w:highlight w:val="none"/>
        </w:rPr>
      </w:pPr>
      <w:bookmarkStart w:id="68" w:name="_Toc27328"/>
      <w:r>
        <w:rPr>
          <w:rFonts w:hint="eastAsia"/>
          <w:color w:val="auto"/>
          <w:sz w:val="30"/>
          <w:szCs w:val="30"/>
          <w:highlight w:val="none"/>
        </w:rPr>
        <w:t xml:space="preserve">第四章 </w:t>
      </w:r>
      <w:bookmarkEnd w:id="65"/>
      <w:bookmarkEnd w:id="66"/>
      <w:r>
        <w:rPr>
          <w:rFonts w:hint="eastAsia"/>
          <w:color w:val="auto"/>
          <w:sz w:val="30"/>
          <w:szCs w:val="30"/>
          <w:highlight w:val="none"/>
        </w:rPr>
        <w:t>评标方法及评标标准</w:t>
      </w:r>
      <w:bookmarkEnd w:id="67"/>
      <w:bookmarkEnd w:id="68"/>
      <w:r>
        <w:rPr>
          <w:color w:val="auto"/>
          <w:highlight w:val="none"/>
        </w:rPr>
        <w:tab/>
      </w:r>
    </w:p>
    <w:p w14:paraId="3E6BAA86">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7CACBA5D">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0564C9D6">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5F821264">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（二）评标依据：评委将以招投标文件为评标依据，对投标人的价格、服务方案、信誉、业绩等方面按百分制打分。</w:t>
      </w:r>
    </w:p>
    <w:p w14:paraId="7D264EA1">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6FC49745">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1092FBEF">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049C00C4">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58797FD">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tbl>
      <w:tblPr>
        <w:tblStyle w:val="80"/>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716"/>
        <w:gridCol w:w="775"/>
        <w:gridCol w:w="1362"/>
      </w:tblGrid>
      <w:tr w14:paraId="174D4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980" w:type="dxa"/>
            <w:gridSpan w:val="5"/>
            <w:shd w:val="clear" w:color="auto" w:fill="D7D7D7"/>
            <w:vAlign w:val="center"/>
          </w:tcPr>
          <w:p w14:paraId="0C017202">
            <w:pPr>
              <w:keepNext w:val="0"/>
              <w:keepLines w:val="0"/>
              <w:suppressLineNumbers w:val="0"/>
              <w:spacing w:before="0" w:beforeAutospacing="0" w:after="0" w:afterAutospacing="0" w:line="40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4A84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4899354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4" w:type="dxa"/>
            <w:vAlign w:val="center"/>
          </w:tcPr>
          <w:p w14:paraId="7218B0E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16" w:type="dxa"/>
            <w:vAlign w:val="center"/>
          </w:tcPr>
          <w:p w14:paraId="196F119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75" w:type="dxa"/>
            <w:vAlign w:val="center"/>
          </w:tcPr>
          <w:p w14:paraId="2BDE92C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62" w:type="dxa"/>
            <w:vAlign w:val="center"/>
          </w:tcPr>
          <w:p w14:paraId="326DF3A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6B59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7" w:hRule="atLeast"/>
          <w:jc w:val="center"/>
        </w:trPr>
        <w:tc>
          <w:tcPr>
            <w:tcW w:w="993" w:type="dxa"/>
            <w:vAlign w:val="center"/>
          </w:tcPr>
          <w:p w14:paraId="16628C5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4" w:type="dxa"/>
            <w:vAlign w:val="center"/>
          </w:tcPr>
          <w:p w14:paraId="1C44567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16" w:type="dxa"/>
            <w:vAlign w:val="center"/>
          </w:tcPr>
          <w:p w14:paraId="0A0933A3">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p>
          <w:p w14:paraId="3B55CD35">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7B6994FD">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（评标基准价／某投标人投标报价）×</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p>
          <w:p w14:paraId="391E7617">
            <w:pPr>
              <w:keepNext w:val="0"/>
              <w:keepLines w:val="0"/>
              <w:suppressLineNumbers w:val="0"/>
              <w:spacing w:before="0" w:beforeAutospacing="0" w:after="0" w:afterAutospacing="0" w:line="400" w:lineRule="exact"/>
              <w:ind w:left="0" w:right="0"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775" w:type="dxa"/>
            <w:vAlign w:val="center"/>
          </w:tcPr>
          <w:p w14:paraId="3968375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tc>
        <w:tc>
          <w:tcPr>
            <w:tcW w:w="1362" w:type="dxa"/>
            <w:vAlign w:val="center"/>
          </w:tcPr>
          <w:p w14:paraId="60F328A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p>
        </w:tc>
      </w:tr>
      <w:tr w14:paraId="60AC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7" w:hRule="atLeast"/>
          <w:jc w:val="center"/>
        </w:trPr>
        <w:tc>
          <w:tcPr>
            <w:tcW w:w="993" w:type="dxa"/>
            <w:vMerge w:val="restart"/>
            <w:vAlign w:val="center"/>
          </w:tcPr>
          <w:p w14:paraId="4FEB88D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tc>
        <w:tc>
          <w:tcPr>
            <w:tcW w:w="1134" w:type="dxa"/>
            <w:vAlign w:val="center"/>
          </w:tcPr>
          <w:p w14:paraId="1486CE0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eastAsia="zh-CN"/>
              </w:rPr>
              <w:t>主管</w:t>
            </w:r>
          </w:p>
        </w:tc>
        <w:tc>
          <w:tcPr>
            <w:tcW w:w="5716" w:type="dxa"/>
            <w:vAlign w:val="center"/>
          </w:tcPr>
          <w:p w14:paraId="2D1B032D">
            <w:pPr>
              <w:keepNext w:val="0"/>
              <w:keepLines w:val="0"/>
              <w:numPr>
                <w:ilvl w:val="0"/>
                <w:numId w:val="0"/>
              </w:numPr>
              <w:suppressLineNumbers w:val="0"/>
              <w:spacing w:before="0" w:beforeAutospacing="0" w:after="0" w:afterAutospacing="0" w:line="400" w:lineRule="exact"/>
              <w:ind w:left="420" w:leftChars="200" w:right="0" w:firstLine="0" w:firstLineChars="0"/>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color w:val="auto"/>
                <w:highlight w:val="none"/>
                <w:lang w:val="en-US" w:eastAsia="zh-CN"/>
              </w:rPr>
              <w:t>1.每有1人</w:t>
            </w:r>
            <w:r>
              <w:rPr>
                <w:rFonts w:hint="eastAsia" w:ascii="仿宋_GB2312" w:hAnsi="仿宋_GB2312" w:eastAsia="仿宋_GB2312" w:cs="仿宋_GB2312"/>
                <w:color w:val="auto"/>
                <w:highlight w:val="none"/>
              </w:rPr>
              <w:t>具有</w:t>
            </w:r>
            <w:r>
              <w:rPr>
                <w:rFonts w:hint="eastAsia" w:ascii="仿宋_GB2312" w:hAnsi="仿宋_GB2312" w:eastAsia="仿宋_GB2312" w:cs="仿宋_GB2312"/>
                <w:color w:val="auto"/>
                <w:highlight w:val="none"/>
                <w:lang w:eastAsia="zh-CN"/>
              </w:rPr>
              <w:t>本科以上学历</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4分；</w:t>
            </w:r>
          </w:p>
          <w:p w14:paraId="11D7F4A8">
            <w:pPr>
              <w:keepNext w:val="0"/>
              <w:keepLines w:val="0"/>
              <w:suppressLineNumbers w:val="0"/>
              <w:spacing w:before="0" w:beforeAutospacing="0" w:after="0" w:afterAutospacing="0" w:line="400" w:lineRule="exact"/>
              <w:ind w:right="0" w:firstLine="420" w:firstLineChars="200"/>
              <w:rPr>
                <w:rFonts w:hint="default"/>
                <w:color w:val="auto"/>
                <w:highlight w:val="none"/>
                <w:lang w:val="en-US" w:eastAsia="zh-CN"/>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Cs/>
                <w:color w:val="auto"/>
                <w:highlight w:val="none"/>
                <w:lang w:val="en-US" w:eastAsia="zh-CN"/>
              </w:rPr>
              <w:t>.每有1人</w:t>
            </w:r>
            <w:r>
              <w:rPr>
                <w:rFonts w:hint="eastAsia" w:ascii="仿宋_GB2312" w:hAnsi="仿宋_GB2312" w:eastAsia="仿宋_GB2312" w:cs="仿宋_GB2312"/>
                <w:color w:val="auto"/>
                <w:szCs w:val="21"/>
                <w:highlight w:val="none"/>
              </w:rPr>
              <w:t>具有</w:t>
            </w:r>
            <w:r>
              <w:rPr>
                <w:rFonts w:hint="eastAsia" w:ascii="仿宋_GB2312" w:hAnsi="仿宋_GB2312" w:eastAsia="仿宋_GB2312" w:cs="仿宋_GB2312"/>
                <w:color w:val="auto"/>
                <w:szCs w:val="21"/>
                <w:highlight w:val="none"/>
                <w:lang w:eastAsia="zh-CN"/>
              </w:rPr>
              <w:t>《退出现役证书》或《退役军人优待证》</w:t>
            </w:r>
            <w:r>
              <w:rPr>
                <w:rFonts w:hint="eastAsia" w:ascii="仿宋_GB2312" w:hAnsi="仿宋_GB2312" w:eastAsia="仿宋_GB2312" w:cs="仿宋_GB2312"/>
                <w:color w:val="auto"/>
                <w:szCs w:val="21"/>
                <w:highlight w:val="none"/>
                <w:lang w:val="en-US" w:eastAsia="zh-CN"/>
              </w:rPr>
              <w:t>或《退伍军人证》或其他可直接证明退役军人身份的证书</w:t>
            </w:r>
            <w:r>
              <w:rPr>
                <w:rFonts w:hint="eastAsia" w:ascii="仿宋_GB2312" w:hAnsi="仿宋_GB2312" w:eastAsia="仿宋_GB2312" w:cs="仿宋_GB2312"/>
                <w:bCs/>
                <w:color w:val="auto"/>
                <w:highlight w:val="none"/>
                <w:lang w:val="en-US" w:eastAsia="zh-CN"/>
              </w:rPr>
              <w:t>得2分，满分4分。</w:t>
            </w:r>
          </w:p>
          <w:p w14:paraId="0DA423CA">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5743C785">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1.项目主管</w:t>
            </w:r>
            <w:r>
              <w:rPr>
                <w:rFonts w:hint="eastAsia" w:ascii="仿宋_GB2312" w:hAnsi="仿宋_GB2312" w:eastAsia="仿宋_GB2312" w:cs="仿宋_GB2312"/>
                <w:b/>
                <w:bCs/>
                <w:color w:val="auto"/>
                <w:highlight w:val="none"/>
                <w:lang w:eastAsia="zh-CN"/>
              </w:rPr>
              <w:t>须是</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lang w:eastAsia="zh-CN"/>
              </w:rPr>
              <w:t>正式员工</w:t>
            </w:r>
            <w:r>
              <w:rPr>
                <w:rFonts w:hint="eastAsia" w:ascii="仿宋_GB2312" w:hAnsi="仿宋_GB2312" w:eastAsia="仿宋_GB2312" w:cs="仿宋_GB2312"/>
                <w:b/>
                <w:bCs/>
                <w:color w:val="auto"/>
                <w:highlight w:val="none"/>
                <w:lang w:val="en-US" w:eastAsia="zh-CN"/>
              </w:rPr>
              <w:t>，并提供劳动合同、协议等佐证材料，未提供证明材料的，该人员不予计分；</w:t>
            </w:r>
          </w:p>
          <w:p w14:paraId="4A0B1DDC">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2.项目</w:t>
            </w:r>
            <w:r>
              <w:rPr>
                <w:rFonts w:hint="eastAsia" w:ascii="仿宋_GB2312" w:hAnsi="仿宋_GB2312" w:eastAsia="仿宋_GB2312" w:cs="仿宋_GB2312"/>
                <w:b/>
                <w:bCs/>
                <w:color w:val="auto"/>
                <w:highlight w:val="none"/>
                <w:lang w:eastAsia="zh-CN"/>
              </w:rPr>
              <w:t>主管</w:t>
            </w:r>
            <w:r>
              <w:rPr>
                <w:rFonts w:hint="eastAsia" w:ascii="仿宋_GB2312" w:hAnsi="仿宋_GB2312" w:eastAsia="仿宋_GB2312" w:cs="仿宋_GB2312"/>
                <w:b/>
                <w:bCs/>
                <w:color w:val="auto"/>
                <w:highlight w:val="none"/>
                <w:lang w:val="en-US" w:eastAsia="zh-CN"/>
              </w:rPr>
              <w:t>相关学历、退伍军人证明材料未提供的，对应加分项不予计分。</w:t>
            </w:r>
          </w:p>
        </w:tc>
        <w:tc>
          <w:tcPr>
            <w:tcW w:w="775" w:type="dxa"/>
            <w:vAlign w:val="center"/>
          </w:tcPr>
          <w:p w14:paraId="7102FD4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362" w:type="dxa"/>
            <w:vAlign w:val="center"/>
          </w:tcPr>
          <w:p w14:paraId="15B8E3FD">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lang w:eastAsia="zh-CN"/>
              </w:rPr>
              <w:t>人员配置分方案</w:t>
            </w:r>
          </w:p>
        </w:tc>
      </w:tr>
      <w:tr w14:paraId="0EB1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1" w:hRule="atLeast"/>
          <w:jc w:val="center"/>
        </w:trPr>
        <w:tc>
          <w:tcPr>
            <w:tcW w:w="993" w:type="dxa"/>
            <w:vMerge w:val="continue"/>
            <w:tcBorders>
              <w:bottom w:val="single" w:color="auto" w:sz="4" w:space="0"/>
            </w:tcBorders>
            <w:vAlign w:val="center"/>
          </w:tcPr>
          <w:p w14:paraId="6F0C008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p>
        </w:tc>
        <w:tc>
          <w:tcPr>
            <w:tcW w:w="1134" w:type="dxa"/>
            <w:tcBorders>
              <w:bottom w:val="single" w:color="auto" w:sz="4" w:space="0"/>
            </w:tcBorders>
            <w:vAlign w:val="center"/>
          </w:tcPr>
          <w:p w14:paraId="391FB81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宿舍管理员</w:t>
            </w:r>
          </w:p>
        </w:tc>
        <w:tc>
          <w:tcPr>
            <w:tcW w:w="5716" w:type="dxa"/>
            <w:vAlign w:val="center"/>
          </w:tcPr>
          <w:p w14:paraId="16625A73">
            <w:pPr>
              <w:pStyle w:val="81"/>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w:t>
            </w:r>
            <w:r>
              <w:rPr>
                <w:rFonts w:hint="eastAsia" w:ascii="仿宋_GB2312" w:hAnsi="仿宋_GB2312" w:eastAsia="仿宋_GB2312" w:cs="仿宋_GB2312"/>
                <w:color w:val="auto"/>
                <w:sz w:val="21"/>
                <w:szCs w:val="21"/>
                <w:highlight w:val="none"/>
              </w:rPr>
              <w:t>具有</w:t>
            </w:r>
            <w:r>
              <w:rPr>
                <w:rFonts w:hint="eastAsia" w:ascii="仿宋_GB2312" w:hAnsi="仿宋_GB2312" w:eastAsia="仿宋_GB2312" w:cs="仿宋_GB2312"/>
                <w:color w:val="auto"/>
                <w:sz w:val="21"/>
                <w:szCs w:val="21"/>
                <w:highlight w:val="none"/>
                <w:lang w:eastAsia="zh-CN"/>
              </w:rPr>
              <w:t>《退出现役证书》或《退役军人优待证》</w:t>
            </w:r>
            <w:r>
              <w:rPr>
                <w:rFonts w:hint="eastAsia" w:ascii="仿宋_GB2312" w:hAnsi="仿宋_GB2312" w:eastAsia="仿宋_GB2312" w:cs="仿宋_GB2312"/>
                <w:color w:val="auto"/>
                <w:sz w:val="21"/>
                <w:szCs w:val="21"/>
                <w:highlight w:val="none"/>
                <w:lang w:val="en-US" w:eastAsia="zh-CN"/>
              </w:rPr>
              <w:t>或《退伍军人证》或其他可直接证明退役军人身份的证书</w:t>
            </w:r>
            <w:r>
              <w:rPr>
                <w:rFonts w:hint="eastAsia" w:ascii="仿宋_GB2312" w:hAnsi="仿宋_GB2312" w:eastAsia="仿宋_GB2312" w:cs="仿宋_GB2312"/>
                <w:b w:val="0"/>
                <w:bCs w:val="0"/>
                <w:color w:val="auto"/>
                <w:sz w:val="21"/>
                <w:szCs w:val="21"/>
                <w:highlight w:val="none"/>
                <w:lang w:val="en-US" w:eastAsia="zh-CN"/>
              </w:rPr>
              <w:t>得1分，满分12分；</w:t>
            </w:r>
          </w:p>
          <w:p w14:paraId="74907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宋体" w:eastAsia="仿宋_GB2312" w:cs="仿宋_GB2312"/>
                <w:b/>
                <w:bCs/>
                <w:color w:val="auto"/>
                <w:kern w:val="0"/>
                <w:sz w:val="21"/>
                <w:szCs w:val="21"/>
                <w:highlight w:val="none"/>
                <w:lang w:eastAsia="zh-CN"/>
              </w:rPr>
              <w:t>注：承诺是指投标人在《</w:t>
            </w:r>
            <w:r>
              <w:rPr>
                <w:rFonts w:hint="eastAsia" w:ascii="仿宋_GB2312" w:hAnsi="仿宋_GB2312" w:eastAsia="仿宋_GB2312" w:cs="仿宋_GB2312"/>
                <w:b/>
                <w:bCs/>
                <w:color w:val="auto"/>
                <w:highlight w:val="none"/>
                <w:lang w:eastAsia="zh-CN"/>
              </w:rPr>
              <w:t>人员配置分方案</w:t>
            </w:r>
            <w:r>
              <w:rPr>
                <w:rFonts w:hint="eastAsia" w:ascii="仿宋_GB2312" w:hAnsi="宋体" w:eastAsia="仿宋_GB2312" w:cs="仿宋_GB2312"/>
                <w:b/>
                <w:bCs/>
                <w:color w:val="auto"/>
                <w:kern w:val="0"/>
                <w:sz w:val="21"/>
                <w:szCs w:val="21"/>
                <w:highlight w:val="none"/>
                <w:lang w:eastAsia="zh-CN"/>
              </w:rPr>
              <w:t>》中响应人员素质信息，无需提供相关证明材料。</w:t>
            </w:r>
          </w:p>
        </w:tc>
        <w:tc>
          <w:tcPr>
            <w:tcW w:w="775" w:type="dxa"/>
            <w:vAlign w:val="center"/>
          </w:tcPr>
          <w:p w14:paraId="74C0B8A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62" w:type="dxa"/>
            <w:vAlign w:val="center"/>
          </w:tcPr>
          <w:p w14:paraId="5A153293">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eastAsia="zh-CN"/>
              </w:rPr>
              <w:t>人员配置分方案</w:t>
            </w:r>
          </w:p>
        </w:tc>
      </w:tr>
      <w:tr w14:paraId="0C39D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8" w:hRule="atLeast"/>
          <w:jc w:val="center"/>
        </w:trPr>
        <w:tc>
          <w:tcPr>
            <w:tcW w:w="993" w:type="dxa"/>
            <w:vAlign w:val="center"/>
          </w:tcPr>
          <w:p w14:paraId="1D3E0C28">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134" w:type="dxa"/>
            <w:vAlign w:val="center"/>
          </w:tcPr>
          <w:p w14:paraId="7BC6B9C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val="0"/>
                <w:color w:val="auto"/>
                <w:highlight w:val="none"/>
              </w:rPr>
              <w:t>同类项目经验</w:t>
            </w:r>
          </w:p>
        </w:tc>
        <w:tc>
          <w:tcPr>
            <w:tcW w:w="5716" w:type="dxa"/>
            <w:vAlign w:val="center"/>
          </w:tcPr>
          <w:p w14:paraId="2DB3AA1B">
            <w:pPr>
              <w:spacing w:line="400" w:lineRule="exact"/>
              <w:ind w:firstLine="420" w:firstLineChars="200"/>
              <w:rPr>
                <w:rFonts w:hint="default"/>
                <w:b w:val="0"/>
                <w:bCs w:val="0"/>
                <w:color w:val="auto"/>
                <w:highlight w:val="none"/>
                <w:lang w:val="en-US" w:eastAsia="zh-CN"/>
              </w:rPr>
            </w:pPr>
            <w:r>
              <w:rPr>
                <w:rFonts w:hint="eastAsia" w:ascii="仿宋_GB2312" w:hAnsi="仿宋_GB2312" w:eastAsia="仿宋_GB2312" w:cs="仿宋_GB2312"/>
                <w:b w:val="0"/>
                <w:bCs w:val="0"/>
                <w:color w:val="auto"/>
                <w:highlight w:val="none"/>
              </w:rPr>
              <w:t>投标人20</w:t>
            </w:r>
            <w:r>
              <w:rPr>
                <w:rFonts w:hint="eastAsia" w:ascii="仿宋_GB2312" w:hAnsi="仿宋_GB2312" w:eastAsia="仿宋_GB2312" w:cs="仿宋_GB2312"/>
                <w:b w:val="0"/>
                <w:bCs w:val="0"/>
                <w:color w:val="auto"/>
                <w:highlight w:val="none"/>
                <w:lang w:val="en-US" w:eastAsia="zh-CN"/>
              </w:rPr>
              <w:t>21</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项目，每有一项得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满分8分。</w:t>
            </w:r>
          </w:p>
          <w:p w14:paraId="6CBCC195">
            <w:pPr>
              <w:keepNext w:val="0"/>
              <w:keepLines w:val="0"/>
              <w:suppressLineNumbers w:val="0"/>
              <w:spacing w:before="0" w:beforeAutospacing="0" w:after="0" w:afterAutospacing="0" w:line="400" w:lineRule="exact"/>
              <w:ind w:left="0" w:right="0" w:firstLine="422" w:firstLineChars="200"/>
              <w:rPr>
                <w:rFonts w:hint="default"/>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1.同类项目是指服务内容包含宿舍管理服务内容的服务项目；</w:t>
            </w:r>
          </w:p>
          <w:p w14:paraId="2A0B8D88">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36A6F3C3">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等</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775" w:type="dxa"/>
            <w:vAlign w:val="center"/>
          </w:tcPr>
          <w:p w14:paraId="2BC4864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362" w:type="dxa"/>
            <w:vAlign w:val="center"/>
          </w:tcPr>
          <w:p w14:paraId="4BC83B55">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1D26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8" w:hRule="atLeast"/>
          <w:jc w:val="center"/>
        </w:trPr>
        <w:tc>
          <w:tcPr>
            <w:tcW w:w="993" w:type="dxa"/>
            <w:vAlign w:val="center"/>
          </w:tcPr>
          <w:p w14:paraId="51C5DE5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信誉分</w:t>
            </w:r>
          </w:p>
        </w:tc>
        <w:tc>
          <w:tcPr>
            <w:tcW w:w="1134" w:type="dxa"/>
            <w:vAlign w:val="center"/>
          </w:tcPr>
          <w:p w14:paraId="086945A0">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体系认证</w:t>
            </w:r>
          </w:p>
        </w:tc>
        <w:tc>
          <w:tcPr>
            <w:tcW w:w="5716" w:type="dxa"/>
            <w:vAlign w:val="center"/>
          </w:tcPr>
          <w:p w14:paraId="2F2BBC63">
            <w:pPr>
              <w:keepNext w:val="0"/>
              <w:keepLines w:val="0"/>
              <w:suppressLineNumbers w:val="0"/>
              <w:spacing w:before="0" w:beforeAutospacing="0" w:after="0" w:afterAutospacing="0" w:line="400" w:lineRule="exact"/>
              <w:ind w:left="0" w:right="0" w:firstLine="420" w:firstLineChars="200"/>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.投标人具备有效的质量管理体系认证证书得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217F3F9C">
            <w:pPr>
              <w:spacing w:line="400" w:lineRule="exact"/>
              <w:ind w:firstLine="420" w:firstLineChars="200"/>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.投标人具备有效的职业健康安全管理体系认证证书得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14:paraId="357FE379">
            <w:pPr>
              <w:spacing w:line="400" w:lineRule="exact"/>
              <w:ind w:firstLine="420" w:firstLineChars="200"/>
              <w:rPr>
                <w:b w:val="0"/>
                <w:bCs w:val="0"/>
                <w:color w:val="auto"/>
                <w:highlight w:val="none"/>
              </w:rPr>
            </w:pPr>
            <w:r>
              <w:rPr>
                <w:rFonts w:hint="eastAsia" w:ascii="仿宋_GB2312" w:hAnsi="仿宋_GB2312" w:eastAsia="仿宋_GB2312" w:cs="仿宋_GB2312"/>
                <w:b w:val="0"/>
                <w:bCs w:val="0"/>
                <w:color w:val="auto"/>
                <w:highlight w:val="none"/>
                <w:lang w:val="en-US" w:eastAsia="zh-CN"/>
              </w:rPr>
              <w:t>3.投标人具备有效的环境管理体系认证证书得1分，满分1分。</w:t>
            </w:r>
          </w:p>
          <w:p w14:paraId="17E26768">
            <w:pPr>
              <w:keepNext w:val="0"/>
              <w:keepLines w:val="0"/>
              <w:suppressLineNumbers w:val="0"/>
              <w:spacing w:before="0" w:beforeAutospacing="0" w:after="0" w:afterAutospacing="0" w:line="400" w:lineRule="exact"/>
              <w:ind w:left="0" w:leftChars="0" w:right="0" w:rightChars="0" w:firstLine="422" w:firstLineChars="200"/>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775" w:type="dxa"/>
            <w:vAlign w:val="center"/>
          </w:tcPr>
          <w:p w14:paraId="0E1F1853">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3</w:t>
            </w:r>
          </w:p>
        </w:tc>
        <w:tc>
          <w:tcPr>
            <w:tcW w:w="1362" w:type="dxa"/>
            <w:vAlign w:val="center"/>
          </w:tcPr>
          <w:p w14:paraId="1117039E">
            <w:pPr>
              <w:keepNext w:val="0"/>
              <w:keepLines w:val="0"/>
              <w:suppressLineNumbers w:val="0"/>
              <w:spacing w:before="0" w:beforeAutospacing="0" w:after="0" w:afterAutospacing="0" w:line="400" w:lineRule="exact"/>
              <w:ind w:left="0" w:leftChars="0" w:right="0" w:rightChars="0"/>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相关认证证书材料</w:t>
            </w:r>
          </w:p>
        </w:tc>
      </w:tr>
      <w:tr w14:paraId="35796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43" w:type="dxa"/>
            <w:gridSpan w:val="3"/>
            <w:vAlign w:val="center"/>
          </w:tcPr>
          <w:p w14:paraId="3AC7E6C0">
            <w:pPr>
              <w:keepNext w:val="0"/>
              <w:keepLines w:val="0"/>
              <w:suppressLineNumbers w:val="0"/>
              <w:spacing w:before="0" w:beforeAutospacing="0" w:after="0" w:afterAutospacing="0" w:line="400" w:lineRule="exact"/>
              <w:ind w:left="0" w:right="0"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775" w:type="dxa"/>
            <w:vAlign w:val="center"/>
          </w:tcPr>
          <w:p w14:paraId="0DE6FB2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51</w:t>
            </w:r>
          </w:p>
        </w:tc>
        <w:tc>
          <w:tcPr>
            <w:tcW w:w="1362" w:type="dxa"/>
            <w:vAlign w:val="center"/>
          </w:tcPr>
          <w:p w14:paraId="7FC9230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p>
        </w:tc>
      </w:tr>
    </w:tbl>
    <w:p w14:paraId="4BAB8AED">
      <w:pPr>
        <w:rPr>
          <w:color w:val="auto"/>
          <w:highlight w:val="none"/>
        </w:rPr>
      </w:pPr>
    </w:p>
    <w:tbl>
      <w:tblPr>
        <w:tblStyle w:val="80"/>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5"/>
        <w:gridCol w:w="1125"/>
        <w:gridCol w:w="5657"/>
        <w:gridCol w:w="762"/>
        <w:gridCol w:w="1367"/>
      </w:tblGrid>
      <w:tr w14:paraId="77C9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36" w:type="dxa"/>
            <w:gridSpan w:val="5"/>
            <w:shd w:val="clear" w:color="auto" w:fill="D7D7D7"/>
            <w:vAlign w:val="center"/>
          </w:tcPr>
          <w:p w14:paraId="631C5406">
            <w:pPr>
              <w:keepNext w:val="0"/>
              <w:keepLines w:val="0"/>
              <w:suppressLineNumbers w:val="0"/>
              <w:spacing w:before="0" w:beforeAutospacing="0" w:after="0" w:afterAutospacing="0" w:line="400" w:lineRule="exact"/>
              <w:ind w:left="0" w:right="-168" w:rightChars="-80"/>
              <w:jc w:val="center"/>
              <w:rPr>
                <w:rFonts w:hint="default" w:ascii="仿宋_GB2312" w:eastAsia="仿宋_GB2312"/>
                <w:color w:val="auto"/>
                <w:sz w:val="24"/>
                <w:highlight w:val="none"/>
              </w:rPr>
            </w:pPr>
            <w:r>
              <w:rPr>
                <w:rFonts w:hint="eastAsia" w:ascii="仿宋_GB2312" w:eastAsia="仿宋_GB2312"/>
                <w:b/>
                <w:color w:val="auto"/>
                <w:sz w:val="32"/>
                <w:highlight w:val="none"/>
              </w:rPr>
              <w:t>主观分</w:t>
            </w:r>
          </w:p>
        </w:tc>
      </w:tr>
      <w:tr w14:paraId="640E6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Align w:val="center"/>
          </w:tcPr>
          <w:p w14:paraId="696B347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25" w:type="dxa"/>
            <w:vAlign w:val="center"/>
          </w:tcPr>
          <w:p w14:paraId="1A31399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57" w:type="dxa"/>
            <w:vAlign w:val="center"/>
          </w:tcPr>
          <w:p w14:paraId="3E3BD6B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62" w:type="dxa"/>
            <w:vAlign w:val="center"/>
          </w:tcPr>
          <w:p w14:paraId="35253705">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67" w:type="dxa"/>
            <w:vAlign w:val="center"/>
          </w:tcPr>
          <w:p w14:paraId="676D988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7537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restart"/>
            <w:vAlign w:val="center"/>
          </w:tcPr>
          <w:p w14:paraId="508AEBA3">
            <w:pPr>
              <w:keepNext w:val="0"/>
              <w:keepLines w:val="0"/>
              <w:suppressLineNumbers w:val="0"/>
              <w:spacing w:before="0" w:beforeAutospacing="0" w:after="0" w:afterAutospacing="0" w:line="40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0BB4AB59">
            <w:pPr>
              <w:keepNext w:val="0"/>
              <w:keepLines w:val="0"/>
              <w:suppressLineNumbers w:val="0"/>
              <w:spacing w:before="0" w:beforeAutospacing="0" w:after="0" w:afterAutospacing="0" w:line="400" w:lineRule="exact"/>
              <w:ind w:left="0" w:right="-168" w:rightChars="-80"/>
              <w:jc w:val="center"/>
              <w:rPr>
                <w:rFonts w:hint="default" w:ascii="仿宋_GB2312" w:eastAsia="仿宋_GB2312"/>
                <w:b/>
                <w:color w:val="auto"/>
                <w:sz w:val="24"/>
                <w:highlight w:val="none"/>
              </w:rPr>
            </w:pPr>
            <w:r>
              <w:rPr>
                <w:rFonts w:hint="eastAsia" w:ascii="仿宋_GB2312" w:eastAsia="仿宋_GB2312"/>
                <w:b/>
                <w:color w:val="auto"/>
                <w:sz w:val="24"/>
                <w:highlight w:val="none"/>
              </w:rPr>
              <w:t>方案</w:t>
            </w:r>
          </w:p>
        </w:tc>
        <w:tc>
          <w:tcPr>
            <w:tcW w:w="1125" w:type="dxa"/>
            <w:vAlign w:val="center"/>
          </w:tcPr>
          <w:p w14:paraId="2EC8F62D">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针对本项目的理解分析和工作</w:t>
            </w:r>
            <w:r>
              <w:rPr>
                <w:rFonts w:hint="eastAsia" w:ascii="仿宋_GB2312" w:hAnsi="仿宋_GB2312" w:eastAsia="仿宋_GB2312" w:cs="仿宋_GB2312"/>
                <w:b/>
                <w:bCs/>
                <w:color w:val="auto"/>
                <w:highlight w:val="none"/>
                <w:lang w:eastAsia="zh-CN"/>
              </w:rPr>
              <w:t>方案</w:t>
            </w:r>
          </w:p>
        </w:tc>
        <w:tc>
          <w:tcPr>
            <w:tcW w:w="5657" w:type="dxa"/>
            <w:vAlign w:val="center"/>
          </w:tcPr>
          <w:p w14:paraId="18C1B46B">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w:t>
            </w:r>
            <w:r>
              <w:rPr>
                <w:rFonts w:hint="eastAsia" w:ascii="仿宋_GB2312" w:hAnsi="仿宋_GB2312" w:eastAsia="仿宋_GB2312" w:cs="仿宋_GB2312"/>
                <w:b w:val="0"/>
                <w:bCs w:val="0"/>
                <w:color w:val="auto"/>
                <w:highlight w:val="none"/>
                <w:lang w:eastAsia="zh-CN"/>
              </w:rPr>
              <w:t>，</w:t>
            </w:r>
            <w:r>
              <w:rPr>
                <w:rFonts w:hint="eastAsia" w:ascii="仿宋_GB2312" w:eastAsia="仿宋_GB2312"/>
                <w:color w:val="auto"/>
                <w:highlight w:val="none"/>
              </w:rPr>
              <w:t>宿舍军事化管理服务制度完善，针对本项目具有校园特色管理服务，学生军事化管理的考核实施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方案含具体实施节点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内容明确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逻辑闭环、细节详实。</w:t>
            </w:r>
          </w:p>
          <w:p w14:paraId="77FD66A1">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呈现两校区核心岗位配置要求，无关键信息偏差</w:t>
            </w:r>
            <w:r>
              <w:rPr>
                <w:rFonts w:hint="eastAsia" w:ascii="仿宋_GB2312" w:hAnsi="仿宋_GB2312" w:eastAsia="仿宋_GB2312" w:cs="仿宋_GB2312"/>
                <w:color w:val="auto"/>
                <w:highlight w:val="none"/>
                <w:lang w:eastAsia="zh-CN"/>
              </w:rPr>
              <w:t>，能</w:t>
            </w:r>
            <w:r>
              <w:rPr>
                <w:rFonts w:hint="eastAsia" w:ascii="仿宋_GB2312" w:hAnsi="仿宋_GB2312" w:eastAsia="仿宋_GB2312" w:cs="仿宋_GB2312"/>
                <w:color w:val="auto"/>
                <w:highlight w:val="none"/>
              </w:rPr>
              <w:t>提炼</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2项服务重点，定位1-2项工作难点，</w:t>
            </w:r>
            <w:r>
              <w:rPr>
                <w:rFonts w:hint="eastAsia" w:ascii="仿宋_GB2312" w:hAnsi="仿宋_GB2312" w:eastAsia="仿宋_GB2312" w:cs="仿宋_GB2312"/>
                <w:color w:val="auto"/>
                <w:highlight w:val="none"/>
                <w:lang w:eastAsia="zh-CN"/>
              </w:rPr>
              <w:t>提出解决</w:t>
            </w:r>
            <w:r>
              <w:rPr>
                <w:rFonts w:hint="eastAsia" w:ascii="仿宋_GB2312" w:hAnsi="仿宋_GB2312" w:eastAsia="仿宋_GB2312" w:cs="仿宋_GB2312"/>
                <w:color w:val="auto"/>
                <w:highlight w:val="none"/>
              </w:rPr>
              <w:t>措施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符合项目实施逻辑，措施具备落地性，无明显漏洞。</w:t>
            </w:r>
          </w:p>
          <w:p w14:paraId="1246AE0B">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需求理解不够到位，</w:t>
            </w:r>
            <w:r>
              <w:rPr>
                <w:rFonts w:hint="eastAsia" w:ascii="仿宋_GB2312" w:eastAsia="仿宋_GB2312"/>
                <w:color w:val="auto"/>
                <w:highlight w:val="none"/>
                <w:lang w:eastAsia="zh-CN"/>
              </w:rPr>
              <w:t>仅</w:t>
            </w:r>
            <w:r>
              <w:rPr>
                <w:rFonts w:hint="eastAsia" w:ascii="仿宋_GB2312" w:hAnsi="仿宋_GB2312" w:eastAsia="仿宋_GB2312" w:cs="仿宋_GB2312"/>
                <w:color w:val="auto"/>
                <w:highlight w:val="none"/>
              </w:rPr>
              <w:t>简单提及服务重点或难点，未精准定位核心问题，解决措施笼统模糊</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无具体方式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与项目实际适配性较弱。</w:t>
            </w:r>
          </w:p>
          <w:p w14:paraId="3BC648A6">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14:paraId="141B51A9">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762" w:type="dxa"/>
            <w:vAlign w:val="center"/>
          </w:tcPr>
          <w:p w14:paraId="7B3EF7E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367" w:type="dxa"/>
            <w:vAlign w:val="center"/>
          </w:tcPr>
          <w:p w14:paraId="5F9D9FA6">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 w:val="0"/>
                <w:bCs/>
                <w:color w:val="auto"/>
                <w:highlight w:val="none"/>
                <w:lang w:eastAsia="zh-CN"/>
              </w:rPr>
              <w:t>方案</w:t>
            </w:r>
          </w:p>
        </w:tc>
      </w:tr>
      <w:tr w14:paraId="106F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continue"/>
            <w:vAlign w:val="center"/>
          </w:tcPr>
          <w:p w14:paraId="539DDD2A">
            <w:pPr>
              <w:keepNext w:val="0"/>
              <w:keepLines w:val="0"/>
              <w:suppressLineNumbers w:val="0"/>
              <w:spacing w:before="0" w:beforeAutospacing="0" w:after="0" w:afterAutospacing="0" w:line="400" w:lineRule="exact"/>
              <w:ind w:left="0" w:right="-168" w:rightChars="-80"/>
              <w:jc w:val="center"/>
              <w:rPr>
                <w:rFonts w:hint="default" w:ascii="仿宋_GB2312" w:eastAsia="仿宋_GB2312"/>
                <w:b/>
                <w:color w:val="auto"/>
                <w:sz w:val="24"/>
                <w:highlight w:val="none"/>
              </w:rPr>
            </w:pPr>
          </w:p>
        </w:tc>
        <w:tc>
          <w:tcPr>
            <w:tcW w:w="1125" w:type="dxa"/>
            <w:vAlign w:val="center"/>
          </w:tcPr>
          <w:p w14:paraId="386AE5A6">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657" w:type="dxa"/>
            <w:vAlign w:val="center"/>
          </w:tcPr>
          <w:p w14:paraId="513516EC">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lang w:val="en-US" w:eastAsia="zh-CN"/>
              </w:rPr>
              <w:t>岗位责任制度能明确2名主管、16名管理员的具体岗位职责，细化到每日工作节点，责任到人到岗；</w:t>
            </w:r>
            <w:r>
              <w:rPr>
                <w:rFonts w:hint="eastAsia" w:ascii="仿宋_GB2312" w:eastAsia="仿宋_GB2312"/>
                <w:color w:val="auto"/>
                <w:highlight w:val="none"/>
              </w:rPr>
              <w:t>服务方案有详细全面的军事化管理措施，针对学生军事化管理的体质培训、国防教育、实施细则等方案有详尽的针对性，可操作性强；</w:t>
            </w:r>
          </w:p>
          <w:p w14:paraId="38047DE1">
            <w:pPr>
              <w:keepNext w:val="0"/>
              <w:keepLines w:val="0"/>
              <w:widowControl/>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岗位责任制度</w:t>
            </w:r>
            <w:r>
              <w:rPr>
                <w:rFonts w:hint="eastAsia" w:ascii="仿宋_GB2312" w:eastAsia="仿宋_GB2312"/>
                <w:color w:val="auto"/>
                <w:highlight w:val="none"/>
                <w:lang w:eastAsia="zh-CN"/>
              </w:rPr>
              <w:t>能</w:t>
            </w:r>
            <w:r>
              <w:rPr>
                <w:rFonts w:hint="eastAsia" w:ascii="仿宋_GB2312" w:eastAsia="仿宋_GB2312"/>
                <w:color w:val="auto"/>
                <w:highlight w:val="none"/>
              </w:rPr>
              <w:t>明确各岗位核心职责，无职责交叉或空缺，能覆盖日常管理需求；服务沟通机制建立两级以上沟通体系，明确核心问题响应时限；工作记录及档案管理包含核心表单，明确档案备份及归档频率，管理规范；管理制度完善度较好，管理机制可行，能有效配合采购人开展宿舍管理工作。</w:t>
            </w:r>
          </w:p>
          <w:p w14:paraId="45BD65B1">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岗位责任制度内容简单，仅明确基础工作职责，未细化工作节点及分工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服务沟通机制仅提及沟通方式，未明确响应时限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工作记录及档案管理不清晰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规范性不足</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管理制度能满足基本运营需求，操作</w:t>
            </w:r>
            <w:r>
              <w:rPr>
                <w:rFonts w:hint="eastAsia" w:ascii="仿宋_GB2312" w:hAnsi="仿宋_GB2312" w:eastAsia="仿宋_GB2312" w:cs="仿宋_GB2312"/>
                <w:color w:val="auto"/>
                <w:highlight w:val="none"/>
                <w:lang w:eastAsia="zh-CN"/>
              </w:rPr>
              <w:t>基本</w:t>
            </w:r>
            <w:r>
              <w:rPr>
                <w:rFonts w:hint="eastAsia" w:ascii="仿宋_GB2312" w:hAnsi="仿宋_GB2312" w:eastAsia="仿宋_GB2312" w:cs="仿宋_GB2312"/>
                <w:color w:val="auto"/>
                <w:highlight w:val="none"/>
              </w:rPr>
              <w:t>可行但精细化程度不足。</w:t>
            </w:r>
          </w:p>
          <w:p w14:paraId="6B262F4A">
            <w:pPr>
              <w:keepNext w:val="0"/>
              <w:keepLines w:val="0"/>
              <w:widowControl/>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w:t>
            </w:r>
            <w:r>
              <w:rPr>
                <w:rFonts w:hint="eastAsia" w:ascii="仿宋_GB2312" w:hAnsi="仿宋_GB2312" w:eastAsia="仿宋_GB2312" w:cs="仿宋_GB2312"/>
                <w:b/>
                <w:bCs/>
                <w:color w:val="auto"/>
                <w:highlight w:val="none"/>
                <w:lang w:eastAsia="zh-CN"/>
              </w:rPr>
              <w:t>检查</w:t>
            </w:r>
            <w:r>
              <w:rPr>
                <w:rFonts w:hint="eastAsia" w:ascii="仿宋_GB2312" w:hAnsi="仿宋_GB2312" w:eastAsia="仿宋_GB2312" w:cs="仿宋_GB2312"/>
                <w:b/>
                <w:bCs/>
                <w:color w:val="auto"/>
                <w:highlight w:val="none"/>
              </w:rPr>
              <w:t>记录、档案管理、投诉与处理记录、其它管理与服务活动记录等）。</w:t>
            </w:r>
          </w:p>
          <w:p w14:paraId="783416C7">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762" w:type="dxa"/>
            <w:vAlign w:val="center"/>
          </w:tcPr>
          <w:p w14:paraId="238059C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367" w:type="dxa"/>
            <w:vAlign w:val="center"/>
          </w:tcPr>
          <w:p w14:paraId="2C28FD8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2384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restart"/>
            <w:vAlign w:val="center"/>
          </w:tcPr>
          <w:p w14:paraId="286AF05F">
            <w:pPr>
              <w:keepNext w:val="0"/>
              <w:keepLines w:val="0"/>
              <w:suppressLineNumbers w:val="0"/>
              <w:spacing w:before="0" w:beforeAutospacing="0" w:after="0" w:afterAutospacing="0" w:line="40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2536C622">
            <w:pPr>
              <w:keepNext w:val="0"/>
              <w:keepLines w:val="0"/>
              <w:suppressLineNumbers w:val="0"/>
              <w:spacing w:before="0" w:beforeAutospacing="0" w:after="0" w:afterAutospacing="0" w:line="400" w:lineRule="exact"/>
              <w:ind w:left="0" w:right="-168" w:rightChars="-80"/>
              <w:jc w:val="center"/>
              <w:rPr>
                <w:rFonts w:hint="default" w:ascii="仿宋_GB2312" w:eastAsia="仿宋_GB2312"/>
                <w:color w:val="auto"/>
                <w:sz w:val="24"/>
                <w:highlight w:val="none"/>
              </w:rPr>
            </w:pPr>
            <w:r>
              <w:rPr>
                <w:rFonts w:hint="eastAsia" w:ascii="仿宋_GB2312" w:eastAsia="仿宋_GB2312"/>
                <w:b/>
                <w:color w:val="auto"/>
                <w:sz w:val="24"/>
                <w:highlight w:val="none"/>
              </w:rPr>
              <w:t>方案</w:t>
            </w:r>
          </w:p>
        </w:tc>
        <w:tc>
          <w:tcPr>
            <w:tcW w:w="1125" w:type="dxa"/>
            <w:vAlign w:val="center"/>
          </w:tcPr>
          <w:p w14:paraId="09DDAE73">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5657" w:type="dxa"/>
            <w:vAlign w:val="center"/>
          </w:tcPr>
          <w:p w14:paraId="70DC0935">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服务交接方案结合本项目需求特点，方案详尽，交接过程考虑全面，实施性强，计划清晰，切合本项目特点</w:t>
            </w:r>
            <w:r>
              <w:rPr>
                <w:rFonts w:hint="eastAsia" w:ascii="仿宋_GB2312" w:hAnsi="仿宋_GB2312" w:eastAsia="仿宋_GB2312" w:cs="仿宋_GB2312"/>
                <w:color w:val="auto"/>
                <w:highlight w:val="none"/>
              </w:rPr>
              <w:t>；</w:t>
            </w:r>
          </w:p>
          <w:p w14:paraId="07B61B9D">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服务交接方案针对性一般，基本可行</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 xml:space="preserve"> </w:t>
            </w:r>
          </w:p>
          <w:p w14:paraId="1D3EB286">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：（1）成立针对本项目的进退场交接小组；（2）提出进场交接方案；（3）提出退场交接方案</w:t>
            </w:r>
            <w:r>
              <w:rPr>
                <w:rFonts w:hint="eastAsia" w:ascii="仿宋_GB2312" w:hAnsi="仿宋_GB2312" w:eastAsia="仿宋_GB2312" w:cs="仿宋_GB2312"/>
                <w:b/>
                <w:bCs/>
                <w:color w:val="auto"/>
                <w:highlight w:val="none"/>
              </w:rPr>
              <w:t>。</w:t>
            </w:r>
          </w:p>
          <w:p w14:paraId="71F01D08">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62" w:type="dxa"/>
            <w:vAlign w:val="center"/>
          </w:tcPr>
          <w:p w14:paraId="1FA9892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67" w:type="dxa"/>
            <w:vAlign w:val="center"/>
          </w:tcPr>
          <w:p w14:paraId="492AAEB2">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14:paraId="5725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Merge w:val="continue"/>
            <w:vAlign w:val="center"/>
          </w:tcPr>
          <w:p w14:paraId="76E7FDFB">
            <w:pPr>
              <w:keepNext w:val="0"/>
              <w:keepLines w:val="0"/>
              <w:suppressLineNumbers w:val="0"/>
              <w:spacing w:before="0" w:beforeAutospacing="0" w:after="0" w:afterAutospacing="0" w:line="400" w:lineRule="exact"/>
              <w:ind w:left="0" w:right="-168" w:rightChars="-80"/>
              <w:jc w:val="center"/>
              <w:rPr>
                <w:rFonts w:hint="default" w:ascii="仿宋_GB2312" w:eastAsia="仿宋_GB2312"/>
                <w:color w:val="auto"/>
                <w:sz w:val="24"/>
                <w:highlight w:val="none"/>
              </w:rPr>
            </w:pPr>
          </w:p>
        </w:tc>
        <w:tc>
          <w:tcPr>
            <w:tcW w:w="1125" w:type="dxa"/>
            <w:vAlign w:val="center"/>
          </w:tcPr>
          <w:p w14:paraId="08FFAEF4">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宿舍管理</w:t>
            </w:r>
            <w:r>
              <w:rPr>
                <w:rFonts w:hint="eastAsia" w:ascii="仿宋_GB2312" w:hAnsi="仿宋_GB2312" w:eastAsia="仿宋_GB2312" w:cs="仿宋_GB2312"/>
                <w:b/>
                <w:color w:val="auto"/>
                <w:highlight w:val="none"/>
              </w:rPr>
              <w:t>服务方案</w:t>
            </w:r>
          </w:p>
        </w:tc>
        <w:tc>
          <w:tcPr>
            <w:tcW w:w="5657" w:type="dxa"/>
            <w:vAlign w:val="center"/>
          </w:tcPr>
          <w:p w14:paraId="5E104FBC">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方案完全符合采购需求</w:t>
            </w:r>
            <w:r>
              <w:rPr>
                <w:rFonts w:hint="eastAsia" w:ascii="仿宋_GB2312" w:hAnsi="仿宋_GB2312" w:eastAsia="仿宋_GB2312" w:cs="仿宋_GB2312"/>
                <w:b w:val="0"/>
                <w:bCs w:val="0"/>
                <w:color w:val="auto"/>
                <w:highlight w:val="none"/>
                <w:lang w:eastAsia="zh-CN"/>
              </w:rPr>
              <w:t>。综合服务方案完整覆盖学生入住/退房登记、住宿花名册及床位表动态更新、家长探访登记、午晚点名及夜查，管理员1个月内精准掌握所管区域学生信息，配套宿舍文化建设具体举措。秩序维护方案明确宿舍作息管控标准，违规事件处置响应时间≤</w:t>
            </w:r>
            <w:r>
              <w:rPr>
                <w:rFonts w:hint="eastAsia" w:ascii="仿宋_GB2312" w:hAnsi="仿宋_GB2312" w:eastAsia="仿宋_GB2312" w:cs="仿宋_GB2312"/>
                <w:b w:val="0"/>
                <w:bCs w:val="0"/>
                <w:color w:val="auto"/>
                <w:highlight w:val="none"/>
                <w:lang w:val="en-US" w:eastAsia="zh-CN"/>
              </w:rPr>
              <w:t>10</w:t>
            </w:r>
            <w:r>
              <w:rPr>
                <w:rFonts w:hint="eastAsia" w:ascii="仿宋_GB2312" w:hAnsi="仿宋_GB2312" w:eastAsia="仿宋_GB2312" w:cs="仿宋_GB2312"/>
                <w:b w:val="0"/>
                <w:bCs w:val="0"/>
                <w:color w:val="auto"/>
                <w:highlight w:val="none"/>
                <w:lang w:eastAsia="zh-CN"/>
              </w:rPr>
              <w:t>分钟，处置流程规范，来访人员及大件物品进出登记全覆盖，校外人员无预约禁止入内。安全管理方案明确每日开展宿舍安全巡查的具体时间和次数，发现问题和隐患即时上报采购人；配合采购人开展安全宣传教育，做好学生宿舍设施设备查验、确保可正常使用。方案贴合宿舍管理实际场景，内容详尽精准，各项措施量化明确，实施性强。</w:t>
            </w:r>
          </w:p>
          <w:p w14:paraId="4ADE4970">
            <w:pPr>
              <w:keepNext w:val="0"/>
              <w:keepLines w:val="0"/>
              <w:widowControl/>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对</w:t>
            </w:r>
            <w:r>
              <w:rPr>
                <w:rFonts w:hint="eastAsia" w:ascii="仿宋_GB2312" w:hAnsi="仿宋_GB2312" w:eastAsia="仿宋_GB2312" w:cs="仿宋_GB2312"/>
                <w:color w:val="auto"/>
                <w:highlight w:val="none"/>
              </w:rPr>
              <w:t>采购需求</w:t>
            </w:r>
            <w:r>
              <w:rPr>
                <w:rFonts w:hint="eastAsia" w:ascii="仿宋_GB2312" w:hAnsi="仿宋_GB2312" w:eastAsia="仿宋_GB2312" w:cs="仿宋_GB2312"/>
                <w:color w:val="auto"/>
                <w:highlight w:val="none"/>
                <w:lang w:eastAsia="zh-CN"/>
              </w:rPr>
              <w:t>的</w:t>
            </w:r>
            <w:r>
              <w:rPr>
                <w:rFonts w:ascii="仿宋_GB2312" w:hAnsi="仿宋_GB2312" w:eastAsia="仿宋_GB2312" w:cs="仿宋_GB2312"/>
                <w:color w:val="auto"/>
                <w:highlight w:val="none"/>
              </w:rPr>
              <w:t>各项服务内容</w:t>
            </w:r>
            <w:r>
              <w:rPr>
                <w:rFonts w:hint="eastAsia" w:ascii="仿宋_GB2312" w:hAnsi="仿宋_GB2312" w:eastAsia="仿宋_GB2312" w:cs="仿宋_GB2312"/>
                <w:color w:val="auto"/>
                <w:highlight w:val="none"/>
                <w:lang w:eastAsia="zh-CN"/>
              </w:rPr>
              <w:t>均有较为详细的描述。</w:t>
            </w:r>
            <w:r>
              <w:rPr>
                <w:rFonts w:hint="eastAsia" w:ascii="仿宋_GB2312" w:hAnsi="仿宋_GB2312" w:eastAsia="仿宋_GB2312" w:cs="仿宋_GB2312"/>
                <w:color w:val="auto"/>
                <w:highlight w:val="none"/>
              </w:rPr>
              <w:t>综合服务</w:t>
            </w:r>
            <w:r>
              <w:rPr>
                <w:rFonts w:hint="eastAsia" w:ascii="仿宋_GB2312" w:hAnsi="仿宋_GB2312" w:eastAsia="仿宋_GB2312" w:cs="仿宋_GB2312"/>
                <w:color w:val="auto"/>
                <w:highlight w:val="none"/>
                <w:lang w:eastAsia="zh-CN"/>
              </w:rPr>
              <w:t>方案</w:t>
            </w:r>
            <w:r>
              <w:rPr>
                <w:rFonts w:hint="eastAsia" w:ascii="仿宋_GB2312" w:hAnsi="仿宋_GB2312" w:eastAsia="仿宋_GB2312" w:cs="仿宋_GB2312"/>
                <w:color w:val="auto"/>
                <w:highlight w:val="none"/>
              </w:rPr>
              <w:t>覆盖核心内容，流程规范。秩序维护</w:t>
            </w:r>
            <w:r>
              <w:rPr>
                <w:rFonts w:hint="eastAsia" w:ascii="仿宋_GB2312" w:hAnsi="仿宋_GB2312" w:eastAsia="仿宋_GB2312" w:cs="仿宋_GB2312"/>
                <w:color w:val="auto"/>
                <w:highlight w:val="none"/>
                <w:lang w:eastAsia="zh-CN"/>
              </w:rPr>
              <w:t>方案包括</w:t>
            </w:r>
            <w:r>
              <w:rPr>
                <w:rFonts w:hint="eastAsia" w:ascii="仿宋_GB2312" w:hAnsi="仿宋_GB2312" w:eastAsia="仿宋_GB2312" w:cs="仿宋_GB2312"/>
                <w:color w:val="auto"/>
                <w:highlight w:val="none"/>
              </w:rPr>
              <w:t>违规事件处置响应，措施可行。安全管理</w:t>
            </w:r>
            <w:r>
              <w:rPr>
                <w:rFonts w:hint="eastAsia" w:ascii="仿宋_GB2312" w:hAnsi="仿宋_GB2312" w:eastAsia="仿宋_GB2312" w:cs="仿宋_GB2312"/>
                <w:color w:val="auto"/>
                <w:highlight w:val="none"/>
                <w:lang w:eastAsia="zh-CN"/>
              </w:rPr>
              <w:t>方案体现</w:t>
            </w:r>
            <w:r>
              <w:rPr>
                <w:rFonts w:hint="eastAsia" w:ascii="仿宋_GB2312" w:hAnsi="仿宋_GB2312" w:eastAsia="仿宋_GB2312" w:cs="仿宋_GB2312"/>
                <w:color w:val="auto"/>
                <w:highlight w:val="none"/>
              </w:rPr>
              <w:t>每日开展安全巡查，能落实日常安全管控要求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方案符合宿舍管理实际，各项措施能满足采购</w:t>
            </w:r>
            <w:r>
              <w:rPr>
                <w:rFonts w:hint="eastAsia" w:ascii="仿宋_GB2312" w:hAnsi="仿宋_GB2312" w:eastAsia="仿宋_GB2312" w:cs="仿宋_GB2312"/>
                <w:color w:val="auto"/>
                <w:highlight w:val="none"/>
                <w:lang w:eastAsia="zh-CN"/>
              </w:rPr>
              <w:t>人</w:t>
            </w:r>
            <w:r>
              <w:rPr>
                <w:rFonts w:hint="eastAsia" w:ascii="仿宋_GB2312" w:hAnsi="仿宋_GB2312" w:eastAsia="仿宋_GB2312" w:cs="仿宋_GB2312"/>
                <w:color w:val="auto"/>
                <w:highlight w:val="none"/>
              </w:rPr>
              <w:t>需求，无明显疏漏。</w:t>
            </w:r>
          </w:p>
          <w:p w14:paraId="47A96BEC">
            <w:pPr>
              <w:keepNext w:val="0"/>
              <w:keepLines w:val="0"/>
              <w:widowControl/>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包含最基本的综合服务、秩序维护服</w:t>
            </w:r>
            <w:r>
              <w:rPr>
                <w:rFonts w:hint="eastAsia" w:ascii="仿宋_GB2312" w:eastAsia="仿宋_GB2312"/>
                <w:color w:val="auto"/>
                <w:highlight w:val="none"/>
                <w:lang w:val="en-US" w:eastAsia="zh-CN"/>
              </w:rPr>
              <w:t>务内容，</w:t>
            </w:r>
            <w:r>
              <w:rPr>
                <w:rFonts w:hint="eastAsia" w:ascii="仿宋_GB2312" w:eastAsia="仿宋_GB2312"/>
                <w:color w:val="auto"/>
                <w:highlight w:val="none"/>
              </w:rPr>
              <w:t>满足采购需求，</w:t>
            </w:r>
            <w:r>
              <w:rPr>
                <w:rFonts w:hint="eastAsia" w:ascii="仿宋_GB2312" w:hAnsi="仿宋_GB2312" w:eastAsia="仿宋_GB2312" w:cs="仿宋_GB2312"/>
                <w:color w:val="auto"/>
                <w:highlight w:val="none"/>
              </w:rPr>
              <w:t>对</w:t>
            </w:r>
            <w:r>
              <w:rPr>
                <w:rFonts w:ascii="仿宋_GB2312" w:hAnsi="仿宋_GB2312" w:eastAsia="仿宋_GB2312" w:cs="仿宋_GB2312"/>
                <w:color w:val="auto"/>
                <w:highlight w:val="none"/>
              </w:rPr>
              <w:t>需求中</w:t>
            </w:r>
            <w:r>
              <w:rPr>
                <w:rFonts w:hint="eastAsia" w:ascii="仿宋_GB2312" w:hAnsi="仿宋_GB2312" w:eastAsia="仿宋_GB2312" w:cs="仿宋_GB2312"/>
                <w:color w:val="auto"/>
                <w:highlight w:val="none"/>
              </w:rPr>
              <w:t>其他相关</w:t>
            </w:r>
            <w:r>
              <w:rPr>
                <w:rFonts w:ascii="仿宋_GB2312" w:hAnsi="仿宋_GB2312" w:eastAsia="仿宋_GB2312" w:cs="仿宋_GB2312"/>
                <w:color w:val="auto"/>
                <w:highlight w:val="none"/>
              </w:rPr>
              <w:t>内容</w:t>
            </w:r>
            <w:r>
              <w:rPr>
                <w:rFonts w:hint="eastAsia" w:ascii="仿宋_GB2312" w:hAnsi="仿宋_GB2312" w:eastAsia="仿宋_GB2312" w:cs="仿宋_GB2312"/>
                <w:color w:val="auto"/>
                <w:highlight w:val="none"/>
                <w:lang w:eastAsia="zh-CN"/>
              </w:rPr>
              <w:t>简单</w:t>
            </w:r>
            <w:r>
              <w:rPr>
                <w:rFonts w:hint="eastAsia" w:ascii="仿宋_GB2312" w:hAnsi="仿宋_GB2312" w:eastAsia="仿宋_GB2312" w:cs="仿宋_GB2312"/>
                <w:color w:val="auto"/>
                <w:highlight w:val="none"/>
              </w:rPr>
              <w:t>提及</w:t>
            </w:r>
            <w:r>
              <w:rPr>
                <w:rFonts w:ascii="仿宋_GB2312" w:hAnsi="仿宋_GB2312" w:eastAsia="仿宋_GB2312" w:cs="仿宋_GB2312"/>
                <w:color w:val="auto"/>
                <w:highlight w:val="none"/>
              </w:rPr>
              <w:t>，</w:t>
            </w:r>
            <w:r>
              <w:rPr>
                <w:rFonts w:hint="eastAsia" w:ascii="仿宋_GB2312" w:eastAsia="仿宋_GB2312"/>
                <w:color w:val="auto"/>
                <w:highlight w:val="none"/>
              </w:rPr>
              <w:t>科学合理性较弱，方案一般，基本能操作</w:t>
            </w:r>
            <w:r>
              <w:rPr>
                <w:rFonts w:hint="eastAsia" w:ascii="仿宋_GB2312" w:hAnsi="仿宋_GB2312" w:eastAsia="仿宋_GB2312" w:cs="仿宋_GB2312"/>
                <w:color w:val="auto"/>
                <w:szCs w:val="24"/>
                <w:highlight w:val="none"/>
              </w:rPr>
              <w:t>。</w:t>
            </w:r>
          </w:p>
          <w:p w14:paraId="405A7E3B">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；（2）秩序维护方案；（3）</w:t>
            </w:r>
            <w:r>
              <w:rPr>
                <w:rFonts w:hint="eastAsia" w:ascii="仿宋_GB2312" w:hAnsi="仿宋_GB2312" w:eastAsia="仿宋_GB2312" w:cs="仿宋_GB2312"/>
                <w:b/>
                <w:bCs/>
                <w:color w:val="auto"/>
                <w:szCs w:val="24"/>
                <w:highlight w:val="none"/>
                <w:lang w:eastAsia="zh-CN"/>
              </w:rPr>
              <w:t>安全管理方案</w:t>
            </w:r>
            <w:r>
              <w:rPr>
                <w:rFonts w:hint="eastAsia" w:ascii="仿宋_GB2312" w:hAnsi="仿宋_GB2312" w:eastAsia="仿宋_GB2312" w:cs="仿宋_GB2312"/>
                <w:b/>
                <w:bCs/>
                <w:color w:val="auto"/>
                <w:szCs w:val="24"/>
                <w:highlight w:val="none"/>
              </w:rPr>
              <w:t xml:space="preserve">。 </w:t>
            </w:r>
          </w:p>
          <w:p w14:paraId="7E5555A7">
            <w:pPr>
              <w:pStyle w:val="83"/>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62" w:type="dxa"/>
            <w:vAlign w:val="center"/>
          </w:tcPr>
          <w:p w14:paraId="4DD8F126">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67" w:type="dxa"/>
            <w:vAlign w:val="center"/>
          </w:tcPr>
          <w:p w14:paraId="3D57349D">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宿舍管理</w:t>
            </w:r>
            <w:r>
              <w:rPr>
                <w:rFonts w:hint="eastAsia" w:ascii="仿宋_GB2312" w:hAnsi="仿宋_GB2312" w:eastAsia="仿宋_GB2312" w:cs="仿宋_GB2312"/>
                <w:color w:val="auto"/>
                <w:highlight w:val="none"/>
              </w:rPr>
              <w:t>服务方案</w:t>
            </w:r>
          </w:p>
        </w:tc>
      </w:tr>
      <w:tr w14:paraId="30DD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Align w:val="center"/>
          </w:tcPr>
          <w:p w14:paraId="404352DC">
            <w:pPr>
              <w:keepNext w:val="0"/>
              <w:keepLines w:val="0"/>
              <w:suppressLineNumbers w:val="0"/>
              <w:spacing w:before="0" w:beforeAutospacing="0" w:after="0" w:afterAutospacing="0" w:line="40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2E4CDA1A">
            <w:pPr>
              <w:keepNext w:val="0"/>
              <w:keepLines w:val="0"/>
              <w:suppressLineNumbers w:val="0"/>
              <w:spacing w:before="0" w:beforeAutospacing="0" w:after="0" w:afterAutospacing="0" w:line="400" w:lineRule="exact"/>
              <w:ind w:left="0" w:right="-168" w:rightChars="-80"/>
              <w:jc w:val="center"/>
              <w:rPr>
                <w:rFonts w:hint="default" w:ascii="仿宋_GB2312" w:eastAsia="仿宋_GB2312"/>
                <w:b/>
                <w:color w:val="auto"/>
                <w:sz w:val="24"/>
                <w:highlight w:val="none"/>
              </w:rPr>
            </w:pPr>
            <w:r>
              <w:rPr>
                <w:rFonts w:hint="eastAsia" w:ascii="仿宋_GB2312" w:eastAsia="仿宋_GB2312"/>
                <w:b/>
                <w:color w:val="auto"/>
                <w:sz w:val="24"/>
                <w:highlight w:val="none"/>
              </w:rPr>
              <w:t>方案</w:t>
            </w:r>
          </w:p>
        </w:tc>
        <w:tc>
          <w:tcPr>
            <w:tcW w:w="1125" w:type="dxa"/>
            <w:vAlign w:val="center"/>
          </w:tcPr>
          <w:p w14:paraId="1E17BBE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657" w:type="dxa"/>
            <w:vAlign w:val="center"/>
          </w:tcPr>
          <w:p w14:paraId="58BD074E">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方案完整覆盖火灾、停电、公共安全、卫生突发情况等场景，每类预案明确报告程序、处置措施、注意事项及</w:t>
            </w:r>
            <w:r>
              <w:rPr>
                <w:rFonts w:hint="eastAsia" w:ascii="仿宋_GB2312" w:eastAsia="仿宋_GB2312"/>
                <w:color w:val="auto"/>
                <w:highlight w:val="none"/>
                <w:lang w:eastAsia="zh-CN"/>
              </w:rPr>
              <w:t>相关</w:t>
            </w:r>
            <w:r>
              <w:rPr>
                <w:rFonts w:hint="eastAsia" w:ascii="仿宋_GB2312" w:eastAsia="仿宋_GB2312"/>
                <w:color w:val="auto"/>
                <w:highlight w:val="none"/>
              </w:rPr>
              <w:t>记录</w:t>
            </w:r>
            <w:r>
              <w:rPr>
                <w:rFonts w:hint="eastAsia" w:ascii="仿宋_GB2312" w:eastAsia="仿宋_GB2312"/>
                <w:color w:val="auto"/>
                <w:highlight w:val="none"/>
                <w:lang w:eastAsia="zh-CN"/>
              </w:rPr>
              <w:t>。在</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eastAsia="仿宋_GB2312"/>
                <w:color w:val="auto"/>
                <w:highlight w:val="none"/>
              </w:rPr>
              <w:t>联动联防</w:t>
            </w:r>
            <w:r>
              <w:rPr>
                <w:rFonts w:hint="eastAsia" w:ascii="仿宋_GB2312" w:eastAsia="仿宋_GB2312"/>
                <w:color w:val="auto"/>
                <w:highlight w:val="none"/>
                <w:lang w:eastAsia="zh-CN"/>
              </w:rPr>
              <w:t>制度切实可行</w:t>
            </w:r>
            <w:r>
              <w:rPr>
                <w:rFonts w:hint="eastAsia" w:ascii="仿宋_GB2312" w:eastAsia="仿宋_GB2312"/>
                <w:color w:val="auto"/>
                <w:highlight w:val="none"/>
              </w:rPr>
              <w:t>，应急措施从项目实际出发，针对性强，明显优于二档</w:t>
            </w:r>
            <w:r>
              <w:rPr>
                <w:rFonts w:hint="eastAsia" w:ascii="仿宋_GB2312" w:eastAsia="仿宋_GB2312"/>
                <w:color w:val="auto"/>
                <w:highlight w:val="none"/>
                <w:lang w:eastAsia="zh-CN"/>
              </w:rPr>
              <w:t>；</w:t>
            </w:r>
          </w:p>
          <w:p w14:paraId="2D4A871C">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方案覆盖主要突发场景（火灾、停电、公共安全）</w:t>
            </w:r>
            <w:r>
              <w:rPr>
                <w:rFonts w:hint="eastAsia" w:ascii="仿宋_GB2312" w:eastAsia="仿宋_GB2312"/>
                <w:color w:val="auto"/>
                <w:highlight w:val="none"/>
                <w:lang w:eastAsia="zh-CN"/>
              </w:rPr>
              <w:t>，涉及</w:t>
            </w:r>
            <w:r>
              <w:rPr>
                <w:rFonts w:hint="eastAsia" w:ascii="仿宋_GB2312" w:eastAsia="仿宋_GB2312"/>
                <w:color w:val="auto"/>
                <w:highlight w:val="none"/>
              </w:rPr>
              <w:t>人员安排、装备、响应时间等方面</w:t>
            </w:r>
            <w:r>
              <w:rPr>
                <w:rFonts w:hint="eastAsia" w:ascii="仿宋_GB2312" w:eastAsia="仿宋_GB2312"/>
                <w:color w:val="auto"/>
                <w:highlight w:val="none"/>
                <w:lang w:eastAsia="zh-CN"/>
              </w:rPr>
              <w:t>，明确报告程序、处置措施及记录要求。建立基础联动机制，配合开展联防工作，</w:t>
            </w:r>
            <w:r>
              <w:rPr>
                <w:rFonts w:hint="eastAsia" w:ascii="仿宋_GB2312" w:eastAsia="仿宋_GB2312"/>
                <w:color w:val="auto"/>
                <w:highlight w:val="none"/>
              </w:rPr>
              <w:t>能较好应对突发事件</w:t>
            </w:r>
            <w:r>
              <w:rPr>
                <w:rFonts w:hint="eastAsia" w:ascii="仿宋_GB2312" w:eastAsia="仿宋_GB2312"/>
                <w:color w:val="auto"/>
                <w:highlight w:val="none"/>
                <w:lang w:eastAsia="zh-CN"/>
              </w:rPr>
              <w:t>，</w:t>
            </w:r>
            <w:r>
              <w:rPr>
                <w:rFonts w:hint="eastAsia" w:ascii="仿宋_GB2312" w:eastAsia="仿宋_GB2312"/>
                <w:color w:val="auto"/>
                <w:highlight w:val="none"/>
              </w:rPr>
              <w:t>具有一定的科学性</w:t>
            </w:r>
            <w:r>
              <w:rPr>
                <w:rFonts w:hint="eastAsia" w:ascii="仿宋_GB2312" w:eastAsia="仿宋_GB2312"/>
                <w:color w:val="auto"/>
                <w:highlight w:val="none"/>
                <w:lang w:eastAsia="zh-CN"/>
              </w:rPr>
              <w:t>，</w:t>
            </w:r>
            <w:r>
              <w:rPr>
                <w:rFonts w:hint="eastAsia" w:ascii="仿宋_GB2312" w:eastAsia="仿宋_GB2312"/>
                <w:color w:val="auto"/>
                <w:highlight w:val="none"/>
              </w:rPr>
              <w:t>可操作性较强</w:t>
            </w:r>
            <w:r>
              <w:rPr>
                <w:rFonts w:hint="eastAsia" w:ascii="仿宋_GB2312" w:hAnsi="仿宋_GB2312" w:eastAsia="仿宋_GB2312" w:cs="仿宋_GB2312"/>
                <w:color w:val="auto"/>
                <w:szCs w:val="24"/>
                <w:highlight w:val="none"/>
              </w:rPr>
              <w:t>；</w:t>
            </w:r>
          </w:p>
          <w:p w14:paraId="2C9FA76A">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lang w:eastAsia="zh-CN"/>
              </w:rPr>
              <w:t>方案</w:t>
            </w:r>
            <w:r>
              <w:rPr>
                <w:rFonts w:hint="eastAsia" w:ascii="仿宋_GB2312" w:hAnsi="仿宋_GB2312" w:eastAsia="仿宋_GB2312" w:cs="仿宋_GB2312"/>
                <w:color w:val="auto"/>
                <w:szCs w:val="24"/>
                <w:highlight w:val="none"/>
              </w:rPr>
              <w:t>简单，仅覆盖1-2类主要突发场景</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程序、处置措施不清晰，细节缺失</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rPr>
              <w:t>科学性、可操作性一般</w:t>
            </w:r>
            <w:r>
              <w:rPr>
                <w:rFonts w:hint="eastAsia" w:ascii="仿宋_GB2312" w:eastAsia="仿宋_GB2312"/>
                <w:color w:val="auto"/>
                <w:highlight w:val="none"/>
                <w:lang w:eastAsia="zh-CN"/>
              </w:rPr>
              <w:t>。</w:t>
            </w:r>
          </w:p>
          <w:p w14:paraId="24D66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（1）突发火灾及停电方面；（2）公共安全及卫生方面；（3）联动联防制度。</w:t>
            </w:r>
          </w:p>
          <w:p w14:paraId="3FE49269">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62" w:type="dxa"/>
            <w:vAlign w:val="center"/>
          </w:tcPr>
          <w:p w14:paraId="55286CB4">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367" w:type="dxa"/>
            <w:vAlign w:val="center"/>
          </w:tcPr>
          <w:p w14:paraId="485DB60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3520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5" w:type="dxa"/>
            <w:vAlign w:val="center"/>
          </w:tcPr>
          <w:p w14:paraId="603E1AEC">
            <w:pPr>
              <w:keepNext w:val="0"/>
              <w:keepLines w:val="0"/>
              <w:suppressLineNumbers w:val="0"/>
              <w:spacing w:before="0" w:beforeAutospacing="0" w:after="0" w:afterAutospacing="0" w:line="40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60F79AEA">
            <w:pPr>
              <w:keepNext w:val="0"/>
              <w:keepLines w:val="0"/>
              <w:suppressLineNumbers w:val="0"/>
              <w:spacing w:before="0" w:beforeAutospacing="0" w:after="0" w:afterAutospacing="0" w:line="400" w:lineRule="exact"/>
              <w:ind w:left="0" w:right="-168" w:rightChars="-80"/>
              <w:jc w:val="center"/>
              <w:rPr>
                <w:rFonts w:hint="default" w:ascii="仿宋_GB2312" w:eastAsia="仿宋_GB2312"/>
                <w:b/>
                <w:color w:val="auto"/>
                <w:sz w:val="24"/>
                <w:highlight w:val="none"/>
              </w:rPr>
            </w:pPr>
            <w:r>
              <w:rPr>
                <w:rFonts w:hint="eastAsia" w:ascii="仿宋_GB2312" w:eastAsia="仿宋_GB2312"/>
                <w:b/>
                <w:color w:val="auto"/>
                <w:sz w:val="24"/>
                <w:highlight w:val="none"/>
              </w:rPr>
              <w:t>方案</w:t>
            </w:r>
          </w:p>
        </w:tc>
        <w:tc>
          <w:tcPr>
            <w:tcW w:w="1125" w:type="dxa"/>
            <w:vAlign w:val="center"/>
          </w:tcPr>
          <w:p w14:paraId="4866B040">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5657" w:type="dxa"/>
            <w:vAlign w:val="center"/>
          </w:tcPr>
          <w:p w14:paraId="635FD1B5">
            <w:pPr>
              <w:pStyle w:val="83"/>
              <w:keepNext w:val="0"/>
              <w:keepLines w:val="0"/>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方案针对需求，切合实际工作内容，科学合理，各项管理制度完善、详细、可行，人员素质全面，服务团队人员完全符合项目需求并相关经验丰富，实力突出，人员方案中能提出详细的工作快速开展的保证措施</w:t>
            </w:r>
            <w:r>
              <w:rPr>
                <w:rFonts w:hint="eastAsia" w:ascii="仿宋_GB2312" w:eastAsia="仿宋_GB2312"/>
                <w:color w:val="auto"/>
                <w:highlight w:val="none"/>
                <w:lang w:eastAsia="zh-CN"/>
              </w:rPr>
              <w:t>；</w:t>
            </w:r>
            <w:r>
              <w:rPr>
                <w:rFonts w:hint="eastAsia" w:ascii="仿宋_GB2312" w:eastAsia="仿宋_GB2312"/>
                <w:color w:val="auto"/>
                <w:highlight w:val="none"/>
              </w:rPr>
              <w:t>人员考核</w:t>
            </w:r>
            <w:r>
              <w:rPr>
                <w:rFonts w:hint="eastAsia" w:ascii="仿宋_GB2312" w:eastAsia="仿宋_GB2312"/>
                <w:color w:val="auto"/>
                <w:highlight w:val="none"/>
                <w:lang w:eastAsia="zh-CN"/>
              </w:rPr>
              <w:t>及</w:t>
            </w:r>
            <w:r>
              <w:rPr>
                <w:rFonts w:hint="eastAsia" w:ascii="仿宋_GB2312" w:eastAsia="仿宋_GB2312"/>
                <w:color w:val="auto"/>
                <w:highlight w:val="none"/>
              </w:rPr>
              <w:t>奖惩制度</w:t>
            </w:r>
            <w:r>
              <w:rPr>
                <w:rFonts w:hint="eastAsia" w:ascii="仿宋_GB2312" w:eastAsia="仿宋_GB2312"/>
                <w:color w:val="auto"/>
                <w:highlight w:val="none"/>
                <w:lang w:eastAsia="zh-CN"/>
              </w:rPr>
              <w:t>方面，做到</w:t>
            </w:r>
            <w:r>
              <w:rPr>
                <w:rFonts w:hint="eastAsia" w:ascii="仿宋_GB2312" w:eastAsia="仿宋_GB2312"/>
                <w:color w:val="auto"/>
                <w:highlight w:val="none"/>
              </w:rPr>
              <w:t>考核指标量化，奖惩措施具体，考核周期清晰</w:t>
            </w:r>
            <w:r>
              <w:rPr>
                <w:rFonts w:hint="eastAsia" w:ascii="仿宋_GB2312" w:eastAsia="仿宋_GB2312"/>
                <w:color w:val="auto"/>
                <w:highlight w:val="none"/>
                <w:lang w:eastAsia="zh-CN"/>
              </w:rPr>
              <w:t>；制定具体的保障措施，附违约赔偿机制。</w:t>
            </w:r>
            <w:r>
              <w:rPr>
                <w:rFonts w:hint="eastAsia" w:ascii="仿宋_GB2312" w:eastAsia="仿宋_GB2312"/>
                <w:color w:val="auto"/>
                <w:highlight w:val="none"/>
              </w:rPr>
              <w:t>方案措施切实、可行，可操作性强</w:t>
            </w:r>
            <w:r>
              <w:rPr>
                <w:rFonts w:hint="eastAsia" w:ascii="仿宋_GB2312" w:eastAsia="仿宋_GB2312"/>
                <w:color w:val="auto"/>
                <w:highlight w:val="none"/>
                <w:lang w:eastAsia="zh-CN"/>
              </w:rPr>
              <w:t>；</w:t>
            </w:r>
          </w:p>
          <w:p w14:paraId="474DEFA1">
            <w:pPr>
              <w:pStyle w:val="83"/>
              <w:keepNext w:val="0"/>
              <w:keepLines w:val="0"/>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eastAsia="zh-CN"/>
              </w:rPr>
              <w:t>包含了培训制度、考核制度和人员稳定性方案，有明确考核指标及奖惩措施、基础保障措施，承诺季度人员流动符合要求，人员熟悉工作的措施具备一定可操作性，能保障团队基本稳定，可</w:t>
            </w:r>
            <w:r>
              <w:rPr>
                <w:rFonts w:hint="eastAsia" w:ascii="仿宋_GB2312" w:eastAsia="仿宋_GB2312"/>
                <w:color w:val="auto"/>
                <w:highlight w:val="none"/>
              </w:rPr>
              <w:t>较好服务本项目</w:t>
            </w:r>
            <w:r>
              <w:rPr>
                <w:rFonts w:hint="eastAsia" w:ascii="仿宋_GB2312" w:eastAsia="仿宋_GB2312"/>
                <w:color w:val="auto"/>
                <w:highlight w:val="none"/>
                <w:lang w:eastAsia="zh-CN"/>
              </w:rPr>
              <w:t>；</w:t>
            </w:r>
          </w:p>
          <w:p w14:paraId="3812180F">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方案内容简单</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制度方面</w:t>
            </w:r>
            <w:r>
              <w:rPr>
                <w:rFonts w:hint="eastAsia" w:ascii="仿宋_GB2312" w:hAnsi="仿宋_GB2312" w:eastAsia="仿宋_GB2312" w:cs="仿宋_GB2312"/>
                <w:color w:val="auto"/>
                <w:highlight w:val="none"/>
              </w:rPr>
              <w:t>考核指标模糊，奖惩措施简单，监管激励作用有限；</w:t>
            </w:r>
            <w:r>
              <w:rPr>
                <w:rFonts w:hint="eastAsia" w:ascii="仿宋_GB2312" w:hAnsi="仿宋_GB2312" w:eastAsia="仿宋_GB2312" w:cs="仿宋_GB2312"/>
                <w:color w:val="auto"/>
                <w:highlight w:val="none"/>
                <w:lang w:eastAsia="zh-CN"/>
              </w:rPr>
              <w:t>稳定性方案</w:t>
            </w:r>
            <w:r>
              <w:rPr>
                <w:rFonts w:hint="eastAsia" w:ascii="仿宋_GB2312" w:hAnsi="仿宋_GB2312" w:eastAsia="仿宋_GB2312" w:cs="仿宋_GB2312"/>
                <w:color w:val="auto"/>
                <w:highlight w:val="none"/>
              </w:rPr>
              <w:t>仅简单提及人员稳定要求，保障措施笼统，无具体落地举措，难以有效管控人员流动。</w:t>
            </w:r>
          </w:p>
          <w:p w14:paraId="0ADFCB58">
            <w:pPr>
              <w:pStyle w:val="83"/>
              <w:keepNext w:val="0"/>
              <w:keepLines w:val="0"/>
              <w:suppressLineNumbers w:val="0"/>
              <w:tabs>
                <w:tab w:val="left" w:pos="312"/>
              </w:tabs>
              <w:spacing w:before="0" w:beforeAutospacing="0" w:after="0" w:afterAutospacing="0" w:line="400" w:lineRule="exact"/>
              <w:ind w:left="0" w:right="0"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：（1）服务团队组建方案；（2）培训制度；（3）人员考核及奖惩制度；（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）人员稳定性方案及承诺</w:t>
            </w:r>
            <w:r>
              <w:rPr>
                <w:rFonts w:hint="eastAsia" w:ascii="仿宋_GB2312" w:hAnsi="仿宋_GB2312" w:eastAsia="仿宋_GB2312" w:cs="仿宋_GB2312"/>
                <w:b/>
                <w:bCs/>
                <w:color w:val="auto"/>
                <w:szCs w:val="24"/>
                <w:highlight w:val="none"/>
              </w:rPr>
              <w:t>。</w:t>
            </w:r>
          </w:p>
          <w:p w14:paraId="05AA3A75">
            <w:pPr>
              <w:pStyle w:val="83"/>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62" w:type="dxa"/>
            <w:vAlign w:val="center"/>
          </w:tcPr>
          <w:p w14:paraId="2032562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367" w:type="dxa"/>
            <w:vAlign w:val="center"/>
          </w:tcPr>
          <w:p w14:paraId="37D578A9">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人员管理及稳定性方案</w:t>
            </w:r>
          </w:p>
        </w:tc>
      </w:tr>
      <w:tr w14:paraId="12B8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07" w:type="dxa"/>
            <w:gridSpan w:val="3"/>
            <w:vAlign w:val="top"/>
          </w:tcPr>
          <w:p w14:paraId="7ABF032E">
            <w:pPr>
              <w:pStyle w:val="83"/>
              <w:keepNext w:val="0"/>
              <w:keepLines w:val="0"/>
              <w:suppressLineNumbers w:val="0"/>
              <w:tabs>
                <w:tab w:val="left" w:pos="312"/>
              </w:tabs>
              <w:spacing w:before="0" w:beforeAutospacing="0" w:after="0" w:afterAutospacing="0" w:line="400" w:lineRule="exact"/>
              <w:ind w:left="0" w:right="0"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762" w:type="dxa"/>
            <w:vAlign w:val="center"/>
          </w:tcPr>
          <w:p w14:paraId="43E9A759">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49</w:t>
            </w:r>
          </w:p>
        </w:tc>
        <w:tc>
          <w:tcPr>
            <w:tcW w:w="1367" w:type="dxa"/>
            <w:vAlign w:val="center"/>
          </w:tcPr>
          <w:p w14:paraId="52E270F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highlight w:val="none"/>
              </w:rPr>
            </w:pPr>
          </w:p>
        </w:tc>
      </w:tr>
    </w:tbl>
    <w:p w14:paraId="457D2C41">
      <w:pPr>
        <w:pStyle w:val="81"/>
        <w:rPr>
          <w:color w:val="auto"/>
          <w:highlight w:val="none"/>
        </w:rPr>
      </w:pPr>
    </w:p>
    <w:p w14:paraId="730B0B3C">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77F53190">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bookmarkStart w:id="69" w:name="gxebd_pack_1_EvalFactorScoreEnd"/>
      <w:bookmarkEnd w:id="69"/>
      <w:r>
        <w:rPr>
          <w:rFonts w:hint="eastAsia" w:ascii="仿宋_GB2312" w:hAnsi="宋体" w:eastAsia="仿宋_GB2312"/>
          <w:b/>
          <w:color w:val="auto"/>
          <w:kern w:val="0"/>
          <w:sz w:val="24"/>
          <w:highlight w:val="none"/>
        </w:rPr>
        <w:t>三、中标标准及中标候选人推荐原则</w:t>
      </w:r>
    </w:p>
    <w:p w14:paraId="4CF0EA50">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4F2F3CB9">
      <w:pPr>
        <w:pStyle w:val="9"/>
        <w:spacing w:line="360" w:lineRule="exact"/>
        <w:ind w:firstLine="482" w:firstLineChars="200"/>
        <w:rPr>
          <w:rFonts w:hint="eastAsia" w:hAnsi="宋体"/>
          <w:b/>
          <w:bCs/>
          <w:color w:val="auto"/>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14:paraId="7A5B0A35">
      <w:pPr>
        <w:rPr>
          <w:b/>
          <w:color w:val="auto"/>
          <w:sz w:val="24"/>
          <w:highlight w:val="none"/>
        </w:rPr>
      </w:pPr>
    </w:p>
    <w:p w14:paraId="72AE5F01">
      <w:pPr>
        <w:rPr>
          <w:b/>
          <w:color w:val="auto"/>
          <w:sz w:val="24"/>
          <w:highlight w:val="none"/>
        </w:rPr>
      </w:pPr>
    </w:p>
    <w:p w14:paraId="1199128F">
      <w:pPr>
        <w:rPr>
          <w:b/>
          <w:color w:val="auto"/>
          <w:sz w:val="24"/>
          <w:highlight w:val="none"/>
        </w:rPr>
      </w:pPr>
    </w:p>
    <w:p w14:paraId="3B08B68A">
      <w:pPr>
        <w:rPr>
          <w:b/>
          <w:color w:val="auto"/>
          <w:sz w:val="24"/>
          <w:highlight w:val="none"/>
        </w:rPr>
      </w:pPr>
    </w:p>
    <w:p w14:paraId="66FFF7DD">
      <w:pPr>
        <w:rPr>
          <w:b/>
          <w:color w:val="auto"/>
          <w:sz w:val="24"/>
          <w:highlight w:val="none"/>
        </w:rPr>
      </w:pPr>
    </w:p>
    <w:p w14:paraId="17EF0FD3">
      <w:pPr>
        <w:rPr>
          <w:b/>
          <w:color w:val="auto"/>
          <w:sz w:val="24"/>
          <w:highlight w:val="none"/>
        </w:rPr>
      </w:pPr>
    </w:p>
    <w:p w14:paraId="70AC7A88">
      <w:pPr>
        <w:rPr>
          <w:b/>
          <w:color w:val="auto"/>
          <w:sz w:val="24"/>
          <w:highlight w:val="none"/>
        </w:rPr>
      </w:pPr>
    </w:p>
    <w:p w14:paraId="01B23303">
      <w:pPr>
        <w:rPr>
          <w:b/>
          <w:color w:val="auto"/>
          <w:sz w:val="24"/>
          <w:highlight w:val="none"/>
        </w:rPr>
      </w:pPr>
    </w:p>
    <w:p w14:paraId="14090173">
      <w:pPr>
        <w:rPr>
          <w:b/>
          <w:color w:val="auto"/>
          <w:sz w:val="24"/>
          <w:highlight w:val="none"/>
        </w:rPr>
      </w:pPr>
    </w:p>
    <w:p w14:paraId="36256BBC">
      <w:pPr>
        <w:rPr>
          <w:b/>
          <w:color w:val="auto"/>
          <w:sz w:val="24"/>
          <w:highlight w:val="none"/>
        </w:rPr>
      </w:pPr>
    </w:p>
    <w:p w14:paraId="50781439">
      <w:pPr>
        <w:rPr>
          <w:b/>
          <w:color w:val="auto"/>
          <w:sz w:val="24"/>
          <w:highlight w:val="none"/>
        </w:rPr>
      </w:pPr>
    </w:p>
    <w:p w14:paraId="653F7327">
      <w:pPr>
        <w:rPr>
          <w:b/>
          <w:color w:val="auto"/>
          <w:sz w:val="24"/>
          <w:highlight w:val="none"/>
        </w:rPr>
      </w:pPr>
    </w:p>
    <w:p w14:paraId="0C5EEC52">
      <w:pPr>
        <w:rPr>
          <w:b/>
          <w:color w:val="auto"/>
          <w:sz w:val="24"/>
          <w:highlight w:val="none"/>
        </w:rPr>
      </w:pPr>
    </w:p>
    <w:p w14:paraId="6C67001E">
      <w:pPr>
        <w:rPr>
          <w:b/>
          <w:color w:val="auto"/>
          <w:sz w:val="24"/>
          <w:highlight w:val="none"/>
        </w:rPr>
      </w:pPr>
    </w:p>
    <w:p w14:paraId="09D553C9">
      <w:pPr>
        <w:rPr>
          <w:b/>
          <w:color w:val="auto"/>
          <w:sz w:val="24"/>
          <w:highlight w:val="none"/>
        </w:rPr>
      </w:pPr>
    </w:p>
    <w:p w14:paraId="396F0822">
      <w:pPr>
        <w:rPr>
          <w:b/>
          <w:color w:val="auto"/>
          <w:sz w:val="24"/>
          <w:highlight w:val="none"/>
        </w:rPr>
      </w:pPr>
    </w:p>
    <w:p w14:paraId="3EB1957E">
      <w:pPr>
        <w:rPr>
          <w:b/>
          <w:color w:val="auto"/>
          <w:sz w:val="24"/>
          <w:highlight w:val="none"/>
        </w:rPr>
      </w:pPr>
    </w:p>
    <w:p w14:paraId="458306EF">
      <w:pPr>
        <w:rPr>
          <w:b/>
          <w:color w:val="auto"/>
          <w:sz w:val="24"/>
          <w:highlight w:val="none"/>
        </w:rPr>
      </w:pPr>
    </w:p>
    <w:p w14:paraId="1EDCEF06">
      <w:pPr>
        <w:rPr>
          <w:b/>
          <w:color w:val="auto"/>
          <w:sz w:val="24"/>
          <w:highlight w:val="none"/>
        </w:rPr>
      </w:pPr>
    </w:p>
    <w:p w14:paraId="28ECEDC1">
      <w:pPr>
        <w:rPr>
          <w:b/>
          <w:color w:val="auto"/>
          <w:sz w:val="24"/>
          <w:highlight w:val="none"/>
        </w:rPr>
      </w:pPr>
    </w:p>
    <w:p w14:paraId="4032D182">
      <w:pPr>
        <w:pStyle w:val="3"/>
        <w:jc w:val="center"/>
        <w:rPr>
          <w:rFonts w:ascii="仿宋_GB2312" w:eastAsia="仿宋_GB2312"/>
          <w:b w:val="0"/>
          <w:bCs w:val="0"/>
          <w:color w:val="auto"/>
          <w:sz w:val="32"/>
          <w:szCs w:val="32"/>
          <w:highlight w:val="none"/>
        </w:rPr>
      </w:pPr>
      <w:bookmarkStart w:id="70" w:name="_Toc497578453"/>
      <w:bookmarkStart w:id="71" w:name="_Toc21458"/>
      <w:r>
        <w:rPr>
          <w:rFonts w:hint="eastAsia"/>
          <w:color w:val="auto"/>
          <w:sz w:val="30"/>
          <w:szCs w:val="30"/>
          <w:highlight w:val="none"/>
        </w:rPr>
        <w:t>第五章 合同主要条款格式及广西壮族自治区政府采购项目合同验收书格式</w:t>
      </w:r>
      <w:bookmarkEnd w:id="70"/>
      <w:bookmarkEnd w:id="71"/>
    </w:p>
    <w:p w14:paraId="27536A2A">
      <w:pPr>
        <w:snapToGrid w:val="0"/>
        <w:jc w:val="center"/>
        <w:rPr>
          <w:rFonts w:hint="eastAsia" w:ascii="仿宋_GB2312" w:hAnsi="华文中宋" w:eastAsia="仿宋_GB2312"/>
          <w:bCs/>
          <w:color w:val="auto"/>
          <w:sz w:val="32"/>
          <w:szCs w:val="32"/>
          <w:highlight w:val="none"/>
        </w:rPr>
      </w:pPr>
    </w:p>
    <w:p w14:paraId="20027147">
      <w:pPr>
        <w:snapToGrid w:val="0"/>
        <w:jc w:val="center"/>
        <w:rPr>
          <w:rFonts w:hint="eastAsia" w:ascii="仿宋_GB2312" w:hAnsi="华文中宋" w:eastAsia="仿宋_GB2312"/>
          <w:bCs/>
          <w:color w:val="auto"/>
          <w:sz w:val="32"/>
          <w:szCs w:val="32"/>
          <w:highlight w:val="none"/>
        </w:rPr>
      </w:pPr>
    </w:p>
    <w:p w14:paraId="3837A977">
      <w:pPr>
        <w:snapToGrid w:val="0"/>
        <w:jc w:val="center"/>
        <w:rPr>
          <w:rFonts w:hint="eastAsia" w:ascii="仿宋_GB2312" w:hAnsi="华文中宋" w:eastAsia="仿宋_GB2312"/>
          <w:bCs/>
          <w:color w:val="auto"/>
          <w:sz w:val="32"/>
          <w:szCs w:val="32"/>
          <w:highlight w:val="none"/>
        </w:rPr>
      </w:pPr>
    </w:p>
    <w:p w14:paraId="3C7BB0F4">
      <w:pPr>
        <w:snapToGrid w:val="0"/>
        <w:jc w:val="center"/>
        <w:rPr>
          <w:rFonts w:hint="eastAsia" w:ascii="仿宋_GB2312" w:hAnsi="华文中宋" w:eastAsia="仿宋_GB2312"/>
          <w:bCs/>
          <w:color w:val="auto"/>
          <w:sz w:val="32"/>
          <w:szCs w:val="32"/>
          <w:highlight w:val="none"/>
        </w:rPr>
      </w:pPr>
    </w:p>
    <w:p w14:paraId="08C783B9">
      <w:pPr>
        <w:snapToGrid w:val="0"/>
        <w:jc w:val="center"/>
        <w:rPr>
          <w:rFonts w:hint="eastAsia" w:ascii="仿宋_GB2312" w:hAnsi="华文中宋" w:eastAsia="仿宋_GB2312"/>
          <w:bCs/>
          <w:color w:val="auto"/>
          <w:sz w:val="32"/>
          <w:szCs w:val="32"/>
          <w:highlight w:val="none"/>
        </w:rPr>
      </w:pPr>
    </w:p>
    <w:p w14:paraId="3F81C2E7">
      <w:pPr>
        <w:snapToGrid w:val="0"/>
        <w:jc w:val="center"/>
        <w:rPr>
          <w:rFonts w:hint="eastAsia" w:ascii="仿宋_GB2312" w:hAnsi="华文中宋" w:eastAsia="仿宋_GB2312"/>
          <w:bCs/>
          <w:color w:val="auto"/>
          <w:sz w:val="32"/>
          <w:szCs w:val="32"/>
          <w:highlight w:val="none"/>
        </w:rPr>
      </w:pPr>
    </w:p>
    <w:p w14:paraId="3D0470A9">
      <w:pPr>
        <w:snapToGrid w:val="0"/>
        <w:jc w:val="center"/>
        <w:rPr>
          <w:rFonts w:hint="eastAsia" w:ascii="仿宋_GB2312" w:hAnsi="华文中宋" w:eastAsia="仿宋_GB2312"/>
          <w:bCs/>
          <w:color w:val="auto"/>
          <w:sz w:val="32"/>
          <w:szCs w:val="32"/>
          <w:highlight w:val="none"/>
        </w:rPr>
      </w:pPr>
    </w:p>
    <w:p w14:paraId="5D48F5D3">
      <w:pPr>
        <w:snapToGrid w:val="0"/>
        <w:rPr>
          <w:rFonts w:hint="eastAsia" w:ascii="仿宋_GB2312" w:hAnsi="华文中宋" w:eastAsia="仿宋_GB2312"/>
          <w:bCs/>
          <w:color w:val="auto"/>
          <w:sz w:val="32"/>
          <w:szCs w:val="32"/>
          <w:highlight w:val="none"/>
        </w:rPr>
      </w:pPr>
    </w:p>
    <w:p w14:paraId="5BA3D69B">
      <w:pPr>
        <w:snapToGrid w:val="0"/>
        <w:rPr>
          <w:rFonts w:hint="eastAsia" w:ascii="仿宋_GB2312" w:hAnsi="华文中宋" w:eastAsia="仿宋_GB2312"/>
          <w:bCs/>
          <w:color w:val="auto"/>
          <w:sz w:val="32"/>
          <w:szCs w:val="32"/>
          <w:highlight w:val="none"/>
        </w:rPr>
      </w:pPr>
    </w:p>
    <w:p w14:paraId="1A684932">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r>
        <w:rPr>
          <w:rFonts w:hint="eastAsia" w:ascii="仿宋_GB2312" w:hAnsi="华文中宋" w:eastAsia="仿宋_GB2312"/>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》等法律、法规规定，按照招标文件规定条款和中标人投标文件及其承诺，甲乙双方签订本合同。</w:t>
      </w:r>
    </w:p>
    <w:p w14:paraId="059024C2">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ascii="仿宋_GB2312" w:eastAsia="仿宋_GB2312"/>
          <w:b/>
          <w:color w:val="auto"/>
          <w:sz w:val="24"/>
          <w:highlight w:val="none"/>
        </w:rPr>
        <w:t>为中小企业</w:t>
      </w:r>
      <w:r>
        <w:rPr>
          <w:rFonts w:hint="eastAsia" w:ascii="仿宋_GB2312" w:eastAsia="仿宋_GB2312"/>
          <w:b/>
          <w:color w:val="auto"/>
          <w:sz w:val="24"/>
          <w:highlight w:val="none"/>
        </w:rPr>
        <w:t>预留合同。</w:t>
      </w:r>
    </w:p>
    <w:p w14:paraId="3F03F981">
      <w:pPr>
        <w:pStyle w:val="9"/>
        <w:spacing w:line="400" w:lineRule="exact"/>
        <w:jc w:val="left"/>
        <w:rPr>
          <w:b/>
          <w:color w:val="auto"/>
          <w:sz w:val="32"/>
          <w:highlight w:val="none"/>
        </w:rPr>
      </w:pPr>
    </w:p>
    <w:p w14:paraId="42FC8532">
      <w:pPr>
        <w:spacing w:line="400" w:lineRule="exact"/>
        <w:jc w:val="center"/>
        <w:rPr>
          <w:rFonts w:cs="Courier New"/>
          <w:b/>
          <w:bCs/>
          <w:color w:val="auto"/>
          <w:sz w:val="32"/>
          <w:szCs w:val="32"/>
          <w:highlight w:val="none"/>
        </w:rPr>
      </w:pPr>
      <w:r>
        <w:rPr>
          <w:rFonts w:hint="eastAsia" w:hAnsi="Courier New" w:cs="Courier New"/>
          <w:b/>
          <w:color w:val="auto"/>
          <w:sz w:val="32"/>
          <w:szCs w:val="21"/>
          <w:highlight w:val="none"/>
        </w:rPr>
        <w:t xml:space="preserve">合同书 </w:t>
      </w:r>
    </w:p>
    <w:p w14:paraId="7CF9871F">
      <w:pPr>
        <w:snapToGrid w:val="0"/>
        <w:spacing w:line="400" w:lineRule="exact"/>
        <w:ind w:right="480" w:firstLine="6600" w:firstLineChars="2750"/>
        <w:rPr>
          <w:rFonts w:ascii="仿宋_GB2312" w:eastAsia="仿宋_GB2312"/>
          <w:bCs/>
          <w:color w:val="auto"/>
          <w:sz w:val="24"/>
          <w:highlight w:val="none"/>
          <w:u w:val="single"/>
        </w:rPr>
      </w:pPr>
      <w:r>
        <w:rPr>
          <w:rFonts w:hint="eastAsia" w:ascii="仿宋_GB2312" w:eastAsia="仿宋_GB2312"/>
          <w:bCs/>
          <w:color w:val="auto"/>
          <w:sz w:val="24"/>
          <w:highlight w:val="none"/>
        </w:rPr>
        <w:t>合同编号：XXXX</w:t>
      </w:r>
    </w:p>
    <w:p w14:paraId="2000F32D">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采购单位（甲方）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pacing w:val="-20"/>
          <w:sz w:val="24"/>
          <w:highlight w:val="none"/>
        </w:rPr>
        <w:t>采 购 计 划 表 编 号：</w:t>
      </w:r>
      <w:r>
        <w:rPr>
          <w:rFonts w:hint="eastAsia" w:ascii="仿宋_GB2312" w:eastAsia="仿宋_GB2312"/>
          <w:color w:val="auto"/>
          <w:sz w:val="24"/>
          <w:highlight w:val="none"/>
          <w:u w:val="single"/>
        </w:rPr>
        <w:t xml:space="preserve">             </w:t>
      </w:r>
    </w:p>
    <w:p w14:paraId="6EBB896E">
      <w:pPr>
        <w:snapToGrid w:val="0"/>
        <w:spacing w:line="400" w:lineRule="exact"/>
        <w:rPr>
          <w:rFonts w:ascii="仿宋_GB2312" w:eastAsia="仿宋_GB2312"/>
          <w:color w:val="auto"/>
          <w:spacing w:val="-20"/>
          <w:sz w:val="24"/>
          <w:highlight w:val="none"/>
        </w:rPr>
      </w:pPr>
      <w:r>
        <w:rPr>
          <w:rFonts w:hint="eastAsia" w:ascii="仿宋_GB2312" w:eastAsia="仿宋_GB2312"/>
          <w:color w:val="auto"/>
          <w:sz w:val="24"/>
          <w:highlight w:val="none"/>
        </w:rPr>
        <w:t>供 应 商（乙方）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66B2413">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项目名称及编号：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7DB96A96">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签  订  地  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签 订 时 间：</w:t>
      </w:r>
      <w:r>
        <w:rPr>
          <w:rFonts w:hint="eastAsia" w:ascii="仿宋_GB2312" w:eastAsia="仿宋_GB2312"/>
          <w:color w:val="auto"/>
          <w:sz w:val="24"/>
          <w:highlight w:val="none"/>
          <w:u w:val="single"/>
        </w:rPr>
        <w:t xml:space="preserve">     年    月   日   </w:t>
      </w:r>
    </w:p>
    <w:p w14:paraId="722F5A17">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根据《中华人民共和国政府采购法》、《中华人民共和国民法典》等法律、法规规定，按照招标文件规定条款和中标</w:t>
      </w:r>
      <w:r>
        <w:rPr>
          <w:rFonts w:hint="eastAsia" w:ascii="仿宋_GB2312" w:eastAsia="仿宋_GB2312"/>
          <w:color w:val="auto"/>
          <w:sz w:val="24"/>
          <w:highlight w:val="none"/>
          <w:lang w:eastAsia="zh-CN"/>
        </w:rPr>
        <w:t>人</w:t>
      </w:r>
      <w:r>
        <w:rPr>
          <w:rFonts w:hint="eastAsia" w:ascii="仿宋_GB2312" w:eastAsia="仿宋_GB2312"/>
          <w:color w:val="auto"/>
          <w:sz w:val="24"/>
          <w:highlight w:val="none"/>
          <w:lang w:val="en-US" w:eastAsia="zh-CN"/>
        </w:rPr>
        <w:t>投标文件和</w:t>
      </w:r>
      <w:r>
        <w:rPr>
          <w:rFonts w:hint="eastAsia" w:ascii="仿宋_GB2312" w:eastAsia="仿宋_GB2312"/>
          <w:color w:val="auto"/>
          <w:sz w:val="24"/>
          <w:highlight w:val="none"/>
        </w:rPr>
        <w:t>承诺，就甲方委托乙方提供</w:t>
      </w:r>
      <w:r>
        <w:rPr>
          <w:rFonts w:ascii="仿宋_GB2312" w:hAnsi="宋体" w:eastAsia="仿宋_GB2312"/>
          <w:color w:val="auto"/>
          <w:sz w:val="24"/>
          <w:highlight w:val="none"/>
          <w:u w:val="single"/>
        </w:rPr>
        <w:t>柳州市第十二中学宿舍管理服务采购</w:t>
      </w:r>
      <w:r>
        <w:rPr>
          <w:rFonts w:hint="eastAsia" w:ascii="仿宋_GB2312" w:eastAsia="仿宋_GB2312"/>
          <w:color w:val="auto"/>
          <w:sz w:val="24"/>
          <w:highlight w:val="none"/>
        </w:rPr>
        <w:t>之相关事宜，达成以下协议，并承诺共同遵守。</w:t>
      </w:r>
    </w:p>
    <w:p w14:paraId="059A4C3B">
      <w:pPr>
        <w:numPr>
          <w:ilvl w:val="0"/>
          <w:numId w:val="2"/>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15"/>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69AE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2B1B620">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14:paraId="3FB8D3EC">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14:paraId="75FD3BEF">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14:paraId="69C3ED53">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14:paraId="326BDB87">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14:paraId="6FB1456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14:paraId="0557A56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14:paraId="5167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3FBFE6F0">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14:paraId="78D90326">
            <w:pPr>
              <w:snapToGrid w:val="0"/>
              <w:spacing w:line="400" w:lineRule="exact"/>
              <w:jc w:val="center"/>
              <w:rPr>
                <w:rFonts w:ascii="仿宋_GB2312" w:eastAsia="仿宋_GB2312"/>
                <w:color w:val="auto"/>
                <w:sz w:val="24"/>
                <w:highlight w:val="none"/>
              </w:rPr>
            </w:pPr>
          </w:p>
        </w:tc>
        <w:tc>
          <w:tcPr>
            <w:tcW w:w="3803" w:type="dxa"/>
            <w:vAlign w:val="center"/>
          </w:tcPr>
          <w:p w14:paraId="6FCBF0C8">
            <w:pPr>
              <w:snapToGrid w:val="0"/>
              <w:spacing w:line="400" w:lineRule="exact"/>
              <w:jc w:val="center"/>
              <w:rPr>
                <w:rFonts w:ascii="仿宋_GB2312" w:eastAsia="仿宋_GB2312"/>
                <w:color w:val="auto"/>
                <w:kern w:val="0"/>
                <w:sz w:val="24"/>
                <w:highlight w:val="none"/>
              </w:rPr>
            </w:pPr>
          </w:p>
        </w:tc>
        <w:tc>
          <w:tcPr>
            <w:tcW w:w="589" w:type="dxa"/>
            <w:vAlign w:val="center"/>
          </w:tcPr>
          <w:p w14:paraId="41FAFBA4">
            <w:pPr>
              <w:snapToGrid w:val="0"/>
              <w:spacing w:line="400" w:lineRule="exact"/>
              <w:jc w:val="center"/>
              <w:rPr>
                <w:rFonts w:ascii="仿宋_GB2312" w:eastAsia="仿宋_GB2312"/>
                <w:color w:val="auto"/>
                <w:sz w:val="24"/>
                <w:highlight w:val="none"/>
              </w:rPr>
            </w:pPr>
          </w:p>
        </w:tc>
        <w:tc>
          <w:tcPr>
            <w:tcW w:w="648" w:type="dxa"/>
            <w:vAlign w:val="center"/>
          </w:tcPr>
          <w:p w14:paraId="7767143D">
            <w:pPr>
              <w:snapToGrid w:val="0"/>
              <w:spacing w:line="400" w:lineRule="exact"/>
              <w:jc w:val="center"/>
              <w:rPr>
                <w:rFonts w:ascii="仿宋_GB2312" w:eastAsia="仿宋_GB2312"/>
                <w:color w:val="auto"/>
                <w:sz w:val="24"/>
                <w:highlight w:val="none"/>
              </w:rPr>
            </w:pPr>
          </w:p>
        </w:tc>
        <w:tc>
          <w:tcPr>
            <w:tcW w:w="1206" w:type="dxa"/>
            <w:vAlign w:val="center"/>
          </w:tcPr>
          <w:p w14:paraId="66F0C419">
            <w:pPr>
              <w:snapToGrid w:val="0"/>
              <w:spacing w:line="400" w:lineRule="exact"/>
              <w:jc w:val="center"/>
              <w:rPr>
                <w:rFonts w:ascii="仿宋_GB2312" w:eastAsia="仿宋_GB2312"/>
                <w:color w:val="auto"/>
                <w:sz w:val="24"/>
                <w:highlight w:val="none"/>
              </w:rPr>
            </w:pPr>
          </w:p>
        </w:tc>
        <w:tc>
          <w:tcPr>
            <w:tcW w:w="1207" w:type="dxa"/>
            <w:vAlign w:val="center"/>
          </w:tcPr>
          <w:p w14:paraId="2AA52802">
            <w:pPr>
              <w:snapToGrid w:val="0"/>
              <w:spacing w:line="400" w:lineRule="exact"/>
              <w:jc w:val="center"/>
              <w:rPr>
                <w:rFonts w:ascii="仿宋_GB2312" w:eastAsia="仿宋_GB2312"/>
                <w:color w:val="auto"/>
                <w:sz w:val="24"/>
                <w:highlight w:val="none"/>
              </w:rPr>
            </w:pPr>
          </w:p>
        </w:tc>
      </w:tr>
      <w:tr w14:paraId="6435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67510BA">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14:paraId="5495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2C56F02E">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服务交接时间：自合同约定提供服务之日起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14:paraId="4945C32D">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14:paraId="77EBE36F">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14:paraId="021B5B0C">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14:paraId="0EF18DCA">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14:paraId="5C044579">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14:paraId="7FDB7127">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16BB13D6">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5A3C066">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14:paraId="39382A1F">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highlight w:val="none"/>
          <w:u w:val="single"/>
        </w:rPr>
        <w:t>自   年   月  日起至     年  月   日止，共     年</w:t>
      </w:r>
      <w:r>
        <w:rPr>
          <w:rFonts w:hint="eastAsia" w:ascii="仿宋_GB2312" w:eastAsia="仿宋_GB2312"/>
          <w:color w:val="auto"/>
          <w:sz w:val="24"/>
          <w:highlight w:val="none"/>
        </w:rPr>
        <w:t>。</w:t>
      </w:r>
    </w:p>
    <w:p w14:paraId="2EF97783">
      <w:pPr>
        <w:snapToGrid w:val="0"/>
        <w:spacing w:line="400" w:lineRule="exact"/>
        <w:ind w:firstLine="600" w:firstLineChars="250"/>
        <w:jc w:val="left"/>
        <w:rPr>
          <w:rFonts w:ascii="仿宋_GB2312" w:eastAsia="仿宋_GB2312" w:cs="Arial"/>
          <w:bCs/>
          <w:color w:val="auto"/>
          <w:sz w:val="24"/>
          <w:szCs w:val="21"/>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p>
    <w:p w14:paraId="244FE9FA">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第四条  质量保证</w:t>
      </w:r>
    </w:p>
    <w:p w14:paraId="518BCE2C">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14:paraId="05CCA790">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14:paraId="023179E9">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3D560246">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6A6601FD">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（三）支付办法：</w:t>
      </w:r>
    </w:p>
    <w:p w14:paraId="3F6A311A">
      <w:pPr>
        <w:spacing w:line="400" w:lineRule="exact"/>
        <w:ind w:firstLine="588" w:firstLineChars="245"/>
        <w:jc w:val="left"/>
        <w:rPr>
          <w:rFonts w:ascii="仿宋_GB2312" w:eastAsia="仿宋_GB2312"/>
          <w:color w:val="auto"/>
          <w:sz w:val="24"/>
          <w:highlight w:val="none"/>
        </w:rPr>
      </w:pPr>
      <w:r>
        <w:rPr>
          <w:rFonts w:hint="eastAsia" w:ascii="仿宋_GB2312" w:eastAsia="仿宋_GB2312" w:cs="Arial"/>
          <w:bCs/>
          <w:color w:val="auto"/>
          <w:sz w:val="24"/>
          <w:highlight w:val="none"/>
        </w:rPr>
        <w:t>本项目合同正式生效之日起，甲方按</w:t>
      </w:r>
      <w:r>
        <w:rPr>
          <w:rFonts w:hint="eastAsia" w:ascii="仿宋_GB2312" w:eastAsia="仿宋_GB2312" w:cs="Arial"/>
          <w:bCs/>
          <w:color w:val="auto"/>
          <w:sz w:val="24"/>
          <w:highlight w:val="none"/>
          <w:u w:val="single"/>
        </w:rPr>
        <w:t xml:space="preserve">      </w:t>
      </w:r>
      <w:r>
        <w:rPr>
          <w:rFonts w:hint="eastAsia" w:ascii="仿宋_GB2312" w:eastAsia="仿宋_GB2312" w:cs="Arial"/>
          <w:bCs/>
          <w:color w:val="auto"/>
          <w:sz w:val="24"/>
          <w:highlight w:val="none"/>
        </w:rPr>
        <w:t>向</w:t>
      </w:r>
      <w:r>
        <w:rPr>
          <w:rFonts w:hint="eastAsia" w:ascii="仿宋_GB2312" w:eastAsia="仿宋_GB2312" w:cs="Arial"/>
          <w:bCs/>
          <w:color w:val="auto"/>
          <w:sz w:val="24"/>
          <w:highlight w:val="none"/>
          <w:lang w:val="en-US" w:eastAsia="zh-CN"/>
        </w:rPr>
        <w:t>乙方</w:t>
      </w:r>
      <w:r>
        <w:rPr>
          <w:rFonts w:hint="eastAsia" w:ascii="仿宋_GB2312" w:eastAsia="仿宋_GB2312" w:cs="Arial"/>
          <w:bCs/>
          <w:color w:val="auto"/>
          <w:sz w:val="24"/>
          <w:highlight w:val="none"/>
        </w:rPr>
        <w:t>支付服务费。</w:t>
      </w:r>
      <w:r>
        <w:rPr>
          <w:rFonts w:hint="eastAsia" w:ascii="仿宋_GB2312" w:eastAsia="仿宋_GB2312"/>
          <w:color w:val="auto"/>
          <w:sz w:val="24"/>
          <w:highlight w:val="none"/>
        </w:rPr>
        <w:t>具体支付约定见本项目采购文件中第二章《采购需求》的相关内容。</w:t>
      </w:r>
    </w:p>
    <w:p w14:paraId="7C7F0537">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14:paraId="15BF271A">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14:paraId="3238BCAA">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14:paraId="21EE17D7">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14:paraId="4FEB8677">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14:paraId="73992F25">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14:paraId="1DEC218C">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14:paraId="04F737D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14:paraId="42C3F1A4">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14:paraId="434FCF5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72A0C87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C99A1E3">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14:paraId="22D09AAE">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14:paraId="5FD7290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432B07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6A96C4AC">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14:paraId="5862F325">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35200C8B">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18C52AB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14:paraId="07036E76">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14:paraId="6A6D32CE">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14:paraId="304CF404">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（六）违约金的约定支付比例按相关法律法规规定自行约定。</w:t>
      </w:r>
    </w:p>
    <w:p w14:paraId="3BA03CDC">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14:paraId="23CD15EC">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14:paraId="3DCF7128">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14:paraId="7383C366">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14:paraId="668AF5C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14:paraId="58F4071E">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（一）因履行本合同引起的或与本合同有关的争议，甲乙双方应首先通过友好协商解决，如果协商不能解决，可向甲方住所地的人民法院提起诉讼。</w:t>
      </w:r>
    </w:p>
    <w:p w14:paraId="08B126C6">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（二）诉讼期间，本合同继续履行</w:t>
      </w:r>
    </w:p>
    <w:p w14:paraId="6DA8A5C0">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14:paraId="1709CD59">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14:paraId="33CC6585">
      <w:pPr>
        <w:snapToGrid w:val="0"/>
        <w:spacing w:line="400" w:lineRule="exact"/>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（二）本合同未尽事宜，遵照《中华人民共和国民法典》有关条文执行。</w:t>
      </w:r>
    </w:p>
    <w:p w14:paraId="2EE0E42F">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第十三条  合同的变更、终止与转让</w:t>
      </w:r>
    </w:p>
    <w:p w14:paraId="1321C9CB">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（一）除《中华人民共和国政府采购法》第五十条规定的情形外，本合同一经签订，甲乙双方不得擅自变更、中止或终止。</w:t>
      </w:r>
    </w:p>
    <w:p w14:paraId="22B69553">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（二）乙方不得擅自转让其应履行的合同义务。</w:t>
      </w:r>
    </w:p>
    <w:p w14:paraId="05DCEDDD">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第十四条  签订本合同依据</w:t>
      </w:r>
    </w:p>
    <w:p w14:paraId="2B224CDA">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（一）</w:t>
      </w:r>
      <w:r>
        <w:rPr>
          <w:rFonts w:hint="eastAsia" w:ascii="仿宋_GB2312" w:eastAsia="仿宋_GB2312"/>
          <w:color w:val="auto"/>
          <w:sz w:val="24"/>
          <w:highlight w:val="none"/>
        </w:rPr>
        <w:t>政府采购招标文件；</w:t>
      </w:r>
    </w:p>
    <w:p w14:paraId="0A457853">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乙方提供的采购投标（或应答）文件；</w:t>
      </w:r>
    </w:p>
    <w:p w14:paraId="732E31F1">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投标承诺书；</w:t>
      </w:r>
    </w:p>
    <w:p w14:paraId="74C658AA">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中标或成交通知书。</w:t>
      </w:r>
    </w:p>
    <w:p w14:paraId="78D74E61">
      <w:pPr>
        <w:snapToGrid w:val="0"/>
        <w:spacing w:line="4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第十五条  合同组成部分及解释顺序</w:t>
      </w:r>
    </w:p>
    <w:p w14:paraId="77E914BF">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下列文件作为合同的组成部分，互为补充和解释，如有不清楚或相互矛盾之处，以下面所列顺序在前的为准。</w:t>
      </w:r>
    </w:p>
    <w:p w14:paraId="4A26FD77">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（一）双方签订的补充协议、双方协商同意的变更、纪要、协议；</w:t>
      </w:r>
    </w:p>
    <w:p w14:paraId="26119D9A">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本合同书；</w:t>
      </w:r>
    </w:p>
    <w:p w14:paraId="04DDE0FB">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中标或成交通知书；</w:t>
      </w:r>
    </w:p>
    <w:p w14:paraId="7A0897F3">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投标文件及承诺。</w:t>
      </w:r>
    </w:p>
    <w:p w14:paraId="396EBA08">
      <w:pPr>
        <w:spacing w:line="40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rPr>
        <w:t>第十六条</w:t>
      </w:r>
      <w:r>
        <w:rPr>
          <w:rFonts w:hint="eastAsia" w:ascii="仿宋_GB2312"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p>
    <w:tbl>
      <w:tblPr>
        <w:tblStyle w:val="1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171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0E49FBC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0945D2BE">
            <w:pPr>
              <w:snapToGrid w:val="0"/>
              <w:spacing w:line="320" w:lineRule="exact"/>
              <w:ind w:firstLine="480" w:firstLineChars="200"/>
              <w:rPr>
                <w:rFonts w:ascii="仿宋_GB2312" w:eastAsia="仿宋_GB2312"/>
                <w:color w:val="auto"/>
                <w:sz w:val="24"/>
                <w:highlight w:val="none"/>
              </w:rPr>
            </w:pPr>
          </w:p>
          <w:p w14:paraId="54999713">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5156608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6DF41F09">
            <w:pPr>
              <w:snapToGrid w:val="0"/>
              <w:spacing w:line="320" w:lineRule="exact"/>
              <w:ind w:firstLine="480" w:firstLineChars="200"/>
              <w:rPr>
                <w:rFonts w:ascii="仿宋_GB2312" w:eastAsia="仿宋_GB2312"/>
                <w:color w:val="auto"/>
                <w:sz w:val="24"/>
                <w:highlight w:val="none"/>
              </w:rPr>
            </w:pPr>
          </w:p>
          <w:p w14:paraId="31777A3F">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5771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7AAF6FE">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50A57D4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1C3D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50F0997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7F3FCBC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2F2F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8DA9FC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524CA8E">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698E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611689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6F42AE2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2751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5B165A7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608E069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7D56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0E86420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0F3F84A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7AE3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B83131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00AE5B7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7DA6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1F7F053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036AC9B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6D0F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vAlign w:val="top"/>
          </w:tcPr>
          <w:p w14:paraId="7386050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4438C099">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28B107CB">
      <w:pPr>
        <w:spacing w:line="360" w:lineRule="exact"/>
        <w:ind w:left="420" w:leftChars="200" w:firstLine="360" w:firstLineChars="150"/>
        <w:jc w:val="left"/>
        <w:rPr>
          <w:rFonts w:ascii="仿宋_GB2312" w:eastAsia="仿宋_GB2312"/>
          <w:color w:val="auto"/>
          <w:sz w:val="24"/>
          <w:highlight w:val="none"/>
        </w:rPr>
      </w:pPr>
    </w:p>
    <w:p w14:paraId="4F96B276">
      <w:pPr>
        <w:snapToGrid w:val="0"/>
        <w:rPr>
          <w:rFonts w:ascii="仿宋_GB2312" w:eastAsia="仿宋_GB2312"/>
          <w:b/>
          <w:bCs/>
          <w:color w:val="auto"/>
          <w:sz w:val="24"/>
          <w:highlight w:val="none"/>
        </w:rPr>
      </w:pPr>
    </w:p>
    <w:p w14:paraId="130B0F64">
      <w:pPr>
        <w:widowControl/>
        <w:jc w:val="left"/>
        <w:rPr>
          <w:rFonts w:hint="eastAsia" w:ascii="仿宋_GB2312" w:hAnsi="华文中宋" w:eastAsia="仿宋_GB2312"/>
          <w:bCs/>
          <w:color w:val="auto"/>
          <w:sz w:val="32"/>
          <w:szCs w:val="32"/>
          <w:highlight w:val="none"/>
        </w:rPr>
      </w:pPr>
    </w:p>
    <w:p w14:paraId="19763E6D">
      <w:pPr>
        <w:spacing w:line="276" w:lineRule="auto"/>
        <w:rPr>
          <w:rFonts w:hint="eastAsia" w:ascii="仿宋_GB2312" w:hAnsi="华文中宋" w:eastAsia="仿宋_GB2312"/>
          <w:bCs/>
          <w:color w:val="auto"/>
          <w:sz w:val="32"/>
          <w:szCs w:val="32"/>
          <w:highlight w:val="none"/>
        </w:rPr>
      </w:pPr>
    </w:p>
    <w:p w14:paraId="1C0404C5">
      <w:pPr>
        <w:spacing w:line="276" w:lineRule="auto"/>
        <w:jc w:val="center"/>
        <w:rPr>
          <w:rFonts w:ascii="仿宋_GB2312" w:eastAsia="仿宋_GB2312"/>
          <w:b/>
          <w:color w:val="auto"/>
          <w:sz w:val="44"/>
          <w:szCs w:val="44"/>
          <w:highlight w:val="none"/>
        </w:rPr>
      </w:pPr>
      <w:r>
        <w:rPr>
          <w:rFonts w:ascii="仿宋_GB2312" w:eastAsia="仿宋_GB2312"/>
          <w:b/>
          <w:color w:val="auto"/>
          <w:sz w:val="44"/>
          <w:szCs w:val="44"/>
          <w:highlight w:val="none"/>
        </w:rPr>
        <w:br w:type="page"/>
      </w:r>
      <w:r>
        <w:rPr>
          <w:rFonts w:hint="eastAsia" w:ascii="仿宋_GB2312" w:eastAsia="仿宋_GB2312"/>
          <w:b/>
          <w:color w:val="auto"/>
          <w:sz w:val="44"/>
          <w:szCs w:val="44"/>
          <w:highlight w:val="none"/>
        </w:rPr>
        <w:t>合 同 附 件</w:t>
      </w:r>
    </w:p>
    <w:p w14:paraId="783C0EE2">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15"/>
        <w:tblW w:w="9242" w:type="dxa"/>
        <w:tblInd w:w="0" w:type="dxa"/>
        <w:tblLayout w:type="fixed"/>
        <w:tblCellMar>
          <w:top w:w="0" w:type="dxa"/>
          <w:left w:w="108" w:type="dxa"/>
          <w:bottom w:w="0" w:type="dxa"/>
          <w:right w:w="108" w:type="dxa"/>
        </w:tblCellMar>
      </w:tblPr>
      <w:tblGrid>
        <w:gridCol w:w="4766"/>
        <w:gridCol w:w="4476"/>
      </w:tblGrid>
      <w:tr w14:paraId="1F236177">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vAlign w:val="top"/>
          </w:tcPr>
          <w:p w14:paraId="7FA7B8EE">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1.供应商承诺具体事项：</w:t>
            </w:r>
          </w:p>
          <w:p w14:paraId="6569CC3D">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3463A9E9">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vAlign w:val="top"/>
          </w:tcPr>
          <w:p w14:paraId="556B0199">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2.服务期责任：</w:t>
            </w:r>
          </w:p>
          <w:p w14:paraId="6F424682">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46BC1D13">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vAlign w:val="top"/>
          </w:tcPr>
          <w:p w14:paraId="7123766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3.其他具体事项：</w:t>
            </w:r>
          </w:p>
          <w:p w14:paraId="521D8AC6">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6B1518F3">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DC35956">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49869CBA">
            <w:pPr>
              <w:snapToGrid w:val="0"/>
              <w:spacing w:line="276" w:lineRule="auto"/>
              <w:ind w:firstLine="480" w:firstLineChars="200"/>
              <w:rPr>
                <w:rFonts w:ascii="仿宋_GB2312" w:eastAsia="仿宋_GB2312"/>
                <w:color w:val="auto"/>
                <w:sz w:val="24"/>
                <w:highlight w:val="none"/>
              </w:rPr>
            </w:pPr>
          </w:p>
          <w:p w14:paraId="32F43BDC">
            <w:pPr>
              <w:snapToGrid w:val="0"/>
              <w:spacing w:line="276" w:lineRule="auto"/>
              <w:ind w:firstLine="480" w:firstLineChars="200"/>
              <w:rPr>
                <w:rFonts w:ascii="仿宋_GB2312" w:eastAsia="仿宋_GB2312"/>
                <w:color w:val="auto"/>
                <w:sz w:val="24"/>
                <w:highlight w:val="none"/>
              </w:rPr>
            </w:pPr>
          </w:p>
          <w:p w14:paraId="7263A894">
            <w:pPr>
              <w:snapToGrid w:val="0"/>
              <w:spacing w:line="276" w:lineRule="auto"/>
              <w:ind w:firstLine="480" w:firstLineChars="200"/>
              <w:rPr>
                <w:rFonts w:ascii="仿宋_GB2312" w:eastAsia="仿宋_GB2312"/>
                <w:color w:val="auto"/>
                <w:sz w:val="24"/>
                <w:highlight w:val="none"/>
              </w:rPr>
            </w:pPr>
          </w:p>
          <w:p w14:paraId="42400650">
            <w:pPr>
              <w:snapToGrid w:val="0"/>
              <w:spacing w:line="276" w:lineRule="auto"/>
              <w:ind w:firstLine="480" w:firstLineChars="200"/>
              <w:rPr>
                <w:rFonts w:ascii="仿宋_GB2312" w:eastAsia="仿宋_GB2312"/>
                <w:color w:val="auto"/>
                <w:sz w:val="24"/>
                <w:highlight w:val="none"/>
              </w:rPr>
            </w:pPr>
          </w:p>
          <w:p w14:paraId="034DD6EE">
            <w:pPr>
              <w:snapToGrid w:val="0"/>
              <w:spacing w:line="276" w:lineRule="auto"/>
              <w:ind w:firstLine="480" w:firstLineChars="200"/>
              <w:rPr>
                <w:rFonts w:ascii="仿宋_GB2312" w:eastAsia="仿宋_GB2312"/>
                <w:color w:val="auto"/>
                <w:sz w:val="24"/>
                <w:highlight w:val="none"/>
              </w:rPr>
            </w:pPr>
          </w:p>
          <w:p w14:paraId="68B0A955">
            <w:pPr>
              <w:snapToGrid w:val="0"/>
              <w:spacing w:line="276" w:lineRule="auto"/>
              <w:ind w:firstLine="480" w:firstLineChars="200"/>
              <w:rPr>
                <w:rFonts w:ascii="仿宋_GB2312" w:eastAsia="仿宋_GB2312"/>
                <w:color w:val="auto"/>
                <w:sz w:val="24"/>
                <w:highlight w:val="none"/>
              </w:rPr>
            </w:pPr>
          </w:p>
          <w:p w14:paraId="246F8960">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1A12BD9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4E210744">
            <w:pPr>
              <w:snapToGrid w:val="0"/>
              <w:spacing w:line="276" w:lineRule="auto"/>
              <w:ind w:firstLine="480" w:firstLineChars="200"/>
              <w:rPr>
                <w:rFonts w:ascii="仿宋_GB2312" w:eastAsia="仿宋_GB2312"/>
                <w:color w:val="auto"/>
                <w:sz w:val="24"/>
                <w:highlight w:val="none"/>
              </w:rPr>
            </w:pPr>
          </w:p>
          <w:p w14:paraId="05A2D691">
            <w:pPr>
              <w:snapToGrid w:val="0"/>
              <w:spacing w:line="276" w:lineRule="auto"/>
              <w:ind w:firstLine="480" w:firstLineChars="200"/>
              <w:rPr>
                <w:rFonts w:ascii="仿宋_GB2312" w:eastAsia="仿宋_GB2312"/>
                <w:color w:val="auto"/>
                <w:sz w:val="24"/>
                <w:highlight w:val="none"/>
              </w:rPr>
            </w:pPr>
          </w:p>
          <w:p w14:paraId="6E5210FA">
            <w:pPr>
              <w:snapToGrid w:val="0"/>
              <w:spacing w:line="276" w:lineRule="auto"/>
              <w:ind w:firstLine="480" w:firstLineChars="200"/>
              <w:rPr>
                <w:rFonts w:ascii="仿宋_GB2312" w:eastAsia="仿宋_GB2312"/>
                <w:color w:val="auto"/>
                <w:sz w:val="24"/>
                <w:highlight w:val="none"/>
              </w:rPr>
            </w:pPr>
          </w:p>
          <w:p w14:paraId="562C4093">
            <w:pPr>
              <w:snapToGrid w:val="0"/>
              <w:spacing w:line="276" w:lineRule="auto"/>
              <w:ind w:firstLine="480" w:firstLineChars="200"/>
              <w:rPr>
                <w:rFonts w:ascii="仿宋_GB2312" w:eastAsia="仿宋_GB2312"/>
                <w:color w:val="auto"/>
                <w:sz w:val="24"/>
                <w:highlight w:val="none"/>
              </w:rPr>
            </w:pPr>
          </w:p>
          <w:p w14:paraId="7B227548">
            <w:pPr>
              <w:snapToGrid w:val="0"/>
              <w:spacing w:line="276" w:lineRule="auto"/>
              <w:ind w:firstLine="480" w:firstLineChars="200"/>
              <w:rPr>
                <w:rFonts w:ascii="仿宋_GB2312" w:eastAsia="仿宋_GB2312"/>
                <w:color w:val="auto"/>
                <w:sz w:val="24"/>
                <w:highlight w:val="none"/>
              </w:rPr>
            </w:pPr>
          </w:p>
          <w:p w14:paraId="5F784E53">
            <w:pPr>
              <w:snapToGrid w:val="0"/>
              <w:spacing w:line="276" w:lineRule="auto"/>
              <w:ind w:firstLine="480" w:firstLineChars="200"/>
              <w:rPr>
                <w:rFonts w:ascii="仿宋_GB2312" w:eastAsia="仿宋_GB2312"/>
                <w:color w:val="auto"/>
                <w:sz w:val="24"/>
                <w:highlight w:val="none"/>
              </w:rPr>
            </w:pPr>
          </w:p>
          <w:p w14:paraId="077C7B41">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3B1A9246">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14:paraId="714121C8">
      <w:pPr>
        <w:spacing w:line="276" w:lineRule="auto"/>
        <w:jc w:val="center"/>
        <w:rPr>
          <w:rFonts w:hint="eastAsia" w:ascii="仿宋_GB2312" w:hAnsi="华文中宋" w:eastAsia="仿宋_GB2312"/>
          <w:bCs/>
          <w:color w:val="auto"/>
          <w:sz w:val="32"/>
          <w:szCs w:val="32"/>
          <w:highlight w:val="none"/>
        </w:rPr>
      </w:pPr>
    </w:p>
    <w:p w14:paraId="115833A8">
      <w:pPr>
        <w:spacing w:line="276" w:lineRule="auto"/>
        <w:jc w:val="center"/>
        <w:rPr>
          <w:rFonts w:hint="eastAsia" w:ascii="仿宋_GB2312" w:hAnsi="华文中宋" w:eastAsia="仿宋_GB2312"/>
          <w:bCs/>
          <w:color w:val="auto"/>
          <w:sz w:val="32"/>
          <w:szCs w:val="32"/>
          <w:highlight w:val="none"/>
        </w:rPr>
      </w:pPr>
    </w:p>
    <w:p w14:paraId="10B0F3E4">
      <w:pPr>
        <w:spacing w:line="276" w:lineRule="auto"/>
        <w:jc w:val="center"/>
        <w:rPr>
          <w:rFonts w:hint="eastAsia" w:ascii="仿宋_GB2312" w:hAnsi="华文中宋" w:eastAsia="仿宋_GB2312"/>
          <w:bCs/>
          <w:color w:val="auto"/>
          <w:sz w:val="32"/>
          <w:szCs w:val="32"/>
          <w:highlight w:val="none"/>
        </w:rPr>
      </w:pPr>
    </w:p>
    <w:p w14:paraId="678145B2">
      <w:pPr>
        <w:spacing w:line="276" w:lineRule="auto"/>
        <w:jc w:val="center"/>
        <w:rPr>
          <w:rFonts w:hint="eastAsia" w:ascii="仿宋_GB2312" w:hAnsi="华文中宋" w:eastAsia="仿宋_GB2312"/>
          <w:bCs/>
          <w:color w:val="auto"/>
          <w:sz w:val="32"/>
          <w:szCs w:val="32"/>
          <w:highlight w:val="none"/>
        </w:rPr>
      </w:pPr>
    </w:p>
    <w:p w14:paraId="5238B04F">
      <w:pPr>
        <w:spacing w:before="120" w:beforeLines="50" w:after="480" w:afterLines="200" w:line="340" w:lineRule="exact"/>
        <w:jc w:val="center"/>
        <w:rPr>
          <w:b/>
          <w:color w:val="auto"/>
          <w:kern w:val="0"/>
          <w:sz w:val="32"/>
          <w:szCs w:val="32"/>
          <w:highlight w:val="none"/>
        </w:rPr>
      </w:pPr>
      <w:r>
        <w:rPr>
          <w:rFonts w:ascii="仿宋_GB2312" w:hAnsi="华文中宋" w:eastAsia="仿宋_GB2312"/>
          <w:bCs/>
          <w:color w:val="auto"/>
          <w:sz w:val="32"/>
          <w:szCs w:val="32"/>
          <w:highlight w:val="none"/>
        </w:rPr>
        <w:br w:type="page"/>
      </w: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37AD00EF">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1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0C47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vAlign w:val="top"/>
          </w:tcPr>
          <w:p w14:paraId="6A49373A">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5873" w:type="dxa"/>
            <w:gridSpan w:val="5"/>
            <w:vAlign w:val="top"/>
          </w:tcPr>
          <w:p w14:paraId="79A919FD">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6B80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585468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715" w:type="dxa"/>
            <w:vAlign w:val="center"/>
          </w:tcPr>
          <w:p w14:paraId="4957083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952" w:type="dxa"/>
            <w:gridSpan w:val="3"/>
            <w:vAlign w:val="center"/>
          </w:tcPr>
          <w:p w14:paraId="45ADA6B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493" w:type="dxa"/>
            <w:vAlign w:val="center"/>
          </w:tcPr>
          <w:p w14:paraId="7B197164">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28" w:type="dxa"/>
            <w:vAlign w:val="center"/>
          </w:tcPr>
          <w:p w14:paraId="48A10A1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14:paraId="50EE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65171B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7CE5336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1434CAB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06506EA0">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381FC71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61EF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FB3F1E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7A13249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40F0402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6B828A73">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6CD03D32">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226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1BF10CB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5289790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55F2EBE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092DA1C">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00BB5FF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109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7AB93250">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493" w:type="dxa"/>
            <w:vAlign w:val="center"/>
          </w:tcPr>
          <w:p w14:paraId="4FFA24E0">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08C180D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FEB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9473DA">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14:paraId="239B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10A215F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2124" w:type="dxa"/>
            <w:gridSpan w:val="2"/>
            <w:vAlign w:val="center"/>
          </w:tcPr>
          <w:p w14:paraId="18AA7E8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449" w:type="dxa"/>
            <w:vAlign w:val="center"/>
          </w:tcPr>
          <w:p w14:paraId="614F054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015" w:type="dxa"/>
            <w:gridSpan w:val="3"/>
            <w:vAlign w:val="center"/>
          </w:tcPr>
          <w:p w14:paraId="60CE316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58B7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3EF21DAC">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124" w:type="dxa"/>
            <w:gridSpan w:val="2"/>
            <w:vAlign w:val="center"/>
          </w:tcPr>
          <w:p w14:paraId="3FCCBCBC">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49" w:type="dxa"/>
            <w:vAlign w:val="center"/>
          </w:tcPr>
          <w:p w14:paraId="748FA6B4">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015" w:type="dxa"/>
            <w:gridSpan w:val="3"/>
            <w:vAlign w:val="center"/>
          </w:tcPr>
          <w:p w14:paraId="5308ADF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2B24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4E26B8C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7588" w:type="dxa"/>
            <w:gridSpan w:val="6"/>
            <w:vAlign w:val="center"/>
          </w:tcPr>
          <w:p w14:paraId="441B59B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（应按采购合同、采购文件、投标响应文件及验收方案等进行验收；并核对中标供应商配备的服务人员数量、人员素质、服务规范要求等方面是否达到合同约定。可附件）</w:t>
            </w:r>
          </w:p>
        </w:tc>
      </w:tr>
      <w:tr w14:paraId="293B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1EB171B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7588" w:type="dxa"/>
            <w:gridSpan w:val="6"/>
            <w:vAlign w:val="center"/>
          </w:tcPr>
          <w:p w14:paraId="2AD87C6B">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1E9C2FA3">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50A3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28BB9491">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7588" w:type="dxa"/>
            <w:gridSpan w:val="6"/>
            <w:vAlign w:val="center"/>
          </w:tcPr>
          <w:p w14:paraId="784FE10E">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18E01D40">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14:paraId="33F8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5823CF9A">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4CA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B32391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1720A64B">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5B9A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16DE8D2">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中标供应商负责人签字或者盖章：     采购人或受托机构的意见（盖章）：</w:t>
            </w:r>
          </w:p>
          <w:p w14:paraId="7588FF50">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6535FF47">
      <w:pPr>
        <w:spacing w:line="276" w:lineRule="auto"/>
        <w:jc w:val="left"/>
        <w:rPr>
          <w:rFonts w:hint="eastAsia" w:ascii="仿宋_GB2312" w:hAnsi="华文中宋" w:eastAsia="仿宋_GB2312"/>
          <w:bCs/>
          <w:color w:val="auto"/>
          <w:szCs w:val="21"/>
          <w:highlight w:val="none"/>
        </w:rPr>
      </w:pPr>
    </w:p>
    <w:p w14:paraId="03C2FCB7">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p w14:paraId="1DCE3EC0">
      <w:pPr>
        <w:snapToGrid w:val="0"/>
        <w:jc w:val="left"/>
        <w:rPr>
          <w:rFonts w:hint="eastAsia" w:ascii="仿宋_GB2312" w:hAnsi="华文中宋" w:eastAsia="仿宋_GB2312"/>
          <w:b/>
          <w:color w:val="auto"/>
          <w:szCs w:val="21"/>
          <w:highlight w:val="none"/>
        </w:rPr>
        <w:sectPr>
          <w:footerReference r:id="rId7" w:type="default"/>
          <w:pgSz w:w="11906" w:h="16838"/>
          <w:pgMar w:top="1440" w:right="1440" w:bottom="1440" w:left="1440" w:header="851" w:footer="992" w:gutter="0"/>
          <w:cols w:space="720" w:num="1"/>
          <w:docGrid w:linePitch="312" w:charSpace="0"/>
        </w:sectPr>
      </w:pPr>
    </w:p>
    <w:p w14:paraId="4FB5CFE8">
      <w:pPr>
        <w:spacing w:line="276" w:lineRule="auto"/>
        <w:jc w:val="center"/>
        <w:rPr>
          <w:rFonts w:hint="eastAsia" w:ascii="仿宋_GB2312" w:hAnsi="华文中宋" w:eastAsia="仿宋_GB2312"/>
          <w:bCs/>
          <w:color w:val="auto"/>
          <w:sz w:val="32"/>
          <w:szCs w:val="32"/>
          <w:highlight w:val="none"/>
        </w:rPr>
      </w:pPr>
    </w:p>
    <w:p w14:paraId="62EE788C">
      <w:pPr>
        <w:spacing w:line="276" w:lineRule="auto"/>
        <w:jc w:val="center"/>
        <w:rPr>
          <w:rFonts w:hint="eastAsia" w:ascii="仿宋_GB2312" w:hAnsi="华文中宋" w:eastAsia="仿宋_GB2312"/>
          <w:bCs/>
          <w:color w:val="auto"/>
          <w:sz w:val="32"/>
          <w:szCs w:val="32"/>
          <w:highlight w:val="none"/>
        </w:rPr>
      </w:pPr>
    </w:p>
    <w:p w14:paraId="64F052BA">
      <w:pPr>
        <w:spacing w:line="276" w:lineRule="auto"/>
        <w:jc w:val="center"/>
        <w:rPr>
          <w:rFonts w:hint="eastAsia" w:ascii="仿宋_GB2312" w:hAnsi="华文中宋" w:eastAsia="仿宋_GB2312"/>
          <w:bCs/>
          <w:color w:val="auto"/>
          <w:sz w:val="32"/>
          <w:szCs w:val="32"/>
          <w:highlight w:val="none"/>
        </w:rPr>
      </w:pPr>
    </w:p>
    <w:p w14:paraId="63D14DFC">
      <w:pPr>
        <w:spacing w:line="276" w:lineRule="auto"/>
        <w:jc w:val="center"/>
        <w:rPr>
          <w:rFonts w:hint="eastAsia" w:ascii="仿宋_GB2312" w:hAnsi="华文中宋" w:eastAsia="仿宋_GB2312"/>
          <w:bCs/>
          <w:color w:val="auto"/>
          <w:sz w:val="32"/>
          <w:szCs w:val="32"/>
          <w:highlight w:val="none"/>
        </w:rPr>
      </w:pPr>
    </w:p>
    <w:p w14:paraId="17F93F8F">
      <w:pPr>
        <w:spacing w:line="276" w:lineRule="auto"/>
        <w:jc w:val="center"/>
        <w:rPr>
          <w:rFonts w:hint="eastAsia" w:ascii="仿宋_GB2312" w:hAnsi="华文中宋" w:eastAsia="仿宋_GB2312"/>
          <w:bCs/>
          <w:color w:val="auto"/>
          <w:sz w:val="32"/>
          <w:szCs w:val="32"/>
          <w:highlight w:val="none"/>
        </w:rPr>
      </w:pPr>
    </w:p>
    <w:p w14:paraId="5B74E57F">
      <w:pPr>
        <w:spacing w:line="276" w:lineRule="auto"/>
        <w:jc w:val="center"/>
        <w:rPr>
          <w:rFonts w:hint="eastAsia" w:ascii="仿宋_GB2312" w:hAnsi="华文中宋" w:eastAsia="仿宋_GB2312"/>
          <w:bCs/>
          <w:color w:val="auto"/>
          <w:sz w:val="32"/>
          <w:szCs w:val="32"/>
          <w:highlight w:val="none"/>
        </w:rPr>
      </w:pPr>
    </w:p>
    <w:p w14:paraId="3B0C491C">
      <w:pPr>
        <w:spacing w:line="276" w:lineRule="auto"/>
        <w:jc w:val="center"/>
        <w:rPr>
          <w:rFonts w:hint="eastAsia" w:ascii="仿宋_GB2312" w:hAnsi="华文中宋" w:eastAsia="仿宋_GB2312"/>
          <w:bCs/>
          <w:color w:val="auto"/>
          <w:sz w:val="32"/>
          <w:szCs w:val="32"/>
          <w:highlight w:val="none"/>
        </w:rPr>
      </w:pPr>
    </w:p>
    <w:p w14:paraId="1097D870">
      <w:pPr>
        <w:spacing w:line="276" w:lineRule="auto"/>
        <w:jc w:val="center"/>
        <w:rPr>
          <w:rFonts w:hint="eastAsia" w:ascii="仿宋_GB2312" w:hAnsi="华文中宋" w:eastAsia="仿宋_GB2312"/>
          <w:bCs/>
          <w:color w:val="auto"/>
          <w:sz w:val="32"/>
          <w:szCs w:val="32"/>
          <w:highlight w:val="none"/>
        </w:rPr>
      </w:pPr>
    </w:p>
    <w:p w14:paraId="70DD0C06">
      <w:pPr>
        <w:spacing w:line="276" w:lineRule="auto"/>
        <w:jc w:val="center"/>
        <w:rPr>
          <w:rFonts w:hint="eastAsia" w:ascii="仿宋_GB2312" w:hAnsi="华文中宋" w:eastAsia="仿宋_GB2312"/>
          <w:bCs/>
          <w:color w:val="auto"/>
          <w:sz w:val="32"/>
          <w:szCs w:val="32"/>
          <w:highlight w:val="none"/>
        </w:rPr>
      </w:pPr>
    </w:p>
    <w:p w14:paraId="6AF04048">
      <w:pPr>
        <w:spacing w:line="276" w:lineRule="auto"/>
        <w:jc w:val="center"/>
        <w:rPr>
          <w:rFonts w:hint="eastAsia" w:ascii="仿宋_GB2312" w:hAnsi="华文中宋" w:eastAsia="仿宋_GB2312"/>
          <w:bCs/>
          <w:color w:val="auto"/>
          <w:sz w:val="32"/>
          <w:szCs w:val="32"/>
          <w:highlight w:val="none"/>
        </w:rPr>
      </w:pPr>
    </w:p>
    <w:p w14:paraId="42BAAAD2">
      <w:pPr>
        <w:pStyle w:val="3"/>
        <w:jc w:val="center"/>
        <w:rPr>
          <w:rFonts w:ascii="仿宋_GB2312" w:eastAsia="仿宋_GB2312"/>
          <w:color w:val="auto"/>
          <w:highlight w:val="none"/>
        </w:rPr>
      </w:pPr>
      <w:bookmarkStart w:id="72" w:name="_Toc504231525"/>
      <w:bookmarkStart w:id="73" w:name="_Toc517113880"/>
      <w:bookmarkStart w:id="74" w:name="_Toc504053343"/>
      <w:bookmarkStart w:id="75" w:name="_Toc13344"/>
      <w:r>
        <w:rPr>
          <w:rFonts w:hint="eastAsia"/>
          <w:color w:val="auto"/>
          <w:sz w:val="32"/>
          <w:highlight w:val="none"/>
        </w:rPr>
        <w:t>第六章 投标文件格式</w:t>
      </w:r>
      <w:bookmarkEnd w:id="72"/>
      <w:bookmarkEnd w:id="73"/>
      <w:bookmarkEnd w:id="74"/>
      <w:bookmarkEnd w:id="75"/>
    </w:p>
    <w:p w14:paraId="52C87343">
      <w:pPr>
        <w:spacing w:line="276" w:lineRule="auto"/>
        <w:rPr>
          <w:rFonts w:ascii="仿宋_GB2312" w:eastAsia="仿宋_GB2312"/>
          <w:b/>
          <w:color w:val="auto"/>
          <w:sz w:val="44"/>
          <w:szCs w:val="44"/>
          <w:highlight w:val="none"/>
        </w:rPr>
        <w:sectPr>
          <w:pgSz w:w="11906" w:h="16838"/>
          <w:pgMar w:top="1440" w:right="1440" w:bottom="1440" w:left="1440" w:header="851" w:footer="992" w:gutter="0"/>
          <w:cols w:space="720" w:num="1"/>
          <w:docGrid w:linePitch="312" w:charSpace="0"/>
        </w:sectPr>
      </w:pPr>
    </w:p>
    <w:p w14:paraId="134BB000">
      <w:pPr>
        <w:pageBreakBefore/>
        <w:spacing w:line="460" w:lineRule="exact"/>
        <w:jc w:val="center"/>
        <w:rPr>
          <w:rFonts w:hint="eastAsia" w:ascii="仿宋_GB2312" w:hAnsi="仿宋_GB2312" w:eastAsia="仿宋_GB2312" w:cs="仿宋_GB2312"/>
          <w:b/>
          <w:color w:val="auto"/>
          <w:sz w:val="36"/>
          <w:szCs w:val="36"/>
          <w:highlight w:val="none"/>
        </w:rPr>
      </w:pPr>
      <w:bookmarkStart w:id="76" w:name="_Hlk101451325"/>
      <w:r>
        <w:rPr>
          <w:rFonts w:hint="eastAsia" w:ascii="仿宋_GB2312" w:hAnsi="仿宋_GB2312" w:eastAsia="仿宋_GB2312" w:cs="仿宋_GB2312"/>
          <w:b/>
          <w:color w:val="auto"/>
          <w:sz w:val="36"/>
          <w:szCs w:val="36"/>
          <w:highlight w:val="none"/>
        </w:rPr>
        <w:t>投标人提交电子投标文件须知</w:t>
      </w:r>
    </w:p>
    <w:p w14:paraId="28999D9C">
      <w:pPr>
        <w:adjustRightInd w:val="0"/>
        <w:snapToGrid w:val="0"/>
        <w:spacing w:line="460" w:lineRule="exact"/>
        <w:ind w:firstLine="480" w:firstLineChars="200"/>
        <w:jc w:val="left"/>
        <w:rPr>
          <w:rFonts w:hint="eastAsia" w:ascii="仿宋_GB2312" w:hAnsi="仿宋_GB2312" w:eastAsia="仿宋_GB2312" w:cs="仿宋_GB2312"/>
          <w:bCs/>
          <w:color w:val="auto"/>
          <w:sz w:val="24"/>
          <w:highlight w:val="none"/>
        </w:rPr>
      </w:pPr>
    </w:p>
    <w:p w14:paraId="537CE4D1">
      <w:pPr>
        <w:adjustRightInd w:val="0"/>
        <w:snapToGrid w:val="0"/>
        <w:spacing w:line="420" w:lineRule="exact"/>
        <w:ind w:firstLine="48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6AD76903">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14:paraId="7194063B">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14:paraId="2E48D6CE">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14:paraId="463E882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14:paraId="424122C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14:paraId="52F229D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14:paraId="794D73F7">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14:paraId="6BFD7689">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14:paraId="61C7DD68">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14:paraId="074FEFAA">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14:paraId="3596DA7C">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14:paraId="389DED51">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75D55BF5">
      <w:pPr>
        <w:snapToGrid w:val="0"/>
        <w:spacing w:line="42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6160B52D">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（一）投标文件中须加盖公章部分均采用投标人CA电子签章，否则视为投标无效。</w:t>
      </w:r>
    </w:p>
    <w:p w14:paraId="6B1F0A2C">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4B5CFF35">
      <w:pPr>
        <w:jc w:val="left"/>
        <w:rPr>
          <w:rFonts w:ascii="仿宋_GB2312" w:eastAsia="仿宋_GB2312"/>
          <w:b/>
          <w:bCs/>
          <w:color w:val="auto"/>
          <w:sz w:val="32"/>
          <w:szCs w:val="32"/>
          <w:highlight w:val="none"/>
        </w:rPr>
        <w:sectPr>
          <w:pgSz w:w="11906" w:h="16838"/>
          <w:pgMar w:top="1440" w:right="1274" w:bottom="1440" w:left="1440" w:header="851" w:footer="992" w:gutter="0"/>
          <w:cols w:space="720" w:num="1"/>
          <w:docGrid w:linePitch="312" w:charSpace="0"/>
        </w:sectPr>
      </w:pPr>
      <w:bookmarkStart w:id="77" w:name="_Hlk50566209"/>
    </w:p>
    <w:bookmarkEnd w:id="77"/>
    <w:p w14:paraId="5630609D">
      <w:pPr>
        <w:adjustRightInd w:val="0"/>
        <w:snapToGrid w:val="0"/>
        <w:spacing w:line="460" w:lineRule="exact"/>
        <w:jc w:val="left"/>
        <w:rPr>
          <w:rFonts w:ascii="仿宋_GB2312" w:eastAsia="仿宋_GB2312"/>
          <w:b/>
          <w:color w:val="auto"/>
          <w:sz w:val="44"/>
          <w:szCs w:val="44"/>
          <w:highlight w:val="none"/>
        </w:rPr>
      </w:pPr>
    </w:p>
    <w:p w14:paraId="05645ED3">
      <w:pPr>
        <w:jc w:val="center"/>
        <w:rPr>
          <w:rFonts w:ascii="仿宋_GB2312" w:eastAsia="仿宋_GB2312"/>
          <w:b/>
          <w:color w:val="auto"/>
          <w:sz w:val="44"/>
          <w:szCs w:val="44"/>
          <w:highlight w:val="none"/>
        </w:rPr>
      </w:pPr>
    </w:p>
    <w:p w14:paraId="0850CFD0">
      <w:pPr>
        <w:jc w:val="center"/>
        <w:rPr>
          <w:rFonts w:ascii="仿宋_GB2312" w:eastAsia="仿宋_GB2312"/>
          <w:b/>
          <w:color w:val="auto"/>
          <w:sz w:val="44"/>
          <w:szCs w:val="44"/>
          <w:highlight w:val="none"/>
        </w:rPr>
      </w:pPr>
    </w:p>
    <w:p w14:paraId="7442047E">
      <w:pPr>
        <w:jc w:val="center"/>
        <w:rPr>
          <w:rFonts w:ascii="仿宋_GB2312" w:eastAsia="仿宋_GB2312"/>
          <w:b/>
          <w:color w:val="auto"/>
          <w:sz w:val="44"/>
          <w:szCs w:val="44"/>
          <w:highlight w:val="none"/>
        </w:rPr>
      </w:pPr>
    </w:p>
    <w:p w14:paraId="6D91C936">
      <w:pPr>
        <w:jc w:val="center"/>
        <w:rPr>
          <w:rFonts w:ascii="仿宋_GB2312" w:eastAsia="仿宋_GB2312"/>
          <w:b/>
          <w:color w:val="auto"/>
          <w:sz w:val="44"/>
          <w:szCs w:val="44"/>
          <w:highlight w:val="none"/>
        </w:rPr>
      </w:pPr>
    </w:p>
    <w:p w14:paraId="116B6B84">
      <w:pPr>
        <w:jc w:val="center"/>
        <w:rPr>
          <w:rFonts w:ascii="仿宋_GB2312" w:eastAsia="仿宋_GB2312"/>
          <w:b/>
          <w:color w:val="auto"/>
          <w:sz w:val="44"/>
          <w:szCs w:val="44"/>
          <w:highlight w:val="none"/>
        </w:rPr>
      </w:pPr>
    </w:p>
    <w:p w14:paraId="52A81F14">
      <w:pPr>
        <w:jc w:val="center"/>
        <w:rPr>
          <w:rFonts w:ascii="仿宋_GB2312" w:eastAsia="仿宋_GB2312"/>
          <w:b/>
          <w:color w:val="auto"/>
          <w:sz w:val="44"/>
          <w:szCs w:val="44"/>
          <w:highlight w:val="none"/>
        </w:rPr>
      </w:pPr>
    </w:p>
    <w:p w14:paraId="30728F71">
      <w:pPr>
        <w:jc w:val="center"/>
        <w:rPr>
          <w:rFonts w:ascii="仿宋_GB2312" w:eastAsia="仿宋_GB2312"/>
          <w:b/>
          <w:color w:val="auto"/>
          <w:sz w:val="44"/>
          <w:szCs w:val="44"/>
          <w:highlight w:val="none"/>
        </w:rPr>
      </w:pPr>
    </w:p>
    <w:p w14:paraId="2CA22216">
      <w:pPr>
        <w:jc w:val="center"/>
        <w:rPr>
          <w:rFonts w:ascii="仿宋_GB2312" w:eastAsia="仿宋_GB2312"/>
          <w:b/>
          <w:color w:val="auto"/>
          <w:sz w:val="44"/>
          <w:szCs w:val="44"/>
          <w:highlight w:val="none"/>
        </w:rPr>
      </w:pPr>
    </w:p>
    <w:p w14:paraId="6ED86701">
      <w:pPr>
        <w:jc w:val="center"/>
        <w:rPr>
          <w:rFonts w:ascii="仿宋_GB2312" w:eastAsia="仿宋_GB2312"/>
          <w:b/>
          <w:color w:val="auto"/>
          <w:sz w:val="44"/>
          <w:szCs w:val="44"/>
          <w:highlight w:val="none"/>
        </w:rPr>
      </w:pPr>
    </w:p>
    <w:p w14:paraId="7370E2A5">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14:paraId="6F95DEAE">
      <w:pPr>
        <w:snapToGrid w:val="0"/>
        <w:spacing w:before="50" w:after="120" w:afterLines="50" w:line="360" w:lineRule="exact"/>
        <w:jc w:val="left"/>
        <w:rPr>
          <w:rFonts w:ascii="仿宋_GB2312" w:eastAsia="仿宋_GB2312"/>
          <w:b/>
          <w:color w:val="auto"/>
          <w:sz w:val="44"/>
          <w:szCs w:val="44"/>
          <w:highlight w:val="none"/>
        </w:rPr>
      </w:pPr>
    </w:p>
    <w:p w14:paraId="59A7667A">
      <w:pPr>
        <w:snapToGrid w:val="0"/>
        <w:spacing w:before="50" w:after="120" w:afterLines="50" w:line="360" w:lineRule="exact"/>
        <w:jc w:val="left"/>
        <w:rPr>
          <w:rFonts w:ascii="仿宋_GB2312" w:eastAsia="仿宋_GB2312"/>
          <w:b/>
          <w:color w:val="auto"/>
          <w:sz w:val="44"/>
          <w:szCs w:val="44"/>
          <w:highlight w:val="none"/>
        </w:rPr>
      </w:pPr>
    </w:p>
    <w:p w14:paraId="3ADFE1A9">
      <w:pPr>
        <w:snapToGrid w:val="0"/>
        <w:spacing w:before="50" w:after="120" w:afterLines="50" w:line="360" w:lineRule="exact"/>
        <w:jc w:val="left"/>
        <w:rPr>
          <w:rFonts w:ascii="仿宋_GB2312" w:eastAsia="仿宋_GB2312"/>
          <w:b/>
          <w:color w:val="auto"/>
          <w:sz w:val="44"/>
          <w:szCs w:val="44"/>
          <w:highlight w:val="none"/>
        </w:rPr>
      </w:pPr>
    </w:p>
    <w:p w14:paraId="72AA0E85">
      <w:pPr>
        <w:snapToGrid w:val="0"/>
        <w:spacing w:before="50" w:after="120" w:afterLines="50" w:line="360" w:lineRule="exact"/>
        <w:jc w:val="left"/>
        <w:rPr>
          <w:rFonts w:ascii="仿宋_GB2312" w:eastAsia="仿宋_GB2312"/>
          <w:b/>
          <w:color w:val="auto"/>
          <w:sz w:val="44"/>
          <w:szCs w:val="44"/>
          <w:highlight w:val="none"/>
        </w:rPr>
      </w:pPr>
    </w:p>
    <w:p w14:paraId="5269C98B">
      <w:pPr>
        <w:snapToGrid w:val="0"/>
        <w:spacing w:before="50" w:after="120" w:afterLines="50" w:line="360" w:lineRule="exact"/>
        <w:jc w:val="left"/>
        <w:rPr>
          <w:rFonts w:ascii="仿宋_GB2312" w:eastAsia="仿宋_GB2312"/>
          <w:b/>
          <w:color w:val="auto"/>
          <w:sz w:val="44"/>
          <w:szCs w:val="44"/>
          <w:highlight w:val="none"/>
        </w:rPr>
      </w:pPr>
    </w:p>
    <w:p w14:paraId="76738141">
      <w:pPr>
        <w:snapToGrid w:val="0"/>
        <w:spacing w:before="50" w:after="120" w:afterLines="50" w:line="360" w:lineRule="exact"/>
        <w:jc w:val="left"/>
        <w:rPr>
          <w:rFonts w:ascii="仿宋_GB2312" w:eastAsia="仿宋_GB2312"/>
          <w:b/>
          <w:color w:val="auto"/>
          <w:sz w:val="44"/>
          <w:szCs w:val="44"/>
          <w:highlight w:val="none"/>
        </w:rPr>
      </w:pPr>
    </w:p>
    <w:p w14:paraId="0197DB5A">
      <w:pPr>
        <w:snapToGrid w:val="0"/>
        <w:spacing w:before="50" w:after="120" w:afterLines="50" w:line="360" w:lineRule="exact"/>
        <w:jc w:val="left"/>
        <w:rPr>
          <w:rFonts w:ascii="仿宋_GB2312" w:eastAsia="仿宋_GB2312"/>
          <w:b/>
          <w:color w:val="auto"/>
          <w:sz w:val="44"/>
          <w:szCs w:val="44"/>
          <w:highlight w:val="none"/>
        </w:rPr>
      </w:pPr>
    </w:p>
    <w:p w14:paraId="6C3CDFF2">
      <w:pPr>
        <w:snapToGrid w:val="0"/>
        <w:spacing w:before="50" w:after="120" w:afterLines="50" w:line="360" w:lineRule="exact"/>
        <w:jc w:val="left"/>
        <w:rPr>
          <w:rFonts w:ascii="仿宋_GB2312" w:eastAsia="仿宋_GB2312"/>
          <w:b/>
          <w:color w:val="auto"/>
          <w:sz w:val="44"/>
          <w:szCs w:val="44"/>
          <w:highlight w:val="none"/>
        </w:rPr>
      </w:pPr>
    </w:p>
    <w:p w14:paraId="00A16A2E">
      <w:pPr>
        <w:snapToGrid w:val="0"/>
        <w:spacing w:before="50" w:after="120" w:afterLines="50" w:line="360" w:lineRule="exact"/>
        <w:jc w:val="left"/>
        <w:rPr>
          <w:rFonts w:ascii="仿宋_GB2312" w:eastAsia="仿宋_GB2312"/>
          <w:b/>
          <w:color w:val="auto"/>
          <w:sz w:val="44"/>
          <w:szCs w:val="44"/>
          <w:highlight w:val="none"/>
        </w:rPr>
      </w:pPr>
    </w:p>
    <w:p w14:paraId="42CD8177">
      <w:pPr>
        <w:snapToGrid w:val="0"/>
        <w:spacing w:before="50" w:after="120" w:afterLines="50" w:line="360" w:lineRule="exact"/>
        <w:jc w:val="left"/>
        <w:rPr>
          <w:rFonts w:ascii="仿宋_GB2312" w:eastAsia="仿宋_GB2312"/>
          <w:b/>
          <w:color w:val="auto"/>
          <w:sz w:val="44"/>
          <w:szCs w:val="44"/>
          <w:highlight w:val="none"/>
        </w:rPr>
      </w:pPr>
    </w:p>
    <w:p w14:paraId="7C25B39B">
      <w:pPr>
        <w:snapToGrid w:val="0"/>
        <w:spacing w:before="50" w:after="120" w:afterLines="50" w:line="360" w:lineRule="exact"/>
        <w:jc w:val="left"/>
        <w:rPr>
          <w:rFonts w:ascii="仿宋_GB2312" w:eastAsia="仿宋_GB2312"/>
          <w:b/>
          <w:color w:val="auto"/>
          <w:sz w:val="44"/>
          <w:szCs w:val="44"/>
          <w:highlight w:val="none"/>
        </w:rPr>
      </w:pPr>
    </w:p>
    <w:p w14:paraId="06758EFF">
      <w:pPr>
        <w:snapToGrid w:val="0"/>
        <w:spacing w:before="50" w:after="120" w:afterLines="50" w:line="360" w:lineRule="exact"/>
        <w:jc w:val="left"/>
        <w:rPr>
          <w:rFonts w:ascii="仿宋_GB2312" w:eastAsia="仿宋_GB2312"/>
          <w:b/>
          <w:color w:val="auto"/>
          <w:sz w:val="44"/>
          <w:szCs w:val="44"/>
          <w:highlight w:val="none"/>
        </w:rPr>
      </w:pPr>
    </w:p>
    <w:p w14:paraId="2CFE8D00">
      <w:pPr>
        <w:snapToGrid w:val="0"/>
        <w:spacing w:before="50" w:after="120" w:afterLines="50" w:line="360" w:lineRule="exact"/>
        <w:jc w:val="left"/>
        <w:rPr>
          <w:rFonts w:ascii="仿宋_GB2312" w:eastAsia="仿宋_GB2312"/>
          <w:b/>
          <w:color w:val="auto"/>
          <w:sz w:val="44"/>
          <w:szCs w:val="44"/>
          <w:highlight w:val="none"/>
        </w:rPr>
      </w:pPr>
    </w:p>
    <w:p w14:paraId="68286372">
      <w:pPr>
        <w:snapToGrid w:val="0"/>
        <w:spacing w:before="50" w:after="120" w:afterLines="50" w:line="360" w:lineRule="exact"/>
        <w:jc w:val="left"/>
        <w:rPr>
          <w:rFonts w:ascii="仿宋_GB2312" w:eastAsia="仿宋_GB2312"/>
          <w:b/>
          <w:color w:val="auto"/>
          <w:sz w:val="44"/>
          <w:szCs w:val="44"/>
          <w:highlight w:val="none"/>
        </w:rPr>
      </w:pPr>
    </w:p>
    <w:p w14:paraId="3CBAA03A">
      <w:pPr>
        <w:snapToGrid w:val="0"/>
        <w:spacing w:before="50" w:after="120" w:afterLines="50" w:line="360" w:lineRule="exact"/>
        <w:jc w:val="left"/>
        <w:rPr>
          <w:rFonts w:ascii="仿宋_GB2312" w:eastAsia="仿宋_GB2312"/>
          <w:b/>
          <w:color w:val="auto"/>
          <w:sz w:val="44"/>
          <w:szCs w:val="44"/>
          <w:highlight w:val="none"/>
        </w:rPr>
      </w:pPr>
    </w:p>
    <w:p w14:paraId="267DBBCC">
      <w:pPr>
        <w:snapToGrid w:val="0"/>
        <w:spacing w:before="50" w:after="120" w:afterLines="50" w:line="360" w:lineRule="exact"/>
        <w:jc w:val="left"/>
        <w:rPr>
          <w:rFonts w:ascii="仿宋_GB2312" w:eastAsia="仿宋_GB2312"/>
          <w:b/>
          <w:color w:val="auto"/>
          <w:sz w:val="44"/>
          <w:szCs w:val="44"/>
          <w:highlight w:val="none"/>
        </w:rPr>
      </w:pPr>
    </w:p>
    <w:p w14:paraId="3EB69F19">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451D281D">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5429FB87">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7E5A9632">
      <w:pPr>
        <w:pStyle w:val="8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8B82E18">
      <w:pPr>
        <w:pStyle w:val="8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14:paraId="585D0327">
      <w:pPr>
        <w:pStyle w:val="8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3490827">
      <w:pPr>
        <w:pStyle w:val="8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963B87D">
      <w:pPr>
        <w:pStyle w:val="8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（5）本项目属于专门面向中小企业采购的项目，投标人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C24F28A">
      <w:pPr>
        <w:tabs>
          <w:tab w:val="left" w:pos="3870"/>
          <w:tab w:val="left" w:pos="4085"/>
        </w:tabs>
        <w:snapToGrid w:val="0"/>
        <w:spacing w:line="500" w:lineRule="exact"/>
        <w:ind w:firstLine="480" w:firstLineChars="200"/>
        <w:jc w:val="left"/>
        <w:rPr>
          <w:rFonts w:ascii="仿宋_GB2312" w:eastAsia="仿宋_GB2312"/>
          <w:color w:val="auto"/>
          <w:sz w:val="24"/>
          <w:highlight w:val="none"/>
        </w:rPr>
        <w:sectPr>
          <w:pgSz w:w="11906" w:h="16838"/>
          <w:pgMar w:top="1440" w:right="991" w:bottom="1440" w:left="1440" w:header="851" w:footer="992" w:gutter="0"/>
          <w:cols w:space="720" w:num="1"/>
          <w:docGrid w:linePitch="312" w:charSpace="0"/>
        </w:sectPr>
      </w:pPr>
    </w:p>
    <w:p w14:paraId="55CFF0E0">
      <w:pPr>
        <w:pStyle w:val="18"/>
        <w:numPr>
          <w:ilvl w:val="0"/>
          <w:numId w:val="3"/>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bookmarkStart w:id="78" w:name="_Hlk101434389"/>
      <w:r>
        <w:rPr>
          <w:rFonts w:hint="eastAsia" w:ascii="仿宋_GB2312" w:hAnsi="Courier New" w:eastAsia="仿宋_GB2312" w:cs="Courier New"/>
          <w:b/>
          <w:color w:val="auto"/>
          <w:sz w:val="24"/>
          <w:highlight w:val="none"/>
        </w:rPr>
        <w:t>法定代表人身份证明书格式（必须提供）：</w:t>
      </w:r>
    </w:p>
    <w:p w14:paraId="32918F67">
      <w:pPr>
        <w:pStyle w:val="9"/>
        <w:ind w:left="-10" w:firstLine="10" w:firstLineChars="3"/>
        <w:jc w:val="center"/>
        <w:rPr>
          <w:rFonts w:ascii="仿宋_GB2312" w:hAnsi="Times New Roman" w:eastAsia="仿宋_GB2312"/>
          <w:b/>
          <w:color w:val="auto"/>
          <w:sz w:val="32"/>
          <w:highlight w:val="none"/>
        </w:rPr>
      </w:pPr>
    </w:p>
    <w:p w14:paraId="37690499">
      <w:pPr>
        <w:pStyle w:val="9"/>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14:paraId="3D22DBD8">
      <w:pPr>
        <w:pStyle w:val="9"/>
        <w:ind w:left="-10" w:firstLine="13" w:firstLineChars="3"/>
        <w:jc w:val="center"/>
        <w:rPr>
          <w:rFonts w:ascii="仿宋_GB2312" w:hAnsi="Times New Roman" w:eastAsia="仿宋_GB2312"/>
          <w:b/>
          <w:color w:val="auto"/>
          <w:sz w:val="44"/>
          <w:highlight w:val="none"/>
        </w:rPr>
      </w:pPr>
    </w:p>
    <w:p w14:paraId="66E3B167">
      <w:pPr>
        <w:pStyle w:val="9"/>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14:paraId="693CCDB9">
      <w:pPr>
        <w:pStyle w:val="9"/>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14:paraId="41A1B73E">
      <w:pPr>
        <w:pStyle w:val="9"/>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14:paraId="1CE09629">
      <w:pPr>
        <w:pStyle w:val="9"/>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14:paraId="365517B7">
      <w:pPr>
        <w:pStyle w:val="9"/>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14:paraId="7D2B1F2D">
      <w:pPr>
        <w:pStyle w:val="9"/>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14:paraId="687E0973">
      <w:pPr>
        <w:pStyle w:val="9"/>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14:paraId="0BCC1339">
      <w:pPr>
        <w:pStyle w:val="9"/>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14:paraId="3739A8B6">
      <w:pPr>
        <w:pStyle w:val="9"/>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14:paraId="3C595355">
      <w:pPr>
        <w:pStyle w:val="9"/>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28661C5C">
      <w:pPr>
        <w:pStyle w:val="9"/>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aeWENcAAAAJAQAADwAAAAAAAAABACAAAAAiAAAAZHJzL2Rvd25yZXYueG1sUEsBAhQA&#10;FAAAAAgAh07iQH9K2PPzAQAAxQMAAA4AAAAAAAAAAQAgAAAAJgEAAGRycy9lMm9Eb2MueG1sUEsF&#10;BgAAAAAGAAYAWQEAAIs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0DAF163D">
      <w:pPr>
        <w:pStyle w:val="9"/>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5080" t="4445" r="11430" b="2286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a:effectLst/>
                      </wps:spPr>
                      <wps:txbx>
                        <w:txbxContent>
                          <w:p w14:paraId="2D00871D">
                            <w:pPr>
                              <w:jc w:val="left"/>
                              <w:rPr>
                                <w:rFonts w:hint="eastAsia" w:ascii="仿宋_GB2312" w:hAnsi="仿宋_GB2312" w:eastAsia="仿宋_GB2312" w:cs="仿宋_GB2312"/>
                              </w:rPr>
                            </w:pPr>
                          </w:p>
                          <w:p w14:paraId="14049D43">
                            <w:pPr>
                              <w:jc w:val="left"/>
                              <w:rPr>
                                <w:rFonts w:hint="eastAsia" w:ascii="仿宋_GB2312" w:hAnsi="仿宋_GB2312" w:eastAsia="仿宋_GB2312" w:cs="仿宋_GB2312"/>
                              </w:rPr>
                            </w:pPr>
                          </w:p>
                          <w:p w14:paraId="084A5846">
                            <w:pPr>
                              <w:jc w:val="left"/>
                              <w:rPr>
                                <w:rFonts w:hint="eastAsia" w:ascii="仿宋_GB2312" w:hAnsi="仿宋_GB2312" w:eastAsia="仿宋_GB2312" w:cs="仿宋_GB2312"/>
                              </w:rPr>
                            </w:pPr>
                          </w:p>
                          <w:p w14:paraId="795AC41E">
                            <w:pPr>
                              <w:jc w:val="left"/>
                              <w:rPr>
                                <w:rFonts w:hint="eastAsia" w:ascii="仿宋_GB2312" w:hAnsi="仿宋_GB2312" w:eastAsia="仿宋_GB2312" w:cs="仿宋_GB2312"/>
                              </w:rPr>
                            </w:pPr>
                          </w:p>
                          <w:p w14:paraId="6C55EA94">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1D0B9C0">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7808C5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YpmXZAAAACgEAAA8AAAAAAAAAAQAgAAAAIgAA&#10;AGRycy9kb3ducmV2LnhtbFBLAQIUABQAAAAIAIdO4kCbMDvZQAIAAIkEAAAOAAAAAAAAAAEAIAAA&#10;ACgBAABkcnMvZTJvRG9jLnhtbFBLBQYAAAAABgAGAFkBAADaBQAAAAA=&#10;">
                <v:fill on="t" focussize="0,0"/>
                <v:stroke color="#000000" miterlimit="8" joinstyle="miter"/>
                <v:imagedata o:title=""/>
                <o:lock v:ext="edit" aspectratio="f"/>
                <v:textbox>
                  <w:txbxContent>
                    <w:p w14:paraId="2D00871D">
                      <w:pPr>
                        <w:jc w:val="left"/>
                        <w:rPr>
                          <w:rFonts w:hint="eastAsia" w:ascii="仿宋_GB2312" w:hAnsi="仿宋_GB2312" w:eastAsia="仿宋_GB2312" w:cs="仿宋_GB2312"/>
                        </w:rPr>
                      </w:pPr>
                    </w:p>
                    <w:p w14:paraId="14049D43">
                      <w:pPr>
                        <w:jc w:val="left"/>
                        <w:rPr>
                          <w:rFonts w:hint="eastAsia" w:ascii="仿宋_GB2312" w:hAnsi="仿宋_GB2312" w:eastAsia="仿宋_GB2312" w:cs="仿宋_GB2312"/>
                        </w:rPr>
                      </w:pPr>
                    </w:p>
                    <w:p w14:paraId="084A5846">
                      <w:pPr>
                        <w:jc w:val="left"/>
                        <w:rPr>
                          <w:rFonts w:hint="eastAsia" w:ascii="仿宋_GB2312" w:hAnsi="仿宋_GB2312" w:eastAsia="仿宋_GB2312" w:cs="仿宋_GB2312"/>
                        </w:rPr>
                      </w:pPr>
                    </w:p>
                    <w:p w14:paraId="795AC41E">
                      <w:pPr>
                        <w:jc w:val="left"/>
                        <w:rPr>
                          <w:rFonts w:hint="eastAsia" w:ascii="仿宋_GB2312" w:hAnsi="仿宋_GB2312" w:eastAsia="仿宋_GB2312" w:cs="仿宋_GB2312"/>
                        </w:rPr>
                      </w:pPr>
                    </w:p>
                    <w:p w14:paraId="6C55EA94">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1D0B9C0">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7808C5E"/>
                  </w:txbxContent>
                </v:textbox>
              </v:rect>
            </w:pict>
          </mc:Fallback>
        </mc:AlternateContent>
      </w:r>
    </w:p>
    <w:p w14:paraId="2BEFC623">
      <w:pPr>
        <w:pStyle w:val="9"/>
        <w:spacing w:line="480" w:lineRule="exact"/>
        <w:rPr>
          <w:rFonts w:ascii="仿宋_GB2312" w:hAnsi="Times New Roman" w:eastAsia="仿宋_GB2312"/>
          <w:color w:val="auto"/>
          <w:highlight w:val="none"/>
        </w:rPr>
      </w:pPr>
    </w:p>
    <w:p w14:paraId="327173FC">
      <w:pPr>
        <w:pStyle w:val="9"/>
        <w:spacing w:line="480" w:lineRule="exact"/>
        <w:rPr>
          <w:rFonts w:ascii="仿宋_GB2312" w:hAnsi="Times New Roman" w:eastAsia="仿宋_GB2312"/>
          <w:color w:val="auto"/>
          <w:highlight w:val="none"/>
        </w:rPr>
      </w:pPr>
    </w:p>
    <w:p w14:paraId="11CACA8B">
      <w:pPr>
        <w:pStyle w:val="9"/>
        <w:spacing w:line="480" w:lineRule="exact"/>
        <w:rPr>
          <w:rFonts w:ascii="仿宋_GB2312" w:hAnsi="Times New Roman" w:eastAsia="仿宋_GB2312"/>
          <w:color w:val="auto"/>
          <w:highlight w:val="none"/>
        </w:rPr>
      </w:pPr>
    </w:p>
    <w:p w14:paraId="09597B50">
      <w:pPr>
        <w:pStyle w:val="9"/>
        <w:spacing w:line="480" w:lineRule="exact"/>
        <w:rPr>
          <w:rFonts w:ascii="仿宋_GB2312" w:hAnsi="Times New Roman" w:eastAsia="仿宋_GB2312"/>
          <w:color w:val="auto"/>
          <w:highlight w:val="none"/>
        </w:rPr>
      </w:pPr>
    </w:p>
    <w:p w14:paraId="5DD6E20D">
      <w:pPr>
        <w:pStyle w:val="9"/>
        <w:spacing w:line="240" w:lineRule="atLeast"/>
        <w:ind w:firstLine="6300" w:firstLineChars="3000"/>
        <w:rPr>
          <w:rFonts w:ascii="仿宋_GB2312" w:hAnsi="Times New Roman" w:eastAsia="仿宋_GB2312"/>
          <w:color w:val="auto"/>
          <w:highlight w:val="none"/>
        </w:rPr>
      </w:pPr>
    </w:p>
    <w:p w14:paraId="3B3693A7">
      <w:pPr>
        <w:pStyle w:val="9"/>
        <w:spacing w:line="480" w:lineRule="exact"/>
        <w:rPr>
          <w:rFonts w:ascii="仿宋_GB2312" w:hAnsi="Times New Roman" w:eastAsia="仿宋_GB2312"/>
          <w:color w:val="auto"/>
          <w:highlight w:val="none"/>
        </w:rPr>
      </w:pPr>
    </w:p>
    <w:p w14:paraId="1DC5A077">
      <w:pPr>
        <w:pStyle w:val="9"/>
        <w:spacing w:line="240" w:lineRule="exact"/>
        <w:rPr>
          <w:rFonts w:ascii="仿宋_GB2312" w:hAnsi="Times New Roman" w:eastAsia="仿宋_GB2312"/>
          <w:color w:val="auto"/>
          <w:highlight w:val="none"/>
        </w:rPr>
      </w:pPr>
    </w:p>
    <w:p w14:paraId="5841D2AF">
      <w:pPr>
        <w:pStyle w:val="9"/>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4445" t="4445" r="17780" b="1016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a:effectLst/>
                      </wps:spPr>
                      <wps:txbx>
                        <w:txbxContent>
                          <w:p w14:paraId="72F2D873">
                            <w:pPr>
                              <w:jc w:val="left"/>
                              <w:rPr>
                                <w:rFonts w:hint="eastAsia" w:ascii="仿宋_GB2312" w:hAnsi="仿宋_GB2312" w:eastAsia="仿宋_GB2312" w:cs="仿宋_GB2312"/>
                              </w:rPr>
                            </w:pPr>
                          </w:p>
                          <w:p w14:paraId="3674CA6B">
                            <w:pPr>
                              <w:jc w:val="left"/>
                              <w:rPr>
                                <w:rFonts w:hint="eastAsia" w:ascii="仿宋_GB2312" w:hAnsi="仿宋_GB2312" w:eastAsia="仿宋_GB2312" w:cs="仿宋_GB2312"/>
                              </w:rPr>
                            </w:pPr>
                          </w:p>
                          <w:p w14:paraId="3CE023E7">
                            <w:pPr>
                              <w:jc w:val="left"/>
                              <w:rPr>
                                <w:rFonts w:hint="eastAsia" w:ascii="仿宋_GB2312" w:hAnsi="仿宋_GB2312" w:eastAsia="仿宋_GB2312" w:cs="仿宋_GB2312"/>
                              </w:rPr>
                            </w:pPr>
                          </w:p>
                          <w:p w14:paraId="5B54B94E">
                            <w:pPr>
                              <w:jc w:val="left"/>
                              <w:rPr>
                                <w:rFonts w:hint="eastAsia" w:ascii="仿宋_GB2312" w:hAnsi="仿宋_GB2312" w:eastAsia="仿宋_GB2312" w:cs="仿宋_GB2312"/>
                              </w:rPr>
                            </w:pPr>
                          </w:p>
                          <w:p w14:paraId="6580873B">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EEB9AE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FE4EAE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TjNE/YAAAACgEAAA8AAAAAAAAAAQAgAAAAIgAAAGRycy9k&#10;b3ducmV2LnhtbFBLAQIUABQAAAAIAIdO4kCiy6LrOwIAAIkEAAAOAAAAAAAAAAEAIAAAACcBAABk&#10;cnMvZTJvRG9jLnhtbFBLBQYAAAAABgAGAFkBAADUBQAAAAA=&#10;">
                <v:fill on="t" focussize="0,0"/>
                <v:stroke color="#000000" miterlimit="8" joinstyle="miter"/>
                <v:imagedata o:title=""/>
                <o:lock v:ext="edit" aspectratio="f"/>
                <v:textbox>
                  <w:txbxContent>
                    <w:p w14:paraId="72F2D873">
                      <w:pPr>
                        <w:jc w:val="left"/>
                        <w:rPr>
                          <w:rFonts w:hint="eastAsia" w:ascii="仿宋_GB2312" w:hAnsi="仿宋_GB2312" w:eastAsia="仿宋_GB2312" w:cs="仿宋_GB2312"/>
                        </w:rPr>
                      </w:pPr>
                    </w:p>
                    <w:p w14:paraId="3674CA6B">
                      <w:pPr>
                        <w:jc w:val="left"/>
                        <w:rPr>
                          <w:rFonts w:hint="eastAsia" w:ascii="仿宋_GB2312" w:hAnsi="仿宋_GB2312" w:eastAsia="仿宋_GB2312" w:cs="仿宋_GB2312"/>
                        </w:rPr>
                      </w:pPr>
                    </w:p>
                    <w:p w14:paraId="3CE023E7">
                      <w:pPr>
                        <w:jc w:val="left"/>
                        <w:rPr>
                          <w:rFonts w:hint="eastAsia" w:ascii="仿宋_GB2312" w:hAnsi="仿宋_GB2312" w:eastAsia="仿宋_GB2312" w:cs="仿宋_GB2312"/>
                        </w:rPr>
                      </w:pPr>
                    </w:p>
                    <w:p w14:paraId="5B54B94E">
                      <w:pPr>
                        <w:jc w:val="left"/>
                        <w:rPr>
                          <w:rFonts w:hint="eastAsia" w:ascii="仿宋_GB2312" w:hAnsi="仿宋_GB2312" w:eastAsia="仿宋_GB2312" w:cs="仿宋_GB2312"/>
                        </w:rPr>
                      </w:pPr>
                    </w:p>
                    <w:p w14:paraId="6580873B">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EEB9AEC">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FE4EAEE"/>
                  </w:txbxContent>
                </v:textbox>
              </v:rect>
            </w:pict>
          </mc:Fallback>
        </mc:AlternateContent>
      </w:r>
    </w:p>
    <w:p w14:paraId="3D16B423">
      <w:pPr>
        <w:pStyle w:val="9"/>
        <w:spacing w:line="240" w:lineRule="exact"/>
        <w:rPr>
          <w:rFonts w:ascii="仿宋_GB2312" w:hAnsi="Times New Roman" w:eastAsia="仿宋_GB2312"/>
          <w:color w:val="auto"/>
          <w:highlight w:val="none"/>
        </w:rPr>
      </w:pPr>
    </w:p>
    <w:p w14:paraId="4908C5FD">
      <w:pPr>
        <w:pStyle w:val="9"/>
        <w:spacing w:line="240" w:lineRule="exact"/>
        <w:rPr>
          <w:rFonts w:ascii="仿宋_GB2312" w:hAnsi="Times New Roman" w:eastAsia="仿宋_GB2312"/>
          <w:color w:val="auto"/>
          <w:sz w:val="44"/>
          <w:highlight w:val="none"/>
        </w:rPr>
      </w:pPr>
    </w:p>
    <w:p w14:paraId="741F24B3">
      <w:pPr>
        <w:pStyle w:val="9"/>
        <w:spacing w:line="240" w:lineRule="exact"/>
        <w:rPr>
          <w:rFonts w:ascii="仿宋_GB2312" w:hAnsi="Times New Roman" w:eastAsia="仿宋_GB2312"/>
          <w:color w:val="auto"/>
          <w:sz w:val="44"/>
          <w:highlight w:val="none"/>
        </w:rPr>
      </w:pPr>
    </w:p>
    <w:p w14:paraId="381A4237">
      <w:pPr>
        <w:pStyle w:val="9"/>
        <w:spacing w:line="240" w:lineRule="exact"/>
        <w:rPr>
          <w:rFonts w:ascii="仿宋_GB2312" w:hAnsi="Times New Roman" w:eastAsia="仿宋_GB2312"/>
          <w:color w:val="auto"/>
          <w:sz w:val="44"/>
          <w:highlight w:val="none"/>
        </w:rPr>
      </w:pPr>
    </w:p>
    <w:p w14:paraId="5F5EA580">
      <w:pPr>
        <w:pStyle w:val="9"/>
        <w:spacing w:line="240" w:lineRule="exact"/>
        <w:rPr>
          <w:rFonts w:ascii="仿宋_GB2312" w:hAnsi="Times New Roman" w:eastAsia="仿宋_GB2312"/>
          <w:color w:val="auto"/>
          <w:sz w:val="44"/>
          <w:highlight w:val="none"/>
        </w:rPr>
      </w:pPr>
    </w:p>
    <w:p w14:paraId="5A77B22D">
      <w:pPr>
        <w:jc w:val="center"/>
        <w:rPr>
          <w:rFonts w:ascii="仿宋_GB2312" w:eastAsia="仿宋_GB2312"/>
          <w:color w:val="auto"/>
          <w:highlight w:val="none"/>
        </w:rPr>
      </w:pPr>
    </w:p>
    <w:p w14:paraId="033190E5">
      <w:pPr>
        <w:jc w:val="center"/>
        <w:rPr>
          <w:rFonts w:ascii="仿宋_GB2312" w:eastAsia="仿宋_GB2312"/>
          <w:color w:val="auto"/>
          <w:highlight w:val="none"/>
        </w:rPr>
      </w:pPr>
      <w:r>
        <w:rPr>
          <w:rFonts w:hint="eastAsia" w:ascii="仿宋_GB2312" w:eastAsia="仿宋_GB2312"/>
          <w:color w:val="auto"/>
          <w:highlight w:val="none"/>
        </w:rPr>
        <w:t xml:space="preserve">      </w:t>
      </w:r>
    </w:p>
    <w:p w14:paraId="32BEEF1E">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14:paraId="79D979A7">
      <w:pPr>
        <w:pStyle w:val="9"/>
        <w:spacing w:line="240" w:lineRule="exact"/>
        <w:rPr>
          <w:rFonts w:ascii="仿宋_GB2312" w:hAnsi="Times New Roman" w:eastAsia="仿宋_GB2312"/>
          <w:color w:val="auto"/>
          <w:sz w:val="44"/>
          <w:highlight w:val="none"/>
        </w:rPr>
      </w:pPr>
    </w:p>
    <w:p w14:paraId="39E526AB">
      <w:pPr>
        <w:pStyle w:val="9"/>
        <w:spacing w:line="240" w:lineRule="atLeast"/>
        <w:ind w:firstLine="6615" w:firstLineChars="3150"/>
        <w:rPr>
          <w:rFonts w:ascii="仿宋_GB2312" w:hAnsi="Times New Roman" w:eastAsia="仿宋_GB2312"/>
          <w:color w:val="auto"/>
          <w:highlight w:val="none"/>
        </w:rPr>
      </w:pPr>
    </w:p>
    <w:p w14:paraId="7975B2AE">
      <w:pPr>
        <w:pStyle w:val="9"/>
        <w:spacing w:line="240" w:lineRule="atLeast"/>
        <w:ind w:firstLine="6615" w:firstLineChars="3150"/>
        <w:rPr>
          <w:rFonts w:ascii="仿宋_GB2312" w:hAnsi="Times New Roman" w:eastAsia="仿宋_GB2312"/>
          <w:color w:val="auto"/>
          <w:highlight w:val="none"/>
        </w:rPr>
      </w:pPr>
    </w:p>
    <w:p w14:paraId="1D2EFC46">
      <w:pPr>
        <w:pStyle w:val="9"/>
        <w:spacing w:line="240" w:lineRule="atLeast"/>
        <w:rPr>
          <w:rFonts w:ascii="仿宋_GB2312" w:hAnsi="Times New Roman" w:eastAsia="仿宋_GB2312"/>
          <w:color w:val="auto"/>
          <w:highlight w:val="none"/>
        </w:rPr>
      </w:pPr>
    </w:p>
    <w:p w14:paraId="5EEA35AB">
      <w:pPr>
        <w:pStyle w:val="9"/>
        <w:spacing w:line="360" w:lineRule="exact"/>
        <w:ind w:firstLine="5355" w:firstLineChars="255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14:paraId="5A29B1EA">
      <w:pPr>
        <w:pStyle w:val="9"/>
        <w:spacing w:line="360" w:lineRule="exact"/>
        <w:rPr>
          <w:rFonts w:ascii="仿宋_GB2312" w:eastAsia="仿宋_GB2312"/>
          <w:b/>
          <w:color w:val="auto"/>
          <w:sz w:val="24"/>
          <w:highlight w:val="none"/>
        </w:rPr>
      </w:pPr>
    </w:p>
    <w:p w14:paraId="376977D1">
      <w:pPr>
        <w:pStyle w:val="9"/>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78"/>
      <w:r>
        <w:rPr>
          <w:rFonts w:hint="eastAsia" w:ascii="仿宋_GB2312" w:hAnsi="宋体" w:eastAsia="仿宋_GB2312"/>
          <w:b/>
          <w:bCs/>
          <w:color w:val="auto"/>
          <w:sz w:val="24"/>
          <w:highlight w:val="none"/>
        </w:rPr>
        <w:t>。</w:t>
      </w:r>
    </w:p>
    <w:p w14:paraId="64F42B5A">
      <w:pPr>
        <w:pStyle w:val="9"/>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cols w:space="720" w:num="1"/>
          <w:docGrid w:linePitch="312" w:charSpace="0"/>
        </w:sectPr>
      </w:pPr>
    </w:p>
    <w:p w14:paraId="0BB2CFD3">
      <w:pPr>
        <w:pStyle w:val="9"/>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w:t>
      </w:r>
      <w:bookmarkStart w:id="79" w:name="_Hlk101434427"/>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14:paraId="144B062D">
      <w:pPr>
        <w:pStyle w:val="9"/>
        <w:spacing w:line="320" w:lineRule="exact"/>
        <w:jc w:val="center"/>
        <w:rPr>
          <w:rFonts w:ascii="仿宋_GB2312" w:hAnsi="Times New Roman" w:eastAsia="仿宋_GB2312"/>
          <w:color w:val="auto"/>
          <w:sz w:val="32"/>
          <w:highlight w:val="none"/>
        </w:rPr>
      </w:pPr>
    </w:p>
    <w:p w14:paraId="459BFD0C">
      <w:pPr>
        <w:pStyle w:val="9"/>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14:paraId="153647F1">
      <w:pPr>
        <w:snapToGrid w:val="0"/>
        <w:spacing w:line="400" w:lineRule="exact"/>
        <w:rPr>
          <w:rFonts w:ascii="仿宋_GB2312" w:eastAsia="仿宋_GB2312"/>
          <w:bCs/>
          <w:color w:val="auto"/>
          <w:szCs w:val="21"/>
          <w:highlight w:val="none"/>
        </w:rPr>
      </w:pPr>
    </w:p>
    <w:p w14:paraId="34CC8B56">
      <w:pPr>
        <w:snapToGrid w:val="0"/>
        <w:spacing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柳州市第十二中学</w:t>
      </w:r>
      <w:r>
        <w:rPr>
          <w:rFonts w:hint="eastAsia" w:ascii="仿宋_GB2312" w:hAnsi="宋体" w:eastAsia="仿宋_GB2312"/>
          <w:color w:val="auto"/>
          <w:szCs w:val="21"/>
          <w:highlight w:val="none"/>
          <w:u w:val="single"/>
        </w:rPr>
        <w:t>、柳州市政府集中采购中心：</w:t>
      </w:r>
    </w:p>
    <w:p w14:paraId="6BE0D603">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14:paraId="6E3E4B1D">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2B7BDB56">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271CAB0F">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6FA69D93">
      <w:pPr>
        <w:snapToGrid w:val="0"/>
        <w:spacing w:line="360" w:lineRule="exact"/>
        <w:rPr>
          <w:rFonts w:ascii="仿宋_GB2312" w:eastAsia="仿宋_GB2312"/>
          <w:color w:val="auto"/>
          <w:szCs w:val="21"/>
          <w:highlight w:val="none"/>
        </w:rPr>
      </w:pPr>
    </w:p>
    <w:p w14:paraId="320ECE7E">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2A545FFE">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2BB596B1">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093DA61E">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4062AA70">
      <w:pPr>
        <w:pStyle w:val="9"/>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40412C86">
      <w:pPr>
        <w:pStyle w:val="9"/>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3CA87B8B">
                            <w:pPr>
                              <w:jc w:val="center"/>
                              <w:rPr>
                                <w:rFonts w:hint="eastAsia" w:ascii="仿宋_GB2312" w:hAnsi="仿宋_GB2312" w:eastAsia="仿宋_GB2312" w:cs="仿宋_GB2312"/>
                              </w:rPr>
                            </w:pPr>
                          </w:p>
                          <w:p w14:paraId="307225B4">
                            <w:pPr>
                              <w:jc w:val="center"/>
                              <w:rPr>
                                <w:rFonts w:hint="eastAsia" w:ascii="仿宋_GB2312" w:hAnsi="仿宋_GB2312" w:eastAsia="仿宋_GB2312" w:cs="仿宋_GB2312"/>
                              </w:rPr>
                            </w:pPr>
                          </w:p>
                          <w:p w14:paraId="04FF9490">
                            <w:pPr>
                              <w:jc w:val="center"/>
                              <w:rPr>
                                <w:rFonts w:hint="eastAsia" w:ascii="仿宋_GB2312" w:hAnsi="仿宋_GB2312" w:eastAsia="仿宋_GB2312" w:cs="仿宋_GB2312"/>
                              </w:rPr>
                            </w:pPr>
                          </w:p>
                          <w:p w14:paraId="325A29C6">
                            <w:pPr>
                              <w:jc w:val="center"/>
                              <w:rPr>
                                <w:rFonts w:hint="eastAsia" w:ascii="仿宋_GB2312" w:hAnsi="仿宋_GB2312" w:eastAsia="仿宋_GB2312" w:cs="仿宋_GB2312"/>
                              </w:rPr>
                            </w:pPr>
                          </w:p>
                          <w:p w14:paraId="5883405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38B6FBE">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80438EC"/>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sS4zYAAAACgEAAA8AAAAAAAAAAQAgAAAAIgAAAGRy&#10;cy9kb3ducmV2LnhtbFBLAQIUABQAAAAIAIdO4kCoBob9PgIAAIkEAAAOAAAAAAAAAAEAIAAAACcB&#10;AABkcnMvZTJvRG9jLnhtbFBLBQYAAAAABgAGAFkBAADXBQAAAAA=&#10;">
                <v:fill on="t" focussize="0,0"/>
                <v:stroke color="#000000" miterlimit="8" joinstyle="miter"/>
                <v:imagedata o:title=""/>
                <o:lock v:ext="edit" aspectratio="f"/>
                <v:textbox>
                  <w:txbxContent>
                    <w:p w14:paraId="3CA87B8B">
                      <w:pPr>
                        <w:jc w:val="center"/>
                        <w:rPr>
                          <w:rFonts w:hint="eastAsia" w:ascii="仿宋_GB2312" w:hAnsi="仿宋_GB2312" w:eastAsia="仿宋_GB2312" w:cs="仿宋_GB2312"/>
                        </w:rPr>
                      </w:pPr>
                    </w:p>
                    <w:p w14:paraId="307225B4">
                      <w:pPr>
                        <w:jc w:val="center"/>
                        <w:rPr>
                          <w:rFonts w:hint="eastAsia" w:ascii="仿宋_GB2312" w:hAnsi="仿宋_GB2312" w:eastAsia="仿宋_GB2312" w:cs="仿宋_GB2312"/>
                        </w:rPr>
                      </w:pPr>
                    </w:p>
                    <w:p w14:paraId="04FF9490">
                      <w:pPr>
                        <w:jc w:val="center"/>
                        <w:rPr>
                          <w:rFonts w:hint="eastAsia" w:ascii="仿宋_GB2312" w:hAnsi="仿宋_GB2312" w:eastAsia="仿宋_GB2312" w:cs="仿宋_GB2312"/>
                        </w:rPr>
                      </w:pPr>
                    </w:p>
                    <w:p w14:paraId="325A29C6">
                      <w:pPr>
                        <w:jc w:val="center"/>
                        <w:rPr>
                          <w:rFonts w:hint="eastAsia" w:ascii="仿宋_GB2312" w:hAnsi="仿宋_GB2312" w:eastAsia="仿宋_GB2312" w:cs="仿宋_GB2312"/>
                        </w:rPr>
                      </w:pPr>
                    </w:p>
                    <w:p w14:paraId="5883405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38B6FBE">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80438EC"/>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YtZ&#10;ctcAAAAJAQAADwAAAAAAAAABACAAAAAiAAAAZHJzL2Rvd25yZXYueG1sUEsBAhQAFAAAAAgAh07i&#10;QBgperrqAQAAugMAAA4AAAAAAAAAAQAgAAAAJgEAAGRycy9lMm9Eb2MueG1sUEsFBgAAAAAGAAYA&#10;WQEAAII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14B07935">
      <w:pPr>
        <w:pStyle w:val="9"/>
        <w:spacing w:line="480" w:lineRule="exact"/>
        <w:rPr>
          <w:rFonts w:ascii="仿宋_GB2312" w:hAnsi="Times New Roman" w:eastAsia="仿宋_GB2312"/>
          <w:color w:val="auto"/>
          <w:highlight w:val="none"/>
        </w:rPr>
      </w:pPr>
    </w:p>
    <w:p w14:paraId="44677FAF">
      <w:pPr>
        <w:pStyle w:val="9"/>
        <w:spacing w:line="480" w:lineRule="exact"/>
        <w:rPr>
          <w:rFonts w:ascii="仿宋_GB2312" w:hAnsi="Times New Roman" w:eastAsia="仿宋_GB2312"/>
          <w:color w:val="auto"/>
          <w:highlight w:val="none"/>
        </w:rPr>
      </w:pPr>
    </w:p>
    <w:p w14:paraId="51B6B284">
      <w:pPr>
        <w:pStyle w:val="9"/>
        <w:spacing w:line="480" w:lineRule="exact"/>
        <w:rPr>
          <w:rFonts w:ascii="仿宋_GB2312" w:hAnsi="Times New Roman" w:eastAsia="仿宋_GB2312"/>
          <w:color w:val="auto"/>
          <w:highlight w:val="none"/>
        </w:rPr>
      </w:pPr>
    </w:p>
    <w:p w14:paraId="5249A632">
      <w:pPr>
        <w:pStyle w:val="9"/>
        <w:spacing w:line="480" w:lineRule="exact"/>
        <w:rPr>
          <w:rFonts w:ascii="仿宋_GB2312" w:hAnsi="Times New Roman" w:eastAsia="仿宋_GB2312"/>
          <w:color w:val="auto"/>
          <w:highlight w:val="none"/>
        </w:rPr>
      </w:pPr>
    </w:p>
    <w:p w14:paraId="071CCEF7">
      <w:pPr>
        <w:pStyle w:val="9"/>
        <w:spacing w:line="480" w:lineRule="exact"/>
        <w:rPr>
          <w:rFonts w:ascii="仿宋_GB2312" w:hAnsi="Times New Roman" w:eastAsia="仿宋_GB2312"/>
          <w:color w:val="auto"/>
          <w:highlight w:val="none"/>
        </w:rPr>
      </w:pPr>
    </w:p>
    <w:p w14:paraId="12673650">
      <w:pPr>
        <w:pStyle w:val="9"/>
        <w:spacing w:line="240" w:lineRule="atLeast"/>
        <w:ind w:firstLine="5460" w:firstLineChars="2600"/>
        <w:rPr>
          <w:rFonts w:ascii="仿宋_GB2312" w:hAnsi="Times New Roman" w:eastAsia="仿宋_GB2312"/>
          <w:color w:val="auto"/>
          <w:highlight w:val="none"/>
          <w:u w:val="single"/>
        </w:rPr>
      </w:pPr>
    </w:p>
    <w:p w14:paraId="5A8D7A43">
      <w:pPr>
        <w:pStyle w:val="9"/>
        <w:spacing w:line="240" w:lineRule="atLeast"/>
        <w:ind w:firstLine="5460" w:firstLineChars="2600"/>
        <w:rPr>
          <w:rFonts w:ascii="仿宋_GB2312" w:hAnsi="Times New Roman" w:eastAsia="仿宋_GB2312"/>
          <w:color w:val="auto"/>
          <w:highlight w:val="none"/>
          <w:u w:val="single"/>
        </w:rPr>
      </w:pPr>
    </w:p>
    <w:p w14:paraId="316B3D9C">
      <w:pPr>
        <w:pStyle w:val="9"/>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7BC3B589">
                            <w:pPr>
                              <w:jc w:val="center"/>
                              <w:rPr>
                                <w:rFonts w:hint="eastAsia" w:ascii="仿宋_GB2312" w:hAnsi="仿宋_GB2312" w:eastAsia="仿宋_GB2312" w:cs="仿宋_GB2312"/>
                              </w:rPr>
                            </w:pPr>
                          </w:p>
                          <w:p w14:paraId="30B44F2C">
                            <w:pPr>
                              <w:jc w:val="center"/>
                              <w:rPr>
                                <w:rFonts w:hint="eastAsia" w:ascii="仿宋_GB2312" w:hAnsi="仿宋_GB2312" w:eastAsia="仿宋_GB2312" w:cs="仿宋_GB2312"/>
                              </w:rPr>
                            </w:pPr>
                          </w:p>
                          <w:p w14:paraId="300BF4DE">
                            <w:pPr>
                              <w:jc w:val="center"/>
                              <w:rPr>
                                <w:rFonts w:hint="eastAsia" w:ascii="仿宋_GB2312" w:hAnsi="仿宋_GB2312" w:eastAsia="仿宋_GB2312" w:cs="仿宋_GB2312"/>
                              </w:rPr>
                            </w:pPr>
                          </w:p>
                          <w:p w14:paraId="2AE3CD36">
                            <w:pPr>
                              <w:jc w:val="center"/>
                              <w:rPr>
                                <w:rFonts w:hint="eastAsia" w:ascii="仿宋_GB2312" w:hAnsi="仿宋_GB2312" w:eastAsia="仿宋_GB2312" w:cs="仿宋_GB2312"/>
                              </w:rPr>
                            </w:pPr>
                          </w:p>
                          <w:p w14:paraId="7C127600">
                            <w:pPr>
                              <w:jc w:val="center"/>
                              <w:rPr>
                                <w:rFonts w:hint="eastAsia" w:ascii="仿宋_GB2312" w:hAnsi="仿宋_GB2312" w:eastAsia="仿宋_GB2312" w:cs="仿宋_GB2312"/>
                              </w:rPr>
                            </w:pPr>
                          </w:p>
                          <w:p w14:paraId="649824C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0EB41E">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988FE5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ElxJPYAAAACgEAAA8AAAAAAAAAAQAgAAAAIgAAAGRy&#10;cy9kb3ducmV2LnhtbFBLAQIUABQAAAAIAIdO4kBfsS22PgIAAIkEAAAOAAAAAAAAAAEAIAAAACcB&#10;AABkcnMvZTJvRG9jLnhtbFBLBQYAAAAABgAGAFkBAADXBQAAAAA=&#10;">
                <v:fill on="t" focussize="0,0"/>
                <v:stroke color="#000000" miterlimit="8" joinstyle="miter"/>
                <v:imagedata o:title=""/>
                <o:lock v:ext="edit" aspectratio="f"/>
                <v:textbox>
                  <w:txbxContent>
                    <w:p w14:paraId="7BC3B589">
                      <w:pPr>
                        <w:jc w:val="center"/>
                        <w:rPr>
                          <w:rFonts w:hint="eastAsia" w:ascii="仿宋_GB2312" w:hAnsi="仿宋_GB2312" w:eastAsia="仿宋_GB2312" w:cs="仿宋_GB2312"/>
                        </w:rPr>
                      </w:pPr>
                    </w:p>
                    <w:p w14:paraId="30B44F2C">
                      <w:pPr>
                        <w:jc w:val="center"/>
                        <w:rPr>
                          <w:rFonts w:hint="eastAsia" w:ascii="仿宋_GB2312" w:hAnsi="仿宋_GB2312" w:eastAsia="仿宋_GB2312" w:cs="仿宋_GB2312"/>
                        </w:rPr>
                      </w:pPr>
                    </w:p>
                    <w:p w14:paraId="300BF4DE">
                      <w:pPr>
                        <w:jc w:val="center"/>
                        <w:rPr>
                          <w:rFonts w:hint="eastAsia" w:ascii="仿宋_GB2312" w:hAnsi="仿宋_GB2312" w:eastAsia="仿宋_GB2312" w:cs="仿宋_GB2312"/>
                        </w:rPr>
                      </w:pPr>
                    </w:p>
                    <w:p w14:paraId="2AE3CD36">
                      <w:pPr>
                        <w:jc w:val="center"/>
                        <w:rPr>
                          <w:rFonts w:hint="eastAsia" w:ascii="仿宋_GB2312" w:hAnsi="仿宋_GB2312" w:eastAsia="仿宋_GB2312" w:cs="仿宋_GB2312"/>
                        </w:rPr>
                      </w:pPr>
                    </w:p>
                    <w:p w14:paraId="7C127600">
                      <w:pPr>
                        <w:jc w:val="center"/>
                        <w:rPr>
                          <w:rFonts w:hint="eastAsia" w:ascii="仿宋_GB2312" w:hAnsi="仿宋_GB2312" w:eastAsia="仿宋_GB2312" w:cs="仿宋_GB2312"/>
                        </w:rPr>
                      </w:pPr>
                    </w:p>
                    <w:p w14:paraId="649824C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0EB41E">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988FE59"/>
                  </w:txbxContent>
                </v:textbox>
              </v:rect>
            </w:pict>
          </mc:Fallback>
        </mc:AlternateContent>
      </w:r>
    </w:p>
    <w:p w14:paraId="10A007AA">
      <w:pPr>
        <w:pStyle w:val="9"/>
        <w:spacing w:line="240" w:lineRule="exact"/>
        <w:rPr>
          <w:rFonts w:ascii="仿宋_GB2312" w:hAnsi="Times New Roman" w:eastAsia="仿宋_GB2312"/>
          <w:color w:val="auto"/>
          <w:highlight w:val="none"/>
        </w:rPr>
      </w:pPr>
    </w:p>
    <w:p w14:paraId="0F4F301E">
      <w:pPr>
        <w:pStyle w:val="9"/>
        <w:spacing w:line="240" w:lineRule="exact"/>
        <w:rPr>
          <w:rFonts w:ascii="仿宋_GB2312" w:hAnsi="Times New Roman" w:eastAsia="仿宋_GB2312"/>
          <w:color w:val="auto"/>
          <w:sz w:val="44"/>
          <w:highlight w:val="none"/>
        </w:rPr>
      </w:pPr>
    </w:p>
    <w:p w14:paraId="23D0F5EE">
      <w:pPr>
        <w:pStyle w:val="9"/>
        <w:spacing w:line="240" w:lineRule="exact"/>
        <w:rPr>
          <w:rFonts w:ascii="仿宋_GB2312" w:hAnsi="Times New Roman" w:eastAsia="仿宋_GB2312"/>
          <w:color w:val="auto"/>
          <w:sz w:val="44"/>
          <w:highlight w:val="none"/>
        </w:rPr>
      </w:pPr>
    </w:p>
    <w:p w14:paraId="24A141F0">
      <w:pPr>
        <w:pStyle w:val="9"/>
        <w:spacing w:line="240" w:lineRule="exact"/>
        <w:rPr>
          <w:rFonts w:ascii="仿宋_GB2312" w:hAnsi="Times New Roman" w:eastAsia="仿宋_GB2312"/>
          <w:color w:val="auto"/>
          <w:sz w:val="44"/>
          <w:highlight w:val="none"/>
        </w:rPr>
      </w:pPr>
    </w:p>
    <w:p w14:paraId="66EE5F18">
      <w:pPr>
        <w:pStyle w:val="9"/>
        <w:spacing w:line="240" w:lineRule="exact"/>
        <w:rPr>
          <w:rFonts w:ascii="仿宋_GB2312" w:hAnsi="Times New Roman" w:eastAsia="仿宋_GB2312"/>
          <w:color w:val="auto"/>
          <w:sz w:val="44"/>
          <w:highlight w:val="none"/>
        </w:rPr>
      </w:pPr>
    </w:p>
    <w:p w14:paraId="1A7FF754">
      <w:pPr>
        <w:pStyle w:val="9"/>
        <w:spacing w:line="240" w:lineRule="exact"/>
        <w:rPr>
          <w:rFonts w:ascii="仿宋_GB2312" w:hAnsi="Times New Roman" w:eastAsia="仿宋_GB2312"/>
          <w:color w:val="auto"/>
          <w:sz w:val="44"/>
          <w:highlight w:val="none"/>
        </w:rPr>
      </w:pPr>
    </w:p>
    <w:p w14:paraId="4D8906C6">
      <w:pPr>
        <w:pStyle w:val="9"/>
        <w:spacing w:line="240" w:lineRule="exact"/>
        <w:rPr>
          <w:rFonts w:ascii="仿宋_GB2312" w:hAnsi="Times New Roman" w:eastAsia="仿宋_GB2312"/>
          <w:color w:val="auto"/>
          <w:sz w:val="44"/>
          <w:highlight w:val="none"/>
        </w:rPr>
      </w:pPr>
    </w:p>
    <w:p w14:paraId="07DE6997">
      <w:pPr>
        <w:pStyle w:val="9"/>
        <w:spacing w:line="240" w:lineRule="exact"/>
        <w:rPr>
          <w:rFonts w:ascii="仿宋_GB2312" w:hAnsi="Times New Roman" w:eastAsia="仿宋_GB2312"/>
          <w:color w:val="auto"/>
          <w:sz w:val="44"/>
          <w:highlight w:val="none"/>
        </w:rPr>
      </w:pPr>
    </w:p>
    <w:p w14:paraId="5B1AA28D">
      <w:pPr>
        <w:pStyle w:val="9"/>
        <w:spacing w:line="240" w:lineRule="exact"/>
        <w:rPr>
          <w:rFonts w:ascii="仿宋_GB2312" w:hAnsi="Times New Roman" w:eastAsia="仿宋_GB2312"/>
          <w:color w:val="auto"/>
          <w:sz w:val="44"/>
          <w:highlight w:val="none"/>
        </w:rPr>
      </w:pPr>
    </w:p>
    <w:p w14:paraId="5B7460FC">
      <w:pPr>
        <w:pStyle w:val="9"/>
        <w:spacing w:line="240" w:lineRule="exact"/>
        <w:rPr>
          <w:rFonts w:ascii="仿宋_GB2312" w:hAnsi="Times New Roman" w:eastAsia="仿宋_GB2312"/>
          <w:color w:val="auto"/>
          <w:sz w:val="44"/>
          <w:highlight w:val="none"/>
        </w:rPr>
      </w:pPr>
    </w:p>
    <w:p w14:paraId="768B522A">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14:paraId="4E28B10B">
      <w:pPr>
        <w:snapToGrid w:val="0"/>
        <w:spacing w:before="120" w:beforeLines="50" w:after="50"/>
        <w:ind w:firstLine="420" w:firstLineChars="200"/>
        <w:outlineLvl w:val="1"/>
        <w:rPr>
          <w:rFonts w:ascii="仿宋_GB2312" w:eastAsia="仿宋_GB2312"/>
          <w:color w:val="auto"/>
          <w:highlight w:val="none"/>
        </w:rPr>
      </w:pPr>
    </w:p>
    <w:p w14:paraId="6A066A60">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79"/>
      <w:r>
        <w:rPr>
          <w:rFonts w:hint="eastAsia" w:ascii="仿宋_GB2312" w:hAnsi="宋体" w:eastAsia="仿宋_GB2312"/>
          <w:b/>
          <w:bCs/>
          <w:color w:val="auto"/>
          <w:sz w:val="24"/>
          <w:highlight w:val="none"/>
        </w:rPr>
        <w:t>。</w:t>
      </w:r>
    </w:p>
    <w:p w14:paraId="5DABAE0A">
      <w:pPr>
        <w:snapToGrid w:val="0"/>
        <w:spacing w:line="400" w:lineRule="exact"/>
        <w:jc w:val="left"/>
        <w:rPr>
          <w:rFonts w:ascii="仿宋_GB2312" w:hAnsi="Calibri" w:eastAsia="仿宋_GB2312"/>
          <w:b/>
          <w:bCs/>
          <w:color w:val="auto"/>
          <w:sz w:val="24"/>
          <w:highlight w:val="none"/>
        </w:rPr>
      </w:pPr>
      <w:r>
        <w:rPr>
          <w:rFonts w:hint="eastAsia" w:ascii="仿宋_GB2312" w:eastAsia="仿宋_GB2312"/>
          <w:b/>
          <w:bCs/>
          <w:color w:val="auto"/>
          <w:szCs w:val="21"/>
          <w:highlight w:val="none"/>
        </w:rPr>
        <w:t>（3）</w:t>
      </w:r>
      <w:r>
        <w:rPr>
          <w:rFonts w:hint="eastAsia" w:ascii="仿宋_GB2312" w:hAnsi="Calibri" w:eastAsia="仿宋_GB2312"/>
          <w:b/>
          <w:bCs/>
          <w:color w:val="auto"/>
          <w:sz w:val="24"/>
          <w:highlight w:val="none"/>
        </w:rPr>
        <w:t>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5E9989B2">
      <w:pPr>
        <w:snapToGrid w:val="0"/>
        <w:spacing w:before="50" w:after="120" w:afterLines="50" w:line="400" w:lineRule="exact"/>
        <w:jc w:val="center"/>
        <w:rPr>
          <w:rFonts w:ascii="仿宋_GB2312" w:eastAsia="仿宋_GB2312"/>
          <w:b/>
          <w:bCs/>
          <w:color w:val="auto"/>
          <w:sz w:val="32"/>
          <w:szCs w:val="32"/>
          <w:highlight w:val="none"/>
        </w:rPr>
      </w:pPr>
    </w:p>
    <w:p w14:paraId="7734AED9">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14:paraId="277E2698">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柳州市第十二中学</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53D9D799">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013E0AF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4E7C87B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6B13871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031F00D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7C91BE06">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3B2C89D7">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14:paraId="47523A4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14:paraId="44CDD802">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27776476">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2289D8D1">
      <w:pPr>
        <w:pStyle w:val="14"/>
        <w:spacing w:line="400" w:lineRule="exact"/>
        <w:ind w:firstLine="504"/>
        <w:rPr>
          <w:rFonts w:ascii="仿宋_GB2312" w:eastAsia="仿宋_GB2312"/>
          <w:color w:val="auto"/>
          <w:spacing w:val="6"/>
          <w:sz w:val="24"/>
          <w:highlight w:val="none"/>
        </w:rPr>
      </w:pPr>
    </w:p>
    <w:p w14:paraId="79B071C0">
      <w:pPr>
        <w:spacing w:line="400" w:lineRule="exact"/>
        <w:rPr>
          <w:color w:val="auto"/>
          <w:sz w:val="24"/>
          <w:highlight w:val="none"/>
        </w:rPr>
      </w:pPr>
    </w:p>
    <w:p w14:paraId="72E9CD35">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4CBFA318">
      <w:pPr>
        <w:spacing w:line="400" w:lineRule="exact"/>
        <w:jc w:val="center"/>
        <w:rPr>
          <w:rFonts w:ascii="仿宋_GB2312" w:eastAsia="仿宋_GB2312"/>
          <w:color w:val="auto"/>
          <w:sz w:val="24"/>
          <w:highlight w:val="none"/>
          <w:u w:val="single"/>
        </w:rPr>
      </w:pPr>
    </w:p>
    <w:p w14:paraId="431C66F0">
      <w:pPr>
        <w:pStyle w:val="9"/>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27C112A9">
      <w:pPr>
        <w:pStyle w:val="9"/>
        <w:spacing w:line="400" w:lineRule="exact"/>
        <w:rPr>
          <w:rFonts w:hint="eastAsia" w:ascii="仿宋_GB2312" w:hAnsi="宋体" w:eastAsia="仿宋_GB2312"/>
          <w:color w:val="auto"/>
          <w:sz w:val="24"/>
          <w:szCs w:val="24"/>
          <w:highlight w:val="none"/>
        </w:rPr>
      </w:pPr>
    </w:p>
    <w:p w14:paraId="4AE072B0">
      <w:pPr>
        <w:pStyle w:val="9"/>
        <w:spacing w:line="400" w:lineRule="exact"/>
        <w:jc w:val="righ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5150A062">
      <w:pPr>
        <w:pStyle w:val="9"/>
        <w:spacing w:line="400" w:lineRule="exact"/>
        <w:ind w:firstLine="482" w:firstLineChars="200"/>
        <w:rPr>
          <w:rFonts w:hint="eastAsia"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06B2824D">
      <w:pPr>
        <w:pStyle w:val="6"/>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cols w:space="720" w:num="1"/>
          <w:docGrid w:linePitch="312" w:charSpace="0"/>
        </w:sectPr>
      </w:pPr>
    </w:p>
    <w:p w14:paraId="6B18E12A">
      <w:pPr>
        <w:pStyle w:val="8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65B7D95">
      <w:pPr>
        <w:snapToGrid w:val="0"/>
        <w:spacing w:line="400" w:lineRule="exact"/>
        <w:jc w:val="left"/>
        <w:rPr>
          <w:rFonts w:ascii="仿宋_GB2312" w:eastAsia="仿宋_GB2312"/>
          <w:bCs/>
          <w:color w:val="auto"/>
          <w:sz w:val="24"/>
          <w:highlight w:val="none"/>
        </w:rPr>
      </w:pPr>
    </w:p>
    <w:p w14:paraId="1471D430">
      <w:pPr>
        <w:snapToGrid w:val="0"/>
        <w:spacing w:line="400" w:lineRule="exact"/>
        <w:jc w:val="left"/>
        <w:rPr>
          <w:rFonts w:ascii="仿宋_GB2312" w:eastAsia="仿宋_GB2312"/>
          <w:bCs/>
          <w:color w:val="auto"/>
          <w:sz w:val="24"/>
          <w:highlight w:val="none"/>
        </w:rPr>
      </w:pPr>
    </w:p>
    <w:p w14:paraId="2F3227D3">
      <w:pPr>
        <w:snapToGrid w:val="0"/>
        <w:spacing w:before="120" w:beforeLines="50" w:after="50" w:line="400" w:lineRule="exact"/>
        <w:outlineLvl w:val="1"/>
        <w:rPr>
          <w:rFonts w:ascii="仿宋_GB2312" w:eastAsia="仿宋_GB2312"/>
          <w:b/>
          <w:bCs/>
          <w:color w:val="auto"/>
          <w:szCs w:val="21"/>
          <w:highlight w:val="none"/>
        </w:rPr>
      </w:pPr>
    </w:p>
    <w:p w14:paraId="3339E36D">
      <w:pPr>
        <w:ind w:firstLine="643" w:firstLineChars="200"/>
        <w:jc w:val="left"/>
        <w:rPr>
          <w:rFonts w:ascii="仿宋_GB2312" w:eastAsia="仿宋_GB2312"/>
          <w:b/>
          <w:bCs/>
          <w:color w:val="auto"/>
          <w:sz w:val="32"/>
          <w:szCs w:val="32"/>
          <w:highlight w:val="none"/>
        </w:rPr>
      </w:pPr>
      <w:bookmarkStart w:id="80" w:name="_Hlk56503802"/>
      <w:r>
        <w:rPr>
          <w:rFonts w:hint="eastAsia" w:ascii="仿宋_GB2312" w:eastAsia="仿宋_GB2312"/>
          <w:b/>
          <w:bCs/>
          <w:color w:val="auto"/>
          <w:sz w:val="32"/>
          <w:szCs w:val="32"/>
          <w:highlight w:val="none"/>
        </w:rPr>
        <w:t>注：第（4）项必须提供且为PDF格式，并加盖投标人CA电子签章。</w:t>
      </w:r>
    </w:p>
    <w:p w14:paraId="4E58BCE3">
      <w:pPr>
        <w:pStyle w:val="88"/>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（5）中小企业证明材料，投标人必须提供以下材料之一：</w:t>
      </w:r>
    </w:p>
    <w:p w14:paraId="5ABD2EC7">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①</w:t>
      </w:r>
      <w:r>
        <w:rPr>
          <w:rFonts w:hint="eastAsia" w:ascii="仿宋_GB2312" w:eastAsia="仿宋_GB2312"/>
          <w:b/>
          <w:bCs/>
          <w:color w:val="auto"/>
          <w:highlight w:val="none"/>
        </w:rPr>
        <w:t>中小企业声明函格式（必须提供）：</w:t>
      </w:r>
    </w:p>
    <w:p w14:paraId="6B9D7DFA">
      <w:pPr>
        <w:pStyle w:val="8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中小企业声明函（服务）</w:t>
      </w:r>
    </w:p>
    <w:p w14:paraId="1B1DADF9">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本公司郑重声明，根据《政府采购促进中小企业发展管理办法》（财库﹝2020﹞46 号）的规定，本公司参加</w:t>
      </w:r>
      <w:r>
        <w:rPr>
          <w:rFonts w:hint="eastAsia" w:ascii="仿宋_GB2312" w:eastAsia="仿宋_GB2312"/>
          <w:color w:val="auto"/>
          <w:highlight w:val="none"/>
          <w:u w:val="single"/>
        </w:rPr>
        <w:t>柳州市第十二中学</w:t>
      </w:r>
      <w:r>
        <w:rPr>
          <w:rFonts w:hint="eastAsia" w:ascii="仿宋_GB2312" w:eastAsia="仿宋_GB2312"/>
          <w:color w:val="auto"/>
          <w:highlight w:val="none"/>
        </w:rPr>
        <w:t>的</w:t>
      </w:r>
      <w:r>
        <w:rPr>
          <w:rFonts w:hint="eastAsia" w:ascii="仿宋_GB2312" w:eastAsia="仿宋_GB2312"/>
          <w:color w:val="auto"/>
          <w:highlight w:val="none"/>
          <w:u w:val="single"/>
        </w:rPr>
        <w:t>柳州市第十二中学宿舍管理服务采购</w:t>
      </w:r>
      <w:r>
        <w:rPr>
          <w:rFonts w:hint="eastAsia" w:ascii="仿宋_GB2312" w:eastAsia="仿宋_GB2312"/>
          <w:color w:val="auto"/>
          <w:highlight w:val="none"/>
        </w:rPr>
        <w:t>活动，服务全部由符合政策要求的中小企业承接。相关企业的具体情况如下： </w:t>
      </w:r>
      <w:r>
        <w:rPr>
          <w:rFonts w:hint="eastAsia" w:ascii="仿宋_GB2312" w:eastAsia="仿宋_GB2312"/>
          <w:color w:val="auto"/>
          <w:highlight w:val="none"/>
        </w:rPr>
        <w:br w:type="textWrapping"/>
      </w:r>
      <w:r>
        <w:rPr>
          <w:rFonts w:hint="eastAsia" w:ascii="仿宋_GB2312" w:eastAsia="仿宋_GB2312"/>
          <w:color w:val="auto"/>
          <w:highlight w:val="none"/>
        </w:rPr>
        <w:t xml:space="preserve">  </w:t>
      </w:r>
      <w:r>
        <w:rPr>
          <w:rStyle w:val="90"/>
          <w:rFonts w:hint="eastAsia" w:ascii="仿宋_GB2312" w:eastAsia="仿宋_GB2312"/>
          <w:i w:val="0"/>
          <w:iCs w:val="0"/>
          <w:color w:val="auto"/>
          <w:highlight w:val="none"/>
          <w:u w:val="single"/>
        </w:rPr>
        <w:t>柳州市第十二中学宿舍</w:t>
      </w:r>
      <w:r>
        <w:rPr>
          <w:rStyle w:val="90"/>
          <w:rFonts w:hint="eastAsia" w:ascii="仿宋_GB2312" w:eastAsia="仿宋_GB2312"/>
          <w:i w:val="0"/>
          <w:iCs w:val="0"/>
          <w:color w:val="auto"/>
          <w:highlight w:val="none"/>
          <w:u w:val="single"/>
          <w:lang w:eastAsia="zh-CN"/>
        </w:rPr>
        <w:t>管理</w:t>
      </w:r>
      <w:r>
        <w:rPr>
          <w:rStyle w:val="90"/>
          <w:rFonts w:hint="eastAsia" w:ascii="仿宋_GB2312" w:eastAsia="仿宋_GB2312"/>
          <w:i w:val="0"/>
          <w:iCs w:val="0"/>
          <w:color w:val="auto"/>
          <w:highlight w:val="none"/>
          <w:u w:val="single"/>
        </w:rPr>
        <w:t>服务</w:t>
      </w:r>
      <w:r>
        <w:rPr>
          <w:rStyle w:val="90"/>
          <w:rFonts w:hint="eastAsia" w:ascii="仿宋_GB2312" w:eastAsia="仿宋_GB2312"/>
          <w:i w:val="0"/>
          <w:iCs w:val="0"/>
          <w:color w:val="auto"/>
          <w:highlight w:val="none"/>
          <w:u w:val="single"/>
          <w:lang w:eastAsia="zh-CN"/>
        </w:rPr>
        <w:t>采购</w:t>
      </w:r>
      <w:r>
        <w:rPr>
          <w:rFonts w:hint="eastAsia" w:ascii="仿宋_GB2312" w:eastAsia="仿宋_GB2312"/>
          <w:color w:val="auto"/>
          <w:highlight w:val="none"/>
        </w:rPr>
        <w:t xml:space="preserve"> ，属于</w:t>
      </w:r>
      <w:r>
        <w:rPr>
          <w:rStyle w:val="90"/>
          <w:rFonts w:hint="eastAsia" w:ascii="仿宋_GB2312" w:eastAsia="仿宋_GB2312"/>
          <w:b w:val="0"/>
          <w:bCs w:val="0"/>
          <w:i w:val="0"/>
          <w:iCs w:val="0"/>
          <w:color w:val="auto"/>
          <w:highlight w:val="none"/>
          <w:u w:val="single"/>
          <w:lang w:eastAsia="zh-CN"/>
        </w:rPr>
        <w:t>物业管理</w:t>
      </w:r>
      <w:r>
        <w:rPr>
          <w:rFonts w:hint="eastAsia" w:ascii="仿宋_GB2312" w:eastAsia="仿宋_GB2312"/>
          <w:color w:val="auto"/>
          <w:highlight w:val="none"/>
        </w:rPr>
        <w:t xml:space="preserve"> ；承接企业为</w:t>
      </w:r>
      <w:r>
        <w:rPr>
          <w:rStyle w:val="90"/>
          <w:rFonts w:hint="eastAsia" w:ascii="仿宋_GB2312" w:eastAsia="仿宋_GB2312"/>
          <w:color w:val="auto"/>
          <w:highlight w:val="none"/>
          <w:u w:val="single"/>
          <w:lang w:val="en-US" w:eastAsia="zh-CN"/>
        </w:rPr>
        <w:t xml:space="preserve">       </w:t>
      </w:r>
      <w:r>
        <w:rPr>
          <w:rStyle w:val="90"/>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Style w:val="90"/>
          <w:rFonts w:hint="eastAsia" w:ascii="仿宋_GB2312" w:eastAsia="仿宋_GB2312"/>
          <w:color w:val="auto"/>
          <w:highlight w:val="none"/>
          <w:u w:val="single"/>
          <w:lang w:val="en-US" w:eastAsia="zh-CN"/>
        </w:rPr>
        <w:t xml:space="preserve">       </w:t>
      </w:r>
      <w:r>
        <w:rPr>
          <w:rStyle w:val="90"/>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w:t>
      </w:r>
      <w:r>
        <w:rPr>
          <w:rFonts w:hint="eastAsia" w:ascii="仿宋_GB2312" w:eastAsia="仿宋_GB2312"/>
          <w:color w:val="auto"/>
          <w:highlight w:val="none"/>
        </w:rPr>
        <w:br w:type="textWrapping"/>
      </w:r>
      <w:r>
        <w:rPr>
          <w:rFonts w:hint="eastAsia" w:ascii="仿宋_GB2312" w:eastAsia="仿宋_GB2312"/>
          <w:color w:val="auto"/>
          <w:highlight w:val="none"/>
        </w:rPr>
        <w:t>  </w:t>
      </w:r>
      <w:r>
        <w:rPr>
          <w:rFonts w:hint="eastAsia" w:ascii="仿宋_GB2312" w:eastAsia="仿宋_GB2312"/>
          <w:color w:val="auto"/>
          <w:highlight w:val="none"/>
        </w:rPr>
        <w:br w:type="textWrapping"/>
      </w:r>
      <w:r>
        <w:rPr>
          <w:rFonts w:hint="eastAsia" w:ascii="仿宋_GB2312" w:eastAsia="仿宋_GB2312"/>
          <w:color w:val="auto"/>
          <w:highlight w:val="none"/>
        </w:rPr>
        <w:t>  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41ACD3F9">
      <w:pPr>
        <w:pStyle w:val="88"/>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1E4F4698">
      <w:pPr>
        <w:pStyle w:val="88"/>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205357B5">
      <w:pPr>
        <w:pStyle w:val="88"/>
        <w:spacing w:line="405" w:lineRule="atLeast"/>
        <w:rPr>
          <w:rFonts w:hint="eastAsia" w:ascii="仿宋_GB2312" w:eastAsia="仿宋_GB2312"/>
          <w:color w:val="auto"/>
          <w:highlight w:val="none"/>
        </w:rPr>
      </w:pPr>
      <w:r>
        <w:rPr>
          <w:rFonts w:hint="eastAsia" w:ascii="仿宋_GB2312" w:eastAsia="仿宋_GB2312"/>
          <w:b/>
          <w:bCs/>
          <w:color w:val="auto"/>
          <w:sz w:val="27"/>
          <w:szCs w:val="27"/>
          <w:highlight w:val="none"/>
        </w:rPr>
        <w:t>  注：1.此项材料必须以PDF格式上传；</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2.投标人出具的《中小企业声明函》中填写的“所属行业”应与采购文件明确的“所属行业”内容一致。</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采购标的对应的中小企业划分标准所属行业：</w:t>
      </w:r>
      <w:r>
        <w:rPr>
          <w:rFonts w:hint="eastAsia" w:ascii="仿宋_GB2312" w:eastAsia="仿宋_GB2312"/>
          <w:b/>
          <w:bCs/>
          <w:color w:val="auto"/>
          <w:sz w:val="27"/>
          <w:szCs w:val="27"/>
          <w:highlight w:val="none"/>
          <w:u w:val="single"/>
        </w:rPr>
        <w:t>物业管理</w:t>
      </w:r>
      <w:r>
        <w:rPr>
          <w:rFonts w:hint="eastAsia" w:ascii="仿宋_GB2312" w:eastAsia="仿宋_GB2312"/>
          <w:b/>
          <w:bCs/>
          <w:color w:val="auto"/>
          <w:sz w:val="27"/>
          <w:szCs w:val="27"/>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5.投标人须按上述格式要求如实填写中小企业声明函，并对该声明函的真实性负责，否则不得享受相关中小企业扶持政策；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6.中标人依法享受中小企业扶持政策的，采购代理机构将在中标结果公告中公告其《中小企业声明函》；</w:t>
      </w:r>
      <w:r>
        <w:rPr>
          <w:rFonts w:hint="eastAsia" w:ascii="仿宋_GB2312" w:eastAsia="仿宋_GB2312"/>
          <w:color w:val="auto"/>
          <w:highlight w:val="none"/>
        </w:rPr>
        <w:br w:type="textWrapping"/>
      </w:r>
      <w:r>
        <w:rPr>
          <w:rFonts w:hint="eastAsia" w:ascii="仿宋_GB2312" w:eastAsia="仿宋_GB2312"/>
          <w:color w:val="auto"/>
          <w:highlight w:val="none"/>
        </w:rPr>
        <w:t>  7.中小微企业划型标准附表</w:t>
      </w:r>
      <w:r>
        <w:rPr>
          <w:rFonts w:hint="eastAsia" w:ascii="仿宋_GB2312" w:eastAsia="仿宋_GB2312"/>
          <w:b/>
          <w:bCs/>
          <w:color w:val="auto"/>
          <w:highlight w:val="none"/>
        </w:rPr>
        <w:t>（若附表有变动，按最新政策执行）</w:t>
      </w:r>
      <w:r>
        <w:rPr>
          <w:rFonts w:hint="eastAsia" w:ascii="仿宋_GB2312" w:eastAsia="仿宋_GB2312"/>
          <w:color w:val="auto"/>
          <w:highlight w:val="none"/>
        </w:rPr>
        <w:t>：</w:t>
      </w:r>
    </w:p>
    <w:p w14:paraId="4A1946C8">
      <w:pPr>
        <w:pStyle w:val="8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中小微企业划型标准</w:t>
      </w:r>
    </w:p>
    <w:tbl>
      <w:tblPr>
        <w:tblStyle w:val="15"/>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14:paraId="52479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31CA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A54A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F9A6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1AD0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2412F0">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C3AA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14:paraId="48659C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B6DE81">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4A4E1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781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4679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FE776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2688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3C30A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A00554">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F388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B8DC5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1C54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A421A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26C8C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69FC70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3659E26">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24066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9E7A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36BD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BA16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827A1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076876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E29D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32BF1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DAA5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60EB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4FF0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E1A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14:paraId="7CF25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65C22A9">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7832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5D9E3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A5CCA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A6A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94833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14:paraId="68A00B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AC13C5">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E1BC8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9B5BD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60C6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89FA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887D4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14:paraId="2B5D68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890EB67">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AA46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53E7B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6251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46DC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9D303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14:paraId="75908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F6AC49">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83E9B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46E5C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E5A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6D885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84BEE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D036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37B3EB6">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476B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C8109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88FC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05BB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AF579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2E0B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13CE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FE12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1703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3148A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68924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06A0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00DEB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C3EB1B4">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A91D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3E4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BE87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8E94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1075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14:paraId="1C9CBA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F754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AB3D3">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FEEE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A008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CC142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8859D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50F685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F9BECE1">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5B2C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3BA8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7BFE4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9E402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59DE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ED488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9E3D8">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FE2A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02AB1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387F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C13C6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B0F1F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14:paraId="671329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9370327">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B694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B6E74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FCA3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3447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0B4F7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9C437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78E42D">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FF6F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3C214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99B8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A0AF1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BB425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785304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0BE98F2">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41B70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D265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EAAC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968B1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4BE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2286A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3CF53">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0D128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B7567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E377E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43E1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8570C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615381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BE41C21">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C26D2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9B767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1530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8B8E5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A147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3E55A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5C11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0D081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4B40A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86C0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15C0E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35A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39B855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1F7A6534">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93E2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8E50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0C14D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5642F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1ABD4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07DC69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451A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7387A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EB3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4368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819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AE2EE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384BCB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BD81560">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A524E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9EBE5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5C7207">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595A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B458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14:paraId="6ED7AF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3B927E">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030D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05A41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33BA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85FC2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03190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5D4CA0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A57C644">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C95C4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53CC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C5C0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4D8C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D2E8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14:paraId="1D0359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0168DC">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EEEFD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5302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4839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DFE79">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FA1C4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14:paraId="0DB687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137C537">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EFC9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153F2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6A620">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2B6EF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EE7D0D">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14:paraId="6BB34C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2E6DA2">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365C3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665A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05886">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B2A5C">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029CB">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14:paraId="21D8A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F1F2541">
            <w:pPr>
              <w:spacing w:before="0" w:beforeAutospacing="0" w:after="0" w:afterAutospacing="0"/>
              <w:rPr>
                <w:rFonts w:ascii="仿宋_GB2312" w:eastAsia="仿宋_GB2312"/>
                <w:color w:val="auto"/>
                <w:highlight w:val="none"/>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A3E0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57F62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BD712">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C656CF">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A93ABE">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14:paraId="1DBDFC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805B6B">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BC93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B6A64A">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7CB98">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359F5">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1F3D91">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14:paraId="558E2A68">
      <w:pPr>
        <w:pStyle w:val="88"/>
        <w:spacing w:line="405" w:lineRule="atLeast"/>
        <w:rPr>
          <w:rFonts w:hint="eastAsia" w:ascii="仿宋_GB2312" w:eastAsia="仿宋_GB2312"/>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p>
    <w:p w14:paraId="5109F965">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color w:val="auto"/>
          <w:highlight w:val="none"/>
        </w:rPr>
        <w:t>②</w:t>
      </w:r>
      <w:r>
        <w:rPr>
          <w:rFonts w:hint="eastAsia" w:ascii="仿宋_GB2312" w:eastAsia="仿宋_GB2312"/>
          <w:b/>
          <w:bCs/>
          <w:color w:val="auto"/>
          <w:highlight w:val="none"/>
        </w:rPr>
        <w:t>残疾人福利性单位声明函（服务由残疾人福利性单位承接的必须提供）：</w:t>
      </w:r>
    </w:p>
    <w:p w14:paraId="217514B5">
      <w:pPr>
        <w:pStyle w:val="88"/>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4CAD7BE2">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xml:space="preserve">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3B498A1D">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D77C51D">
      <w:pPr>
        <w:pStyle w:val="88"/>
        <w:jc w:val="right"/>
        <w:rPr>
          <w:rFonts w:hint="eastAsia"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2EE091CE">
      <w:pPr>
        <w:pStyle w:val="88"/>
        <w:jc w:val="right"/>
        <w:rPr>
          <w:rFonts w:hint="eastAsia" w:ascii="仿宋_GB2312" w:eastAsia="仿宋_GB2312"/>
          <w:color w:val="auto"/>
          <w:highlight w:val="none"/>
        </w:rPr>
      </w:pPr>
      <w:r>
        <w:rPr>
          <w:rFonts w:hint="eastAsia" w:ascii="仿宋_GB2312" w:eastAsia="仿宋_GB2312"/>
          <w:color w:val="auto"/>
          <w:highlight w:val="none"/>
        </w:rPr>
        <w:t>                                   日  期：   </w:t>
      </w:r>
    </w:p>
    <w:p w14:paraId="3D71DD39">
      <w:pPr>
        <w:pStyle w:val="88"/>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6E1F6CE">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br w:type="page"/>
      </w:r>
      <w:r>
        <w:rPr>
          <w:rFonts w:hint="eastAsia" w:ascii="仿宋_GB2312" w:eastAsia="仿宋_GB2312"/>
          <w:color w:val="auto"/>
          <w:highlight w:val="none"/>
        </w:rPr>
        <w:t>  ③</w:t>
      </w:r>
      <w:r>
        <w:rPr>
          <w:rFonts w:hint="eastAsia" w:ascii="仿宋_GB2312" w:eastAsia="仿宋_GB2312"/>
          <w:b/>
          <w:bCs/>
          <w:color w:val="auto"/>
          <w:highlight w:val="none"/>
        </w:rPr>
        <w:t>监狱企业由省级以上监狱管理局、戒毒管理局（含新疆生产建设兵团）出具的属于监狱企业的证明文件（服务由监狱企业承接的必须提供）</w:t>
      </w:r>
    </w:p>
    <w:p w14:paraId="1AFABE98">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BAAF856">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287D458">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232FF87">
      <w:pPr>
        <w:pStyle w:val="88"/>
        <w:spacing w:line="405" w:lineRule="atLeast"/>
        <w:rPr>
          <w:rFonts w:hint="eastAsia" w:ascii="仿宋_GB2312" w:eastAsia="仿宋_GB2312"/>
          <w:color w:val="auto"/>
          <w:highlight w:val="none"/>
        </w:rPr>
      </w:pPr>
      <w:r>
        <w:rPr>
          <w:rFonts w:hint="eastAsia" w:ascii="仿宋_GB2312" w:eastAsia="仿宋_GB2312"/>
          <w:b/>
          <w:bCs/>
          <w:color w:val="auto"/>
          <w:highlight w:val="none"/>
        </w:rPr>
        <w:t xml:space="preserve">  </w:t>
      </w:r>
      <w:r>
        <w:rPr>
          <w:rFonts w:hint="eastAsia" w:ascii="仿宋_GB2312" w:eastAsia="仿宋_GB2312"/>
          <w:b/>
          <w:bCs/>
          <w:color w:val="auto"/>
          <w:sz w:val="33"/>
          <w:szCs w:val="33"/>
          <w:highlight w:val="none"/>
        </w:rPr>
        <w:t>注：请以PDF格式提供并加盖投标人CA电子签章。</w:t>
      </w:r>
    </w:p>
    <w:p w14:paraId="404079E7">
      <w:pPr>
        <w:pStyle w:val="88"/>
        <w:spacing w:line="405" w:lineRule="atLeast"/>
        <w:rPr>
          <w:rFonts w:hint="eastAsia" w:ascii="仿宋_GB2312" w:eastAsia="仿宋_GB2312"/>
          <w:color w:val="auto"/>
          <w:highlight w:val="none"/>
        </w:rPr>
      </w:pPr>
      <w:r>
        <w:rPr>
          <w:rFonts w:hint="eastAsia" w:ascii="仿宋_GB2312" w:eastAsia="仿宋_GB2312"/>
          <w:color w:val="auto"/>
          <w:highlight w:val="none"/>
        </w:rPr>
        <w:t> </w:t>
      </w:r>
    </w:p>
    <w:bookmarkEnd w:id="80"/>
    <w:p w14:paraId="7FC5FA80">
      <w:pPr>
        <w:snapToGrid w:val="0"/>
        <w:spacing w:before="120" w:beforeLines="50" w:after="50" w:line="400" w:lineRule="exact"/>
        <w:rPr>
          <w:rFonts w:ascii="仿宋_GB2312" w:eastAsia="仿宋_GB2312"/>
          <w:color w:val="auto"/>
          <w:szCs w:val="21"/>
          <w:highlight w:val="none"/>
        </w:rPr>
        <w:sectPr>
          <w:pgSz w:w="11906" w:h="16838"/>
          <w:pgMar w:top="1440" w:right="707" w:bottom="1440" w:left="1440" w:header="851" w:footer="992" w:gutter="0"/>
          <w:cols w:space="720" w:num="1"/>
          <w:docGrid w:linePitch="312" w:charSpace="0"/>
        </w:sectPr>
      </w:pPr>
    </w:p>
    <w:p w14:paraId="6647A571">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 xml:space="preserve">   </w:t>
      </w:r>
    </w:p>
    <w:p w14:paraId="04260681">
      <w:pPr>
        <w:spacing w:line="276" w:lineRule="auto"/>
        <w:jc w:val="center"/>
        <w:rPr>
          <w:rFonts w:hint="eastAsia" w:ascii="仿宋_GB2312" w:hAnsi="宋体" w:eastAsia="仿宋_GB2312"/>
          <w:b/>
          <w:bCs/>
          <w:color w:val="auto"/>
          <w:sz w:val="56"/>
          <w:szCs w:val="56"/>
          <w:highlight w:val="none"/>
        </w:rPr>
      </w:pPr>
    </w:p>
    <w:p w14:paraId="4A62D813">
      <w:pPr>
        <w:spacing w:line="276" w:lineRule="auto"/>
        <w:jc w:val="center"/>
        <w:rPr>
          <w:rFonts w:hint="eastAsia" w:ascii="仿宋_GB2312" w:hAnsi="宋体" w:eastAsia="仿宋_GB2312"/>
          <w:b/>
          <w:bCs/>
          <w:color w:val="auto"/>
          <w:sz w:val="56"/>
          <w:szCs w:val="56"/>
          <w:highlight w:val="none"/>
        </w:rPr>
      </w:pPr>
    </w:p>
    <w:p w14:paraId="3210AF3C">
      <w:pPr>
        <w:spacing w:line="276" w:lineRule="auto"/>
        <w:jc w:val="center"/>
        <w:rPr>
          <w:rFonts w:hint="eastAsia" w:ascii="仿宋_GB2312" w:hAnsi="宋体" w:eastAsia="仿宋_GB2312"/>
          <w:b/>
          <w:bCs/>
          <w:color w:val="auto"/>
          <w:sz w:val="56"/>
          <w:szCs w:val="56"/>
          <w:highlight w:val="none"/>
        </w:rPr>
      </w:pPr>
    </w:p>
    <w:p w14:paraId="10991318">
      <w:pPr>
        <w:spacing w:line="276" w:lineRule="auto"/>
        <w:rPr>
          <w:rFonts w:hint="eastAsia" w:ascii="仿宋_GB2312" w:hAnsi="宋体" w:eastAsia="仿宋_GB2312"/>
          <w:b/>
          <w:bCs/>
          <w:color w:val="auto"/>
          <w:sz w:val="56"/>
          <w:szCs w:val="56"/>
          <w:highlight w:val="none"/>
        </w:rPr>
      </w:pPr>
    </w:p>
    <w:p w14:paraId="3B20B5D0">
      <w:pPr>
        <w:spacing w:line="276" w:lineRule="auto"/>
        <w:rPr>
          <w:rFonts w:hint="eastAsia" w:ascii="仿宋_GB2312" w:hAnsi="宋体" w:eastAsia="仿宋_GB2312"/>
          <w:b/>
          <w:bCs/>
          <w:color w:val="auto"/>
          <w:sz w:val="56"/>
          <w:szCs w:val="56"/>
          <w:highlight w:val="none"/>
        </w:rPr>
      </w:pPr>
    </w:p>
    <w:p w14:paraId="1805B102">
      <w:pPr>
        <w:spacing w:line="276" w:lineRule="auto"/>
        <w:rPr>
          <w:rFonts w:hint="eastAsia" w:ascii="仿宋_GB2312" w:hAnsi="宋体" w:eastAsia="仿宋_GB2312"/>
          <w:b/>
          <w:bCs/>
          <w:color w:val="auto"/>
          <w:sz w:val="56"/>
          <w:szCs w:val="56"/>
          <w:highlight w:val="none"/>
        </w:rPr>
      </w:pPr>
    </w:p>
    <w:p w14:paraId="0D6C1A51">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6E5BF5D6">
      <w:pPr>
        <w:snapToGrid w:val="0"/>
        <w:spacing w:before="50" w:after="50"/>
        <w:rPr>
          <w:rFonts w:ascii="仿宋_GB2312" w:eastAsia="仿宋_GB2312"/>
          <w:bCs/>
          <w:color w:val="auto"/>
          <w:sz w:val="30"/>
          <w:szCs w:val="30"/>
          <w:highlight w:val="none"/>
        </w:rPr>
      </w:pPr>
    </w:p>
    <w:p w14:paraId="1F31FB25">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14:paraId="175A16F1">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29389785">
      <w:pPr>
        <w:snapToGrid w:val="0"/>
        <w:spacing w:before="50" w:after="50" w:line="400" w:lineRule="exact"/>
        <w:rPr>
          <w:rFonts w:ascii="仿宋_GB2312" w:eastAsia="仿宋_GB2312"/>
          <w:b/>
          <w:bCs/>
          <w:color w:val="auto"/>
          <w:szCs w:val="21"/>
          <w:highlight w:val="none"/>
        </w:rPr>
      </w:pPr>
    </w:p>
    <w:p w14:paraId="3A64F30C">
      <w:pPr>
        <w:tabs>
          <w:tab w:val="left" w:pos="3870"/>
          <w:tab w:val="left" w:pos="4085"/>
        </w:tabs>
        <w:snapToGrid w:val="0"/>
        <w:jc w:val="center"/>
        <w:rPr>
          <w:rFonts w:ascii="仿宋_GB2312" w:eastAsia="仿宋_GB2312"/>
          <w:color w:val="auto"/>
          <w:sz w:val="36"/>
          <w:szCs w:val="36"/>
          <w:highlight w:val="none"/>
        </w:rPr>
      </w:pPr>
    </w:p>
    <w:p w14:paraId="02B5913D">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2ED12A18">
      <w:pPr>
        <w:spacing w:line="360" w:lineRule="auto"/>
        <w:ind w:firstLine="480" w:firstLineChars="200"/>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4CDE4FD6">
      <w:pPr>
        <w:spacing w:line="360" w:lineRule="auto"/>
        <w:ind w:firstLine="1080" w:firstLineChars="450"/>
        <w:rPr>
          <w:rFonts w:ascii="仿宋_GB2312" w:eastAsia="仿宋_GB2312" w:cs="Courier New"/>
          <w:color w:val="auto"/>
          <w:sz w:val="24"/>
          <w:highlight w:val="none"/>
        </w:rPr>
      </w:pPr>
    </w:p>
    <w:p w14:paraId="203347D1">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p w14:paraId="7906AA37">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440" w:bottom="1440" w:left="1440" w:header="851" w:footer="992" w:gutter="0"/>
          <w:cols w:space="720" w:num="1"/>
          <w:docGrid w:linePitch="312" w:charSpace="0"/>
        </w:sectPr>
      </w:pPr>
    </w:p>
    <w:p w14:paraId="3A4EF42D">
      <w:pPr>
        <w:spacing w:line="276" w:lineRule="auto"/>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（1）开标一览表格式（必须提供）：</w:t>
      </w:r>
    </w:p>
    <w:p w14:paraId="249117A8">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14:paraId="002F2497">
      <w:pPr>
        <w:snapToGrid w:val="0"/>
        <w:spacing w:before="50" w:after="50" w:line="400" w:lineRule="exact"/>
        <w:jc w:val="center"/>
        <w:rPr>
          <w:rFonts w:ascii="仿宋_GB2312" w:eastAsia="仿宋_GB2312"/>
          <w:b/>
          <w:color w:val="auto"/>
          <w:sz w:val="30"/>
          <w:highlight w:val="none"/>
        </w:rPr>
      </w:pPr>
    </w:p>
    <w:p w14:paraId="17D39A27">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247D0BC1">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784F5BBF">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14:paraId="7CD26464">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15"/>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06BB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7A4D54F">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708018E8">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63557D77">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7B1A839">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47D6C58">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0A549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713357D">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5B1106E0">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261234E4">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563373B3">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761DDC35">
            <w:pPr>
              <w:snapToGrid w:val="0"/>
              <w:spacing w:before="50" w:after="50" w:line="400" w:lineRule="exact"/>
              <w:rPr>
                <w:rFonts w:ascii="仿宋_GB2312" w:eastAsia="仿宋_GB2312"/>
                <w:color w:val="auto"/>
                <w:sz w:val="24"/>
                <w:highlight w:val="none"/>
              </w:rPr>
            </w:pPr>
          </w:p>
        </w:tc>
      </w:tr>
      <w:tr w14:paraId="12E02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17F1D47">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39BDA357">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02FFA02D">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50232C61">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633AD671">
            <w:pPr>
              <w:snapToGrid w:val="0"/>
              <w:spacing w:before="50" w:after="50" w:line="400" w:lineRule="exact"/>
              <w:rPr>
                <w:rFonts w:ascii="仿宋_GB2312" w:eastAsia="仿宋_GB2312"/>
                <w:color w:val="auto"/>
                <w:sz w:val="24"/>
                <w:highlight w:val="none"/>
              </w:rPr>
            </w:pPr>
          </w:p>
        </w:tc>
      </w:tr>
      <w:tr w14:paraId="413A6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19D4085">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6DCC244A">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5B32F21F">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744245F0">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507ED450">
            <w:pPr>
              <w:snapToGrid w:val="0"/>
              <w:spacing w:before="50" w:after="50" w:line="400" w:lineRule="exact"/>
              <w:rPr>
                <w:rFonts w:ascii="仿宋_GB2312" w:eastAsia="仿宋_GB2312"/>
                <w:color w:val="auto"/>
                <w:sz w:val="24"/>
                <w:highlight w:val="none"/>
              </w:rPr>
            </w:pPr>
          </w:p>
        </w:tc>
      </w:tr>
      <w:tr w14:paraId="1E4C8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A5A798A">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1C21BBD5">
      <w:pPr>
        <w:snapToGrid w:val="0"/>
        <w:spacing w:before="50" w:after="50" w:line="400" w:lineRule="exact"/>
        <w:jc w:val="left"/>
        <w:rPr>
          <w:rFonts w:ascii="仿宋_GB2312" w:eastAsia="仿宋_GB2312"/>
          <w:color w:val="auto"/>
          <w:sz w:val="24"/>
          <w:highlight w:val="none"/>
        </w:rPr>
      </w:pPr>
    </w:p>
    <w:p w14:paraId="7BCEA551">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55882D08">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14:paraId="5062BC76">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3.投标费用包括采购需求中“</w:t>
      </w:r>
      <w:r>
        <w:rPr>
          <w:rFonts w:hint="eastAsia" w:ascii="仿宋_GB2312" w:hAnsi="宋体" w:eastAsia="仿宋_GB2312" w:cs="Arial"/>
          <w:b/>
          <w:bCs/>
          <w:color w:val="auto"/>
          <w:sz w:val="24"/>
          <w:highlight w:val="none"/>
        </w:rPr>
        <w:t>报价要求</w:t>
      </w:r>
      <w:r>
        <w:rPr>
          <w:rFonts w:hint="eastAsia" w:ascii="仿宋_GB2312" w:eastAsia="仿宋_GB2312"/>
          <w:b/>
          <w:bCs/>
          <w:color w:val="auto"/>
          <w:sz w:val="24"/>
          <w:highlight w:val="none"/>
        </w:rPr>
        <w:t>”中的所有费用；</w:t>
      </w:r>
    </w:p>
    <w:p w14:paraId="6E778D64">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4.以上报价应与“投标报价明细表”中的“</w:t>
      </w:r>
      <w:r>
        <w:rPr>
          <w:rFonts w:hint="eastAsia" w:ascii="仿宋_GB2312" w:eastAsia="仿宋_GB2312"/>
          <w:b/>
          <w:bCs/>
          <w:color w:val="auto"/>
          <w:sz w:val="24"/>
          <w:highlight w:val="none"/>
          <w:lang w:val="en-US" w:eastAsia="zh-CN"/>
        </w:rPr>
        <w:t>总报价</w:t>
      </w:r>
      <w:r>
        <w:rPr>
          <w:rFonts w:hint="eastAsia" w:ascii="仿宋_GB2312" w:eastAsia="仿宋_GB2312"/>
          <w:b/>
          <w:bCs/>
          <w:color w:val="auto"/>
          <w:sz w:val="24"/>
          <w:highlight w:val="none"/>
        </w:rPr>
        <w:t>”相一致。</w:t>
      </w:r>
    </w:p>
    <w:p w14:paraId="3FF4A927">
      <w:pPr>
        <w:snapToGrid w:val="0"/>
        <w:spacing w:before="50" w:after="50" w:line="400" w:lineRule="exact"/>
        <w:ind w:firstLine="723" w:firstLineChars="200"/>
        <w:jc w:val="left"/>
        <w:rPr>
          <w:rFonts w:ascii="仿宋_GB2312" w:eastAsia="仿宋_GB2312"/>
          <w:b/>
          <w:bCs/>
          <w:color w:val="auto"/>
          <w:sz w:val="36"/>
          <w:szCs w:val="36"/>
          <w:highlight w:val="none"/>
        </w:rPr>
      </w:pPr>
    </w:p>
    <w:p w14:paraId="161BC127">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1824A72B">
      <w:pPr>
        <w:snapToGrid w:val="0"/>
        <w:spacing w:line="400" w:lineRule="exact"/>
        <w:ind w:firstLine="420" w:firstLineChars="200"/>
        <w:rPr>
          <w:rFonts w:ascii="仿宋_GB2312" w:eastAsia="仿宋_GB2312"/>
          <w:color w:val="auto"/>
          <w:szCs w:val="21"/>
          <w:highlight w:val="none"/>
        </w:rPr>
      </w:pPr>
    </w:p>
    <w:p w14:paraId="70CFF373">
      <w:pPr>
        <w:snapToGrid w:val="0"/>
        <w:spacing w:line="400" w:lineRule="exact"/>
        <w:ind w:firstLine="420" w:firstLineChars="200"/>
        <w:rPr>
          <w:rFonts w:ascii="仿宋_GB2312" w:eastAsia="仿宋_GB2312"/>
          <w:color w:val="auto"/>
          <w:szCs w:val="21"/>
          <w:highlight w:val="none"/>
        </w:rPr>
      </w:pPr>
    </w:p>
    <w:p w14:paraId="1A03F7E9">
      <w:pPr>
        <w:pStyle w:val="9"/>
        <w:ind w:firstLine="4515" w:firstLineChars="2150"/>
        <w:rPr>
          <w:rFonts w:ascii="仿宋_GB2312" w:eastAsia="仿宋_GB2312"/>
          <w:color w:val="auto"/>
          <w:highlight w:val="none"/>
        </w:rPr>
      </w:pPr>
    </w:p>
    <w:p w14:paraId="12B820A9">
      <w:pPr>
        <w:pStyle w:val="9"/>
        <w:ind w:firstLine="4515" w:firstLineChars="2150"/>
        <w:rPr>
          <w:rFonts w:ascii="仿宋_GB2312" w:eastAsia="仿宋_GB2312"/>
          <w:color w:val="auto"/>
          <w:highlight w:val="none"/>
        </w:rPr>
      </w:pPr>
    </w:p>
    <w:p w14:paraId="7F303999">
      <w:pPr>
        <w:jc w:val="center"/>
        <w:rPr>
          <w:rFonts w:ascii="仿宋_GB2312" w:eastAsia="仿宋_GB2312"/>
          <w:color w:val="auto"/>
          <w:szCs w:val="21"/>
          <w:highlight w:val="none"/>
          <w:u w:val="single"/>
        </w:rPr>
      </w:pP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14:paraId="5448BBED">
      <w:pPr>
        <w:jc w:val="center"/>
        <w:rPr>
          <w:rFonts w:ascii="仿宋_GB2312" w:eastAsia="仿宋_GB2312"/>
          <w:color w:val="auto"/>
          <w:szCs w:val="21"/>
          <w:highlight w:val="none"/>
          <w:u w:val="single"/>
        </w:rPr>
      </w:pPr>
    </w:p>
    <w:p w14:paraId="1C29D846">
      <w:pPr>
        <w:pStyle w:val="9"/>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5ECCFB68">
      <w:pPr>
        <w:pStyle w:val="9"/>
        <w:spacing w:line="400" w:lineRule="exact"/>
        <w:rPr>
          <w:rFonts w:hint="eastAsia" w:ascii="仿宋_GB2312" w:hAnsi="宋体" w:eastAsia="仿宋_GB2312"/>
          <w:color w:val="auto"/>
          <w:highlight w:val="none"/>
        </w:rPr>
      </w:pPr>
    </w:p>
    <w:p w14:paraId="3086F4D2">
      <w:pPr>
        <w:pStyle w:val="9"/>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6EE06F38">
      <w:pPr>
        <w:pStyle w:val="9"/>
        <w:spacing w:line="240" w:lineRule="atLeast"/>
        <w:jc w:val="left"/>
        <w:rPr>
          <w:rFonts w:hint="eastAsia" w:ascii="仿宋_GB2312" w:hAnsi="宋体" w:eastAsia="仿宋_GB2312"/>
          <w:color w:val="auto"/>
          <w:highlight w:val="none"/>
        </w:rPr>
      </w:pPr>
    </w:p>
    <w:p w14:paraId="2398DE59">
      <w:pPr>
        <w:widowControl/>
        <w:jc w:val="left"/>
        <w:rPr>
          <w:rFonts w:hint="eastAsia" w:ascii="仿宋_GB2312" w:hAnsi="宋体" w:eastAsia="仿宋_GB2312" w:cs="Courier New"/>
          <w:color w:val="auto"/>
          <w:szCs w:val="21"/>
          <w:highlight w:val="none"/>
        </w:rPr>
      </w:pPr>
      <w:r>
        <w:rPr>
          <w:rFonts w:ascii="仿宋_GB2312" w:hAnsi="宋体" w:eastAsia="仿宋_GB2312"/>
          <w:color w:val="auto"/>
          <w:highlight w:val="none"/>
        </w:rPr>
        <w:br w:type="page"/>
      </w:r>
    </w:p>
    <w:p w14:paraId="0EAF5C3B">
      <w:pPr>
        <w:spacing w:line="276" w:lineRule="auto"/>
        <w:jc w:val="left"/>
        <w:rPr>
          <w:rFonts w:hint="eastAsia" w:ascii="仿宋_GB2312" w:eastAsia="仿宋_GB2312"/>
          <w:b/>
          <w:color w:val="auto"/>
          <w:sz w:val="24"/>
          <w:highlight w:val="none"/>
        </w:rPr>
      </w:pPr>
      <w:r>
        <w:rPr>
          <w:rFonts w:hint="eastAsia" w:ascii="仿宋_GB2312" w:eastAsia="仿宋_GB2312"/>
          <w:b/>
          <w:color w:val="auto"/>
          <w:sz w:val="24"/>
          <w:highlight w:val="none"/>
        </w:rPr>
        <w:t>（</w:t>
      </w:r>
      <w:r>
        <w:rPr>
          <w:rFonts w:ascii="仿宋_GB2312" w:eastAsia="仿宋_GB2312"/>
          <w:b/>
          <w:color w:val="auto"/>
          <w:sz w:val="24"/>
          <w:highlight w:val="none"/>
        </w:rPr>
        <w:t>2</w:t>
      </w:r>
      <w:r>
        <w:rPr>
          <w:rFonts w:hint="eastAsia" w:ascii="仿宋_GB2312" w:eastAsia="仿宋_GB2312"/>
          <w:b/>
          <w:color w:val="auto"/>
          <w:sz w:val="24"/>
          <w:highlight w:val="none"/>
        </w:rPr>
        <w:t>）投标报价明细表格式（必须提供）：</w:t>
      </w:r>
    </w:p>
    <w:p w14:paraId="6086E784">
      <w:pPr>
        <w:snapToGrid w:val="0"/>
        <w:spacing w:before="50" w:after="50" w:line="400" w:lineRule="exact"/>
        <w:ind w:firstLine="3518" w:firstLineChars="1095"/>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投标报价明细表</w:t>
      </w:r>
    </w:p>
    <w:p w14:paraId="024D504E">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393FE1AF">
      <w:pPr>
        <w:snapToGrid w:val="0"/>
        <w:spacing w:before="50" w:after="156"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5B67E4B6">
      <w:pPr>
        <w:snapToGrid w:val="0"/>
        <w:spacing w:before="50" w:after="156" w:afterLines="50" w:line="400" w:lineRule="exact"/>
        <w:jc w:val="left"/>
        <w:rPr>
          <w:rFonts w:ascii="仿宋_GB2312" w:eastAsia="仿宋_GB2312"/>
          <w:b/>
          <w:color w:val="auto"/>
          <w:sz w:val="24"/>
          <w:highlight w:val="none"/>
        </w:rPr>
      </w:pPr>
    </w:p>
    <w:p w14:paraId="15B3B249">
      <w:pPr>
        <w:snapToGrid w:val="0"/>
        <w:spacing w:before="50" w:after="156"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15"/>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3D25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F9A21C">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71E819A9">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522A8D3">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25B1C37">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60BDDD4">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14:paraId="2B6E1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D43E999">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34AA6C10">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71325072">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32E80C84">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4178541F">
            <w:pPr>
              <w:snapToGrid w:val="0"/>
              <w:spacing w:before="50" w:after="50" w:line="400" w:lineRule="exact"/>
              <w:rPr>
                <w:rFonts w:ascii="仿宋_GB2312" w:eastAsia="仿宋_GB2312"/>
                <w:color w:val="auto"/>
                <w:sz w:val="24"/>
                <w:highlight w:val="none"/>
              </w:rPr>
            </w:pPr>
          </w:p>
        </w:tc>
      </w:tr>
      <w:tr w14:paraId="7850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3C1070B">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25E21597">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AE03D9A">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2DA0E167">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5A518694">
            <w:pPr>
              <w:snapToGrid w:val="0"/>
              <w:spacing w:before="50" w:after="50" w:line="400" w:lineRule="exact"/>
              <w:rPr>
                <w:rFonts w:ascii="仿宋_GB2312" w:eastAsia="仿宋_GB2312"/>
                <w:color w:val="auto"/>
                <w:sz w:val="24"/>
                <w:highlight w:val="none"/>
              </w:rPr>
            </w:pPr>
          </w:p>
        </w:tc>
      </w:tr>
      <w:tr w14:paraId="33B27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1A8C11F">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14:paraId="35B90BD8">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54297202">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6ADE57DB">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14:paraId="1C2B68B7">
            <w:pPr>
              <w:snapToGrid w:val="0"/>
              <w:spacing w:before="50" w:after="50" w:line="400" w:lineRule="exact"/>
              <w:rPr>
                <w:rFonts w:ascii="仿宋_GB2312" w:eastAsia="仿宋_GB2312"/>
                <w:color w:val="auto"/>
                <w:sz w:val="24"/>
                <w:highlight w:val="none"/>
              </w:rPr>
            </w:pPr>
          </w:p>
        </w:tc>
      </w:tr>
      <w:tr w14:paraId="1B578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0D7D2E0">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14:paraId="2B973A8E">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注：</w:t>
      </w:r>
      <w:r>
        <w:rPr>
          <w:rFonts w:hint="eastAsia" w:ascii="仿宋_GB2312" w:eastAsia="仿宋_GB2312"/>
          <w:b/>
          <w:bCs/>
          <w:color w:val="auto"/>
          <w:szCs w:val="21"/>
          <w:highlight w:val="none"/>
        </w:rPr>
        <w:t>1.此项材料必须以PDF格式上传；</w:t>
      </w:r>
    </w:p>
    <w:p w14:paraId="0DA50022">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2.报价一经涂改，应在涂改处加盖投标人CA电子签章或者由法定代表人或授权委托代理人签字或盖章，否则其投标作无效标处理；</w:t>
      </w:r>
    </w:p>
    <w:p w14:paraId="762F28EC">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3.本项目报价为完成项目需求所有内容的总报价；</w:t>
      </w:r>
    </w:p>
    <w:p w14:paraId="0BF796B4">
      <w:pPr>
        <w:snapToGrid w:val="0"/>
        <w:spacing w:before="50" w:line="400" w:lineRule="exact"/>
        <w:ind w:firstLine="422" w:firstLineChars="200"/>
        <w:jc w:val="left"/>
        <w:rPr>
          <w:rFonts w:ascii="仿宋_GB2312" w:eastAsia="仿宋_GB2312"/>
          <w:b/>
          <w:bCs/>
          <w:color w:val="auto"/>
          <w:szCs w:val="21"/>
          <w:highlight w:val="none"/>
        </w:rPr>
      </w:pPr>
      <w:r>
        <w:rPr>
          <w:rFonts w:hint="eastAsia" w:ascii="仿宋_GB2312" w:eastAsia="仿宋_GB2312"/>
          <w:b/>
          <w:bCs/>
          <w:color w:val="auto"/>
          <w:szCs w:val="21"/>
          <w:highlight w:val="none"/>
        </w:rPr>
        <w:t>4.在填写时，如本表格不适合投标人的实际情况，可自行制表填写。</w:t>
      </w:r>
    </w:p>
    <w:p w14:paraId="5FA189BC">
      <w:pPr>
        <w:snapToGrid w:val="0"/>
        <w:spacing w:before="50" w:after="50" w:line="400" w:lineRule="exact"/>
        <w:jc w:val="left"/>
        <w:rPr>
          <w:rFonts w:ascii="仿宋_GB2312" w:eastAsia="仿宋_GB2312"/>
          <w:color w:val="auto"/>
          <w:szCs w:val="21"/>
          <w:highlight w:val="none"/>
        </w:rPr>
      </w:pPr>
    </w:p>
    <w:p w14:paraId="73186093">
      <w:pPr>
        <w:snapToGrid w:val="0"/>
        <w:spacing w:before="50" w:after="50" w:line="400" w:lineRule="exact"/>
        <w:ind w:left="-2" w:leftChars="-1" w:right="-817" w:rightChars="-389"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 xml:space="preserve">                         </w:t>
      </w:r>
      <w:r>
        <w:rPr>
          <w:rFonts w:ascii="仿宋_GB2312" w:eastAsia="仿宋_GB2312"/>
          <w:color w:val="auto"/>
          <w:szCs w:val="21"/>
          <w:highlight w:val="none"/>
        </w:rPr>
        <w:t xml:space="preserve">        </w:t>
      </w:r>
      <w:r>
        <w:rPr>
          <w:rFonts w:hint="eastAsia" w:ascii="仿宋_GB2312" w:eastAsia="仿宋_GB2312"/>
          <w:color w:val="auto"/>
          <w:szCs w:val="21"/>
          <w:highlight w:val="none"/>
        </w:rPr>
        <w:t>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6AB6BCA9">
      <w:pPr>
        <w:spacing w:line="400" w:lineRule="exact"/>
        <w:ind w:firstLine="4830" w:firstLineChars="23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投标人</w:t>
      </w:r>
      <w:r>
        <w:rPr>
          <w:rFonts w:hint="eastAsia" w:ascii="仿宋_GB2312" w:hAnsi="Courier New" w:eastAsia="仿宋_GB2312" w:cs="Courier New"/>
          <w:b/>
          <w:bCs/>
          <w:color w:val="auto"/>
          <w:szCs w:val="21"/>
          <w:highlight w:val="none"/>
        </w:rPr>
        <w:t>（CA电子签章）</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Cs w:val="21"/>
          <w:highlight w:val="none"/>
          <w:u w:val="single"/>
        </w:rPr>
        <w:t xml:space="preserve">                               </w:t>
      </w:r>
    </w:p>
    <w:p w14:paraId="7A5D9B85">
      <w:pPr>
        <w:snapToGrid w:val="0"/>
        <w:spacing w:before="50" w:after="50" w:line="400" w:lineRule="exact"/>
        <w:ind w:left="-2" w:leftChars="-1" w:right="-817" w:rightChars="-389" w:firstLine="420" w:firstLineChars="200"/>
        <w:jc w:val="right"/>
        <w:rPr>
          <w:rFonts w:ascii="仿宋_GB2312" w:eastAsia="仿宋_GB2312"/>
          <w:color w:val="auto"/>
          <w:szCs w:val="21"/>
          <w:highlight w:val="none"/>
        </w:rPr>
      </w:pPr>
    </w:p>
    <w:p w14:paraId="42A4F3E2">
      <w:pPr>
        <w:spacing w:line="276" w:lineRule="auto"/>
        <w:jc w:val="right"/>
        <w:rPr>
          <w:rFonts w:ascii="仿宋_GB2312" w:eastAsia="仿宋_GB2312"/>
          <w:color w:val="auto"/>
          <w:sz w:val="24"/>
          <w:highlight w:val="none"/>
        </w:rPr>
      </w:pPr>
      <w:r>
        <w:rPr>
          <w:rFonts w:hint="eastAsia" w:ascii="仿宋_GB2312" w:hAnsi="宋体" w:eastAsia="仿宋_GB2312"/>
          <w:color w:val="auto"/>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14:paraId="0F5FD16C">
      <w:pPr>
        <w:spacing w:line="276" w:lineRule="auto"/>
        <w:jc w:val="left"/>
        <w:rPr>
          <w:rFonts w:ascii="仿宋_GB2312" w:eastAsia="仿宋_GB2312"/>
          <w:b/>
          <w:color w:val="auto"/>
          <w:sz w:val="24"/>
          <w:highlight w:val="none"/>
        </w:rPr>
      </w:pPr>
    </w:p>
    <w:p w14:paraId="5492793D">
      <w:pPr>
        <w:spacing w:line="276" w:lineRule="auto"/>
        <w:jc w:val="left"/>
        <w:rPr>
          <w:rFonts w:ascii="仿宋_GB2312" w:eastAsia="仿宋_GB2312"/>
          <w:b/>
          <w:color w:val="auto"/>
          <w:sz w:val="24"/>
          <w:highlight w:val="none"/>
        </w:rPr>
      </w:pPr>
    </w:p>
    <w:p w14:paraId="4D326FFB">
      <w:pPr>
        <w:spacing w:line="276" w:lineRule="auto"/>
        <w:jc w:val="left"/>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5C7A11B5">
      <w:pPr>
        <w:spacing w:line="320" w:lineRule="exact"/>
        <w:ind w:right="360" w:firstLine="480"/>
        <w:jc w:val="righ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0EFEABF7">
      <w:pPr>
        <w:snapToGrid w:val="0"/>
        <w:spacing w:before="120" w:beforeLines="50" w:after="50" w:line="400" w:lineRule="exact"/>
        <w:outlineLvl w:val="1"/>
        <w:rPr>
          <w:rFonts w:ascii="仿宋_GB2312" w:eastAsia="仿宋_GB2312"/>
          <w:b/>
          <w:bCs/>
          <w:color w:val="auto"/>
          <w:szCs w:val="21"/>
          <w:highlight w:val="none"/>
        </w:rPr>
      </w:pPr>
    </w:p>
    <w:p w14:paraId="0196DA6C">
      <w:pPr>
        <w:snapToGrid w:val="0"/>
        <w:spacing w:before="120" w:beforeLines="50" w:after="50" w:line="400" w:lineRule="exact"/>
        <w:outlineLvl w:val="1"/>
        <w:rPr>
          <w:rFonts w:ascii="仿宋_GB2312" w:eastAsia="仿宋_GB2312"/>
          <w:b/>
          <w:bCs/>
          <w:color w:val="auto"/>
          <w:szCs w:val="21"/>
          <w:highlight w:val="none"/>
        </w:rPr>
      </w:pPr>
    </w:p>
    <w:p w14:paraId="666E2931">
      <w:pPr>
        <w:snapToGrid w:val="0"/>
        <w:spacing w:before="120" w:beforeLines="50" w:after="50" w:line="400" w:lineRule="exact"/>
        <w:outlineLvl w:val="1"/>
        <w:rPr>
          <w:rFonts w:ascii="仿宋_GB2312" w:eastAsia="仿宋_GB2312"/>
          <w:b/>
          <w:bCs/>
          <w:color w:val="auto"/>
          <w:szCs w:val="21"/>
          <w:highlight w:val="none"/>
        </w:rPr>
      </w:pPr>
    </w:p>
    <w:p w14:paraId="4A7762EE">
      <w:pPr>
        <w:snapToGrid w:val="0"/>
        <w:spacing w:before="120" w:beforeLines="50" w:after="50" w:line="400" w:lineRule="exact"/>
        <w:outlineLvl w:val="1"/>
        <w:rPr>
          <w:rFonts w:ascii="仿宋_GB2312" w:eastAsia="仿宋_GB2312"/>
          <w:b/>
          <w:bCs/>
          <w:color w:val="auto"/>
          <w:szCs w:val="21"/>
          <w:highlight w:val="none"/>
        </w:rPr>
      </w:pPr>
    </w:p>
    <w:p w14:paraId="7278EFD2">
      <w:pPr>
        <w:snapToGrid w:val="0"/>
        <w:spacing w:before="120" w:beforeLines="50" w:after="50" w:line="400" w:lineRule="exact"/>
        <w:outlineLvl w:val="1"/>
        <w:rPr>
          <w:rFonts w:ascii="仿宋_GB2312" w:eastAsia="仿宋_GB2312"/>
          <w:b/>
          <w:bCs/>
          <w:color w:val="auto"/>
          <w:szCs w:val="21"/>
          <w:highlight w:val="none"/>
        </w:rPr>
      </w:pPr>
    </w:p>
    <w:p w14:paraId="542EFF80">
      <w:pPr>
        <w:snapToGrid w:val="0"/>
        <w:spacing w:before="120" w:beforeLines="50" w:after="50" w:line="400" w:lineRule="exact"/>
        <w:outlineLvl w:val="1"/>
        <w:rPr>
          <w:rFonts w:ascii="仿宋_GB2312" w:eastAsia="仿宋_GB2312"/>
          <w:b/>
          <w:bCs/>
          <w:color w:val="auto"/>
          <w:szCs w:val="21"/>
          <w:highlight w:val="none"/>
        </w:rPr>
      </w:pPr>
    </w:p>
    <w:p w14:paraId="609ED2CF">
      <w:pPr>
        <w:snapToGrid w:val="0"/>
        <w:spacing w:before="120" w:beforeLines="50" w:after="50" w:line="400" w:lineRule="exact"/>
        <w:outlineLvl w:val="1"/>
        <w:rPr>
          <w:rFonts w:ascii="仿宋_GB2312" w:eastAsia="仿宋_GB2312"/>
          <w:b/>
          <w:bCs/>
          <w:color w:val="auto"/>
          <w:szCs w:val="21"/>
          <w:highlight w:val="none"/>
        </w:rPr>
      </w:pPr>
    </w:p>
    <w:p w14:paraId="086D9261">
      <w:pPr>
        <w:snapToGrid w:val="0"/>
        <w:spacing w:before="120" w:beforeLines="50" w:after="50" w:line="400" w:lineRule="exact"/>
        <w:outlineLvl w:val="1"/>
        <w:rPr>
          <w:rFonts w:ascii="仿宋_GB2312" w:eastAsia="仿宋_GB2312"/>
          <w:b/>
          <w:bCs/>
          <w:color w:val="auto"/>
          <w:szCs w:val="21"/>
          <w:highlight w:val="none"/>
        </w:rPr>
      </w:pPr>
    </w:p>
    <w:p w14:paraId="7906E39A">
      <w:pPr>
        <w:snapToGrid w:val="0"/>
        <w:spacing w:before="120" w:beforeLines="50" w:after="50" w:line="400" w:lineRule="exact"/>
        <w:outlineLvl w:val="1"/>
        <w:rPr>
          <w:rFonts w:ascii="仿宋_GB2312" w:eastAsia="仿宋_GB2312"/>
          <w:b/>
          <w:bCs/>
          <w:color w:val="auto"/>
          <w:szCs w:val="21"/>
          <w:highlight w:val="none"/>
        </w:rPr>
      </w:pPr>
    </w:p>
    <w:p w14:paraId="580F7A9A">
      <w:pPr>
        <w:snapToGrid w:val="0"/>
        <w:spacing w:before="120" w:beforeLines="50" w:after="50" w:line="400" w:lineRule="exact"/>
        <w:outlineLvl w:val="1"/>
        <w:rPr>
          <w:rFonts w:ascii="仿宋_GB2312" w:eastAsia="仿宋_GB2312"/>
          <w:b/>
          <w:bCs/>
          <w:color w:val="auto"/>
          <w:szCs w:val="21"/>
          <w:highlight w:val="none"/>
        </w:rPr>
      </w:pPr>
    </w:p>
    <w:p w14:paraId="35ED9567">
      <w:pPr>
        <w:snapToGrid w:val="0"/>
        <w:spacing w:before="120" w:beforeLines="50" w:after="50" w:line="400" w:lineRule="exact"/>
        <w:outlineLvl w:val="1"/>
        <w:rPr>
          <w:rFonts w:ascii="仿宋_GB2312" w:eastAsia="仿宋_GB2312"/>
          <w:b/>
          <w:bCs/>
          <w:color w:val="auto"/>
          <w:szCs w:val="21"/>
          <w:highlight w:val="none"/>
        </w:rPr>
      </w:pPr>
    </w:p>
    <w:p w14:paraId="1EE9DB40">
      <w:pPr>
        <w:spacing w:line="276" w:lineRule="auto"/>
        <w:rPr>
          <w:rFonts w:hint="eastAsia"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14:paraId="64B9AA71">
      <w:pPr>
        <w:spacing w:line="276" w:lineRule="auto"/>
        <w:rPr>
          <w:rFonts w:hint="eastAsia" w:ascii="仿宋_GB2312" w:hAnsi="宋体" w:eastAsia="仿宋_GB2312"/>
          <w:b/>
          <w:bCs/>
          <w:color w:val="auto"/>
          <w:w w:val="95"/>
          <w:sz w:val="56"/>
          <w:szCs w:val="56"/>
          <w:highlight w:val="none"/>
        </w:rPr>
      </w:pPr>
    </w:p>
    <w:p w14:paraId="73D8FEA0">
      <w:pPr>
        <w:spacing w:line="320" w:lineRule="exact"/>
        <w:ind w:right="1080"/>
        <w:jc w:val="lef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14:paraId="499C1618">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2B96963C">
      <w:pPr>
        <w:snapToGrid w:val="0"/>
        <w:spacing w:before="50" w:after="50"/>
        <w:rPr>
          <w:rFonts w:ascii="仿宋_GB2312" w:eastAsia="仿宋_GB2312"/>
          <w:b/>
          <w:bCs/>
          <w:color w:val="auto"/>
          <w:sz w:val="24"/>
          <w:highlight w:val="none"/>
        </w:rPr>
      </w:pPr>
    </w:p>
    <w:p w14:paraId="0C07B0EC">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14:paraId="0CE38AB8">
      <w:pPr>
        <w:pStyle w:val="92"/>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A2A92D5">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73D9579">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CBD5F49">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340DA75">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（5）拟投入服务团队一览表（如有）…………………………………………………</w:t>
      </w:r>
    </w:p>
    <w:p w14:paraId="7ED82DE0">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（6）针对本项目的理解分析和工作方案（如有）……………………………………</w:t>
      </w:r>
    </w:p>
    <w:p w14:paraId="33974516">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w:t>
      </w:r>
    </w:p>
    <w:p w14:paraId="31D15DBE">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（8）针对本项目的进退场服务交接方案（如有）……………………………………</w:t>
      </w:r>
    </w:p>
    <w:p w14:paraId="66C3A7AA">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（9）</w:t>
      </w:r>
      <w:r>
        <w:rPr>
          <w:rFonts w:hint="eastAsia" w:ascii="仿宋_GB2312" w:eastAsia="仿宋_GB2312"/>
          <w:color w:val="auto"/>
          <w:highlight w:val="none"/>
          <w:lang w:val="en-US" w:eastAsia="zh-CN"/>
        </w:rPr>
        <w:t>宿舍管理</w:t>
      </w:r>
      <w:r>
        <w:rPr>
          <w:rFonts w:hint="eastAsia" w:ascii="仿宋_GB2312" w:eastAsia="仿宋_GB2312"/>
          <w:color w:val="auto"/>
          <w:highlight w:val="none"/>
        </w:rPr>
        <w:t>服务方案（如有）……………………………………………………………</w:t>
      </w:r>
    </w:p>
    <w:p w14:paraId="1ADCEDC2">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（10）应急预案和应急配合方案（如有）………………………………………………</w:t>
      </w:r>
    </w:p>
    <w:p w14:paraId="04155EAD">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（11）人员</w:t>
      </w:r>
      <w:r>
        <w:rPr>
          <w:rFonts w:hint="eastAsia" w:ascii="仿宋_GB2312" w:eastAsia="仿宋_GB2312"/>
          <w:color w:val="auto"/>
          <w:highlight w:val="none"/>
          <w:lang w:val="en-US" w:eastAsia="zh-CN"/>
        </w:rPr>
        <w:t>管理</w:t>
      </w:r>
      <w:r>
        <w:rPr>
          <w:rFonts w:hint="eastAsia" w:ascii="仿宋_GB2312" w:eastAsia="仿宋_GB2312"/>
          <w:color w:val="auto"/>
          <w:highlight w:val="none"/>
        </w:rPr>
        <w:t>及稳定性方案（如有）………………………………………………………</w:t>
      </w:r>
    </w:p>
    <w:p w14:paraId="660DAA6C">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（12）投标人同类项目经验一览表（如有）……………………………………………</w:t>
      </w:r>
    </w:p>
    <w:p w14:paraId="5F843202">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（13）投标人具备有效的质量管理体系认证证书（如有）……………………………</w:t>
      </w:r>
    </w:p>
    <w:p w14:paraId="104AB2CC">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（14）投标人具备有效的职业健康安全管理体系认证证书（如有）…………………</w:t>
      </w:r>
    </w:p>
    <w:p w14:paraId="2C65A04B">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（15）投标人具备有效的环境管理体系认证证书（如有）……………………………</w:t>
      </w:r>
    </w:p>
    <w:p w14:paraId="09093B8B">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（16）投标人对本项目的合理化建议和改进措施（如有，格式自拟）………………</w:t>
      </w:r>
    </w:p>
    <w:p w14:paraId="0BF95CEE">
      <w:pPr>
        <w:pStyle w:val="92"/>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（17）投标人认为必要提供的声明及文件资料（如有，格式自拟）…………………</w:t>
      </w:r>
    </w:p>
    <w:p w14:paraId="0EA3606A">
      <w:pPr>
        <w:spacing w:line="320" w:lineRule="exact"/>
        <w:ind w:right="95"/>
        <w:jc w:val="left"/>
        <w:rPr>
          <w:rFonts w:hint="eastAsia" w:ascii="仿宋_GB2312" w:hAnsi="宋体" w:eastAsia="仿宋_GB2312" w:cs="Courier New"/>
          <w:color w:val="auto"/>
          <w:sz w:val="24"/>
          <w:highlight w:val="none"/>
        </w:rPr>
        <w:sectPr>
          <w:pgSz w:w="11906" w:h="16838"/>
          <w:pgMar w:top="1440" w:right="707" w:bottom="1440" w:left="1440" w:header="851" w:footer="992" w:gutter="0"/>
          <w:cols w:space="720" w:num="1"/>
          <w:docGrid w:linePitch="312" w:charSpace="0"/>
        </w:sectPr>
      </w:pPr>
    </w:p>
    <w:p w14:paraId="6594D1CB">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14:paraId="1B583C4B">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14:paraId="2DB06D1B">
      <w:pPr>
        <w:pStyle w:val="9"/>
        <w:ind w:left="-10" w:firstLine="6" w:firstLineChars="3"/>
        <w:jc w:val="center"/>
        <w:rPr>
          <w:rFonts w:hint="eastAsia" w:ascii="仿宋_GB2312" w:hAnsi="宋体" w:eastAsia="仿宋_GB2312"/>
          <w:b/>
          <w:color w:val="auto"/>
          <w:highlight w:val="none"/>
        </w:rPr>
      </w:pPr>
    </w:p>
    <w:p w14:paraId="2F4384D1">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柳州市第十二中学</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14:paraId="2C17B431">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14:paraId="66FFC834">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14:paraId="18B96560">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14:paraId="24E10DF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14:paraId="2C843DBB">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14:paraId="289B92B3">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14:paraId="584A56B3">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14:paraId="43C34FAC">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81" w:name="_Hlk101451207"/>
      <w:r>
        <w:rPr>
          <w:rFonts w:hint="eastAsia" w:ascii="仿宋_GB2312" w:eastAsia="仿宋_GB2312"/>
          <w:color w:val="auto"/>
          <w:szCs w:val="21"/>
          <w:highlight w:val="none"/>
        </w:rPr>
        <w:t>，并承诺我方向贵方提交的所有投标文件、资料都是准确的和真实的。</w:t>
      </w:r>
    </w:p>
    <w:p w14:paraId="12D7E9EF">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0F76759A">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14:paraId="0B9ED234">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81"/>
    </w:p>
    <w:p w14:paraId="2B986E25">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14:paraId="5D4DE18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14:paraId="7B83E793">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14:paraId="0716788F">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14:paraId="10BF6AAE">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19BF178A">
      <w:pPr>
        <w:pStyle w:val="9"/>
        <w:ind w:firstLine="4515" w:firstLineChars="2150"/>
        <w:rPr>
          <w:rFonts w:ascii="仿宋_GB2312" w:eastAsia="仿宋_GB2312"/>
          <w:color w:val="auto"/>
          <w:highlight w:val="none"/>
        </w:rPr>
      </w:pPr>
    </w:p>
    <w:p w14:paraId="12078521">
      <w:pPr>
        <w:pStyle w:val="9"/>
        <w:ind w:firstLine="4515" w:firstLineChars="2150"/>
        <w:rPr>
          <w:rFonts w:ascii="仿宋_GB2312" w:eastAsia="仿宋_GB2312"/>
          <w:color w:val="auto"/>
          <w:highlight w:val="none"/>
        </w:rPr>
      </w:pPr>
    </w:p>
    <w:p w14:paraId="43A340B8">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5065B130">
      <w:pPr>
        <w:jc w:val="center"/>
        <w:rPr>
          <w:rFonts w:ascii="仿宋_GB2312" w:eastAsia="仿宋_GB2312"/>
          <w:color w:val="auto"/>
          <w:szCs w:val="21"/>
          <w:highlight w:val="none"/>
          <w:u w:val="single"/>
        </w:rPr>
      </w:pPr>
    </w:p>
    <w:p w14:paraId="1DD2282F">
      <w:pPr>
        <w:pStyle w:val="9"/>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3EE78D5F">
      <w:pPr>
        <w:pStyle w:val="9"/>
        <w:spacing w:line="400" w:lineRule="exact"/>
        <w:rPr>
          <w:rFonts w:hint="eastAsia" w:ascii="仿宋_GB2312" w:hAnsi="宋体" w:eastAsia="仿宋_GB2312"/>
          <w:color w:val="auto"/>
          <w:highlight w:val="none"/>
        </w:rPr>
      </w:pPr>
    </w:p>
    <w:p w14:paraId="3C3CDFB6">
      <w:pPr>
        <w:pStyle w:val="9"/>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00E53B88">
      <w:pPr>
        <w:pStyle w:val="9"/>
        <w:spacing w:line="360" w:lineRule="exact"/>
        <w:ind w:firstLine="482" w:firstLineChars="200"/>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1BD4661F">
      <w:pPr>
        <w:pStyle w:val="9"/>
        <w:spacing w:line="360" w:lineRule="exact"/>
        <w:ind w:firstLine="482" w:firstLineChars="200"/>
        <w:rPr>
          <w:rFonts w:hint="eastAsia" w:ascii="仿宋_GB2312" w:hAnsi="宋体" w:eastAsia="仿宋_GB2312"/>
          <w:b/>
          <w:bCs/>
          <w:color w:val="auto"/>
          <w:sz w:val="24"/>
          <w:highlight w:val="none"/>
        </w:rPr>
        <w:sectPr>
          <w:pgSz w:w="11906" w:h="16838"/>
          <w:pgMar w:top="1440" w:right="1440" w:bottom="1440" w:left="1440" w:header="851" w:footer="992" w:gutter="0"/>
          <w:cols w:space="720" w:num="1"/>
          <w:docGrid w:linePitch="312" w:charSpace="0"/>
        </w:sectPr>
      </w:pPr>
    </w:p>
    <w:p w14:paraId="08D722D5">
      <w:pPr>
        <w:pStyle w:val="94"/>
        <w:rPr>
          <w:rFonts w:ascii="仿宋_GB2312" w:eastAsia="仿宋_GB2312"/>
          <w:b/>
          <w:bCs/>
          <w:color w:val="auto"/>
          <w:highlight w:val="none"/>
        </w:rPr>
      </w:pPr>
      <w:r>
        <w:rPr>
          <w:rFonts w:hint="eastAsia" w:ascii="仿宋_GB2312" w:eastAsia="仿宋_GB2312"/>
          <w:b/>
          <w:bCs/>
          <w:color w:val="auto"/>
          <w:highlight w:val="none"/>
        </w:rPr>
        <w:t>（2）项目要求及服务需求响应表格式（必须提供）：</w:t>
      </w:r>
    </w:p>
    <w:p w14:paraId="0BA03D40">
      <w:pPr>
        <w:pStyle w:val="94"/>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项目要求及服务需求响应表</w:t>
      </w:r>
    </w:p>
    <w:tbl>
      <w:tblPr>
        <w:tblStyle w:val="15"/>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14:paraId="52D8D0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0FEC5B">
            <w:pPr>
              <w:pStyle w:val="94"/>
              <w:jc w:val="center"/>
              <w:rPr>
                <w:rFonts w:hint="eastAsia" w:ascii="仿宋_GB2312" w:eastAsia="仿宋_GB2312"/>
                <w:color w:val="auto"/>
                <w:highlight w:val="none"/>
              </w:rPr>
            </w:pPr>
            <w:r>
              <w:rPr>
                <w:rFonts w:hint="eastAsia" w:ascii="仿宋_GB2312" w:eastAsia="仿宋_GB2312"/>
                <w:color w:val="auto"/>
                <w:highlight w:val="none"/>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2E65B">
            <w:pPr>
              <w:pStyle w:val="94"/>
              <w:jc w:val="center"/>
              <w:rPr>
                <w:rFonts w:hint="eastAsia" w:ascii="仿宋_GB2312" w:eastAsia="仿宋_GB2312"/>
                <w:color w:val="auto"/>
                <w:highlight w:val="none"/>
              </w:rPr>
            </w:pPr>
            <w:r>
              <w:rPr>
                <w:rFonts w:hint="eastAsia" w:ascii="仿宋_GB2312" w:eastAsia="仿宋_GB2312"/>
                <w:color w:val="auto"/>
                <w:highlight w:val="none"/>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18A759">
            <w:pPr>
              <w:pStyle w:val="94"/>
              <w:jc w:val="center"/>
              <w:rPr>
                <w:rFonts w:hint="eastAsia" w:ascii="仿宋_GB2312" w:eastAsia="仿宋_GB2312"/>
                <w:color w:val="auto"/>
                <w:highlight w:val="none"/>
              </w:rPr>
            </w:pPr>
            <w:r>
              <w:rPr>
                <w:rFonts w:hint="eastAsia" w:ascii="仿宋_GB2312" w:eastAsia="仿宋_GB2312"/>
                <w:color w:val="auto"/>
                <w:highlight w:val="none"/>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521989">
            <w:pPr>
              <w:pStyle w:val="94"/>
              <w:jc w:val="center"/>
              <w:rPr>
                <w:rFonts w:hint="eastAsia" w:ascii="仿宋_GB2312" w:eastAsia="仿宋_GB2312"/>
                <w:color w:val="auto"/>
                <w:highlight w:val="none"/>
              </w:rPr>
            </w:pPr>
            <w:r>
              <w:rPr>
                <w:rFonts w:hint="eastAsia" w:ascii="仿宋_GB2312" w:eastAsia="仿宋_GB2312"/>
                <w:color w:val="auto"/>
                <w:highlight w:val="none"/>
              </w:rPr>
              <w:t>偏离说明</w:t>
            </w:r>
          </w:p>
        </w:tc>
      </w:tr>
      <w:tr w14:paraId="4CD284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A1D2A3">
            <w:pPr>
              <w:pStyle w:val="94"/>
              <w:spacing w:line="405" w:lineRule="atLeast"/>
              <w:rPr>
                <w:rFonts w:hint="eastAsia" w:ascii="仿宋_GB2312" w:eastAsia="仿宋_GB2312"/>
                <w:color w:val="auto"/>
                <w:highlight w:val="none"/>
              </w:rPr>
            </w:pPr>
            <w:r>
              <w:rPr>
                <w:rFonts w:hint="eastAsia" w:ascii="仿宋_GB2312" w:eastAsia="仿宋_GB2312"/>
                <w:b/>
                <w:bCs/>
                <w:color w:val="auto"/>
                <w:highlight w:val="none"/>
              </w:rPr>
              <w:t>★一、项目要求及服务需求</w:t>
            </w:r>
          </w:p>
        </w:tc>
      </w:tr>
      <w:tr w14:paraId="306B9A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0B220">
            <w:pPr>
              <w:pStyle w:val="94"/>
              <w:jc w:val="center"/>
              <w:rPr>
                <w:rFonts w:hint="eastAsia" w:ascii="仿宋_GB2312" w:eastAsia="仿宋_GB2312"/>
                <w:color w:val="auto"/>
                <w:highlight w:val="none"/>
              </w:rPr>
            </w:pPr>
            <w:r>
              <w:rPr>
                <w:rFonts w:hint="eastAsia" w:ascii="仿宋_GB2312" w:eastAsia="仿宋_GB2312"/>
                <w:color w:val="auto"/>
                <w:highlight w:val="none"/>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93969">
            <w:pPr>
              <w:pStyle w:val="94"/>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5AC87">
            <w:pPr>
              <w:pStyle w:val="94"/>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FF7DBC">
            <w:pPr>
              <w:pStyle w:val="94"/>
              <w:jc w:val="center"/>
              <w:rPr>
                <w:rFonts w:hint="eastAsia" w:ascii="仿宋_GB2312" w:eastAsia="仿宋_GB2312"/>
                <w:color w:val="auto"/>
                <w:highlight w:val="none"/>
              </w:rPr>
            </w:pPr>
            <w:r>
              <w:rPr>
                <w:rFonts w:hint="eastAsia" w:ascii="仿宋_GB2312" w:eastAsia="仿宋_GB2312"/>
                <w:color w:val="auto"/>
                <w:highlight w:val="none"/>
              </w:rPr>
              <w:t> </w:t>
            </w:r>
          </w:p>
        </w:tc>
      </w:tr>
      <w:tr w14:paraId="681882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72CCD2">
            <w:pPr>
              <w:pStyle w:val="94"/>
              <w:jc w:val="center"/>
              <w:rPr>
                <w:rFonts w:hint="eastAsia" w:ascii="仿宋_GB2312" w:eastAsia="仿宋_GB2312"/>
                <w:color w:val="auto"/>
                <w:highlight w:val="none"/>
              </w:rPr>
            </w:pPr>
            <w:r>
              <w:rPr>
                <w:rFonts w:hint="eastAsia" w:ascii="仿宋_GB2312" w:eastAsia="仿宋_GB2312"/>
                <w:color w:val="auto"/>
                <w:highlight w:val="none"/>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44F9B6">
            <w:pPr>
              <w:pStyle w:val="94"/>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82E74F">
            <w:pPr>
              <w:pStyle w:val="94"/>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871064">
            <w:pPr>
              <w:pStyle w:val="94"/>
              <w:jc w:val="center"/>
              <w:rPr>
                <w:rFonts w:hint="eastAsia" w:ascii="仿宋_GB2312" w:eastAsia="仿宋_GB2312"/>
                <w:color w:val="auto"/>
                <w:highlight w:val="none"/>
              </w:rPr>
            </w:pPr>
            <w:r>
              <w:rPr>
                <w:rFonts w:hint="eastAsia" w:ascii="仿宋_GB2312" w:eastAsia="仿宋_GB2312"/>
                <w:color w:val="auto"/>
                <w:highlight w:val="none"/>
              </w:rPr>
              <w:t> </w:t>
            </w:r>
          </w:p>
        </w:tc>
      </w:tr>
      <w:tr w14:paraId="169593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E544D4">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34BD42">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F8CDEB">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730CC9">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r>
      <w:tr w14:paraId="11FD5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1D34BF">
            <w:pPr>
              <w:pStyle w:val="94"/>
              <w:jc w:val="center"/>
              <w:rPr>
                <w:rFonts w:hint="eastAsia" w:ascii="仿宋_GB2312" w:eastAsia="仿宋_GB2312"/>
                <w:color w:val="auto"/>
                <w:highlight w:val="none"/>
              </w:rPr>
            </w:pPr>
            <w:r>
              <w:rPr>
                <w:rFonts w:hint="eastAsia" w:ascii="仿宋_GB2312" w:eastAsia="仿宋_GB2312"/>
                <w:color w:val="auto"/>
                <w:highlight w:val="none"/>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AA71F">
            <w:pPr>
              <w:pStyle w:val="94"/>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DDACA1">
            <w:pPr>
              <w:pStyle w:val="94"/>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438AE">
            <w:pPr>
              <w:pStyle w:val="94"/>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7F336DF0">
      <w:pPr>
        <w:pStyle w:val="94"/>
        <w:spacing w:line="405" w:lineRule="atLeast"/>
        <w:rPr>
          <w:rFonts w:hint="eastAsia" w:ascii="仿宋_GB2312" w:eastAsia="仿宋_GB2312"/>
          <w:color w:val="auto"/>
          <w:highlight w:val="none"/>
        </w:rPr>
      </w:pPr>
      <w:r>
        <w:rPr>
          <w:rFonts w:hint="eastAsia" w:ascii="仿宋_GB2312" w:eastAsia="仿宋_GB2312"/>
          <w:b/>
          <w:bCs/>
          <w:color w:val="auto"/>
          <w:highlight w:val="none"/>
        </w:rPr>
        <w:t>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auto"/>
          <w:highlight w:val="none"/>
        </w:rPr>
        <w:br w:type="textWrapping"/>
      </w:r>
      <w:r>
        <w:rPr>
          <w:rFonts w:hint="eastAsia" w:ascii="仿宋_GB2312" w:eastAsia="仿宋_GB2312"/>
          <w:b/>
          <w:bCs/>
          <w:color w:val="auto"/>
          <w:highlight w:val="none"/>
        </w:rPr>
        <w:t>3.投标人就标记“★”符号的实质性响应内容发生负偏离一项以上的，视为投标无效。</w:t>
      </w:r>
    </w:p>
    <w:p w14:paraId="061F0FB4">
      <w:pPr>
        <w:pStyle w:val="94"/>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14:paraId="3268E9B1">
      <w:pPr>
        <w:pStyle w:val="94"/>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11D18888">
      <w:pPr>
        <w:pStyle w:val="94"/>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E058E3C">
      <w:pPr>
        <w:pStyle w:val="9"/>
        <w:spacing w:line="240" w:lineRule="atLeast"/>
        <w:jc w:val="right"/>
        <w:rPr>
          <w:rFonts w:hint="eastAsia"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14:paraId="72438E5F">
      <w:pPr>
        <w:snapToGrid w:val="0"/>
        <w:spacing w:before="50"/>
        <w:ind w:firstLine="460" w:firstLineChars="191"/>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14:paraId="31B96F13">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15"/>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84F0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F8CB0F">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02F038A1">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00DE6578">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5439D254">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14:paraId="26090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8B2AF0E">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0CAD6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6601B71">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65977A84">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8D0BDC4">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86BE95E">
            <w:pPr>
              <w:snapToGrid w:val="0"/>
              <w:spacing w:before="120" w:beforeLines="50"/>
              <w:jc w:val="center"/>
              <w:rPr>
                <w:rFonts w:hint="eastAsia" w:ascii="仿宋_GB2312" w:hAnsi="宋体" w:eastAsia="仿宋_GB2312"/>
                <w:color w:val="auto"/>
                <w:sz w:val="24"/>
                <w:highlight w:val="none"/>
              </w:rPr>
            </w:pPr>
          </w:p>
        </w:tc>
      </w:tr>
      <w:tr w14:paraId="4A0BD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3F2A32B">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5E7B021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A9317F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702F922">
            <w:pPr>
              <w:snapToGrid w:val="0"/>
              <w:spacing w:before="120" w:beforeLines="50"/>
              <w:jc w:val="center"/>
              <w:rPr>
                <w:rFonts w:hint="eastAsia" w:ascii="仿宋_GB2312" w:hAnsi="宋体" w:eastAsia="仿宋_GB2312"/>
                <w:color w:val="auto"/>
                <w:sz w:val="24"/>
                <w:highlight w:val="none"/>
              </w:rPr>
            </w:pPr>
          </w:p>
        </w:tc>
      </w:tr>
      <w:tr w14:paraId="0CFEA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30359B4">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17516404">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ECC96F5">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58D4D2E">
            <w:pPr>
              <w:snapToGrid w:val="0"/>
              <w:spacing w:before="120" w:beforeLines="50"/>
              <w:jc w:val="center"/>
              <w:rPr>
                <w:rFonts w:hint="eastAsia" w:ascii="仿宋_GB2312" w:hAnsi="宋体" w:eastAsia="仿宋_GB2312"/>
                <w:color w:val="auto"/>
                <w:sz w:val="24"/>
                <w:highlight w:val="none"/>
              </w:rPr>
            </w:pPr>
          </w:p>
        </w:tc>
      </w:tr>
      <w:tr w14:paraId="275F1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4D1DBC7">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5DF136D1">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4B0DE33">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6429A25">
            <w:pPr>
              <w:snapToGrid w:val="0"/>
              <w:spacing w:before="120" w:beforeLines="50"/>
              <w:jc w:val="center"/>
              <w:rPr>
                <w:rFonts w:hint="eastAsia" w:ascii="仿宋_GB2312" w:hAnsi="宋体" w:eastAsia="仿宋_GB2312"/>
                <w:color w:val="auto"/>
                <w:sz w:val="24"/>
                <w:highlight w:val="none"/>
              </w:rPr>
            </w:pPr>
          </w:p>
        </w:tc>
      </w:tr>
      <w:tr w14:paraId="10779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2C284B">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0BE512CC">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7EEC2F2">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27B64D0">
            <w:pPr>
              <w:snapToGrid w:val="0"/>
              <w:spacing w:before="120" w:beforeLines="50"/>
              <w:jc w:val="center"/>
              <w:rPr>
                <w:rFonts w:hint="eastAsia" w:ascii="仿宋_GB2312" w:hAnsi="宋体" w:eastAsia="仿宋_GB2312"/>
                <w:color w:val="auto"/>
                <w:sz w:val="24"/>
                <w:highlight w:val="none"/>
              </w:rPr>
            </w:pPr>
          </w:p>
        </w:tc>
      </w:tr>
      <w:tr w14:paraId="522A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6ED3F81">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14:paraId="03FBF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69FB62">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68D918A4">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B42636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65C135EB">
            <w:pPr>
              <w:snapToGrid w:val="0"/>
              <w:spacing w:before="120" w:beforeLines="50"/>
              <w:jc w:val="center"/>
              <w:rPr>
                <w:rFonts w:hint="eastAsia" w:ascii="仿宋_GB2312" w:hAnsi="宋体" w:eastAsia="仿宋_GB2312"/>
                <w:color w:val="auto"/>
                <w:sz w:val="24"/>
                <w:highlight w:val="none"/>
              </w:rPr>
            </w:pPr>
          </w:p>
        </w:tc>
      </w:tr>
      <w:tr w14:paraId="498B0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B8CD76B">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3DEE5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7714E7">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3F843ECB">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C51CF11">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D2B3E5A">
            <w:pPr>
              <w:snapToGrid w:val="0"/>
              <w:spacing w:before="120" w:beforeLines="50"/>
              <w:jc w:val="center"/>
              <w:rPr>
                <w:rFonts w:hint="eastAsia" w:ascii="仿宋_GB2312" w:hAnsi="宋体" w:eastAsia="仿宋_GB2312"/>
                <w:color w:val="auto"/>
                <w:sz w:val="24"/>
                <w:highlight w:val="none"/>
              </w:rPr>
            </w:pPr>
          </w:p>
        </w:tc>
      </w:tr>
      <w:tr w14:paraId="1555F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9A2D54">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8E28F0B">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57924DA">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29ADDDB6">
            <w:pPr>
              <w:snapToGrid w:val="0"/>
              <w:spacing w:before="120" w:beforeLines="50"/>
              <w:jc w:val="center"/>
              <w:rPr>
                <w:rFonts w:hint="eastAsia" w:ascii="仿宋_GB2312" w:hAnsi="宋体" w:eastAsia="仿宋_GB2312"/>
                <w:color w:val="auto"/>
                <w:sz w:val="24"/>
                <w:highlight w:val="none"/>
              </w:rPr>
            </w:pPr>
          </w:p>
        </w:tc>
      </w:tr>
      <w:tr w14:paraId="5D330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942F20">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6BF08CD5">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3C20CA1">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D3268B7">
            <w:pPr>
              <w:snapToGrid w:val="0"/>
              <w:spacing w:before="120" w:beforeLines="50"/>
              <w:jc w:val="center"/>
              <w:rPr>
                <w:rFonts w:hint="eastAsia" w:ascii="仿宋_GB2312" w:hAnsi="宋体" w:eastAsia="仿宋_GB2312"/>
                <w:color w:val="auto"/>
                <w:sz w:val="24"/>
                <w:highlight w:val="none"/>
              </w:rPr>
            </w:pPr>
          </w:p>
        </w:tc>
      </w:tr>
      <w:tr w14:paraId="122EE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648FD33">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40208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B4017A5">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28128AC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6773793">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1D04EF4">
            <w:pPr>
              <w:snapToGrid w:val="0"/>
              <w:spacing w:before="120" w:beforeLines="50"/>
              <w:jc w:val="center"/>
              <w:rPr>
                <w:rFonts w:hint="eastAsia" w:ascii="仿宋_GB2312" w:hAnsi="宋体" w:eastAsia="仿宋_GB2312"/>
                <w:color w:val="auto"/>
                <w:sz w:val="24"/>
                <w:highlight w:val="none"/>
              </w:rPr>
            </w:pPr>
          </w:p>
        </w:tc>
      </w:tr>
    </w:tbl>
    <w:p w14:paraId="46A5DA22">
      <w:pPr>
        <w:pStyle w:val="9"/>
        <w:spacing w:line="360" w:lineRule="exact"/>
        <w:ind w:firstLine="482" w:firstLineChars="200"/>
        <w:rPr>
          <w:rFonts w:ascii="Times New Roman" w:hAnsi="Times New Roman"/>
          <w:color w:val="auto"/>
          <w:highlight w:val="none"/>
        </w:rPr>
      </w:pPr>
      <w:bookmarkStart w:id="82" w:name="_Hlk93570789"/>
      <w:bookmarkStart w:id="83" w:name="_Hlk93570876"/>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bookmarkEnd w:id="82"/>
    <w:p w14:paraId="672DA892">
      <w:pPr>
        <w:ind w:firstLine="482" w:firstLineChars="200"/>
        <w:rPr>
          <w:rFonts w:ascii="仿宋_GB2312" w:eastAsia="仿宋_GB2312"/>
          <w:b/>
          <w:color w:val="auto"/>
          <w:sz w:val="24"/>
          <w:highlight w:val="none"/>
        </w:rPr>
      </w:pPr>
      <w:bookmarkStart w:id="84" w:name="_Hlk93570803"/>
      <w:r>
        <w:rPr>
          <w:rFonts w:hint="eastAsia" w:ascii="仿宋_GB2312" w:hAnsi="宋体" w:eastAsia="仿宋_GB2312"/>
          <w:b/>
          <w:bCs/>
          <w:color w:val="auto"/>
          <w:kern w:val="0"/>
          <w:sz w:val="24"/>
          <w:highlight w:val="none"/>
        </w:rPr>
        <w:t>2.</w:t>
      </w:r>
      <w:r>
        <w:rPr>
          <w:rFonts w:hint="eastAsia" w:ascii="仿宋_GB2312" w:eastAsia="仿宋_GB2312"/>
          <w:b/>
          <w:color w:val="auto"/>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7F40A403">
      <w:pPr>
        <w:widowControl/>
        <w:spacing w:line="300" w:lineRule="exact"/>
        <w:ind w:firstLine="482" w:firstLineChars="200"/>
        <w:rPr>
          <w:rFonts w:ascii="仿宋_GB2312" w:eastAsia="仿宋_GB2312"/>
          <w:color w:val="auto"/>
          <w:sz w:val="24"/>
          <w:highlight w:val="none"/>
        </w:rPr>
      </w:pPr>
      <w:r>
        <w:rPr>
          <w:rFonts w:hint="eastAsia" w:ascii="仿宋_GB2312" w:hAnsi="宋体" w:eastAsia="仿宋_GB2312"/>
          <w:b/>
          <w:bCs/>
          <w:color w:val="auto"/>
          <w:kern w:val="0"/>
          <w:sz w:val="24"/>
          <w:highlight w:val="none"/>
        </w:rPr>
        <w:t>3.投标人就标记“★”符号的实质性响应内容发生负偏离一项以上的，视为投标无效。</w:t>
      </w:r>
      <w:r>
        <w:rPr>
          <w:rFonts w:hint="eastAsia" w:ascii="仿宋_GB2312" w:eastAsia="仿宋_GB2312"/>
          <w:color w:val="auto"/>
          <w:sz w:val="24"/>
          <w:highlight w:val="none"/>
        </w:rPr>
        <w:t xml:space="preserve">  </w:t>
      </w:r>
      <w:bookmarkEnd w:id="84"/>
      <w:r>
        <w:rPr>
          <w:rFonts w:hint="eastAsia" w:ascii="仿宋_GB2312" w:eastAsia="仿宋_GB2312"/>
          <w:color w:val="auto"/>
          <w:sz w:val="24"/>
          <w:highlight w:val="none"/>
        </w:rPr>
        <w:t xml:space="preserve">              </w:t>
      </w:r>
    </w:p>
    <w:p w14:paraId="47042A29">
      <w:pPr>
        <w:spacing w:line="300" w:lineRule="exact"/>
        <w:ind w:left="2880" w:hanging="2880" w:hangingChars="1200"/>
        <w:rPr>
          <w:rFonts w:ascii="仿宋_GB2312" w:eastAsia="仿宋_GB2312"/>
          <w:color w:val="auto"/>
          <w:sz w:val="24"/>
          <w:highlight w:val="none"/>
        </w:rPr>
      </w:pPr>
      <w:r>
        <w:rPr>
          <w:rFonts w:ascii="仿宋_GB2312" w:eastAsia="仿宋_GB2312"/>
          <w:color w:val="auto"/>
          <w:sz w:val="24"/>
          <w:highlight w:val="none"/>
        </w:rPr>
        <w:br w:type="textWrapping"/>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750A1C36">
      <w:pPr>
        <w:wordWrap w:val="0"/>
        <w:snapToGrid w:val="0"/>
        <w:spacing w:before="120" w:beforeLines="50" w:line="300" w:lineRule="exact"/>
        <w:jc w:val="right"/>
        <w:rPr>
          <w:rFonts w:ascii="仿宋_GB2312" w:eastAsia="仿宋_GB2312"/>
          <w:color w:val="auto"/>
          <w:sz w:val="24"/>
          <w:highlight w:val="none"/>
          <w:u w:val="single"/>
        </w:rPr>
      </w:pPr>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bookmarkEnd w:id="83"/>
    <w:p w14:paraId="5F97E83E">
      <w:pPr>
        <w:pStyle w:val="9"/>
        <w:spacing w:line="240" w:lineRule="atLeast"/>
        <w:jc w:val="right"/>
        <w:rPr>
          <w:rFonts w:ascii="仿宋_GB2312" w:eastAsia="仿宋_GB2312"/>
          <w:color w:val="auto"/>
          <w:highlight w:val="none"/>
        </w:rPr>
        <w:sectPr>
          <w:pgSz w:w="11906" w:h="16838"/>
          <w:pgMar w:top="1440" w:right="1440" w:bottom="1440" w:left="1440" w:header="851" w:footer="992" w:gutter="0"/>
          <w:cols w:space="720" w:num="1"/>
          <w:docGrid w:linePitch="312" w:charSpace="0"/>
        </w:sectPr>
      </w:pPr>
    </w:p>
    <w:p w14:paraId="170BAFF4">
      <w:pPr>
        <w:pStyle w:val="9"/>
        <w:spacing w:line="320" w:lineRule="exact"/>
        <w:jc w:val="right"/>
        <w:rPr>
          <w:rFonts w:ascii="仿宋_GB2312" w:eastAsia="仿宋_GB2312"/>
          <w:color w:val="auto"/>
          <w:spacing w:val="-4"/>
          <w:highlight w:val="none"/>
        </w:rPr>
      </w:pPr>
    </w:p>
    <w:p w14:paraId="274B1E9C">
      <w:pPr>
        <w:pStyle w:val="96"/>
        <w:rPr>
          <w:rFonts w:ascii="仿宋_GB2312" w:eastAsia="仿宋_GB2312"/>
          <w:b/>
          <w:bCs/>
          <w:color w:val="auto"/>
          <w:highlight w:val="none"/>
        </w:rPr>
      </w:pPr>
      <w:r>
        <w:rPr>
          <w:rFonts w:hint="eastAsia" w:ascii="仿宋_GB2312" w:eastAsia="仿宋_GB2312"/>
          <w:b/>
          <w:bCs/>
          <w:color w:val="auto"/>
          <w:highlight w:val="none"/>
        </w:rPr>
        <w:t>（4）拟投入服务团队承诺函格式（必须提供）：</w:t>
      </w:r>
    </w:p>
    <w:p w14:paraId="3B5D9110">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2109F1F">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拟投入服务团队承诺函</w:t>
      </w:r>
    </w:p>
    <w:p w14:paraId="44B7240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F2833F6">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u w:val="single"/>
        </w:rPr>
        <w:t>柳州市第十二中学、柳州市政府集中采购中心：</w:t>
      </w:r>
    </w:p>
    <w:p w14:paraId="7D5F50F0">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我公司在</w:t>
      </w:r>
      <w:r>
        <w:rPr>
          <w:rFonts w:hint="eastAsia" w:ascii="仿宋_GB2312" w:eastAsia="仿宋_GB2312"/>
          <w:color w:val="auto"/>
          <w:highlight w:val="none"/>
          <w:u w:val="single"/>
        </w:rPr>
        <w:t>               </w:t>
      </w:r>
      <w:r>
        <w:rPr>
          <w:rFonts w:hint="eastAsia" w:ascii="仿宋_GB2312" w:eastAsia="仿宋_GB2312"/>
          <w:color w:val="auto"/>
          <w:highlight w:val="none"/>
        </w:rPr>
        <w:t>项目（项目编号：</w:t>
      </w:r>
      <w:r>
        <w:rPr>
          <w:rFonts w:hint="eastAsia" w:ascii="仿宋_GB2312" w:eastAsia="仿宋_GB2312"/>
          <w:color w:val="auto"/>
          <w:highlight w:val="none"/>
          <w:u w:val="single"/>
        </w:rPr>
        <w:t>                </w:t>
      </w:r>
      <w:r>
        <w:rPr>
          <w:rFonts w:hint="eastAsia" w:ascii="仿宋_GB2312" w:eastAsia="仿宋_GB2312"/>
          <w:color w:val="auto"/>
          <w:highlight w:val="none"/>
        </w:rPr>
        <w:t>）</w:t>
      </w:r>
    </w:p>
    <w:p w14:paraId="7D2CDECE">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auto"/>
          <w:sz w:val="24"/>
          <w:highlight w:val="none"/>
        </w:rPr>
        <w:t>将</w:t>
      </w:r>
      <w:r>
        <w:rPr>
          <w:rFonts w:hint="eastAsia" w:ascii="仿宋_GB2312" w:eastAsia="仿宋_GB2312"/>
          <w:color w:val="auto"/>
          <w:sz w:val="24"/>
          <w:highlight w:val="none"/>
          <w:lang w:val="en-US" w:eastAsia="zh-CN"/>
        </w:rPr>
        <w:t>按照合同约定</w:t>
      </w:r>
      <w:r>
        <w:rPr>
          <w:rFonts w:hint="eastAsia" w:ascii="仿宋_GB2312" w:eastAsia="仿宋_GB2312"/>
          <w:color w:val="auto"/>
          <w:sz w:val="24"/>
          <w:highlight w:val="none"/>
        </w:rPr>
        <w:t>承担违约责任</w:t>
      </w:r>
      <w:r>
        <w:rPr>
          <w:rFonts w:hint="eastAsia" w:ascii="仿宋_GB2312" w:eastAsia="仿宋_GB2312"/>
          <w:color w:val="auto"/>
          <w:highlight w:val="none"/>
        </w:rPr>
        <w:t>。 </w:t>
      </w:r>
    </w:p>
    <w:p w14:paraId="52925749">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特此承诺！</w:t>
      </w:r>
    </w:p>
    <w:p w14:paraId="1CCF709C">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32930A0">
      <w:pPr>
        <w:pStyle w:val="96"/>
        <w:jc w:val="right"/>
        <w:rPr>
          <w:rFonts w:hint="eastAsia" w:ascii="仿宋_GB2312" w:eastAsia="仿宋_GB2312"/>
          <w:color w:val="auto"/>
          <w:highlight w:val="none"/>
        </w:rPr>
      </w:pPr>
      <w:r>
        <w:rPr>
          <w:rFonts w:hint="eastAsia" w:ascii="仿宋_GB2312" w:eastAsia="仿宋_GB2312"/>
          <w:color w:val="auto"/>
          <w:highlight w:val="none"/>
        </w:rPr>
        <w:t>                                 </w:t>
      </w:r>
    </w:p>
    <w:p w14:paraId="597AB083">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A035425">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390C5B92">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注：此项材料必须以PDF格式上传。</w:t>
      </w:r>
    </w:p>
    <w:p w14:paraId="47596D91">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w:t>
      </w:r>
      <w:r>
        <w:rPr>
          <w:rFonts w:hint="eastAsia" w:ascii="仿宋_GB2312" w:eastAsia="仿宋_GB2312"/>
          <w:b/>
          <w:bCs/>
          <w:color w:val="auto"/>
          <w:highlight w:val="none"/>
          <w:lang w:eastAsia="zh-CN"/>
        </w:rPr>
        <w:t>人员配置分方案</w:t>
      </w:r>
      <w:r>
        <w:rPr>
          <w:rFonts w:hint="eastAsia" w:ascii="仿宋_GB2312" w:eastAsia="仿宋_GB2312"/>
          <w:b/>
          <w:bCs/>
          <w:color w:val="auto"/>
          <w:highlight w:val="none"/>
        </w:rPr>
        <w:t>格式（如有）：</w:t>
      </w:r>
    </w:p>
    <w:p w14:paraId="793489CD">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lang w:eastAsia="zh-CN"/>
        </w:rPr>
        <w:t>人员配置分方案</w:t>
      </w:r>
    </w:p>
    <w:p w14:paraId="7AB495A8">
      <w:pPr>
        <w:pStyle w:val="96"/>
        <w:spacing w:line="405" w:lineRule="atLeast"/>
        <w:ind w:firstLine="722"/>
        <w:rPr>
          <w:rFonts w:hint="eastAsia" w:ascii="仿宋_GB2312" w:eastAsia="仿宋_GB2312"/>
          <w:b/>
          <w:bCs/>
          <w:color w:val="auto"/>
          <w:highlight w:val="none"/>
        </w:rPr>
      </w:pPr>
      <w:r>
        <w:rPr>
          <w:rFonts w:hint="eastAsia" w:ascii="仿宋_GB2312" w:eastAsia="仿宋_GB2312"/>
          <w:b/>
          <w:bCs/>
          <w:color w:val="auto"/>
          <w:sz w:val="28"/>
          <w:szCs w:val="28"/>
          <w:highlight w:val="none"/>
          <w:lang w:val="en-US" w:eastAsia="zh-CN"/>
        </w:rPr>
        <w:t>投标人</w:t>
      </w:r>
      <w:r>
        <w:rPr>
          <w:rFonts w:hint="eastAsia" w:ascii="仿宋_GB2312" w:eastAsia="仿宋_GB2312"/>
          <w:b/>
          <w:bCs/>
          <w:color w:val="auto"/>
          <w:sz w:val="28"/>
          <w:szCs w:val="28"/>
          <w:highlight w:val="none"/>
        </w:rPr>
        <w:t>在制作此份《人员配置分方案》时，请根据第</w:t>
      </w:r>
      <w:r>
        <w:rPr>
          <w:rFonts w:hint="eastAsia" w:ascii="仿宋_GB2312" w:eastAsia="仿宋_GB2312"/>
          <w:b/>
          <w:bCs/>
          <w:color w:val="auto"/>
          <w:sz w:val="28"/>
          <w:szCs w:val="28"/>
          <w:highlight w:val="none"/>
          <w:lang w:eastAsia="zh-CN"/>
        </w:rPr>
        <w:t>四</w:t>
      </w:r>
      <w:r>
        <w:rPr>
          <w:rFonts w:hint="eastAsia" w:ascii="仿宋_GB2312" w:eastAsia="仿宋_GB2312"/>
          <w:b/>
          <w:bCs/>
          <w:color w:val="auto"/>
          <w:sz w:val="28"/>
          <w:szCs w:val="28"/>
          <w:highlight w:val="none"/>
        </w:rPr>
        <w:t>章评</w:t>
      </w:r>
      <w:r>
        <w:rPr>
          <w:rFonts w:hint="eastAsia" w:ascii="仿宋_GB2312" w:eastAsia="仿宋_GB2312"/>
          <w:b/>
          <w:bCs/>
          <w:color w:val="auto"/>
          <w:sz w:val="28"/>
          <w:szCs w:val="28"/>
          <w:highlight w:val="none"/>
          <w:lang w:eastAsia="zh-CN"/>
        </w:rPr>
        <w:t>标</w:t>
      </w:r>
      <w:r>
        <w:rPr>
          <w:rFonts w:hint="eastAsia" w:ascii="仿宋_GB2312" w:eastAsia="仿宋_GB2312"/>
          <w:b/>
          <w:bCs/>
          <w:color w:val="auto"/>
          <w:sz w:val="28"/>
          <w:szCs w:val="28"/>
          <w:highlight w:val="none"/>
        </w:rPr>
        <w:t>方法及评</w:t>
      </w:r>
      <w:r>
        <w:rPr>
          <w:rFonts w:hint="eastAsia" w:ascii="仿宋_GB2312" w:eastAsia="仿宋_GB2312"/>
          <w:b/>
          <w:bCs/>
          <w:color w:val="auto"/>
          <w:sz w:val="28"/>
          <w:szCs w:val="28"/>
          <w:highlight w:val="none"/>
          <w:lang w:eastAsia="zh-CN"/>
        </w:rPr>
        <w:t>标标准</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“人员配置方案分”中的人员素质评分内容，结合自身投标情况编写</w:t>
      </w:r>
      <w:r>
        <w:rPr>
          <w:rFonts w:hint="eastAsia" w:ascii="仿宋_GB2312" w:eastAsia="仿宋_GB2312"/>
          <w:b/>
          <w:bCs/>
          <w:color w:val="auto"/>
          <w:sz w:val="28"/>
          <w:szCs w:val="28"/>
          <w:highlight w:val="none"/>
          <w:lang w:eastAsia="zh-CN"/>
        </w:rPr>
        <w:t>。</w:t>
      </w:r>
      <w:r>
        <w:rPr>
          <w:rFonts w:hint="eastAsia" w:ascii="仿宋_GB2312" w:eastAsia="仿宋_GB2312"/>
          <w:b/>
          <w:bCs/>
          <w:color w:val="auto"/>
          <w:highlight w:val="none"/>
        </w:rPr>
        <w:br w:type="textWrapping"/>
      </w:r>
      <w:r>
        <w:rPr>
          <w:rFonts w:hint="eastAsia" w:ascii="仿宋_GB2312" w:eastAsia="仿宋_GB2312"/>
          <w:b/>
          <w:bCs/>
          <w:color w:val="auto"/>
          <w:highlight w:val="none"/>
        </w:rPr>
        <w:t xml:space="preserve">    </w:t>
      </w:r>
    </w:p>
    <w:p w14:paraId="4C6BBEEE">
      <w:pPr>
        <w:pStyle w:val="96"/>
        <w:spacing w:line="405" w:lineRule="atLeast"/>
        <w:ind w:firstLine="722"/>
        <w:rPr>
          <w:rFonts w:hint="eastAsia" w:ascii="仿宋_GB2312" w:eastAsia="仿宋_GB2312"/>
          <w:color w:val="auto"/>
          <w:highlight w:val="none"/>
        </w:rPr>
      </w:pPr>
      <w:r>
        <w:rPr>
          <w:rFonts w:hint="eastAsia" w:ascii="仿宋_GB2312" w:eastAsia="仿宋_GB2312"/>
          <w:b/>
          <w:bCs/>
          <w:color w:val="auto"/>
          <w:highlight w:val="none"/>
        </w:rPr>
        <w:t>第一条 项目主管简历表</w:t>
      </w:r>
      <w:r>
        <w:rPr>
          <w:rFonts w:hint="eastAsia" w:ascii="仿宋_GB2312" w:eastAsia="仿宋_GB2312"/>
          <w:b/>
          <w:bCs/>
          <w:color w:val="auto"/>
          <w:highlight w:val="none"/>
        </w:rPr>
        <w:br w:type="textWrapping"/>
      </w:r>
      <w:r>
        <w:rPr>
          <w:rFonts w:hint="eastAsia" w:ascii="仿宋_GB2312" w:eastAsia="仿宋_GB2312"/>
          <w:b/>
          <w:bCs/>
          <w:color w:val="auto"/>
          <w:highlight w:val="none"/>
        </w:rPr>
        <w:t>                     </w:t>
      </w:r>
      <w:r>
        <w:rPr>
          <w:rFonts w:hint="eastAsia" w:ascii="仿宋_GB2312" w:eastAsia="仿宋_GB2312"/>
          <w:b/>
          <w:bCs/>
          <w:color w:val="auto"/>
          <w:sz w:val="27"/>
          <w:szCs w:val="27"/>
          <w:highlight w:val="none"/>
        </w:rPr>
        <w:t>项目主管简历表</w:t>
      </w:r>
    </w:p>
    <w:tbl>
      <w:tblPr>
        <w:tblStyle w:val="15"/>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0DE167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C1F1B6">
            <w:pPr>
              <w:pStyle w:val="96"/>
              <w:jc w:val="center"/>
              <w:rPr>
                <w:rFonts w:hint="eastAsia" w:ascii="仿宋_GB2312" w:eastAsia="仿宋_GB2312"/>
                <w:color w:val="auto"/>
                <w:highlight w:val="none"/>
              </w:rPr>
            </w:pPr>
            <w:r>
              <w:rPr>
                <w:rFonts w:hint="eastAsia" w:ascii="仿宋_GB2312" w:eastAsia="仿宋_GB2312"/>
                <w:color w:val="auto"/>
                <w:highlight w:val="none"/>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554811">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643D24">
            <w:pPr>
              <w:pStyle w:val="96"/>
              <w:jc w:val="center"/>
              <w:rPr>
                <w:rFonts w:hint="eastAsia" w:ascii="仿宋_GB2312" w:eastAsia="仿宋_GB2312"/>
                <w:color w:val="auto"/>
                <w:highlight w:val="none"/>
              </w:rPr>
            </w:pPr>
            <w:r>
              <w:rPr>
                <w:rFonts w:hint="eastAsia" w:ascii="仿宋_GB2312" w:eastAsia="仿宋_GB2312"/>
                <w:color w:val="auto"/>
                <w:highlight w:val="none"/>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B222EE">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r>
      <w:tr w14:paraId="28CDB6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F059F1">
            <w:pPr>
              <w:pStyle w:val="96"/>
              <w:jc w:val="center"/>
              <w:rPr>
                <w:rFonts w:hint="eastAsia" w:ascii="仿宋_GB2312" w:eastAsia="仿宋_GB2312"/>
                <w:color w:val="auto"/>
                <w:highlight w:val="none"/>
              </w:rPr>
            </w:pPr>
            <w:r>
              <w:rPr>
                <w:rFonts w:hint="eastAsia" w:ascii="仿宋_GB2312" w:eastAsia="仿宋_GB2312"/>
                <w:color w:val="auto"/>
                <w:highlight w:val="none"/>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ADF4D">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52A31">
            <w:pPr>
              <w:pStyle w:val="96"/>
              <w:jc w:val="center"/>
              <w:rPr>
                <w:rFonts w:hint="eastAsia" w:ascii="仿宋_GB2312" w:eastAsia="仿宋_GB2312"/>
                <w:color w:val="auto"/>
                <w:highlight w:val="none"/>
              </w:rPr>
            </w:pPr>
            <w:r>
              <w:rPr>
                <w:rFonts w:hint="eastAsia" w:ascii="仿宋_GB2312" w:eastAsia="仿宋_GB2312"/>
                <w:color w:val="auto"/>
                <w:highlight w:val="none"/>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B6215">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r>
      <w:tr w14:paraId="038081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750E02">
            <w:pPr>
              <w:pStyle w:val="96"/>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证</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lang w:eastAsia="zh-CN"/>
              </w:rPr>
              <w:t>书</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877E01">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2D0F07">
            <w:pPr>
              <w:pStyle w:val="96"/>
              <w:jc w:val="center"/>
              <w:rPr>
                <w:rFonts w:hint="eastAsia" w:ascii="仿宋_GB2312" w:eastAsia="仿宋_GB2312"/>
                <w:color w:val="auto"/>
                <w:highlight w:val="none"/>
              </w:rPr>
            </w:pPr>
            <w:r>
              <w:rPr>
                <w:rFonts w:hint="eastAsia" w:ascii="仿宋_GB2312" w:eastAsia="仿宋_GB2312"/>
                <w:color w:val="auto"/>
                <w:highlight w:val="none"/>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0F7B4">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r>
      <w:tr w14:paraId="4B1DAE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A2B23">
            <w:pPr>
              <w:pStyle w:val="96"/>
              <w:jc w:val="center"/>
              <w:rPr>
                <w:rFonts w:hint="eastAsia" w:ascii="仿宋_GB2312" w:eastAsia="仿宋_GB2312"/>
                <w:color w:val="auto"/>
                <w:highlight w:val="none"/>
              </w:rPr>
            </w:pPr>
            <w:r>
              <w:rPr>
                <w:rFonts w:hint="eastAsia" w:ascii="仿宋_GB2312" w:eastAsia="仿宋_GB2312"/>
                <w:color w:val="auto"/>
                <w:highlight w:val="none"/>
              </w:rPr>
              <w:t>执业资格</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1725C">
            <w:pPr>
              <w:pStyle w:val="9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33630">
            <w:pPr>
              <w:pStyle w:val="96"/>
              <w:jc w:val="center"/>
              <w:rPr>
                <w:rFonts w:hint="eastAsia" w:ascii="仿宋_GB2312" w:eastAsia="仿宋_GB2312"/>
                <w:color w:val="auto"/>
                <w:highlight w:val="none"/>
              </w:rPr>
            </w:pPr>
            <w:r>
              <w:rPr>
                <w:rFonts w:hint="eastAsia" w:ascii="仿宋_GB2312" w:eastAsia="仿宋_GB2312"/>
                <w:color w:val="auto"/>
                <w:highlight w:val="none"/>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AC7EA">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56AB35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9"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5CEF6">
            <w:pPr>
              <w:pStyle w:val="96"/>
              <w:spacing w:line="405" w:lineRule="atLeast"/>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持证情况：</w:t>
            </w:r>
          </w:p>
        </w:tc>
      </w:tr>
    </w:tbl>
    <w:p w14:paraId="1DB01A72">
      <w:pPr>
        <w:spacing w:before="0" w:beforeAutospacing="0" w:after="0" w:afterAutospacing="0"/>
        <w:rPr>
          <w:rFonts w:hint="eastAsia" w:ascii="仿宋_GB2312" w:eastAsia="仿宋_GB2312"/>
          <w:color w:val="auto"/>
          <w:highlight w:val="none"/>
        </w:rPr>
      </w:pPr>
      <w:r>
        <w:rPr>
          <w:rFonts w:hint="eastAsia" w:ascii="仿宋_GB2312" w:eastAsia="仿宋_GB2312"/>
          <w:b/>
          <w:bCs/>
          <w:color w:val="auto"/>
          <w:highlight w:val="none"/>
        </w:rPr>
        <w:t>  注：投标人提供项目主管为本公司正式员工的相关证明材料（如劳动合同或协议等），并提供</w:t>
      </w:r>
      <w:r>
        <w:rPr>
          <w:rFonts w:hint="eastAsia" w:ascii="仿宋_GB2312" w:eastAsia="仿宋_GB2312"/>
          <w:b/>
          <w:bCs/>
          <w:color w:val="auto"/>
          <w:highlight w:val="none"/>
          <w:lang w:eastAsia="zh-CN"/>
        </w:rPr>
        <w:t>相关</w:t>
      </w:r>
      <w:r>
        <w:rPr>
          <w:rFonts w:hint="eastAsia" w:ascii="仿宋_GB2312" w:eastAsia="仿宋_GB2312"/>
          <w:b/>
          <w:bCs/>
          <w:color w:val="auto"/>
          <w:highlight w:val="none"/>
        </w:rPr>
        <w:t>学历</w:t>
      </w:r>
      <w:r>
        <w:rPr>
          <w:rFonts w:hint="eastAsia" w:ascii="仿宋_GB2312" w:eastAsia="仿宋_GB2312"/>
          <w:b/>
          <w:bCs/>
          <w:color w:val="auto"/>
          <w:highlight w:val="none"/>
          <w:lang w:eastAsia="zh-CN"/>
        </w:rPr>
        <w:t>、退伍军人</w:t>
      </w:r>
      <w:r>
        <w:rPr>
          <w:rFonts w:hint="eastAsia" w:ascii="仿宋_GB2312" w:eastAsia="仿宋_GB2312"/>
          <w:b/>
          <w:bCs/>
          <w:color w:val="auto"/>
          <w:highlight w:val="none"/>
        </w:rPr>
        <w:t>证明材料（如有）；</w:t>
      </w:r>
      <w:r>
        <w:rPr>
          <w:rFonts w:hint="eastAsia" w:ascii="仿宋_GB2312" w:eastAsia="仿宋_GB2312"/>
          <w:color w:val="auto"/>
          <w:highlight w:val="none"/>
        </w:rPr>
        <w:br w:type="textWrapping"/>
      </w:r>
    </w:p>
    <w:p w14:paraId="2026F948">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br w:type="page"/>
      </w:r>
    </w:p>
    <w:p w14:paraId="180CF095">
      <w:pPr>
        <w:spacing w:before="0" w:beforeAutospacing="0" w:after="0" w:afterAutospacing="0"/>
        <w:rPr>
          <w:rFonts w:hint="eastAsia" w:ascii="仿宋_GB2312" w:eastAsia="仿宋_GB2312"/>
          <w:color w:val="auto"/>
          <w:highlight w:val="none"/>
        </w:rPr>
      </w:pPr>
    </w:p>
    <w:p w14:paraId="0A8E53AA">
      <w:pPr>
        <w:spacing w:before="313" w:beforeLines="100" w:after="157" w:afterLines="50" w:line="360" w:lineRule="auto"/>
        <w:ind w:firstLine="964" w:firstLineChars="400"/>
        <w:rPr>
          <w:rFonts w:hint="eastAsia"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第</w:t>
      </w:r>
      <w:r>
        <w:rPr>
          <w:rFonts w:hint="eastAsia" w:ascii="仿宋_GB2312" w:hAnsi="宋体" w:eastAsia="仿宋_GB2312" w:cs="宋体"/>
          <w:b/>
          <w:bCs/>
          <w:color w:val="auto"/>
          <w:kern w:val="0"/>
          <w:sz w:val="24"/>
          <w:highlight w:val="none"/>
          <w:lang w:eastAsia="zh-CN"/>
        </w:rPr>
        <w:t>二</w:t>
      </w:r>
      <w:r>
        <w:rPr>
          <w:rFonts w:hint="eastAsia" w:ascii="仿宋_GB2312" w:hAnsi="宋体" w:eastAsia="仿宋_GB2312" w:cs="宋体"/>
          <w:b/>
          <w:bCs/>
          <w:color w:val="auto"/>
          <w:kern w:val="0"/>
          <w:sz w:val="24"/>
          <w:highlight w:val="none"/>
        </w:rPr>
        <w:t>条 宿舍管理员</w:t>
      </w:r>
      <w:r>
        <w:rPr>
          <w:rFonts w:hint="eastAsia" w:ascii="仿宋_GB2312" w:hAnsi="宋体" w:eastAsia="仿宋_GB2312" w:cs="宋体"/>
          <w:b/>
          <w:bCs/>
          <w:color w:val="auto"/>
          <w:kern w:val="0"/>
          <w:sz w:val="24"/>
          <w:szCs w:val="24"/>
          <w:highlight w:val="none"/>
        </w:rPr>
        <w:t>素质结构表</w:t>
      </w:r>
    </w:p>
    <w:p w14:paraId="11975714">
      <w:pPr>
        <w:spacing w:before="313" w:beforeLines="100" w:beforeAutospacing="0" w:after="0" w:afterLines="0" w:afterAutospacing="0" w:line="360" w:lineRule="auto"/>
        <w:jc w:val="center"/>
        <w:rPr>
          <w:rFonts w:hint="eastAsia" w:ascii="仿宋_GB2312" w:eastAsia="仿宋_GB2312"/>
          <w:color w:val="auto"/>
          <w:highlight w:val="none"/>
          <w:lang w:eastAsia="zh-CN"/>
        </w:rPr>
      </w:pPr>
      <w:r>
        <w:rPr>
          <w:rFonts w:hint="eastAsia" w:ascii="仿宋_GB2312" w:eastAsia="仿宋_GB2312"/>
          <w:b/>
          <w:bCs/>
          <w:color w:val="auto"/>
          <w:sz w:val="27"/>
          <w:szCs w:val="27"/>
          <w:highlight w:val="none"/>
          <w:lang w:eastAsia="zh-CN"/>
        </w:rPr>
        <w:t>宿舍管理员</w:t>
      </w:r>
    </w:p>
    <w:tbl>
      <w:tblPr>
        <w:tblStyle w:val="1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3039"/>
        <w:gridCol w:w="2877"/>
        <w:gridCol w:w="1679"/>
      </w:tblGrid>
      <w:tr w14:paraId="7462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vAlign w:val="center"/>
          </w:tcPr>
          <w:p w14:paraId="5E675A88">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序号</w:t>
            </w:r>
          </w:p>
        </w:tc>
        <w:tc>
          <w:tcPr>
            <w:tcW w:w="3039" w:type="dxa"/>
            <w:vAlign w:val="center"/>
          </w:tcPr>
          <w:p w14:paraId="342FF21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持证情况</w:t>
            </w:r>
          </w:p>
        </w:tc>
        <w:tc>
          <w:tcPr>
            <w:tcW w:w="2877" w:type="dxa"/>
            <w:vAlign w:val="center"/>
          </w:tcPr>
          <w:p w14:paraId="2716320E">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人数</w:t>
            </w:r>
          </w:p>
        </w:tc>
        <w:tc>
          <w:tcPr>
            <w:tcW w:w="1679" w:type="dxa"/>
            <w:vAlign w:val="center"/>
          </w:tcPr>
          <w:p w14:paraId="1F663B0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r>
      <w:tr w14:paraId="5B04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vAlign w:val="center"/>
          </w:tcPr>
          <w:p w14:paraId="4A063AB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3039" w:type="dxa"/>
            <w:vAlign w:val="center"/>
          </w:tcPr>
          <w:p w14:paraId="5C83CAA7">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p>
        </w:tc>
        <w:tc>
          <w:tcPr>
            <w:tcW w:w="2877" w:type="dxa"/>
            <w:vAlign w:val="center"/>
          </w:tcPr>
          <w:p w14:paraId="23864DF5">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p>
        </w:tc>
        <w:tc>
          <w:tcPr>
            <w:tcW w:w="1679" w:type="dxa"/>
            <w:vAlign w:val="center"/>
          </w:tcPr>
          <w:p w14:paraId="4E8F663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p>
        </w:tc>
      </w:tr>
      <w:tr w14:paraId="3EE8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vAlign w:val="center"/>
          </w:tcPr>
          <w:p w14:paraId="0A9B61F7">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3039" w:type="dxa"/>
            <w:vAlign w:val="center"/>
          </w:tcPr>
          <w:p w14:paraId="7F05CB4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p>
        </w:tc>
        <w:tc>
          <w:tcPr>
            <w:tcW w:w="2877" w:type="dxa"/>
            <w:vAlign w:val="center"/>
          </w:tcPr>
          <w:p w14:paraId="13ACCD4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p>
        </w:tc>
        <w:tc>
          <w:tcPr>
            <w:tcW w:w="1679" w:type="dxa"/>
            <w:vAlign w:val="center"/>
          </w:tcPr>
          <w:p w14:paraId="1455E3CB">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eastAsia="zh-CN"/>
              </w:rPr>
            </w:pPr>
          </w:p>
        </w:tc>
      </w:tr>
      <w:tr w14:paraId="6DA8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57" w:type="dxa"/>
            <w:vAlign w:val="center"/>
          </w:tcPr>
          <w:p w14:paraId="72D72DFA">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p>
        </w:tc>
        <w:tc>
          <w:tcPr>
            <w:tcW w:w="3039" w:type="dxa"/>
            <w:vAlign w:val="center"/>
          </w:tcPr>
          <w:p w14:paraId="587F827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2877" w:type="dxa"/>
            <w:vAlign w:val="center"/>
          </w:tcPr>
          <w:p w14:paraId="55289B14">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c>
          <w:tcPr>
            <w:tcW w:w="1679" w:type="dxa"/>
            <w:vAlign w:val="center"/>
          </w:tcPr>
          <w:p w14:paraId="0B428E8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auto"/>
                <w:sz w:val="24"/>
                <w:highlight w:val="none"/>
              </w:rPr>
            </w:pPr>
          </w:p>
        </w:tc>
      </w:tr>
    </w:tbl>
    <w:p w14:paraId="690E4F11">
      <w:pPr>
        <w:spacing w:before="0" w:beforeAutospacing="0" w:after="0" w:afterAutospacing="0"/>
        <w:jc w:val="center"/>
        <w:rPr>
          <w:rFonts w:hint="eastAsia" w:ascii="仿宋_GB2312" w:eastAsia="仿宋_GB2312"/>
          <w:color w:val="auto"/>
          <w:highlight w:val="none"/>
        </w:rPr>
      </w:pPr>
    </w:p>
    <w:p w14:paraId="141D717C">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4378D6F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0CD93E0">
      <w:pPr>
        <w:pStyle w:val="96"/>
        <w:jc w:val="right"/>
        <w:rPr>
          <w:rFonts w:hint="eastAsia" w:ascii="仿宋_GB2312" w:eastAsia="仿宋_GB2312"/>
          <w:color w:val="auto"/>
          <w:highlight w:val="none"/>
        </w:rPr>
      </w:pPr>
      <w:r>
        <w:rPr>
          <w:rFonts w:hint="eastAsia" w:ascii="仿宋_GB2312" w:eastAsia="仿宋_GB2312"/>
          <w:color w:val="auto"/>
          <w:highlight w:val="none"/>
        </w:rPr>
        <w:t xml:space="preserve">                                   </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p>
    <w:p w14:paraId="1929F86B">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B18D3BE">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00E1EACD">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（6）针对本项目的理解分析和工作方案格式（如有）:</w:t>
      </w:r>
    </w:p>
    <w:p w14:paraId="2FA5C08F">
      <w:pPr>
        <w:pStyle w:val="96"/>
        <w:jc w:val="center"/>
        <w:rPr>
          <w:rFonts w:hint="eastAsia" w:ascii="仿宋_GB2312" w:eastAsia="仿宋_GB2312"/>
          <w:color w:val="auto"/>
          <w:highlight w:val="none"/>
        </w:rPr>
      </w:pPr>
      <w:r>
        <w:rPr>
          <w:rFonts w:hint="eastAsia" w:ascii="仿宋_GB2312" w:eastAsia="仿宋_GB2312"/>
          <w:color w:val="auto"/>
          <w:highlight w:val="none"/>
        </w:rPr>
        <w:t> </w:t>
      </w:r>
    </w:p>
    <w:p w14:paraId="2032525C">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针对本项目的理解分析和工作方案</w:t>
      </w:r>
    </w:p>
    <w:p w14:paraId="7C505961">
      <w:pPr>
        <w:pStyle w:val="96"/>
        <w:jc w:val="center"/>
        <w:rPr>
          <w:rFonts w:hint="eastAsia" w:ascii="仿宋_GB2312" w:eastAsia="仿宋_GB2312"/>
          <w:color w:val="auto"/>
          <w:highlight w:val="none"/>
        </w:rPr>
      </w:pPr>
      <w:r>
        <w:rPr>
          <w:rFonts w:hint="eastAsia" w:ascii="仿宋_GB2312" w:eastAsia="仿宋_GB2312"/>
          <w:color w:val="auto"/>
          <w:highlight w:val="none"/>
        </w:rPr>
        <w:t> </w:t>
      </w:r>
    </w:p>
    <w:p w14:paraId="676E7875">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由投标人按第二章《采购需求》要求，自行编写以下内容，</w:t>
      </w:r>
      <w:r>
        <w:rPr>
          <w:rFonts w:hint="eastAsia" w:ascii="仿宋_GB2312" w:eastAsia="仿宋_GB2312"/>
          <w:b/>
          <w:bCs/>
          <w:color w:val="auto"/>
          <w:highlight w:val="none"/>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auto"/>
          <w:highlight w:val="none"/>
        </w:rPr>
        <w:t>。</w:t>
      </w:r>
    </w:p>
    <w:p w14:paraId="54D87E5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2ECB98F3">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06A8472">
      <w:pPr>
        <w:pStyle w:val="96"/>
        <w:jc w:val="right"/>
        <w:rPr>
          <w:rFonts w:hint="eastAsia" w:ascii="仿宋_GB2312" w:eastAsia="仿宋_GB2312"/>
          <w:color w:val="auto"/>
          <w:highlight w:val="none"/>
        </w:rPr>
      </w:pPr>
      <w:r>
        <w:rPr>
          <w:rFonts w:hint="eastAsia" w:ascii="仿宋_GB2312" w:eastAsia="仿宋_GB2312"/>
          <w:color w:val="auto"/>
          <w:highlight w:val="none"/>
        </w:rPr>
        <w:t>                                 </w:t>
      </w:r>
    </w:p>
    <w:p w14:paraId="5809BF42">
      <w:pPr>
        <w:pStyle w:val="9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5FC98F8">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77B672C">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399DA00C">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（7）针对本项目的管理模式和管理机制格式（如有）：</w:t>
      </w:r>
    </w:p>
    <w:p w14:paraId="6C3006E2">
      <w:pPr>
        <w:pStyle w:val="96"/>
        <w:jc w:val="center"/>
        <w:rPr>
          <w:rFonts w:hint="eastAsia" w:ascii="仿宋_GB2312" w:eastAsia="仿宋_GB2312"/>
          <w:color w:val="auto"/>
          <w:highlight w:val="none"/>
        </w:rPr>
      </w:pPr>
      <w:r>
        <w:rPr>
          <w:rFonts w:hint="eastAsia" w:ascii="仿宋_GB2312" w:eastAsia="仿宋_GB2312"/>
          <w:color w:val="auto"/>
          <w:highlight w:val="none"/>
        </w:rPr>
        <w:t> </w:t>
      </w:r>
    </w:p>
    <w:p w14:paraId="565235A1">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针对本项目的管理模式和管理机制</w:t>
      </w:r>
    </w:p>
    <w:p w14:paraId="0F75705D">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51C41BA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w:t>
      </w:r>
      <w:r>
        <w:rPr>
          <w:rFonts w:hint="eastAsia" w:ascii="仿宋_GB2312" w:eastAsia="仿宋_GB2312"/>
          <w:b w:val="0"/>
          <w:bCs w:val="0"/>
          <w:color w:val="auto"/>
          <w:sz w:val="24"/>
          <w:szCs w:val="24"/>
          <w:highlight w:val="none"/>
        </w:rPr>
        <w:t>的管理模式和管理机制</w:t>
      </w:r>
      <w:r>
        <w:rPr>
          <w:rFonts w:hint="eastAsia" w:ascii="仿宋_GB2312" w:eastAsia="仿宋_GB2312"/>
          <w:b/>
          <w:bCs/>
          <w:color w:val="auto"/>
          <w:highlight w:val="none"/>
        </w:rPr>
        <w:t>包括：（1）岗位责任制度；（2）服务沟通机制；（3）工作记录及档案管理（包括交接验收资料、</w:t>
      </w:r>
      <w:r>
        <w:rPr>
          <w:rFonts w:hint="eastAsia" w:ascii="仿宋_GB2312" w:eastAsia="仿宋_GB2312"/>
          <w:b/>
          <w:bCs/>
          <w:color w:val="auto"/>
          <w:highlight w:val="none"/>
          <w:lang w:val="en-US" w:eastAsia="zh-CN"/>
        </w:rPr>
        <w:t>检查</w:t>
      </w:r>
      <w:r>
        <w:rPr>
          <w:rFonts w:hint="eastAsia" w:ascii="仿宋_GB2312" w:eastAsia="仿宋_GB2312"/>
          <w:b/>
          <w:bCs/>
          <w:color w:val="auto"/>
          <w:highlight w:val="none"/>
        </w:rPr>
        <w:t>记录、档案管理、投诉与处理记录、其它管理与服务活动记录等）</w:t>
      </w:r>
      <w:r>
        <w:rPr>
          <w:rFonts w:hint="eastAsia" w:ascii="仿宋_GB2312" w:eastAsia="仿宋_GB2312"/>
          <w:color w:val="auto"/>
          <w:highlight w:val="none"/>
        </w:rPr>
        <w:t>。</w:t>
      </w:r>
    </w:p>
    <w:p w14:paraId="2246FCC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27EE64AA">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404784CA">
      <w:pPr>
        <w:pStyle w:val="96"/>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37E49C80">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0E860F1">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2364E9FA">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663F681">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（8）针对本项目的进退场服务交接方案格式（如有）：</w:t>
      </w:r>
    </w:p>
    <w:p w14:paraId="1742110C">
      <w:pPr>
        <w:pStyle w:val="96"/>
        <w:jc w:val="center"/>
        <w:rPr>
          <w:rFonts w:hint="eastAsia" w:ascii="仿宋_GB2312" w:eastAsia="仿宋_GB2312"/>
          <w:color w:val="auto"/>
          <w:highlight w:val="none"/>
        </w:rPr>
      </w:pPr>
      <w:r>
        <w:rPr>
          <w:rFonts w:hint="eastAsia" w:ascii="仿宋_GB2312" w:eastAsia="仿宋_GB2312"/>
          <w:color w:val="auto"/>
          <w:highlight w:val="none"/>
        </w:rPr>
        <w:t> </w:t>
      </w:r>
    </w:p>
    <w:p w14:paraId="1640661A">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针对本项目的进退场服务交接方案</w:t>
      </w:r>
    </w:p>
    <w:p w14:paraId="36B6BC6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E0793F9">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由投标人按第二章《采购需求》内容自行编写：</w:t>
      </w:r>
      <w:r>
        <w:rPr>
          <w:rFonts w:hint="eastAsia" w:ascii="仿宋_GB2312" w:eastAsia="仿宋_GB2312"/>
          <w:b/>
          <w:bCs/>
          <w:color w:val="auto"/>
          <w:highlight w:val="none"/>
        </w:rPr>
        <w:t>（1）成立针对本项目的进退场交接小组；（2）提出进场交接方案；（3）提出退场交接方案。</w:t>
      </w:r>
    </w:p>
    <w:p w14:paraId="7D686BA1">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2E06AAE0">
      <w:pPr>
        <w:pStyle w:val="96"/>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7E9749D0">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099C9A80">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0C1093D">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5D73D66E">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（9）宿舍管理服务方案格式（如有）：</w:t>
      </w:r>
    </w:p>
    <w:p w14:paraId="114FB8CE">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07578A4">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宿舍管理服务方案</w:t>
      </w:r>
    </w:p>
    <w:p w14:paraId="739DE5D5">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0680AA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w:t>
      </w:r>
      <w:r>
        <w:rPr>
          <w:rFonts w:hint="eastAsia" w:ascii="仿宋_GB2312" w:eastAsia="仿宋_GB2312"/>
          <w:color w:val="auto"/>
          <w:highlight w:val="none"/>
          <w:lang w:val="en-US" w:eastAsia="zh-CN"/>
        </w:rPr>
        <w:t>宿舍管理</w:t>
      </w:r>
      <w:r>
        <w:rPr>
          <w:rFonts w:hint="eastAsia" w:ascii="仿宋_GB2312" w:eastAsia="仿宋_GB2312"/>
          <w:color w:val="auto"/>
          <w:highlight w:val="none"/>
        </w:rPr>
        <w:t>服务方案，</w:t>
      </w:r>
      <w:r>
        <w:rPr>
          <w:rFonts w:hint="eastAsia" w:ascii="仿宋_GB2312" w:eastAsia="仿宋_GB2312"/>
          <w:b/>
          <w:bCs/>
          <w:color w:val="auto"/>
          <w:highlight w:val="none"/>
        </w:rPr>
        <w:t>方案可以包括：（1）综合服务方案；（2）秩序维护方案；（3）安全管理方案</w:t>
      </w:r>
      <w:r>
        <w:rPr>
          <w:rFonts w:hint="eastAsia" w:ascii="仿宋_GB2312" w:eastAsia="仿宋_GB2312"/>
          <w:color w:val="auto"/>
          <w:highlight w:val="none"/>
        </w:rPr>
        <w:t>等。</w:t>
      </w:r>
    </w:p>
    <w:p w14:paraId="191AFA03">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3817B9C9">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4D556FFC">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2A9B5D33">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66E9282">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53312AFC">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（10）应急预案和应急配合方案格式（如有）：</w:t>
      </w:r>
    </w:p>
    <w:p w14:paraId="2BC9AB6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16B9AA2">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应急预案和应急配合方案</w:t>
      </w:r>
    </w:p>
    <w:p w14:paraId="6CD1980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E66889C">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由投标人按第二章《采购需求》要求，自行编写针对本项目的各类应急预案和应急配合方案，</w:t>
      </w:r>
      <w:r>
        <w:rPr>
          <w:rFonts w:hint="eastAsia" w:ascii="仿宋_GB2312" w:eastAsia="仿宋_GB2312"/>
          <w:b/>
          <w:bCs/>
          <w:color w:val="auto"/>
          <w:highlight w:val="none"/>
        </w:rPr>
        <w:t>包括：（1）突发火灾及停电方面；（2）公共安全及卫生方面；（</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）联动联防制度</w:t>
      </w:r>
      <w:r>
        <w:rPr>
          <w:rFonts w:hint="eastAsia" w:ascii="仿宋_GB2312" w:eastAsia="仿宋_GB2312"/>
          <w:color w:val="auto"/>
          <w:highlight w:val="none"/>
        </w:rPr>
        <w:t>。</w:t>
      </w:r>
    </w:p>
    <w:p w14:paraId="3A4CD1B6">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0523C80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2DA402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14:paraId="7095C9DD">
      <w:pPr>
        <w:pStyle w:val="9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6E4C753">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66D7C4D">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320C9BAB">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（11）人员管理及稳定性方案格式（如有）</w:t>
      </w:r>
    </w:p>
    <w:p w14:paraId="4C40F3BD">
      <w:pPr>
        <w:pStyle w:val="96"/>
        <w:jc w:val="center"/>
        <w:rPr>
          <w:rFonts w:hint="eastAsia" w:ascii="仿宋_GB2312" w:eastAsia="仿宋_GB2312"/>
          <w:color w:val="auto"/>
          <w:highlight w:val="none"/>
        </w:rPr>
      </w:pPr>
      <w:r>
        <w:rPr>
          <w:rFonts w:hint="eastAsia" w:ascii="仿宋_GB2312" w:eastAsia="仿宋_GB2312"/>
          <w:b/>
          <w:bCs/>
          <w:color w:val="auto"/>
          <w:highlight w:val="none"/>
        </w:rPr>
        <w:t>人员管理及稳定性方案</w:t>
      </w:r>
    </w:p>
    <w:p w14:paraId="5F23AA53">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7EE3FE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由投标人按第二章《采购需求》要求，自行编写本项目的人员管理及稳定性方案，</w:t>
      </w:r>
      <w:r>
        <w:rPr>
          <w:rFonts w:hint="eastAsia" w:ascii="仿宋_GB2312" w:eastAsia="仿宋_GB2312"/>
          <w:b/>
          <w:bCs/>
          <w:color w:val="auto"/>
          <w:highlight w:val="none"/>
        </w:rPr>
        <w:t>包括：（1）服务团队组建方案；（2）培训制度；（3）人员考核</w:t>
      </w:r>
      <w:r>
        <w:rPr>
          <w:rFonts w:hint="eastAsia" w:ascii="仿宋_GB2312" w:eastAsia="仿宋_GB2312"/>
          <w:b/>
          <w:bCs/>
          <w:color w:val="auto"/>
          <w:highlight w:val="none"/>
          <w:lang w:eastAsia="zh-CN"/>
        </w:rPr>
        <w:t>及奖惩</w:t>
      </w:r>
      <w:r>
        <w:rPr>
          <w:rFonts w:hint="eastAsia" w:ascii="仿宋_GB2312" w:eastAsia="仿宋_GB2312"/>
          <w:b/>
          <w:bCs/>
          <w:color w:val="auto"/>
          <w:highlight w:val="none"/>
        </w:rPr>
        <w:t>制度；（4）人员稳定性方案及承诺</w:t>
      </w:r>
      <w:r>
        <w:rPr>
          <w:rFonts w:hint="eastAsia" w:ascii="仿宋_GB2312" w:eastAsia="仿宋_GB2312"/>
          <w:color w:val="auto"/>
          <w:highlight w:val="none"/>
        </w:rPr>
        <w:t>。</w:t>
      </w:r>
    </w:p>
    <w:p w14:paraId="52323D3D">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5467FB26">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440036E">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41B5A079">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AF9AD12">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266C613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298FAD3">
      <w:pPr>
        <w:pStyle w:val="9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（12）投标人同类项目经验一览表格式（如有）：</w:t>
      </w:r>
    </w:p>
    <w:p w14:paraId="3A297806">
      <w:pPr>
        <w:pStyle w:val="9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投标人同类项目经验一览表</w:t>
      </w:r>
    </w:p>
    <w:p w14:paraId="4B8A650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（投标人202</w:t>
      </w:r>
      <w:r>
        <w:rPr>
          <w:rFonts w:hint="eastAsia" w:ascii="仿宋_GB2312" w:eastAsia="仿宋_GB2312"/>
          <w:color w:val="auto"/>
          <w:highlight w:val="none"/>
          <w:lang w:val="en-US" w:eastAsia="zh-CN"/>
        </w:rPr>
        <w:t>1</w:t>
      </w:r>
      <w:r>
        <w:rPr>
          <w:rFonts w:hint="eastAsia" w:ascii="仿宋_GB2312" w:eastAsia="仿宋_GB2312"/>
          <w:color w:val="auto"/>
          <w:highlight w:val="none"/>
        </w:rPr>
        <w:t>年1月1日起至今承接的同类服务项目合同</w:t>
      </w:r>
      <w:r>
        <w:rPr>
          <w:rFonts w:hint="eastAsia" w:ascii="仿宋_GB2312" w:eastAsia="仿宋_GB2312"/>
          <w:color w:val="auto"/>
          <w:highlight w:val="none"/>
          <w:lang w:val="en-US" w:eastAsia="zh-CN"/>
        </w:rPr>
        <w:t>材料</w:t>
      </w:r>
      <w:r>
        <w:rPr>
          <w:rFonts w:hint="eastAsia" w:ascii="仿宋_GB2312" w:eastAsia="仿宋_GB2312"/>
          <w:color w:val="auto"/>
          <w:highlight w:val="none"/>
        </w:rPr>
        <w:t>附后并加盖投标人CA电子签章）</w:t>
      </w:r>
    </w:p>
    <w:tbl>
      <w:tblPr>
        <w:tblStyle w:val="15"/>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6FE72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C66446">
            <w:pPr>
              <w:pStyle w:val="96"/>
              <w:jc w:val="center"/>
              <w:rPr>
                <w:rFonts w:hint="eastAsia" w:ascii="仿宋_GB2312" w:eastAsia="仿宋_GB2312"/>
                <w:color w:val="auto"/>
                <w:highlight w:val="none"/>
              </w:rPr>
            </w:pPr>
            <w:r>
              <w:rPr>
                <w:rFonts w:hint="eastAsia" w:ascii="仿宋_GB2312" w:eastAsia="仿宋_GB2312"/>
                <w:color w:val="auto"/>
                <w:highlight w:val="none"/>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8B23EE">
            <w:pPr>
              <w:pStyle w:val="96"/>
              <w:jc w:val="center"/>
              <w:rPr>
                <w:rFonts w:hint="eastAsia" w:ascii="仿宋_GB2312" w:eastAsia="仿宋_GB2312"/>
                <w:color w:val="auto"/>
                <w:highlight w:val="none"/>
              </w:rPr>
            </w:pPr>
            <w:r>
              <w:rPr>
                <w:rFonts w:hint="eastAsia" w:ascii="仿宋_GB2312" w:eastAsia="仿宋_GB2312"/>
                <w:color w:val="auto"/>
                <w:highlight w:val="none"/>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030DEE">
            <w:pPr>
              <w:pStyle w:val="96"/>
              <w:jc w:val="center"/>
              <w:rPr>
                <w:rFonts w:hint="eastAsia" w:ascii="仿宋_GB2312" w:eastAsia="仿宋_GB2312"/>
                <w:color w:val="auto"/>
                <w:highlight w:val="none"/>
              </w:rPr>
            </w:pPr>
            <w:r>
              <w:rPr>
                <w:rFonts w:hint="eastAsia" w:ascii="仿宋_GB2312" w:eastAsia="仿宋_GB2312"/>
                <w:color w:val="auto"/>
                <w:highlight w:val="none"/>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4FBB7">
            <w:pPr>
              <w:pStyle w:val="96"/>
              <w:jc w:val="center"/>
              <w:rPr>
                <w:rFonts w:hint="eastAsia" w:ascii="仿宋_GB2312" w:eastAsia="仿宋_GB2312"/>
                <w:color w:val="auto"/>
                <w:highlight w:val="none"/>
              </w:rPr>
            </w:pPr>
            <w:r>
              <w:rPr>
                <w:rFonts w:hint="eastAsia" w:ascii="仿宋_GB2312" w:eastAsia="仿宋_GB2312"/>
                <w:color w:val="auto"/>
                <w:highlight w:val="none"/>
              </w:rPr>
              <w:t>合同金额</w:t>
            </w:r>
          </w:p>
          <w:p w14:paraId="7F74BFB1">
            <w:pPr>
              <w:pStyle w:val="96"/>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8249A">
            <w:pPr>
              <w:pStyle w:val="96"/>
              <w:jc w:val="center"/>
              <w:rPr>
                <w:rFonts w:hint="eastAsia" w:ascii="仿宋_GB2312" w:eastAsia="仿宋_GB2312"/>
                <w:color w:val="auto"/>
                <w:highlight w:val="none"/>
              </w:rPr>
            </w:pPr>
            <w:r>
              <w:rPr>
                <w:rFonts w:hint="eastAsia" w:ascii="仿宋_GB2312" w:eastAsia="仿宋_GB2312"/>
                <w:color w:val="auto"/>
                <w:highlight w:val="none"/>
              </w:rPr>
              <w:t>合同附件页码</w:t>
            </w:r>
          </w:p>
        </w:tc>
      </w:tr>
      <w:tr w14:paraId="70ABE9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E811A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BF185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51F2F0">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50FE42">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BC3E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2F85BB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F6201">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752830">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ED40B1">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19ED9">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9E803A">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19209C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A432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EC6BD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64284F">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A38E88">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CA905">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5D882B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DB2C1">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9B44FC">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920D83">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BF0E8A">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E64459">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11D6F1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C559C">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6090AB">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7BEA1">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9B58A">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D8A68E">
            <w:pPr>
              <w:pStyle w:val="9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78AAC741">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p w14:paraId="351B5127">
      <w:pPr>
        <w:pStyle w:val="9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r>
        <w:rPr>
          <w:rFonts w:hint="eastAsia" w:ascii="仿宋_GB2312" w:eastAsia="仿宋_GB2312"/>
          <w:color w:val="auto"/>
          <w:highlight w:val="none"/>
        </w:rPr>
        <w:t> </w:t>
      </w:r>
    </w:p>
    <w:p w14:paraId="14AF8B79">
      <w:pPr>
        <w:pStyle w:val="9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6A1CD47">
      <w:pPr>
        <w:pStyle w:val="9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E5FE306">
      <w:pPr>
        <w:rPr>
          <w:rFonts w:hint="eastAsia"/>
          <w:color w:val="auto"/>
          <w:highlight w:val="none"/>
        </w:rPr>
      </w:pPr>
    </w:p>
    <w:p w14:paraId="0CA7B1B0">
      <w:pPr>
        <w:snapToGrid w:val="0"/>
        <w:spacing w:before="50"/>
        <w:jc w:val="left"/>
        <w:rPr>
          <w:rFonts w:hint="eastAsia" w:ascii="等线" w:hAnsi="等线" w:eastAsia="仿宋_GB2312"/>
          <w:color w:val="auto"/>
          <w:sz w:val="24"/>
          <w:highlight w:val="none"/>
          <w:lang w:val="en-GB"/>
        </w:rPr>
        <w:sectPr>
          <w:pgSz w:w="11906" w:h="16838"/>
          <w:pgMar w:top="1440" w:right="707" w:bottom="1440" w:left="1440" w:header="851" w:footer="992" w:gutter="0"/>
          <w:cols w:space="720" w:num="1"/>
          <w:docGrid w:linePitch="312" w:charSpace="0"/>
        </w:sectPr>
      </w:pPr>
    </w:p>
    <w:p w14:paraId="3659EF90">
      <w:pPr>
        <w:pStyle w:val="9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（13）投标人具备有效的质量管理体系认证证书（如有）</w:t>
      </w:r>
    </w:p>
    <w:p w14:paraId="7020C3BF">
      <w:pPr>
        <w:pStyle w:val="9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（14）投标人具备有效的职业健康安全管理体系认证证书（如有）</w:t>
      </w:r>
    </w:p>
    <w:p w14:paraId="053B43C3">
      <w:pPr>
        <w:pStyle w:val="9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（15）投标人具备有效的环境管理体系认证证书（如有）</w:t>
      </w:r>
    </w:p>
    <w:p w14:paraId="6E0912F3">
      <w:pPr>
        <w:pStyle w:val="9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（16）投标人对本项目的合理化建议和改进措施（如有，格式自拟）</w:t>
      </w:r>
    </w:p>
    <w:p w14:paraId="1C5F8B23">
      <w:pPr>
        <w:pStyle w:val="9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（17）投标人认为必要提供的声明及文件资料（如有，格式自拟）</w:t>
      </w:r>
    </w:p>
    <w:p w14:paraId="2B9BB4D3">
      <w:pPr>
        <w:snapToGrid w:val="0"/>
        <w:spacing w:before="120" w:beforeLines="50" w:after="50" w:line="400" w:lineRule="exact"/>
        <w:outlineLvl w:val="1"/>
        <w:rPr>
          <w:rFonts w:ascii="仿宋_GB2312" w:eastAsia="仿宋_GB2312"/>
          <w:b/>
          <w:bCs/>
          <w:color w:val="auto"/>
          <w:szCs w:val="21"/>
          <w:highlight w:val="none"/>
        </w:rPr>
      </w:pPr>
    </w:p>
    <w:p w14:paraId="381FAEC8">
      <w:pPr>
        <w:snapToGrid w:val="0"/>
        <w:spacing w:before="120" w:beforeLines="50" w:after="50" w:line="400" w:lineRule="exact"/>
        <w:outlineLvl w:val="1"/>
        <w:rPr>
          <w:rFonts w:ascii="仿宋_GB2312" w:eastAsia="仿宋_GB2312"/>
          <w:b/>
          <w:bCs/>
          <w:color w:val="auto"/>
          <w:szCs w:val="21"/>
          <w:highlight w:val="none"/>
        </w:rPr>
      </w:pPr>
    </w:p>
    <w:p w14:paraId="2E609212">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13</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17</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bookmarkEnd w:id="76"/>
      <w:r>
        <w:rPr>
          <w:rFonts w:hint="eastAsia" w:ascii="仿宋_GB2312" w:eastAsia="仿宋_GB2312"/>
          <w:b/>
          <w:bCs/>
          <w:color w:val="auto"/>
          <w:sz w:val="32"/>
          <w:szCs w:val="32"/>
          <w:highlight w:val="none"/>
        </w:rPr>
        <w:t>。</w:t>
      </w:r>
    </w:p>
    <w:p w14:paraId="41968BFE">
      <w:pPr>
        <w:rPr>
          <w:color w:val="auto"/>
          <w:highlight w:val="none"/>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黑简体2.">
    <w:altName w:val="黑体"/>
    <w:panose1 w:val="00000000000000000000"/>
    <w:charset w:val="86"/>
    <w:family w:val="swiss"/>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2490"/>
  <w:p w14:paraId="1ABE42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52D6">
    <w:pPr>
      <w:pStyle w:val="10"/>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0BD230F2"/>
  <w:p w14:paraId="3678F4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5D0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C22D">
    <w:pPr>
      <w:pStyle w:val="10"/>
      <w:jc w:val="center"/>
    </w:pPr>
    <w:r>
      <w:fldChar w:fldCharType="begin"/>
    </w:r>
    <w:r>
      <w:instrText xml:space="preserve">PAGE   \* MERGEFORMAT</w:instrText>
    </w:r>
    <w:r>
      <w:fldChar w:fldCharType="separate"/>
    </w:r>
    <w:r>
      <w:rPr>
        <w:lang w:val="zh-CN"/>
      </w:rPr>
      <w:t>18</w:t>
    </w:r>
    <w:r>
      <w:fldChar w:fldCharType="end"/>
    </w:r>
  </w:p>
  <w:p w14:paraId="02E0C3EC">
    <w:pPr>
      <w:pStyle w:val="10"/>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79AC">
    <w:pPr>
      <w:pStyle w:val="10"/>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6842">
    <w:pPr>
      <w:pStyle w:val="11"/>
      <w:jc w:val="right"/>
    </w:pPr>
    <w:r>
      <w:rPr>
        <w:rFonts w:hint="eastAsia"/>
        <w:b/>
      </w:rPr>
      <w:t>柳州市第十二中学宿舍管理服务</w:t>
    </w:r>
    <w:r>
      <w:rPr>
        <w:b/>
      </w:rPr>
      <w:t>采购</w:t>
    </w:r>
    <w:r>
      <w:rPr>
        <w:rFonts w:hint="eastAsia"/>
        <w:b/>
      </w:rPr>
      <w:t>（LZZC2026-G3-020002-LZSZ）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689A"/>
    <w:rsid w:val="00554C9A"/>
    <w:rsid w:val="08517143"/>
    <w:rsid w:val="0B4B47B2"/>
    <w:rsid w:val="0E1C064D"/>
    <w:rsid w:val="15115C90"/>
    <w:rsid w:val="15E64E2E"/>
    <w:rsid w:val="16A15FC9"/>
    <w:rsid w:val="17795724"/>
    <w:rsid w:val="1BEA5D11"/>
    <w:rsid w:val="1F4E188E"/>
    <w:rsid w:val="20D03C4E"/>
    <w:rsid w:val="24CC536C"/>
    <w:rsid w:val="27FE1034"/>
    <w:rsid w:val="2CB861E8"/>
    <w:rsid w:val="2CEA3D8F"/>
    <w:rsid w:val="2D8C0151"/>
    <w:rsid w:val="2D93577F"/>
    <w:rsid w:val="2DE83510"/>
    <w:rsid w:val="2F725125"/>
    <w:rsid w:val="30B96504"/>
    <w:rsid w:val="32350907"/>
    <w:rsid w:val="32D15C8D"/>
    <w:rsid w:val="39CA1341"/>
    <w:rsid w:val="3A027AA6"/>
    <w:rsid w:val="3A7B0598"/>
    <w:rsid w:val="434F3C9B"/>
    <w:rsid w:val="43AF45FE"/>
    <w:rsid w:val="461B2171"/>
    <w:rsid w:val="47D60983"/>
    <w:rsid w:val="49AF5E93"/>
    <w:rsid w:val="49D56784"/>
    <w:rsid w:val="49FB4E1C"/>
    <w:rsid w:val="4B742A3D"/>
    <w:rsid w:val="4C0F30D1"/>
    <w:rsid w:val="4C56386B"/>
    <w:rsid w:val="4F231322"/>
    <w:rsid w:val="4F9B3A1D"/>
    <w:rsid w:val="5C606182"/>
    <w:rsid w:val="5D9A6D6E"/>
    <w:rsid w:val="66A82BFF"/>
    <w:rsid w:val="67F646BC"/>
    <w:rsid w:val="68324860"/>
    <w:rsid w:val="68336CC8"/>
    <w:rsid w:val="793A1CCF"/>
    <w:rsid w:val="7A7206F1"/>
    <w:rsid w:val="7EB4618D"/>
    <w:rsid w:val="7EBC4A8A"/>
    <w:rsid w:val="7EFE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6">
    <w:name w:val="Normal Indent"/>
    <w:basedOn w:val="1"/>
    <w:qFormat/>
    <w:uiPriority w:val="0"/>
    <w:pPr>
      <w:spacing w:line="240" w:lineRule="atLeast"/>
      <w:ind w:left="900" w:hanging="900"/>
      <w:jc w:val="left"/>
    </w:pPr>
    <w:rPr>
      <w:rFonts w:ascii="宋体"/>
      <w:snapToGrid w:val="0"/>
      <w:kern w:val="0"/>
      <w:sz w:val="20"/>
      <w:szCs w:val="20"/>
    </w:rPr>
  </w:style>
  <w:style w:type="paragraph" w:styleId="7">
    <w:name w:val="annotation text"/>
    <w:basedOn w:val="1"/>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b/>
      <w:bCs/>
      <w:caps/>
      <w:sz w:val="20"/>
      <w:szCs w:val="20"/>
    </w:rPr>
  </w:style>
  <w:style w:type="paragraph" w:styleId="13">
    <w:name w:val="Body Text Indent 3"/>
    <w:basedOn w:val="1"/>
    <w:qFormat/>
    <w:uiPriority w:val="0"/>
    <w:pPr>
      <w:spacing w:after="120"/>
      <w:ind w:left="420" w:leftChars="200"/>
    </w:pPr>
    <w:rPr>
      <w:sz w:val="16"/>
      <w:szCs w:val="16"/>
    </w:rPr>
  </w:style>
  <w:style w:type="paragraph" w:styleId="14">
    <w:name w:val="Body Text First Indent 2"/>
    <w:basedOn w:val="8"/>
    <w:unhideWhenUsed/>
    <w:qFormat/>
    <w:uiPriority w:val="0"/>
    <w:pPr>
      <w:ind w:firstLine="420" w:firstLineChars="200"/>
    </w:pPr>
  </w:style>
  <w:style w:type="character" w:styleId="17">
    <w:name w:val="Strong"/>
    <w:basedOn w:val="16"/>
    <w:qFormat/>
    <w:uiPriority w:val="0"/>
    <w:rPr>
      <w:b/>
    </w:rPr>
  </w:style>
  <w:style w:type="paragraph" w:styleId="18">
    <w:name w:val="List Paragraph"/>
    <w:basedOn w:val="1"/>
    <w:qFormat/>
    <w:uiPriority w:val="34"/>
    <w:pPr>
      <w:ind w:firstLine="420" w:firstLineChars="200"/>
    </w:pPr>
    <w:rPr>
      <w:rFonts w:ascii="Calibri" w:hAnsi="Calibri"/>
      <w:szCs w:val="22"/>
    </w:rPr>
  </w:style>
  <w:style w:type="table" w:customStyle="1" w:styleId="19">
    <w:name w:val="Normal Table_file_1235"/>
    <w:semiHidden/>
    <w:qFormat/>
    <w:uiPriority w:val="0"/>
    <w:tblPr>
      <w:tblCellMar>
        <w:top w:w="0" w:type="dxa"/>
        <w:left w:w="108" w:type="dxa"/>
        <w:bottom w:w="0" w:type="dxa"/>
        <w:right w:w="108" w:type="dxa"/>
      </w:tblCellMar>
    </w:tblPr>
  </w:style>
  <w:style w:type="paragraph" w:customStyle="1" w:styleId="20">
    <w:name w:val="Plain Text_file_1235"/>
    <w:basedOn w:val="21"/>
    <w:qFormat/>
    <w:uiPriority w:val="0"/>
    <w:rPr>
      <w:rFonts w:ascii="宋体" w:hAnsi="Courier New" w:cs="Courier New"/>
      <w:szCs w:val="21"/>
    </w:rPr>
  </w:style>
  <w:style w:type="paragraph" w:customStyle="1" w:styleId="21">
    <w:name w:val="Normal_file_123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a-1_file_1235"/>
    <w:basedOn w:val="21"/>
    <w:qFormat/>
    <w:uiPriority w:val="0"/>
    <w:pPr>
      <w:widowControl/>
      <w:spacing w:line="280" w:lineRule="atLeast"/>
    </w:pPr>
    <w:rPr>
      <w:rFonts w:ascii="宋体" w:hAnsi="宋体" w:cs="宋体"/>
      <w:kern w:val="0"/>
      <w:sz w:val="24"/>
    </w:rPr>
  </w:style>
  <w:style w:type="character" w:customStyle="1" w:styleId="23">
    <w:name w:val="ca-11_file_1235"/>
    <w:qFormat/>
    <w:uiPriority w:val="0"/>
    <w:rPr>
      <w:rFonts w:hint="eastAsia" w:ascii="宋体" w:hAnsi="宋体" w:eastAsia="宋体"/>
      <w:b/>
      <w:bCs/>
      <w:spacing w:val="-20"/>
      <w:sz w:val="21"/>
      <w:szCs w:val="21"/>
    </w:rPr>
  </w:style>
  <w:style w:type="character" w:customStyle="1" w:styleId="24">
    <w:name w:val="ca-21_file_1235"/>
    <w:basedOn w:val="25"/>
    <w:qFormat/>
    <w:uiPriority w:val="0"/>
    <w:rPr>
      <w:rFonts w:hint="eastAsia" w:ascii="宋体" w:hAnsi="宋体" w:eastAsia="宋体"/>
      <w:sz w:val="21"/>
      <w:szCs w:val="21"/>
    </w:rPr>
  </w:style>
  <w:style w:type="character" w:customStyle="1" w:styleId="25">
    <w:name w:val="Default Paragraph Font_file_1235"/>
    <w:semiHidden/>
    <w:qFormat/>
    <w:uiPriority w:val="0"/>
  </w:style>
  <w:style w:type="paragraph" w:customStyle="1" w:styleId="26">
    <w:name w:val="pa-3_file_1235"/>
    <w:basedOn w:val="21"/>
    <w:qFormat/>
    <w:uiPriority w:val="0"/>
    <w:pPr>
      <w:widowControl/>
      <w:spacing w:line="240" w:lineRule="atLeast"/>
    </w:pPr>
    <w:rPr>
      <w:rFonts w:ascii="宋体" w:hAnsi="宋体" w:cs="宋体"/>
      <w:kern w:val="0"/>
      <w:sz w:val="24"/>
    </w:rPr>
  </w:style>
  <w:style w:type="paragraph" w:customStyle="1" w:styleId="27">
    <w:name w:val="pa-3_file_131_file_150_file_1235"/>
    <w:basedOn w:val="28"/>
    <w:qFormat/>
    <w:uiPriority w:val="0"/>
    <w:pPr>
      <w:widowControl/>
      <w:spacing w:line="240" w:lineRule="atLeast"/>
    </w:pPr>
    <w:rPr>
      <w:rFonts w:ascii="宋体" w:hAnsi="宋体" w:cs="宋体"/>
      <w:kern w:val="0"/>
      <w:sz w:val="24"/>
    </w:rPr>
  </w:style>
  <w:style w:type="paragraph" w:customStyle="1" w:styleId="28">
    <w:name w:val="Normal_file_131_file_150_file_123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ca-21_file_3393_file_915_file_131_file_150_file_1235"/>
    <w:qFormat/>
    <w:uiPriority w:val="0"/>
    <w:rPr>
      <w:rFonts w:ascii="宋体" w:hAnsi="宋体" w:eastAsia="宋体"/>
      <w:w w:val="100"/>
      <w:sz w:val="21"/>
      <w:szCs w:val="21"/>
      <w:shd w:val="clear" w:color="auto" w:fill="auto"/>
    </w:rPr>
  </w:style>
  <w:style w:type="paragraph" w:customStyle="1" w:styleId="30">
    <w:name w:val="Normal (Web)_file_1247"/>
    <w:basedOn w:val="31"/>
    <w:unhideWhenUsed/>
    <w:qFormat/>
    <w:uiPriority w:val="99"/>
  </w:style>
  <w:style w:type="paragraph" w:customStyle="1" w:styleId="31">
    <w:name w:val="Normal_file_124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2">
    <w:name w:val="Strong_file_1247"/>
    <w:basedOn w:val="33"/>
    <w:qFormat/>
    <w:uiPriority w:val="22"/>
    <w:rPr>
      <w:b/>
      <w:bCs/>
    </w:rPr>
  </w:style>
  <w:style w:type="character" w:customStyle="1" w:styleId="33">
    <w:name w:val="Default Paragraph Font_file_1247"/>
    <w:unhideWhenUsed/>
    <w:qFormat/>
    <w:uiPriority w:val="1"/>
  </w:style>
  <w:style w:type="paragraph" w:customStyle="1" w:styleId="34">
    <w:name w:val="Normal (Web)_file_1248"/>
    <w:basedOn w:val="35"/>
    <w:unhideWhenUsed/>
    <w:qFormat/>
    <w:uiPriority w:val="99"/>
  </w:style>
  <w:style w:type="paragraph" w:customStyle="1" w:styleId="35">
    <w:name w:val="Normal_file_1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
    <w:name w:val="Normal (Web)_file_1249"/>
    <w:basedOn w:val="37"/>
    <w:unhideWhenUsed/>
    <w:qFormat/>
    <w:uiPriority w:val="99"/>
  </w:style>
  <w:style w:type="paragraph" w:customStyle="1" w:styleId="37">
    <w:name w:val="Normal_file_12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
    <w:name w:val="Normal (Web)_file_1250"/>
    <w:basedOn w:val="39"/>
    <w:unhideWhenUsed/>
    <w:qFormat/>
    <w:uiPriority w:val="99"/>
  </w:style>
  <w:style w:type="paragraph" w:customStyle="1" w:styleId="39">
    <w:name w:val="Normal_file_125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0">
    <w:name w:val="Strong_file_1250"/>
    <w:basedOn w:val="41"/>
    <w:qFormat/>
    <w:uiPriority w:val="22"/>
    <w:rPr>
      <w:b/>
      <w:bCs/>
    </w:rPr>
  </w:style>
  <w:style w:type="character" w:customStyle="1" w:styleId="41">
    <w:name w:val="Default Paragraph Font_file_1250"/>
    <w:unhideWhenUsed/>
    <w:qFormat/>
    <w:uiPriority w:val="1"/>
  </w:style>
  <w:style w:type="paragraph" w:customStyle="1" w:styleId="42">
    <w:name w:val="Normal (Web)_file_1251"/>
    <w:basedOn w:val="43"/>
    <w:unhideWhenUsed/>
    <w:qFormat/>
    <w:uiPriority w:val="99"/>
  </w:style>
  <w:style w:type="paragraph" w:customStyle="1" w:styleId="43">
    <w:name w:val="Normal_file_125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4">
    <w:name w:val="Strong_file_1251"/>
    <w:basedOn w:val="45"/>
    <w:qFormat/>
    <w:uiPriority w:val="22"/>
    <w:rPr>
      <w:b/>
      <w:bCs/>
    </w:rPr>
  </w:style>
  <w:style w:type="character" w:customStyle="1" w:styleId="45">
    <w:name w:val="Default Paragraph Font_file_1251"/>
    <w:unhideWhenUsed/>
    <w:qFormat/>
    <w:uiPriority w:val="1"/>
  </w:style>
  <w:style w:type="paragraph" w:customStyle="1" w:styleId="46">
    <w:name w:val="Normal (Web)_file_1252"/>
    <w:basedOn w:val="47"/>
    <w:unhideWhenUsed/>
    <w:qFormat/>
    <w:uiPriority w:val="99"/>
  </w:style>
  <w:style w:type="paragraph" w:customStyle="1" w:styleId="47">
    <w:name w:val="Normal_file_1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
    <w:name w:val="Normal (Web)_file_1253"/>
    <w:basedOn w:val="49"/>
    <w:unhideWhenUsed/>
    <w:qFormat/>
    <w:uiPriority w:val="99"/>
  </w:style>
  <w:style w:type="paragraph" w:customStyle="1" w:styleId="49">
    <w:name w:val="Normal_file_1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
    <w:name w:val="Normal (Web)_file_1254"/>
    <w:basedOn w:val="51"/>
    <w:unhideWhenUsed/>
    <w:qFormat/>
    <w:uiPriority w:val="99"/>
  </w:style>
  <w:style w:type="paragraph" w:customStyle="1" w:styleId="51">
    <w:name w:val="Normal_file_1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
    <w:name w:val="Normal (Web)_file_1255"/>
    <w:basedOn w:val="53"/>
    <w:unhideWhenUsed/>
    <w:qFormat/>
    <w:uiPriority w:val="99"/>
  </w:style>
  <w:style w:type="paragraph" w:customStyle="1" w:styleId="53">
    <w:name w:val="Normal_file_1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
    <w:name w:val="Normal (Web)_file_1256"/>
    <w:basedOn w:val="55"/>
    <w:unhideWhenUsed/>
    <w:qFormat/>
    <w:uiPriority w:val="99"/>
  </w:style>
  <w:style w:type="paragraph" w:customStyle="1" w:styleId="55">
    <w:name w:val="Normal_file_12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
    <w:name w:val="Normal (Web)_file_1257"/>
    <w:basedOn w:val="57"/>
    <w:unhideWhenUsed/>
    <w:qFormat/>
    <w:uiPriority w:val="99"/>
  </w:style>
  <w:style w:type="paragraph" w:customStyle="1" w:styleId="57">
    <w:name w:val="Normal_file_125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8">
    <w:name w:val="Strong_file_1257"/>
    <w:basedOn w:val="59"/>
    <w:qFormat/>
    <w:uiPriority w:val="22"/>
    <w:rPr>
      <w:b/>
      <w:bCs/>
    </w:rPr>
  </w:style>
  <w:style w:type="character" w:customStyle="1" w:styleId="59">
    <w:name w:val="Default Paragraph Font_file_1257"/>
    <w:unhideWhenUsed/>
    <w:qFormat/>
    <w:uiPriority w:val="1"/>
  </w:style>
  <w:style w:type="paragraph" w:customStyle="1" w:styleId="60">
    <w:name w:val="Normal (Web)_file_1258"/>
    <w:basedOn w:val="61"/>
    <w:unhideWhenUsed/>
    <w:qFormat/>
    <w:uiPriority w:val="99"/>
  </w:style>
  <w:style w:type="paragraph" w:customStyle="1" w:styleId="61">
    <w:name w:val="Normal_file_12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2">
    <w:name w:val="Strong_file_1258"/>
    <w:basedOn w:val="63"/>
    <w:qFormat/>
    <w:uiPriority w:val="22"/>
    <w:rPr>
      <w:b/>
      <w:bCs/>
    </w:rPr>
  </w:style>
  <w:style w:type="character" w:customStyle="1" w:styleId="63">
    <w:name w:val="Default Paragraph Font_file_1258"/>
    <w:unhideWhenUsed/>
    <w:qFormat/>
    <w:uiPriority w:val="1"/>
  </w:style>
  <w:style w:type="paragraph" w:customStyle="1" w:styleId="64">
    <w:name w:val="Normal (Web)_file_1259"/>
    <w:basedOn w:val="65"/>
    <w:unhideWhenUsed/>
    <w:qFormat/>
    <w:uiPriority w:val="99"/>
  </w:style>
  <w:style w:type="paragraph" w:customStyle="1" w:styleId="65">
    <w:name w:val="Normal_file_125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6">
    <w:name w:val="Strong_file_1259"/>
    <w:basedOn w:val="67"/>
    <w:qFormat/>
    <w:uiPriority w:val="22"/>
    <w:rPr>
      <w:b/>
      <w:bCs/>
    </w:rPr>
  </w:style>
  <w:style w:type="character" w:customStyle="1" w:styleId="67">
    <w:name w:val="Default Paragraph Font_file_1259"/>
    <w:unhideWhenUsed/>
    <w:qFormat/>
    <w:uiPriority w:val="1"/>
  </w:style>
  <w:style w:type="paragraph" w:customStyle="1" w:styleId="68">
    <w:name w:val="Normal (Web)_file_1260"/>
    <w:basedOn w:val="69"/>
    <w:unhideWhenUsed/>
    <w:qFormat/>
    <w:uiPriority w:val="99"/>
  </w:style>
  <w:style w:type="paragraph" w:customStyle="1" w:styleId="69">
    <w:name w:val="Normal_file_1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
    <w:name w:val="Normal (Web)_file_1261"/>
    <w:basedOn w:val="71"/>
    <w:unhideWhenUsed/>
    <w:qFormat/>
    <w:uiPriority w:val="99"/>
  </w:style>
  <w:style w:type="paragraph" w:customStyle="1" w:styleId="71">
    <w:name w:val="Normal_file_1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
    <w:name w:val="Normal (Web)_file_1262"/>
    <w:basedOn w:val="73"/>
    <w:unhideWhenUsed/>
    <w:qFormat/>
    <w:uiPriority w:val="99"/>
  </w:style>
  <w:style w:type="paragraph" w:customStyle="1" w:styleId="73">
    <w:name w:val="Normal_file_1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
    <w:name w:val="Normal (Web)_file_1263"/>
    <w:basedOn w:val="75"/>
    <w:unhideWhenUsed/>
    <w:qFormat/>
    <w:uiPriority w:val="99"/>
  </w:style>
  <w:style w:type="paragraph" w:customStyle="1" w:styleId="75">
    <w:name w:val="Normal_file_1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
    <w:name w:val="Normal (Web)_file_1236"/>
    <w:basedOn w:val="77"/>
    <w:unhideWhenUsed/>
    <w:qFormat/>
    <w:uiPriority w:val="99"/>
  </w:style>
  <w:style w:type="paragraph" w:customStyle="1" w:styleId="77">
    <w:name w:val="Normal_file_1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
    <w:name w:val="Normal (Web)_file_1237"/>
    <w:basedOn w:val="79"/>
    <w:unhideWhenUsed/>
    <w:qFormat/>
    <w:uiPriority w:val="99"/>
  </w:style>
  <w:style w:type="paragraph" w:customStyle="1" w:styleId="79">
    <w:name w:val="Normal_file_123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
    <w:name w:val="Normal Table_file_1238"/>
    <w:semiHidden/>
    <w:qFormat/>
    <w:uiPriority w:val="0"/>
    <w:tblPr>
      <w:tblCellMar>
        <w:top w:w="0" w:type="dxa"/>
        <w:left w:w="108" w:type="dxa"/>
        <w:bottom w:w="0" w:type="dxa"/>
        <w:right w:w="108" w:type="dxa"/>
      </w:tblCellMar>
    </w:tblPr>
  </w:style>
  <w:style w:type="paragraph" w:customStyle="1" w:styleId="81">
    <w:name w:val="Normal Indent_file_1238"/>
    <w:basedOn w:val="82"/>
    <w:qFormat/>
    <w:uiPriority w:val="0"/>
    <w:pPr>
      <w:spacing w:line="240" w:lineRule="atLeast"/>
      <w:ind w:left="900" w:hanging="900"/>
      <w:jc w:val="left"/>
    </w:pPr>
    <w:rPr>
      <w:rFonts w:ascii="宋体"/>
      <w:snapToGrid w:val="0"/>
      <w:kern w:val="0"/>
      <w:sz w:val="20"/>
      <w:szCs w:val="20"/>
    </w:rPr>
  </w:style>
  <w:style w:type="paragraph" w:customStyle="1" w:styleId="82">
    <w:name w:val="Normal_file_1238"/>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Plain Text_file_1238"/>
    <w:basedOn w:val="82"/>
    <w:qFormat/>
    <w:uiPriority w:val="0"/>
    <w:rPr>
      <w:rFonts w:ascii="宋体" w:hAnsi="Courier New" w:cs="Courier New"/>
      <w:szCs w:val="21"/>
    </w:rPr>
  </w:style>
  <w:style w:type="paragraph" w:customStyle="1" w:styleId="84">
    <w:name w:val="Normal (Web)_file_1239"/>
    <w:basedOn w:val="85"/>
    <w:unhideWhenUsed/>
    <w:qFormat/>
    <w:uiPriority w:val="99"/>
  </w:style>
  <w:style w:type="paragraph" w:customStyle="1" w:styleId="85">
    <w:name w:val="Normal_file_12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Normal (Web)_file_1240"/>
    <w:basedOn w:val="87"/>
    <w:unhideWhenUsed/>
    <w:qFormat/>
    <w:uiPriority w:val="99"/>
  </w:style>
  <w:style w:type="paragraph" w:customStyle="1" w:styleId="87">
    <w:name w:val="Normal_file_12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
    <w:name w:val="Normal (Web)_file_1241"/>
    <w:basedOn w:val="89"/>
    <w:unhideWhenUsed/>
    <w:qFormat/>
    <w:uiPriority w:val="99"/>
  </w:style>
  <w:style w:type="paragraph" w:customStyle="1" w:styleId="89">
    <w:name w:val="Normal_file_124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0">
    <w:name w:val="Emphasis_file_1241"/>
    <w:basedOn w:val="91"/>
    <w:qFormat/>
    <w:uiPriority w:val="20"/>
    <w:rPr>
      <w:i/>
      <w:iCs/>
    </w:rPr>
  </w:style>
  <w:style w:type="character" w:customStyle="1" w:styleId="91">
    <w:name w:val="Default Paragraph Font_file_1241"/>
    <w:unhideWhenUsed/>
    <w:qFormat/>
    <w:uiPriority w:val="1"/>
  </w:style>
  <w:style w:type="paragraph" w:customStyle="1" w:styleId="92">
    <w:name w:val="Normal (Web)_file_1243"/>
    <w:basedOn w:val="93"/>
    <w:unhideWhenUsed/>
    <w:qFormat/>
    <w:uiPriority w:val="99"/>
  </w:style>
  <w:style w:type="paragraph" w:customStyle="1" w:styleId="93">
    <w:name w:val="Normal_file_1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1244"/>
    <w:basedOn w:val="95"/>
    <w:unhideWhenUsed/>
    <w:qFormat/>
    <w:uiPriority w:val="99"/>
  </w:style>
  <w:style w:type="paragraph" w:customStyle="1" w:styleId="95">
    <w:name w:val="Normal_file_12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Normal (Web)_file_1234_file_1245"/>
    <w:basedOn w:val="97"/>
    <w:unhideWhenUsed/>
    <w:qFormat/>
    <w:uiPriority w:val="99"/>
  </w:style>
  <w:style w:type="paragraph" w:customStyle="1" w:styleId="97">
    <w:name w:val="Normal_file_1234_file_1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8">
    <w:name w:val="Normal (Web)_file_1246"/>
    <w:basedOn w:val="99"/>
    <w:unhideWhenUsed/>
    <w:qFormat/>
    <w:uiPriority w:val="99"/>
  </w:style>
  <w:style w:type="paragraph" w:customStyle="1" w:styleId="99">
    <w:name w:val="Normal_file_124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00">
    <w:name w:val="Strong_file_740"/>
    <w:basedOn w:val="101"/>
    <w:qFormat/>
    <w:uiPriority w:val="22"/>
    <w:rPr>
      <w:b/>
      <w:bCs/>
    </w:rPr>
  </w:style>
  <w:style w:type="character" w:customStyle="1" w:styleId="101">
    <w:name w:val="Default Paragraph Font_file_740"/>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32419</Words>
  <Characters>34757</Characters>
  <Lines>0</Lines>
  <Paragraphs>0</Paragraphs>
  <TotalTime>349</TotalTime>
  <ScaleCrop>false</ScaleCrop>
  <LinksUpToDate>false</LinksUpToDate>
  <CharactersWithSpaces>38977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2025-12-12T02:14:00Z</dcterms:created>
  <dc:creator>Administrator</dc:creator>
  <cp:lastModifiedBy>惟伊</cp:lastModifiedBy>
  <dcterms:modified xsi:type="dcterms:W3CDTF">2026-01-06T08:39:44Z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E3C1C122EBA74E69AEACAAF23CA12A6E_13</vt:lpwstr>
  </property>
</Properties>
</file>