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71C61C">
      <w:pPr>
        <w:spacing w:line="360" w:lineRule="auto"/>
        <w:rPr>
          <w:rFonts w:hint="eastAsia" w:eastAsia="仿宋_GB2312" w:asciiTheme="minorHAnsi" w:hAnsiTheme="minorHAnsi"/>
          <w:sz w:val="44"/>
          <w:szCs w:val="44"/>
          <w:lang w:val="en-GB"/>
        </w:rPr>
      </w:pPr>
    </w:p>
    <w:p w14:paraId="77C9D43E">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14E057F2">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61312"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61312;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7D9A977B">
      <w:pPr>
        <w:spacing w:line="800" w:lineRule="exact"/>
        <w:jc w:val="center"/>
        <w:rPr>
          <w:rFonts w:hint="eastAsia" w:ascii="华文中宋" w:hAnsi="华文中宋" w:eastAsia="华文中宋"/>
          <w:b/>
          <w:spacing w:val="200"/>
          <w:sz w:val="84"/>
          <w:szCs w:val="84"/>
        </w:rPr>
      </w:pPr>
    </w:p>
    <w:p w14:paraId="2EB24F35">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0995721C">
      <w:pPr>
        <w:spacing w:line="600" w:lineRule="exact"/>
        <w:jc w:val="center"/>
        <w:rPr>
          <w:b/>
          <w:sz w:val="44"/>
          <w:szCs w:val="44"/>
        </w:rPr>
      </w:pPr>
    </w:p>
    <w:p w14:paraId="45474515">
      <w:pPr>
        <w:spacing w:line="600" w:lineRule="exact"/>
        <w:rPr>
          <w:b/>
          <w:sz w:val="44"/>
          <w:szCs w:val="44"/>
        </w:rPr>
      </w:pPr>
    </w:p>
    <w:p w14:paraId="5A321736">
      <w:pPr>
        <w:spacing w:line="800" w:lineRule="exact"/>
        <w:ind w:firstLine="442" w:firstLineChars="100"/>
        <w:rPr>
          <w:rFonts w:hint="eastAsia" w:ascii="楷体" w:hAnsi="楷体" w:eastAsia="楷体"/>
          <w:b/>
          <w:color w:val="000000"/>
          <w:sz w:val="44"/>
          <w:szCs w:val="44"/>
          <w:lang w:val="en-GB"/>
        </w:rPr>
      </w:pPr>
      <w:r>
        <w:rPr>
          <w:rFonts w:hint="eastAsia" w:ascii="楷体" w:hAnsi="楷体" w:eastAsia="楷体"/>
          <w:b/>
          <w:sz w:val="44"/>
          <w:szCs w:val="44"/>
        </w:rPr>
        <w:t>项目名称：</w:t>
      </w:r>
      <w:r>
        <w:rPr>
          <w:rFonts w:hint="eastAsia" w:ascii="楷体" w:hAnsi="楷体" w:eastAsia="楷体"/>
          <w:b/>
          <w:color w:val="000000"/>
          <w:sz w:val="44"/>
          <w:szCs w:val="44"/>
        </w:rPr>
        <w:t>2025年教育局信息化教学设备采购</w:t>
      </w:r>
    </w:p>
    <w:p w14:paraId="03954D42">
      <w:pPr>
        <w:spacing w:line="800" w:lineRule="exact"/>
        <w:ind w:firstLine="442" w:firstLineChars="100"/>
        <w:rPr>
          <w:rFonts w:hint="eastAsia" w:ascii="楷体" w:hAnsi="楷体" w:eastAsia="楷体"/>
          <w:b/>
          <w:sz w:val="44"/>
          <w:szCs w:val="44"/>
          <w:lang w:val="en-GB" w:eastAsia="zh-CN"/>
        </w:rPr>
      </w:pPr>
      <w:r>
        <w:rPr>
          <w:rFonts w:hint="eastAsia" w:ascii="楷体" w:hAnsi="楷体" w:eastAsia="楷体"/>
          <w:b/>
          <w:sz w:val="44"/>
          <w:szCs w:val="44"/>
        </w:rPr>
        <w:t>项目编号：</w:t>
      </w:r>
      <w:r>
        <w:rPr>
          <w:rFonts w:hint="eastAsia" w:ascii="楷体" w:hAnsi="楷体" w:eastAsia="楷体"/>
          <w:b/>
          <w:color w:val="000000"/>
          <w:sz w:val="44"/>
          <w:szCs w:val="44"/>
          <w:lang w:eastAsia="zh-CN"/>
        </w:rPr>
        <w:t>LZZC2025-G1-040061-LZSZ</w:t>
      </w:r>
    </w:p>
    <w:p w14:paraId="475FBFE0">
      <w:pPr>
        <w:spacing w:line="800" w:lineRule="exact"/>
        <w:rPr>
          <w:rFonts w:hint="eastAsia" w:ascii="楷体" w:hAnsi="楷体" w:eastAsia="楷体"/>
          <w:b/>
          <w:sz w:val="44"/>
          <w:szCs w:val="44"/>
        </w:rPr>
      </w:pPr>
    </w:p>
    <w:p w14:paraId="3F50D9AE">
      <w:pPr>
        <w:spacing w:line="800" w:lineRule="exact"/>
        <w:ind w:firstLine="663" w:firstLineChars="150"/>
        <w:jc w:val="center"/>
        <w:rPr>
          <w:rFonts w:hint="eastAsia" w:ascii="楷体" w:hAnsi="楷体" w:eastAsia="楷体"/>
          <w:b/>
          <w:sz w:val="44"/>
          <w:szCs w:val="44"/>
          <w:lang w:val="en-GB" w:eastAsia="zh-CN"/>
        </w:rPr>
      </w:pPr>
      <w:r>
        <w:rPr>
          <w:rFonts w:hint="eastAsia" w:ascii="楷体" w:hAnsi="楷体" w:eastAsia="楷体"/>
          <w:b/>
          <w:sz w:val="44"/>
          <w:szCs w:val="44"/>
        </w:rPr>
        <w:t>采购人：</w:t>
      </w:r>
      <w:r>
        <w:rPr>
          <w:rFonts w:hint="eastAsia" w:ascii="楷体" w:hAnsi="楷体" w:eastAsia="楷体"/>
          <w:b/>
          <w:sz w:val="44"/>
          <w:szCs w:val="44"/>
          <w:lang w:eastAsia="zh-CN"/>
        </w:rPr>
        <w:t>柳州市柳南区教育局</w:t>
      </w:r>
    </w:p>
    <w:p w14:paraId="1BBBB1DE">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0AA35A55">
      <w:pPr>
        <w:spacing w:line="600" w:lineRule="exact"/>
        <w:jc w:val="center"/>
        <w:rPr>
          <w:rFonts w:hint="eastAsia" w:ascii="楷体" w:hAnsi="楷体" w:eastAsia="楷体"/>
          <w:b/>
          <w:sz w:val="44"/>
          <w:szCs w:val="44"/>
        </w:rPr>
      </w:pPr>
    </w:p>
    <w:p w14:paraId="37CD29B3">
      <w:pPr>
        <w:spacing w:line="600" w:lineRule="exact"/>
        <w:jc w:val="center"/>
        <w:rPr>
          <w:rFonts w:ascii="楷体" w:hAnsi="楷体" w:eastAsia="楷体"/>
          <w:b/>
          <w:sz w:val="44"/>
          <w:szCs w:val="44"/>
        </w:rPr>
      </w:pPr>
      <w:r>
        <w:rPr>
          <w:rFonts w:ascii="楷体" w:hAnsi="楷体" w:eastAsia="楷体"/>
          <w:b/>
          <w:sz w:val="44"/>
          <w:szCs w:val="44"/>
        </w:rPr>
        <w:t>2025年</w:t>
      </w:r>
      <w:r>
        <w:rPr>
          <w:rFonts w:hint="eastAsia" w:ascii="楷体" w:hAnsi="楷体" w:eastAsia="楷体"/>
          <w:b/>
          <w:sz w:val="44"/>
          <w:szCs w:val="44"/>
          <w:lang w:val="en-US" w:eastAsia="zh-CN"/>
        </w:rPr>
        <w:t>12</w:t>
      </w:r>
      <w:r>
        <w:rPr>
          <w:rFonts w:ascii="楷体" w:hAnsi="楷体" w:eastAsia="楷体"/>
          <w:b/>
          <w:sz w:val="44"/>
          <w:szCs w:val="44"/>
        </w:rPr>
        <w:t>月</w:t>
      </w:r>
      <w:r>
        <w:rPr>
          <w:rFonts w:hint="eastAsia" w:ascii="楷体" w:hAnsi="楷体" w:eastAsia="楷体"/>
          <w:b/>
          <w:sz w:val="44"/>
          <w:szCs w:val="44"/>
          <w:lang w:val="en-US" w:eastAsia="zh-CN"/>
        </w:rPr>
        <w:t>1</w:t>
      </w:r>
      <w:r>
        <w:rPr>
          <w:rFonts w:ascii="楷体" w:hAnsi="楷体" w:eastAsia="楷体"/>
          <w:b/>
          <w:sz w:val="44"/>
          <w:szCs w:val="44"/>
        </w:rPr>
        <w:t>日</w:t>
      </w:r>
    </w:p>
    <w:p w14:paraId="381B3E9C">
      <w:pPr>
        <w:spacing w:line="360" w:lineRule="auto"/>
        <w:jc w:val="center"/>
        <w:rPr>
          <w:b/>
          <w:sz w:val="52"/>
          <w:szCs w:val="52"/>
        </w:rPr>
      </w:pPr>
    </w:p>
    <w:p w14:paraId="5B489948">
      <w:pPr>
        <w:spacing w:line="360" w:lineRule="auto"/>
        <w:jc w:val="center"/>
        <w:rPr>
          <w:rFonts w:hint="eastAsia"/>
          <w:b/>
          <w:sz w:val="52"/>
          <w:szCs w:val="52"/>
        </w:rPr>
        <w:sectPr>
          <w:headerReference r:id="rId3" w:type="default"/>
          <w:footerReference r:id="rId4" w:type="default"/>
          <w:pgSz w:w="11906" w:h="16838"/>
          <w:pgMar w:top="1440" w:right="991" w:bottom="1440" w:left="1440" w:header="851" w:footer="992" w:gutter="0"/>
          <w:pgNumType w:start="1"/>
          <w:cols w:space="720" w:num="1"/>
          <w:titlePg/>
          <w:docGrid w:linePitch="312" w:charSpace="0"/>
        </w:sectPr>
      </w:pPr>
    </w:p>
    <w:p w14:paraId="083DB341">
      <w:pPr>
        <w:spacing w:line="360" w:lineRule="auto"/>
        <w:jc w:val="center"/>
        <w:rPr>
          <w:b/>
          <w:sz w:val="52"/>
          <w:szCs w:val="52"/>
        </w:rPr>
      </w:pPr>
      <w:r>
        <w:rPr>
          <w:rFonts w:hint="eastAsia"/>
          <w:b/>
          <w:sz w:val="52"/>
          <w:szCs w:val="52"/>
        </w:rPr>
        <w:t>目  录</w:t>
      </w:r>
    </w:p>
    <w:p w14:paraId="42126A27">
      <w:pPr>
        <w:spacing w:line="360" w:lineRule="auto"/>
        <w:jc w:val="center"/>
        <w:rPr>
          <w:b/>
          <w:sz w:val="52"/>
          <w:szCs w:val="52"/>
        </w:rPr>
      </w:pPr>
    </w:p>
    <w:p w14:paraId="577F3415">
      <w:pPr>
        <w:pStyle w:val="34"/>
        <w:tabs>
          <w:tab w:val="right" w:leader="dot" w:pos="9746"/>
        </w:tabs>
        <w:spacing w:line="36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1</w:t>
      </w:r>
    </w:p>
    <w:p w14:paraId="45FDE245">
      <w:pPr>
        <w:pStyle w:val="34"/>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5</w:t>
      </w:r>
    </w:p>
    <w:p w14:paraId="37DE4656">
      <w:pPr>
        <w:pStyle w:val="34"/>
        <w:tabs>
          <w:tab w:val="right" w:leader="dot" w:pos="9746"/>
        </w:tabs>
        <w:spacing w:line="360" w:lineRule="auto"/>
        <w:rPr>
          <w:rFonts w:hint="default" w:ascii="仿宋_GB2312" w:hAnsi="仿宋_GB2312" w:eastAsia="仿宋_GB2312" w:cs="仿宋_GB2312"/>
          <w:sz w:val="32"/>
          <w:szCs w:val="32"/>
          <w:lang w:val="en-US" w:eastAsia="zh-CN"/>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38</w:t>
      </w:r>
    </w:p>
    <w:p w14:paraId="653D1FD7">
      <w:pPr>
        <w:pStyle w:val="34"/>
        <w:tabs>
          <w:tab w:val="right" w:leader="dot" w:pos="9746"/>
        </w:tabs>
        <w:spacing w:line="360" w:lineRule="auto"/>
        <w:rPr>
          <w:rFonts w:hint="eastAsia" w:ascii="仿宋_GB2312" w:hAnsi="仿宋_GB2312" w:eastAsia="仿宋_GB2312" w:cs="仿宋_GB2312"/>
          <w:sz w:val="32"/>
          <w:szCs w:val="32"/>
          <w:lang w:eastAsia="zh-CN"/>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2</w:t>
      </w:r>
    </w:p>
    <w:p w14:paraId="74FB69B2">
      <w:pPr>
        <w:pStyle w:val="34"/>
        <w:tabs>
          <w:tab w:val="right" w:leader="dot" w:pos="9746"/>
        </w:tabs>
        <w:spacing w:line="360" w:lineRule="auto"/>
        <w:rPr>
          <w:rFonts w:hint="default" w:ascii="仿宋_GB2312" w:hAnsi="仿宋_GB2312" w:eastAsia="仿宋_GB2312" w:cs="仿宋_GB2312"/>
          <w:sz w:val="32"/>
          <w:szCs w:val="32"/>
          <w:lang w:val="en-US" w:eastAsia="zh-CN"/>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5</w:t>
      </w:r>
    </w:p>
    <w:p w14:paraId="6C12D5C3">
      <w:pPr>
        <w:pStyle w:val="34"/>
        <w:tabs>
          <w:tab w:val="right" w:leader="dot" w:pos="9746"/>
        </w:tabs>
        <w:spacing w:line="360" w:lineRule="auto"/>
        <w:rPr>
          <w:rFonts w:hint="eastAsia" w:ascii="仿宋_GB2312" w:hAnsi="仿宋_GB2312" w:eastAsia="仿宋_GB2312" w:cs="仿宋_GB2312"/>
          <w:sz w:val="32"/>
          <w:szCs w:val="32"/>
          <w:lang w:eastAsia="zh-CN"/>
        </w:rPr>
      </w:pPr>
      <w:r>
        <w:fldChar w:fldCharType="begin"/>
      </w:r>
      <w:r>
        <w:instrText xml:space="preserve"> HYPERLINK \l "_Toc13344" </w:instrText>
      </w:r>
      <w: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3</w:t>
      </w:r>
    </w:p>
    <w:p w14:paraId="299F7CAC">
      <w:pPr>
        <w:pStyle w:val="34"/>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667E9C70"/>
    <w:p w14:paraId="2244593E"/>
    <w:p w14:paraId="33207039"/>
    <w:p w14:paraId="7E7E063B"/>
    <w:p w14:paraId="43C2093C"/>
    <w:p w14:paraId="05E909C2"/>
    <w:p w14:paraId="58280B7A"/>
    <w:p w14:paraId="134D2369"/>
    <w:p w14:paraId="11542FB1"/>
    <w:p w14:paraId="65B643C8"/>
    <w:p w14:paraId="1C534F7D"/>
    <w:p w14:paraId="7B89B868">
      <w:pPr>
        <w:pStyle w:val="47"/>
      </w:pPr>
    </w:p>
    <w:p w14:paraId="48F98B1D">
      <w:pPr>
        <w:pStyle w:val="47"/>
      </w:pPr>
    </w:p>
    <w:p w14:paraId="3A5D4CAA">
      <w:pPr>
        <w:pStyle w:val="47"/>
      </w:pPr>
    </w:p>
    <w:p w14:paraId="5275F2E0">
      <w:pPr>
        <w:pStyle w:val="47"/>
      </w:pPr>
    </w:p>
    <w:p w14:paraId="0FC5DB6F">
      <w:pPr>
        <w:pStyle w:val="47"/>
      </w:pPr>
    </w:p>
    <w:p w14:paraId="3993CA4E">
      <w:pPr>
        <w:pStyle w:val="47"/>
      </w:pPr>
    </w:p>
    <w:p w14:paraId="37FA7724">
      <w:pPr>
        <w:pStyle w:val="47"/>
      </w:pPr>
    </w:p>
    <w:p w14:paraId="19429FDF">
      <w:pPr>
        <w:pStyle w:val="47"/>
      </w:pPr>
    </w:p>
    <w:p w14:paraId="56A0F7F1">
      <w:pPr>
        <w:pStyle w:val="47"/>
      </w:pPr>
    </w:p>
    <w:p w14:paraId="30BE3657">
      <w:pPr>
        <w:pStyle w:val="4"/>
        <w:spacing w:line="276" w:lineRule="auto"/>
        <w:jc w:val="center"/>
        <w:rPr>
          <w:rFonts w:hint="eastAsia"/>
          <w:sz w:val="32"/>
          <w:szCs w:val="32"/>
        </w:rPr>
        <w:sectPr>
          <w:footerReference r:id="rId6" w:type="first"/>
          <w:footerReference r:id="rId5" w:type="default"/>
          <w:pgSz w:w="11906" w:h="16838"/>
          <w:pgMar w:top="1440" w:right="991" w:bottom="1440" w:left="1440" w:header="851" w:footer="992" w:gutter="0"/>
          <w:pgNumType w:start="1"/>
          <w:cols w:space="720" w:num="1"/>
          <w:titlePg/>
          <w:docGrid w:linePitch="312" w:charSpace="0"/>
        </w:sectPr>
      </w:pPr>
      <w:bookmarkStart w:id="0" w:name="_Toc29306"/>
    </w:p>
    <w:p w14:paraId="7EAB2524">
      <w:pPr>
        <w:pStyle w:val="4"/>
        <w:spacing w:line="276" w:lineRule="auto"/>
        <w:jc w:val="center"/>
        <w:rPr>
          <w:sz w:val="32"/>
          <w:szCs w:val="32"/>
        </w:rPr>
      </w:pPr>
      <w:r>
        <w:rPr>
          <w:rFonts w:hint="eastAsia"/>
          <w:sz w:val="32"/>
          <w:szCs w:val="32"/>
        </w:rPr>
        <w:t>第一章 公开招标公告</w:t>
      </w:r>
      <w:bookmarkEnd w:id="0"/>
    </w:p>
    <w:p w14:paraId="222E60FE">
      <w:pPr>
        <w:pStyle w:val="5"/>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4D14E71B">
      <w:pPr>
        <w:spacing w:line="400" w:lineRule="exact"/>
        <w:ind w:right="-21" w:rightChars="-10" w:firstLine="555"/>
        <w:rPr>
          <w:rFonts w:ascii="仿宋_GB2312" w:eastAsia="仿宋_GB2312"/>
          <w:sz w:val="28"/>
          <w:szCs w:val="28"/>
          <w:u w:val="single"/>
        </w:rPr>
      </w:pPr>
      <w:bookmarkStart w:id="1" w:name="_Hlk50568865"/>
      <w:r>
        <w:rPr>
          <w:rFonts w:hint="eastAsia" w:ascii="仿宋_GB2312" w:eastAsia="仿宋_GB2312"/>
          <w:sz w:val="28"/>
          <w:szCs w:val="28"/>
          <w:lang w:eastAsia="zh-CN"/>
        </w:rPr>
        <w:t>2025年教育局信息化教学设备采购</w:t>
      </w:r>
      <w:r>
        <w:rPr>
          <w:rFonts w:hint="eastAsia" w:ascii="仿宋_GB2312" w:eastAsia="仿宋_GB2312"/>
          <w:sz w:val="28"/>
          <w:szCs w:val="28"/>
        </w:rPr>
        <w:t>项目的潜在投标人应在广西政府采购云平台（https://www.gcy.zfcg.gxzf.gov.cn/）获取招标文件，并于</w:t>
      </w:r>
      <w:r>
        <w:rPr>
          <w:rFonts w:ascii="仿宋_GB2312" w:eastAsia="仿宋_GB2312"/>
          <w:sz w:val="28"/>
          <w:szCs w:val="28"/>
        </w:rPr>
        <w:t>2025年</w:t>
      </w:r>
      <w:r>
        <w:rPr>
          <w:rFonts w:hint="eastAsia" w:ascii="仿宋_GB2312" w:eastAsia="仿宋_GB2312"/>
          <w:sz w:val="28"/>
          <w:szCs w:val="28"/>
          <w:lang w:val="en-US" w:eastAsia="zh-CN"/>
        </w:rPr>
        <w:t>12月23日</w:t>
      </w:r>
      <w:r>
        <w:rPr>
          <w:rFonts w:ascii="仿宋_GB2312" w:eastAsia="仿宋_GB2312"/>
          <w:sz w:val="28"/>
          <w:szCs w:val="28"/>
        </w:rPr>
        <w:t xml:space="preserve"> 09:20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35F2D8F7">
      <w:pPr>
        <w:spacing w:line="400" w:lineRule="exact"/>
        <w:ind w:right="-21" w:rightChars="-10" w:firstLine="562" w:firstLineChars="200"/>
        <w:rPr>
          <w:rFonts w:hint="eastAsia"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bookmarkEnd w:id="2"/>
    <w:p w14:paraId="407A539F">
      <w:pPr>
        <w:pStyle w:val="73"/>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项目编号：</w:t>
      </w:r>
      <w:r>
        <w:rPr>
          <w:rFonts w:hint="eastAsia" w:ascii="仿宋_GB2312" w:eastAsia="仿宋_GB2312"/>
          <w:sz w:val="28"/>
          <w:szCs w:val="28"/>
          <w:lang w:eastAsia="zh-CN"/>
        </w:rPr>
        <w:t>LZZC2025-G1-040061-LZSZ</w:t>
      </w:r>
    </w:p>
    <w:p w14:paraId="2FE6D713">
      <w:pPr>
        <w:pStyle w:val="73"/>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项目名称：</w:t>
      </w:r>
      <w:r>
        <w:rPr>
          <w:rFonts w:hint="eastAsia" w:ascii="仿宋_GB2312" w:eastAsia="仿宋_GB2312"/>
          <w:sz w:val="28"/>
          <w:szCs w:val="28"/>
          <w:lang w:eastAsia="zh-CN"/>
        </w:rPr>
        <w:t>2025年教育局信息化教学设备采购</w:t>
      </w:r>
    </w:p>
    <w:p w14:paraId="45D5C559">
      <w:pPr>
        <w:pStyle w:val="73"/>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预算总金额</w:t>
      </w:r>
      <w:bookmarkStart w:id="3" w:name="_Hlk50568912"/>
      <w:r>
        <w:rPr>
          <w:rFonts w:hint="eastAsia" w:ascii="仿宋_GB2312" w:eastAsia="仿宋_GB2312"/>
          <w:sz w:val="28"/>
          <w:szCs w:val="28"/>
        </w:rPr>
        <w:t>（元）</w:t>
      </w:r>
      <w:bookmarkEnd w:id="3"/>
      <w:r>
        <w:rPr>
          <w:rFonts w:hint="eastAsia" w:ascii="仿宋_GB2312" w:eastAsia="仿宋_GB2312"/>
          <w:sz w:val="28"/>
          <w:szCs w:val="28"/>
        </w:rPr>
        <w:t>：</w:t>
      </w:r>
      <w:r>
        <w:rPr>
          <w:rFonts w:hint="eastAsia" w:ascii="仿宋_GB2312" w:hAnsi="Times New Roman" w:eastAsia="仿宋_GB2312"/>
          <w:sz w:val="28"/>
          <w:szCs w:val="28"/>
          <w:lang w:eastAsia="zh-CN"/>
        </w:rPr>
        <w:t>3971360</w:t>
      </w:r>
    </w:p>
    <w:p w14:paraId="3500D22E">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186FBEAD">
      <w:pPr>
        <w:spacing w:line="400" w:lineRule="exact"/>
        <w:ind w:right="-21" w:rightChars="-10"/>
        <w:rPr>
          <w:rFonts w:ascii="仿宋" w:hAnsi="仿宋" w:eastAsia="仿宋"/>
          <w:bCs/>
          <w:sz w:val="24"/>
        </w:rPr>
      </w:pPr>
      <w:r>
        <w:rPr>
          <w:rFonts w:ascii="仿宋" w:hAnsi="仿宋" w:eastAsia="仿宋"/>
          <w:bCs/>
          <w:sz w:val="24"/>
        </w:rPr>
        <w:t>标项名称：</w:t>
      </w:r>
      <w:r>
        <w:rPr>
          <w:rFonts w:hint="eastAsia" w:ascii="仿宋" w:hAnsi="仿宋" w:eastAsia="仿宋"/>
          <w:bCs/>
          <w:sz w:val="24"/>
          <w:lang w:eastAsia="zh-CN"/>
        </w:rPr>
        <w:t>2025年教育局信息化教学设备采购</w:t>
      </w:r>
      <w:r>
        <w:rPr>
          <w:rFonts w:ascii="仿宋" w:hAnsi="仿宋" w:eastAsia="仿宋"/>
          <w:bCs/>
          <w:sz w:val="24"/>
        </w:rPr>
        <w:t>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w:t>
      </w:r>
      <w:r>
        <w:rPr>
          <w:rFonts w:hint="eastAsia" w:ascii="仿宋" w:hAnsi="仿宋" w:eastAsia="仿宋"/>
          <w:bCs/>
          <w:sz w:val="24"/>
          <w:lang w:eastAsia="zh-CN"/>
        </w:rPr>
        <w:t>3971360</w:t>
      </w:r>
      <w:r>
        <w:rPr>
          <w:rFonts w:ascii="仿宋" w:hAnsi="仿宋" w:eastAsia="仿宋"/>
          <w:bCs/>
          <w:sz w:val="24"/>
        </w:rPr>
        <w:t>
</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lang w:eastAsia="zh-CN"/>
        </w:rPr>
        <w:t>2025年教育局信息化教学设备采购</w:t>
      </w:r>
      <w:r>
        <w:rPr>
          <w:rFonts w:ascii="仿宋" w:hAnsi="仿宋" w:eastAsia="仿宋"/>
          <w:bCs/>
          <w:sz w:val="24"/>
        </w:rPr>
        <w:t>（具体内容详见招标文件第二章《采购需求》）</w:t>
      </w:r>
    </w:p>
    <w:p w14:paraId="7B8C094C">
      <w:pPr>
        <w:spacing w:line="400" w:lineRule="exact"/>
        <w:ind w:right="-21" w:rightChars="-10"/>
        <w:rPr>
          <w:rFonts w:ascii="仿宋_GB2312" w:eastAsia="仿宋_GB2312"/>
          <w:b/>
          <w:sz w:val="28"/>
          <w:szCs w:val="28"/>
        </w:rPr>
      </w:pPr>
      <w:r>
        <w:rPr>
          <w:rFonts w:ascii="仿宋" w:hAnsi="仿宋" w:eastAsia="仿宋"/>
          <w:bCs/>
          <w:sz w:val="24"/>
        </w:rPr>
        <w:t>最高限价（如有）：</w:t>
      </w:r>
      <w:r>
        <w:rPr>
          <w:rFonts w:hint="eastAsia" w:ascii="仿宋" w:hAnsi="仿宋" w:eastAsia="仿宋"/>
          <w:bCs/>
          <w:sz w:val="24"/>
          <w:lang w:eastAsia="zh-CN"/>
        </w:rPr>
        <w:t>3971360</w:t>
      </w:r>
      <w:r>
        <w:rPr>
          <w:rFonts w:ascii="仿宋" w:hAnsi="仿宋" w:eastAsia="仿宋"/>
          <w:bCs/>
          <w:sz w:val="24"/>
        </w:rPr>
        <w:t>
</w:t>
      </w:r>
      <w:r>
        <w:rPr>
          <w:rFonts w:ascii="仿宋" w:hAnsi="仿宋" w:eastAsia="仿宋"/>
          <w:bCs/>
          <w:sz w:val="24"/>
        </w:rPr>
        <w:cr/>
      </w:r>
      <w:r>
        <w:rPr>
          <w:rFonts w:ascii="仿宋" w:hAnsi="仿宋" w:eastAsia="仿宋"/>
          <w:bCs/>
          <w:sz w:val="24"/>
        </w:rPr>
        <w:t>合同履约期限：自签订合同之日起30日内安装调试完毕，验收合格并交付使用。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
</w:t>
      </w:r>
      <w:r>
        <w:rPr>
          <w:rFonts w:ascii="仿宋" w:hAnsi="仿宋" w:eastAsia="仿宋"/>
          <w:bCs/>
          <w:sz w:val="24"/>
        </w:rPr>
        <w:cr/>
      </w:r>
    </w:p>
    <w:p w14:paraId="464D999A">
      <w:pPr>
        <w:pStyle w:val="5"/>
        <w:spacing w:line="400" w:lineRule="exact"/>
        <w:ind w:right="-21" w:rightChars="-10" w:firstLine="562" w:firstLineChars="200"/>
        <w:jc w:val="both"/>
        <w:rPr>
          <w:rFonts w:hint="eastAsia" w:ascii="黑体" w:hAnsi="黑体" w:eastAsia="黑体" w:cs="黑体"/>
          <w:bCs/>
          <w:sz w:val="28"/>
          <w:szCs w:val="28"/>
        </w:rPr>
      </w:pPr>
      <w:bookmarkStart w:id="4" w:name="_Hlk53504529"/>
      <w:r>
        <w:rPr>
          <w:rFonts w:hint="eastAsia" w:ascii="黑体" w:hAnsi="黑体" w:eastAsia="黑体" w:cs="黑体"/>
          <w:bCs/>
          <w:sz w:val="28"/>
          <w:szCs w:val="28"/>
        </w:rPr>
        <w:t>二、申请人的资格要求</w:t>
      </w:r>
    </w:p>
    <w:bookmarkEnd w:id="4"/>
    <w:p w14:paraId="2A0A7F7D">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6FC9B061">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14:paraId="27806E81">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051C08AF">
      <w:pPr>
        <w:pStyle w:val="5"/>
        <w:spacing w:line="400" w:lineRule="exact"/>
        <w:ind w:right="-21" w:rightChars="-10" w:firstLine="562" w:firstLineChars="200"/>
        <w:jc w:val="both"/>
        <w:rPr>
          <w:rFonts w:hint="eastAsia" w:ascii="黑体" w:hAnsi="黑体" w:eastAsia="黑体" w:cs="黑体"/>
          <w:bCs/>
          <w:sz w:val="28"/>
          <w:szCs w:val="28"/>
        </w:rPr>
      </w:pPr>
      <w:bookmarkStart w:id="5" w:name="_Toc35393623"/>
      <w:bookmarkStart w:id="6" w:name="_Toc35393792"/>
      <w:r>
        <w:rPr>
          <w:rFonts w:hint="eastAsia" w:ascii="黑体" w:hAnsi="黑体" w:eastAsia="黑体" w:cs="黑体"/>
          <w:bCs/>
          <w:sz w:val="28"/>
          <w:szCs w:val="28"/>
        </w:rPr>
        <w:t>三、</w:t>
      </w:r>
      <w:bookmarkEnd w:id="5"/>
      <w:bookmarkEnd w:id="6"/>
      <w:r>
        <w:rPr>
          <w:rFonts w:hint="eastAsia" w:ascii="黑体" w:hAnsi="黑体" w:eastAsia="黑体" w:cs="黑体"/>
          <w:bCs/>
          <w:sz w:val="28"/>
          <w:szCs w:val="28"/>
        </w:rPr>
        <w:t>获取招标文件</w:t>
      </w:r>
    </w:p>
    <w:p w14:paraId="1F85CF6F">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12</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1</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12</w:t>
      </w:r>
      <w:r>
        <w:rPr>
          <w:rFonts w:ascii="仿宋_GB2312" w:hAnsi="Calibri" w:eastAsia="仿宋_GB2312"/>
          <w:sz w:val="28"/>
          <w:szCs w:val="28"/>
        </w:rPr>
        <w:t>月</w:t>
      </w:r>
      <w:r>
        <w:rPr>
          <w:rFonts w:hint="eastAsia" w:ascii="仿宋_GB2312" w:hAnsi="Calibri" w:eastAsia="仿宋_GB2312"/>
          <w:sz w:val="28"/>
          <w:szCs w:val="28"/>
          <w:lang w:val="en-US" w:eastAsia="zh-CN"/>
        </w:rPr>
        <w:t>9</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6B738F17">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4B456748">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40980DCC">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24562061">
      <w:pPr>
        <w:pStyle w:val="5"/>
        <w:spacing w:line="400" w:lineRule="exact"/>
        <w:ind w:right="-21" w:rightChars="-10" w:firstLine="562" w:firstLineChars="200"/>
        <w:jc w:val="both"/>
        <w:rPr>
          <w:rFonts w:hint="eastAsia" w:ascii="黑体" w:hAnsi="黑体" w:eastAsia="黑体" w:cs="黑体"/>
          <w:bCs/>
          <w:sz w:val="28"/>
          <w:szCs w:val="28"/>
        </w:rPr>
      </w:pPr>
      <w:bookmarkStart w:id="7" w:name="_Toc28359082"/>
      <w:bookmarkStart w:id="8" w:name="_Toc28359005"/>
      <w:bookmarkStart w:id="9" w:name="_Toc35393793"/>
      <w:bookmarkStart w:id="10" w:name="_Toc35393624"/>
      <w:r>
        <w:rPr>
          <w:rFonts w:hint="eastAsia" w:ascii="黑体" w:hAnsi="黑体" w:eastAsia="黑体" w:cs="黑体"/>
          <w:bCs/>
          <w:sz w:val="28"/>
          <w:szCs w:val="28"/>
        </w:rPr>
        <w:t>四、</w:t>
      </w:r>
      <w:bookmarkEnd w:id="7"/>
      <w:bookmarkEnd w:id="8"/>
      <w:bookmarkEnd w:id="9"/>
      <w:bookmarkEnd w:id="10"/>
      <w:r>
        <w:rPr>
          <w:rFonts w:hint="eastAsia" w:ascii="黑体" w:hAnsi="黑体" w:eastAsia="黑体" w:cs="黑体"/>
          <w:bCs/>
          <w:color w:val="000000"/>
          <w:sz w:val="28"/>
          <w:szCs w:val="28"/>
        </w:rPr>
        <w:t>提交投标文件截止时间、开标时间和地点</w:t>
      </w:r>
    </w:p>
    <w:p w14:paraId="1724F7D7">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2025年</w:t>
      </w:r>
      <w:r>
        <w:rPr>
          <w:rFonts w:hint="eastAsia" w:ascii="仿宋_GB2312" w:hAnsi="仿宋_GB2312" w:eastAsia="仿宋_GB2312" w:cs="仿宋_GB2312"/>
          <w:bCs/>
          <w:sz w:val="28"/>
          <w:szCs w:val="28"/>
          <w:lang w:val="en-US" w:eastAsia="zh-CN"/>
        </w:rPr>
        <w:t>12月23日</w:t>
      </w:r>
      <w:r>
        <w:rPr>
          <w:rFonts w:ascii="仿宋_GB2312" w:hAnsi="仿宋_GB2312" w:eastAsia="仿宋_GB2312" w:cs="仿宋_GB2312"/>
          <w:bCs/>
          <w:sz w:val="28"/>
          <w:szCs w:val="28"/>
        </w:rPr>
        <w:t xml:space="preserve"> 09:20</w:t>
      </w:r>
      <w:r>
        <w:rPr>
          <w:rFonts w:hint="eastAsia" w:ascii="仿宋_GB2312" w:eastAsia="仿宋_GB2312"/>
          <w:sz w:val="28"/>
          <w:szCs w:val="28"/>
        </w:rPr>
        <w:t>（北京时间）</w:t>
      </w:r>
    </w:p>
    <w:p w14:paraId="0044BB57">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67D3AFFA">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2025年</w:t>
      </w:r>
      <w:r>
        <w:rPr>
          <w:rFonts w:hint="eastAsia" w:ascii="仿宋_GB2312" w:eastAsia="仿宋_GB2312"/>
          <w:bCs/>
          <w:sz w:val="28"/>
          <w:szCs w:val="28"/>
          <w:lang w:val="en-US" w:eastAsia="zh-CN"/>
        </w:rPr>
        <w:t>12月23日</w:t>
      </w:r>
      <w:r>
        <w:rPr>
          <w:rFonts w:ascii="仿宋_GB2312" w:eastAsia="仿宋_GB2312"/>
          <w:bCs/>
          <w:sz w:val="28"/>
          <w:szCs w:val="28"/>
        </w:rPr>
        <w:t xml:space="preserve"> 09:20</w:t>
      </w:r>
    </w:p>
    <w:p w14:paraId="3F12EC94">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540ABB10">
      <w:pPr>
        <w:pStyle w:val="5"/>
        <w:spacing w:line="400" w:lineRule="exact"/>
        <w:ind w:right="-21" w:rightChars="-10" w:firstLine="562" w:firstLineChars="200"/>
        <w:jc w:val="both"/>
        <w:rPr>
          <w:rFonts w:hint="eastAsia" w:ascii="黑体" w:hAnsi="黑体" w:eastAsia="黑体" w:cs="黑体"/>
          <w:bCs/>
          <w:sz w:val="28"/>
          <w:szCs w:val="28"/>
        </w:rPr>
      </w:pPr>
      <w:bookmarkStart w:id="11" w:name="_Toc28359007"/>
      <w:bookmarkStart w:id="12" w:name="_Toc28359084"/>
      <w:bookmarkStart w:id="13" w:name="_Toc35393794"/>
      <w:bookmarkStart w:id="14" w:name="_Toc35393625"/>
      <w:r>
        <w:rPr>
          <w:rFonts w:hint="eastAsia" w:ascii="黑体" w:hAnsi="黑体" w:eastAsia="黑体" w:cs="黑体"/>
          <w:bCs/>
          <w:sz w:val="28"/>
          <w:szCs w:val="28"/>
        </w:rPr>
        <w:t>五、公告期限</w:t>
      </w:r>
      <w:bookmarkEnd w:id="11"/>
      <w:bookmarkEnd w:id="12"/>
      <w:bookmarkEnd w:id="13"/>
      <w:bookmarkEnd w:id="14"/>
    </w:p>
    <w:p w14:paraId="3AB731B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20FB690A">
      <w:pPr>
        <w:pStyle w:val="5"/>
        <w:spacing w:line="400" w:lineRule="exact"/>
        <w:ind w:right="-21" w:rightChars="-10" w:firstLine="562" w:firstLineChars="200"/>
        <w:jc w:val="both"/>
        <w:rPr>
          <w:rFonts w:hint="eastAsia" w:ascii="仿宋_GB2312" w:hAnsi="仿宋_GB2312" w:eastAsia="仿宋_GB2312" w:cs="仿宋_GB2312"/>
          <w:bCs/>
          <w:sz w:val="28"/>
          <w:szCs w:val="28"/>
        </w:rPr>
      </w:pPr>
      <w:bookmarkStart w:id="15" w:name="_Toc35393795"/>
      <w:bookmarkStart w:id="16" w:name="_Toc35393626"/>
      <w:r>
        <w:rPr>
          <w:rFonts w:hint="eastAsia" w:ascii="黑体" w:hAnsi="黑体" w:eastAsia="黑体" w:cs="黑体"/>
          <w:bCs/>
          <w:sz w:val="28"/>
          <w:szCs w:val="28"/>
        </w:rPr>
        <w:t>六、其他补充事宜</w:t>
      </w:r>
      <w:bookmarkEnd w:id="15"/>
      <w:bookmarkEnd w:id="16"/>
    </w:p>
    <w:p w14:paraId="2AD84B71">
      <w:pPr>
        <w:pStyle w:val="73"/>
        <w:spacing w:line="400" w:lineRule="exact"/>
        <w:ind w:right="-21" w:rightChars="-10"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（二）投标保证金：</w:t>
      </w:r>
      <w:r>
        <w:rPr>
          <w:rFonts w:hint="eastAsia" w:ascii="仿宋_GB2312" w:hAnsi="仿宋_GB2312" w:eastAsia="仿宋_GB2312" w:cs="仿宋_GB2312"/>
          <w:sz w:val="28"/>
          <w:szCs w:val="28"/>
        </w:rPr>
        <w:t>本项目无需提交投标保证金。</w:t>
      </w:r>
    </w:p>
    <w:p w14:paraId="46D30498">
      <w:pPr>
        <w:pStyle w:val="73"/>
        <w:spacing w:line="420" w:lineRule="exact"/>
        <w:ind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（三）发布媒体：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28640D31">
      <w:pPr>
        <w:pStyle w:val="73"/>
        <w:spacing w:line="420" w:lineRule="exact"/>
        <w:ind w:firstLine="560"/>
        <w:rPr>
          <w:rFonts w:hint="eastAsia" w:ascii="仿宋_GB2312" w:hAnsi="仿宋_GB2312" w:eastAsia="仿宋_GB2312" w:cs="仿宋_GB2312"/>
          <w:sz w:val="28"/>
          <w:szCs w:val="28"/>
        </w:rPr>
      </w:pPr>
      <w:bookmarkStart w:id="17" w:name="_Hlk93681467"/>
      <w:r>
        <w:rPr>
          <w:rFonts w:hint="eastAsia" w:ascii="仿宋_GB2312" w:hAnsi="仿宋_GB2312" w:eastAsia="仿宋_GB2312" w:cs="仿宋_GB2312"/>
          <w:sz w:val="28"/>
          <w:szCs w:val="28"/>
        </w:rPr>
        <w:t>（四）</w:t>
      </w:r>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17"/>
    <w:p w14:paraId="0E264BA8">
      <w:pPr>
        <w:spacing w:line="4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（五）对在“信用中国”网站(www.creditchina.gov.cn)、中国政府采购网(www.ccgp.gov.cn)等渠道列入失信被执行人、重大税收违法案件当事人名单、政府采购严重违法失信行为记录名单的投标人，不得参与政府采购活动。</w:t>
      </w:r>
    </w:p>
    <w:p w14:paraId="6E3132FC">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3644BA22">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（七）投标人参与电子投标特别说明</w:t>
      </w:r>
    </w:p>
    <w:p w14:paraId="05A5779B">
      <w:pPr>
        <w:pStyle w:val="73"/>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37EA3333">
      <w:pPr>
        <w:pStyle w:val="73"/>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57FD767E">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31B79BB6">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6BDD6A15">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48C448D2">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283BA715">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1385A96C">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09C15114">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4B3A60E3">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429190E7">
      <w:pPr>
        <w:pStyle w:val="5"/>
        <w:spacing w:line="400" w:lineRule="exact"/>
        <w:ind w:right="-21" w:rightChars="-10" w:firstLine="562" w:firstLineChars="200"/>
        <w:jc w:val="both"/>
        <w:rPr>
          <w:rFonts w:hint="eastAsia" w:ascii="黑体" w:hAnsi="黑体" w:eastAsia="黑体" w:cs="黑体"/>
          <w:b w:val="0"/>
          <w:sz w:val="28"/>
          <w:szCs w:val="28"/>
        </w:rPr>
      </w:pPr>
      <w:bookmarkStart w:id="18" w:name="_Toc35393796"/>
      <w:bookmarkStart w:id="19" w:name="_Toc28359008"/>
      <w:bookmarkStart w:id="20" w:name="_Toc35393627"/>
      <w:bookmarkStart w:id="21" w:name="_Toc28359085"/>
      <w:bookmarkStart w:id="22" w:name="_Hlk50569036"/>
      <w:r>
        <w:rPr>
          <w:rFonts w:hint="eastAsia" w:ascii="黑体" w:hAnsi="黑体" w:eastAsia="黑体" w:cs="黑体"/>
          <w:bCs/>
          <w:sz w:val="28"/>
          <w:szCs w:val="28"/>
        </w:rPr>
        <w:t>七、对本次招标提出询问，请按以下方式联系</w:t>
      </w:r>
      <w:bookmarkEnd w:id="18"/>
      <w:bookmarkEnd w:id="19"/>
      <w:bookmarkEnd w:id="20"/>
      <w:bookmarkEnd w:id="21"/>
    </w:p>
    <w:p w14:paraId="6570D77D">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3507D3FE">
      <w:pPr>
        <w:tabs>
          <w:tab w:val="left" w:pos="851"/>
        </w:tabs>
        <w:spacing w:line="400" w:lineRule="exact"/>
        <w:ind w:right="-21" w:rightChars="-10" w:firstLine="560" w:firstLineChars="200"/>
        <w:rPr>
          <w:rFonts w:hint="eastAsia" w:ascii="仿宋_GB2312" w:eastAsia="仿宋_GB2312"/>
          <w:color w:val="FF0000"/>
          <w:sz w:val="28"/>
          <w:szCs w:val="28"/>
          <w:lang w:eastAsia="zh-CN"/>
        </w:rPr>
      </w:pPr>
      <w:r>
        <w:rPr>
          <w:rFonts w:hint="eastAsia" w:ascii="仿宋_GB2312" w:eastAsia="仿宋_GB2312"/>
          <w:sz w:val="28"/>
          <w:szCs w:val="28"/>
        </w:rPr>
        <w:t>名 称：</w:t>
      </w:r>
      <w:r>
        <w:rPr>
          <w:rFonts w:hint="eastAsia" w:ascii="仿宋_GB2312" w:eastAsia="仿宋_GB2312"/>
          <w:sz w:val="28"/>
          <w:szCs w:val="28"/>
          <w:lang w:eastAsia="zh-CN"/>
        </w:rPr>
        <w:t>柳州市柳南区教育局</w:t>
      </w:r>
    </w:p>
    <w:p w14:paraId="085C7B3D">
      <w:pPr>
        <w:spacing w:line="400" w:lineRule="exact"/>
        <w:ind w:right="-21" w:rightChars="-10" w:firstLine="555"/>
        <w:rPr>
          <w:rFonts w:hint="default" w:ascii="仿宋_GB2312" w:eastAsia="仿宋_GB2312"/>
          <w:color w:val="FF0000"/>
          <w:sz w:val="28"/>
          <w:szCs w:val="28"/>
          <w:lang w:val="en-US" w:eastAsia="zh-CN"/>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hint="eastAsia" w:ascii="仿宋_GB2312" w:eastAsia="仿宋_GB2312"/>
          <w:sz w:val="28"/>
          <w:szCs w:val="28"/>
          <w:lang w:val="en-US" w:eastAsia="zh-CN"/>
        </w:rPr>
        <w:t>柳州市柳南区政府潭中西路10号</w:t>
      </w:r>
    </w:p>
    <w:p w14:paraId="5EF07CF8">
      <w:pPr>
        <w:spacing w:line="400" w:lineRule="exact"/>
        <w:ind w:right="-21" w:rightChars="-10" w:firstLine="555"/>
        <w:rPr>
          <w:rFonts w:hint="eastAsia" w:ascii="仿宋_GB2312" w:eastAsia="仿宋_GB2312"/>
          <w:color w:val="FF0000"/>
          <w:sz w:val="28"/>
          <w:szCs w:val="28"/>
          <w:lang w:val="en-US" w:eastAsia="zh-CN"/>
        </w:rPr>
      </w:pPr>
      <w:r>
        <w:rPr>
          <w:rFonts w:hint="eastAsia" w:ascii="仿宋_GB2312" w:eastAsia="仿宋_GB2312"/>
          <w:sz w:val="28"/>
          <w:szCs w:val="28"/>
        </w:rPr>
        <w:t>项目联系人：</w:t>
      </w:r>
      <w:r>
        <w:rPr>
          <w:rFonts w:hint="eastAsia" w:ascii="仿宋_GB2312" w:eastAsia="仿宋_GB2312"/>
          <w:sz w:val="28"/>
          <w:szCs w:val="28"/>
          <w:lang w:val="en-US" w:eastAsia="zh-CN"/>
        </w:rPr>
        <w:t>农悠悠</w:t>
      </w:r>
    </w:p>
    <w:p w14:paraId="4AF71D92">
      <w:pPr>
        <w:spacing w:line="400" w:lineRule="exact"/>
        <w:ind w:right="-21" w:rightChars="-10"/>
        <w:rPr>
          <w:rFonts w:hint="default" w:ascii="仿宋_GB2312" w:eastAsia="仿宋_GB2312"/>
          <w:sz w:val="28"/>
          <w:szCs w:val="28"/>
          <w:lang w:val="en-US" w:eastAsia="zh-CN"/>
        </w:rPr>
      </w:pPr>
      <w:r>
        <w:rPr>
          <w:rFonts w:hint="eastAsia" w:ascii="仿宋_GB2312" w:eastAsia="仿宋_GB2312"/>
          <w:sz w:val="28"/>
          <w:szCs w:val="28"/>
        </w:rPr>
        <w:t xml:space="preserve">    项目联系方式：</w:t>
      </w:r>
      <w:r>
        <w:rPr>
          <w:rFonts w:hint="eastAsia" w:ascii="仿宋_GB2312" w:eastAsia="仿宋_GB2312"/>
          <w:sz w:val="28"/>
          <w:szCs w:val="28"/>
          <w:lang w:val="en-US" w:eastAsia="zh-CN"/>
        </w:rPr>
        <w:t>0772-3713061</w:t>
      </w:r>
    </w:p>
    <w:p w14:paraId="05363DF6">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0CF3CAA1">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7FB1482B">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4F2A96FA">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潘俐君</w:t>
      </w:r>
    </w:p>
    <w:p w14:paraId="2FEECA51">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0772-2992106</w:t>
      </w:r>
      <w:bookmarkEnd w:id="22"/>
    </w:p>
    <w:p w14:paraId="77A4E67C">
      <w:pPr>
        <w:spacing w:line="400" w:lineRule="exact"/>
        <w:ind w:right="560"/>
        <w:rPr>
          <w:rFonts w:ascii="仿宋_GB2312" w:eastAsia="仿宋_GB2312"/>
          <w:sz w:val="28"/>
          <w:szCs w:val="28"/>
        </w:rPr>
        <w:sectPr>
          <w:headerReference r:id="rId8" w:type="first"/>
          <w:footerReference r:id="rId10" w:type="first"/>
          <w:headerReference r:id="rId7" w:type="default"/>
          <w:footerReference r:id="rId9" w:type="default"/>
          <w:pgSz w:w="11906" w:h="16838"/>
          <w:pgMar w:top="1440" w:right="991" w:bottom="1440" w:left="1440" w:header="851" w:footer="992" w:gutter="0"/>
          <w:pgNumType w:fmt="decimal" w:start="1"/>
          <w:cols w:space="720" w:num="1"/>
          <w:docGrid w:linePitch="312" w:charSpace="0"/>
        </w:sectPr>
      </w:pPr>
    </w:p>
    <w:p w14:paraId="0FD72F81">
      <w:pPr>
        <w:pStyle w:val="4"/>
        <w:spacing w:line="276" w:lineRule="auto"/>
        <w:jc w:val="center"/>
        <w:rPr>
          <w:rFonts w:hint="eastAsia" w:ascii="宋体" w:hAnsi="宋体"/>
          <w:sz w:val="32"/>
          <w:szCs w:val="32"/>
        </w:rPr>
      </w:pPr>
      <w:bookmarkStart w:id="23" w:name="_Toc13541"/>
      <w:r>
        <w:rPr>
          <w:rFonts w:hint="eastAsia" w:ascii="宋体" w:hAnsi="宋体"/>
          <w:sz w:val="32"/>
          <w:szCs w:val="32"/>
        </w:rPr>
        <w:t>第二章 采购需求</w:t>
      </w:r>
      <w:bookmarkEnd w:id="23"/>
    </w:p>
    <w:p w14:paraId="32933568">
      <w:pPr>
        <w:spacing w:line="276" w:lineRule="auto"/>
        <w:ind w:right="-330" w:rightChars="-157"/>
        <w:rPr>
          <w:rFonts w:ascii="仿宋_GB2312" w:eastAsia="仿宋_GB2312"/>
          <w:b/>
          <w:bCs/>
          <w:sz w:val="24"/>
        </w:rPr>
      </w:pPr>
      <w:r>
        <w:rPr>
          <w:rFonts w:hint="eastAsia" w:ascii="仿宋_GB2312" w:eastAsia="仿宋_GB2312"/>
          <w:b/>
          <w:bCs/>
          <w:sz w:val="24"/>
        </w:rPr>
        <w:t>说明：</w:t>
      </w:r>
    </w:p>
    <w:p w14:paraId="202BA6EB">
      <w:pPr>
        <w:spacing w:line="380" w:lineRule="exact"/>
        <w:ind w:right="-330" w:rightChars="-157" w:firstLine="482" w:firstLineChars="200"/>
        <w:rPr>
          <w:rFonts w:ascii="仿宋_GB2312" w:eastAsia="仿宋_GB2312"/>
          <w:b/>
          <w:bCs/>
          <w:color w:val="000000"/>
          <w:sz w:val="24"/>
        </w:rPr>
      </w:pPr>
      <w:bookmarkStart w:id="24"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14:paraId="45AF4A3B">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14:paraId="3D729DF7">
      <w:pPr>
        <w:spacing w:line="38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w:t>
      </w:r>
      <w:r>
        <w:rPr>
          <w:rFonts w:ascii="仿宋_GB2312" w:eastAsia="仿宋_GB2312"/>
          <w:b/>
          <w:bCs/>
          <w:color w:val="000000"/>
          <w:sz w:val="24"/>
          <w:highlight w:val="none"/>
        </w:rPr>
        <w:t>标记“★”符号的为实质性响应内容，该内容仅限于“第二章 采购需求”，评审时投标人的响应内容发生负偏离一项以上的，视为投标无效。</w:t>
      </w:r>
      <w:r>
        <w:rPr>
          <w:rFonts w:hint="eastAsia" w:ascii="仿宋_GB2312" w:eastAsia="仿宋_GB2312"/>
          <w:b/>
          <w:bCs/>
          <w:color w:val="000000"/>
          <w:sz w:val="24"/>
          <w:highlight w:val="none"/>
          <w:lang w:val="en-US" w:eastAsia="zh-CN"/>
        </w:rPr>
        <w:t>没有</w:t>
      </w:r>
      <w:r>
        <w:rPr>
          <w:rFonts w:ascii="仿宋_GB2312" w:eastAsia="仿宋_GB2312"/>
          <w:b/>
          <w:bCs/>
          <w:color w:val="000000"/>
          <w:sz w:val="24"/>
          <w:highlight w:val="none"/>
        </w:rPr>
        <w:t>标记“★”符号的技术参数要求，评审时投标人的响应内容发生负偏离</w:t>
      </w:r>
      <w:r>
        <w:rPr>
          <w:rFonts w:hint="eastAsia" w:ascii="仿宋_GB2312" w:eastAsia="仿宋_GB2312"/>
          <w:b/>
          <w:bCs/>
          <w:color w:val="000000"/>
          <w:sz w:val="24"/>
          <w:highlight w:val="none"/>
          <w:lang w:val="en-US" w:eastAsia="zh-CN"/>
        </w:rPr>
        <w:t>3</w:t>
      </w:r>
      <w:r>
        <w:rPr>
          <w:rFonts w:ascii="仿宋_GB2312" w:eastAsia="仿宋_GB2312"/>
          <w:b/>
          <w:bCs/>
          <w:color w:val="000000"/>
          <w:sz w:val="24"/>
          <w:highlight w:val="none"/>
        </w:rPr>
        <w:t>项以上的，视为投标无效。关于“项数”的规定，凡标有最低一级序号的指标项即为一项技术条款，无论是否隶属于上一级编号</w:t>
      </w:r>
      <w:r>
        <w:rPr>
          <w:rFonts w:hint="eastAsia" w:ascii="仿宋_GB2312" w:eastAsia="仿宋_GB2312"/>
          <w:b/>
          <w:bCs/>
          <w:color w:val="000000"/>
          <w:sz w:val="24"/>
          <w:highlight w:val="none"/>
          <w:lang w:eastAsia="zh-CN"/>
        </w:rPr>
        <w:t>（有特别说明的除外）</w:t>
      </w:r>
      <w:r>
        <w:rPr>
          <w:rFonts w:ascii="仿宋_GB2312" w:eastAsia="仿宋_GB2312"/>
          <w:b/>
          <w:bCs/>
          <w:color w:val="000000"/>
          <w:sz w:val="24"/>
          <w:highlight w:val="none"/>
        </w:rPr>
        <w:t>。</w:t>
      </w:r>
    </w:p>
    <w:p w14:paraId="00175AE4">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1B068EF5">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5A7145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14:paraId="55C40BB8">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5D0281EF">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443FA3D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HYPERLINK "http://gks.mof.gov.cn/zhengfucaigouguanli/201904/P020190402638613799126.pdf"</w:instrText>
      </w:r>
      <w:r>
        <w:fldChar w:fldCharType="separate"/>
      </w:r>
      <w:r>
        <w:rPr>
          <w:rFonts w:hint="eastAsia" w:ascii="仿宋_GB2312" w:eastAsia="仿宋_GB2312"/>
          <w:b/>
          <w:bCs/>
          <w:color w:val="000000"/>
          <w:sz w:val="24"/>
        </w:rPr>
        <w:t>节能产品政府采购品目清单</w:t>
      </w:r>
      <w:r>
        <w:rPr>
          <w:rFonts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587D25CD">
      <w:pPr>
        <w:spacing w:line="380" w:lineRule="exact"/>
        <w:ind w:right="-330" w:rightChars="-157" w:firstLine="482" w:firstLineChars="200"/>
        <w:rPr>
          <w:rFonts w:hint="eastAsia"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p w14:paraId="65F8FFCC">
      <w:pPr>
        <w:spacing w:line="380" w:lineRule="exact"/>
        <w:ind w:right="-330" w:rightChars="-157"/>
        <w:jc w:val="left"/>
        <w:rPr>
          <w:rFonts w:hint="eastAsia" w:ascii="仿宋_GB2312" w:eastAsia="仿宋_GB2312"/>
          <w:b/>
          <w:bCs/>
          <w:sz w:val="24"/>
        </w:rPr>
      </w:pPr>
    </w:p>
    <w:p w14:paraId="40667348">
      <w:pPr>
        <w:spacing w:line="380" w:lineRule="exact"/>
        <w:ind w:right="-330" w:rightChars="-157"/>
        <w:rPr>
          <w:rFonts w:hint="eastAsia" w:ascii="仿宋_GB2312" w:eastAsia="仿宋_GB2312"/>
          <w:b/>
          <w:bCs/>
          <w:color w:val="000000"/>
          <w:sz w:val="24"/>
        </w:rPr>
      </w:pPr>
    </w:p>
    <w:tbl>
      <w:tblPr>
        <w:tblStyle w:val="48"/>
        <w:tblW w:w="0" w:type="auto"/>
        <w:tblInd w:w="-45" w:type="dxa"/>
        <w:tblLayout w:type="fixed"/>
        <w:tblCellMar>
          <w:top w:w="0" w:type="dxa"/>
          <w:left w:w="108" w:type="dxa"/>
          <w:bottom w:w="0" w:type="dxa"/>
          <w:right w:w="108" w:type="dxa"/>
        </w:tblCellMar>
      </w:tblPr>
      <w:tblGrid>
        <w:gridCol w:w="416"/>
        <w:gridCol w:w="1245"/>
        <w:gridCol w:w="6990"/>
        <w:gridCol w:w="990"/>
      </w:tblGrid>
      <w:tr w14:paraId="32984A8C">
        <w:tblPrEx>
          <w:tblCellMar>
            <w:top w:w="0" w:type="dxa"/>
            <w:left w:w="108" w:type="dxa"/>
            <w:bottom w:w="0" w:type="dxa"/>
            <w:right w:w="108" w:type="dxa"/>
          </w:tblCellMar>
        </w:tblPrEx>
        <w:trPr>
          <w:trHeight w:val="0" w:hRule="atLeast"/>
        </w:trPr>
        <w:tc>
          <w:tcPr>
            <w:tcW w:w="9641" w:type="dxa"/>
            <w:gridSpan w:val="4"/>
            <w:tcBorders>
              <w:top w:val="single" w:color="000000" w:sz="4" w:space="0"/>
              <w:left w:val="single" w:color="000000" w:sz="4" w:space="0"/>
              <w:bottom w:val="single" w:color="000000" w:sz="4" w:space="0"/>
              <w:right w:val="single" w:color="000000" w:sz="4" w:space="0"/>
            </w:tcBorders>
            <w:noWrap w:val="0"/>
            <w:vAlign w:val="center"/>
          </w:tcPr>
          <w:p w14:paraId="6379A2E4">
            <w:pPr>
              <w:widowControl/>
              <w:spacing w:line="400" w:lineRule="exact"/>
              <w:jc w:val="left"/>
              <w:textAlignment w:val="center"/>
              <w:rPr>
                <w:rFonts w:ascii="仿宋_GB2312" w:hAnsi="仿宋_GB2312" w:eastAsia="仿宋_GB2312" w:cs="仿宋_GB2312"/>
                <w:b/>
                <w:bCs/>
                <w:color w:val="000000"/>
                <w:kern w:val="0"/>
                <w:sz w:val="24"/>
                <w:highlight w:val="none"/>
              </w:rPr>
            </w:pPr>
            <w:r>
              <w:rPr>
                <w:rFonts w:hint="eastAsia" w:ascii="仿宋_GB2312" w:hAnsi="仿宋_GB2312" w:eastAsia="仿宋_GB2312" w:cs="仿宋_GB2312"/>
                <w:b/>
                <w:color w:val="000000"/>
                <w:kern w:val="0"/>
                <w:sz w:val="24"/>
                <w:highlight w:val="none"/>
              </w:rPr>
              <w:t>一、</w:t>
            </w:r>
            <w:r>
              <w:rPr>
                <w:rFonts w:hint="eastAsia" w:ascii="仿宋_GB2312" w:hAnsi="仿宋_GB2312" w:eastAsia="仿宋_GB2312" w:cs="仿宋_GB2312"/>
                <w:b/>
                <w:kern w:val="0"/>
                <w:sz w:val="24"/>
                <w:highlight w:val="none"/>
              </w:rPr>
              <w:t>项目技术规格参数及要求</w:t>
            </w:r>
          </w:p>
        </w:tc>
      </w:tr>
      <w:tr w14:paraId="3B786212">
        <w:tblPrEx>
          <w:tblCellMar>
            <w:top w:w="0" w:type="dxa"/>
            <w:left w:w="108" w:type="dxa"/>
            <w:bottom w:w="0" w:type="dxa"/>
            <w:right w:w="108" w:type="dxa"/>
          </w:tblCellMar>
        </w:tblPrEx>
        <w:trPr>
          <w:trHeight w:val="0" w:hRule="atLeast"/>
        </w:trPr>
        <w:tc>
          <w:tcPr>
            <w:tcW w:w="416" w:type="dxa"/>
            <w:tcBorders>
              <w:top w:val="single" w:color="000000" w:sz="4" w:space="0"/>
              <w:left w:val="single" w:color="000000" w:sz="4" w:space="0"/>
              <w:bottom w:val="single" w:color="000000" w:sz="4" w:space="0"/>
              <w:right w:val="single" w:color="000000" w:sz="4" w:space="0"/>
            </w:tcBorders>
            <w:noWrap w:val="0"/>
            <w:vAlign w:val="center"/>
          </w:tcPr>
          <w:p w14:paraId="7074B1E3">
            <w:pPr>
              <w:widowControl/>
              <w:spacing w:line="400" w:lineRule="exact"/>
              <w:jc w:val="center"/>
              <w:textAlignment w:val="center"/>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kern w:val="0"/>
                <w:sz w:val="24"/>
                <w:highlight w:val="none"/>
              </w:rPr>
              <w:t>序号</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1DB44929">
            <w:pPr>
              <w:widowControl/>
              <w:spacing w:line="400" w:lineRule="exact"/>
              <w:jc w:val="center"/>
              <w:textAlignment w:val="center"/>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kern w:val="0"/>
                <w:sz w:val="24"/>
                <w:highlight w:val="none"/>
              </w:rPr>
              <w:t>标的名称</w:t>
            </w:r>
          </w:p>
        </w:tc>
        <w:tc>
          <w:tcPr>
            <w:tcW w:w="6990" w:type="dxa"/>
            <w:tcBorders>
              <w:top w:val="single" w:color="000000" w:sz="4" w:space="0"/>
              <w:left w:val="single" w:color="000000" w:sz="4" w:space="0"/>
              <w:bottom w:val="single" w:color="000000" w:sz="4" w:space="0"/>
              <w:right w:val="single" w:color="000000" w:sz="4" w:space="0"/>
            </w:tcBorders>
            <w:noWrap w:val="0"/>
            <w:vAlign w:val="center"/>
          </w:tcPr>
          <w:p w14:paraId="0A879D03">
            <w:pPr>
              <w:widowControl/>
              <w:spacing w:line="400" w:lineRule="exact"/>
              <w:jc w:val="center"/>
              <w:textAlignment w:val="center"/>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kern w:val="0"/>
                <w:sz w:val="24"/>
                <w:highlight w:val="none"/>
              </w:rPr>
              <w:t>技术参数</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14:paraId="3CBFFADC">
            <w:pPr>
              <w:widowControl/>
              <w:spacing w:line="400" w:lineRule="exact"/>
              <w:jc w:val="center"/>
              <w:textAlignment w:val="center"/>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kern w:val="0"/>
                <w:sz w:val="24"/>
                <w:highlight w:val="none"/>
              </w:rPr>
              <w:t>数量及单位</w:t>
            </w:r>
          </w:p>
        </w:tc>
      </w:tr>
      <w:tr w14:paraId="51B66697">
        <w:tblPrEx>
          <w:tblCellMar>
            <w:top w:w="0" w:type="dxa"/>
            <w:left w:w="108" w:type="dxa"/>
            <w:bottom w:w="0" w:type="dxa"/>
            <w:right w:w="108" w:type="dxa"/>
          </w:tblCellMar>
        </w:tblPrEx>
        <w:trPr>
          <w:trHeight w:val="0" w:hRule="atLeast"/>
        </w:trPr>
        <w:tc>
          <w:tcPr>
            <w:tcW w:w="416" w:type="dxa"/>
            <w:tcBorders>
              <w:top w:val="single" w:color="000000" w:sz="4" w:space="0"/>
              <w:left w:val="single" w:color="000000" w:sz="4" w:space="0"/>
              <w:bottom w:val="single" w:color="000000" w:sz="4" w:space="0"/>
              <w:right w:val="single" w:color="000000" w:sz="4" w:space="0"/>
            </w:tcBorders>
            <w:noWrap w:val="0"/>
            <w:vAlign w:val="center"/>
          </w:tcPr>
          <w:p w14:paraId="1C15D017">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1</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257F8317">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eastAsia="仿宋_GB2312"/>
                <w:b/>
                <w:bCs/>
                <w:color w:val="000000"/>
                <w:sz w:val="24"/>
              </w:rPr>
              <w:t>▲</w:t>
            </w:r>
            <w:r>
              <w:rPr>
                <w:rFonts w:hint="eastAsia" w:ascii="仿宋_GB2312" w:hAnsi="仿宋_GB2312" w:eastAsia="仿宋_GB2312" w:cs="仿宋_GB2312"/>
                <w:color w:val="000000"/>
                <w:sz w:val="24"/>
                <w:highlight w:val="none"/>
                <w:lang w:eastAsia="zh-CN"/>
              </w:rPr>
              <w:t>触控</w:t>
            </w:r>
            <w:r>
              <w:rPr>
                <w:rFonts w:hint="eastAsia" w:ascii="仿宋_GB2312" w:hAnsi="仿宋_GB2312" w:eastAsia="仿宋_GB2312" w:cs="仿宋_GB2312"/>
                <w:color w:val="000000"/>
                <w:sz w:val="24"/>
                <w:highlight w:val="none"/>
              </w:rPr>
              <w:t>一体机</w:t>
            </w:r>
          </w:p>
        </w:tc>
        <w:tc>
          <w:tcPr>
            <w:tcW w:w="6990" w:type="dxa"/>
            <w:tcBorders>
              <w:top w:val="single" w:color="000000" w:sz="4" w:space="0"/>
              <w:left w:val="single" w:color="000000" w:sz="4" w:space="0"/>
              <w:bottom w:val="single" w:color="000000" w:sz="4" w:space="0"/>
              <w:right w:val="single" w:color="000000" w:sz="4" w:space="0"/>
            </w:tcBorders>
            <w:noWrap w:val="0"/>
            <w:vAlign w:val="center"/>
          </w:tcPr>
          <w:p w14:paraId="6CA6CB83">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一、数字化教研管理：</w:t>
            </w:r>
          </w:p>
          <w:p w14:paraId="5C08E3F7">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w:t>
            </w:r>
            <w:r>
              <w:rPr>
                <w:rFonts w:hint="eastAsia" w:ascii="仿宋_GB2312" w:hAnsi="仿宋_GB2312" w:eastAsia="仿宋_GB2312" w:cs="仿宋_GB2312"/>
                <w:color w:val="000000"/>
                <w:sz w:val="24"/>
                <w:highlight w:val="none"/>
              </w:rPr>
              <w:t>整机配备基于数据分析的教研数字化管理平台，支持学校管理教学教研流程，包括教学计划、集体备课、听课评课、班级氛围、校本资源建设，同时收集数据反馈和评价。同时支持教师管理个人教学教研活动并进行数据采集分析。</w:t>
            </w:r>
          </w:p>
          <w:p w14:paraId="62E01DED">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2.</w:t>
            </w:r>
            <w:r>
              <w:rPr>
                <w:rFonts w:hint="eastAsia" w:ascii="仿宋_GB2312" w:hAnsi="仿宋_GB2312" w:eastAsia="仿宋_GB2312" w:cs="仿宋_GB2312"/>
                <w:color w:val="000000"/>
                <w:sz w:val="24"/>
                <w:highlight w:val="none"/>
              </w:rPr>
              <w:t>备课数据查看：支持查看全校教案总数、教师课件总数、校本教案及校本课件总数。同时支持按本周、本月、自定义时间段查看教案、课件等制作数量的排行，查看全校教师的教案、课件、校本教案/课件/微课，进行教案、课件及校本教案/课件/微课检查，让管理者总览全校教案、课件、微课编写制作情况，支持一键导出资源统计数据表格。</w:t>
            </w:r>
          </w:p>
          <w:p w14:paraId="24372438">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3.</w:t>
            </w:r>
            <w:r>
              <w:rPr>
                <w:rFonts w:hint="eastAsia" w:ascii="仿宋_GB2312" w:hAnsi="仿宋_GB2312" w:eastAsia="仿宋_GB2312" w:cs="仿宋_GB2312"/>
                <w:color w:val="000000"/>
                <w:sz w:val="24"/>
                <w:highlight w:val="none"/>
              </w:rPr>
              <w:t>集体备课数据详情查看：全校集体备课数据统一汇总，支持按照集体备课记录和教师集备记录两个维度查看集备数据。集体备课记录数据包含集备名称、主备人、学科、年级、章节、稿数、参备老师、评论数、批注数等数据，了解集体备课活动的开展和参与情况。</w:t>
            </w:r>
          </w:p>
          <w:p w14:paraId="77BCC9A8">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rPr>
              <w:t>听课评课数据详情：全校听评课数据统一汇总，数据包含全校本月评课节数，本月评课次数，累计评课节数和累计评课次数，了解听评课教研活动的开展情况。支持按评课人数/评课平均分查看全校排行详细数据。</w:t>
            </w:r>
          </w:p>
          <w:p w14:paraId="69AED550">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PingFang SC" w:hAnsi="PingFang SC" w:eastAsia="PingFang SC" w:cs="PingFang SC"/>
                <w:color w:val="000000"/>
                <w:sz w:val="24"/>
                <w:highlight w:val="none"/>
                <w:lang w:val="en-US" w:eastAsia="zh-CN"/>
              </w:rPr>
              <w:t>◆</w:t>
            </w:r>
            <w:r>
              <w:rPr>
                <w:rFonts w:hint="eastAsia" w:ascii="仿宋_GB2312" w:hAnsi="仿宋_GB2312" w:eastAsia="仿宋_GB2312" w:cs="仿宋_GB2312"/>
                <w:color w:val="000000"/>
                <w:sz w:val="24"/>
                <w:highlight w:val="none"/>
                <w:lang w:val="en-US" w:eastAsia="zh-CN"/>
              </w:rPr>
              <w:t>5.</w:t>
            </w:r>
            <w:r>
              <w:rPr>
                <w:rFonts w:hint="eastAsia" w:ascii="仿宋_GB2312" w:hAnsi="仿宋_GB2312" w:eastAsia="仿宋_GB2312" w:cs="仿宋_GB2312"/>
                <w:color w:val="000000"/>
                <w:sz w:val="24"/>
                <w:highlight w:val="none"/>
                <w:u w:val="wave"/>
              </w:rPr>
              <w:t>平台支持将信息化教学数据分≥4个维度</w:t>
            </w:r>
            <w:r>
              <w:rPr>
                <w:rFonts w:hint="eastAsia" w:ascii="仿宋_GB2312" w:hAnsi="仿宋_GB2312" w:eastAsia="仿宋_GB2312" w:cs="仿宋_GB2312"/>
                <w:color w:val="000000"/>
                <w:sz w:val="24"/>
                <w:highlight w:val="none"/>
              </w:rPr>
              <w:t>进行评估，分别为资源建设、校本研修、校影响力、学情分析等；支持通过多维度分析学校的信息化教学应用情况，综合评估出信息化指数，并与全省均值对比。</w:t>
            </w:r>
          </w:p>
          <w:p w14:paraId="2B01DE9A">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6.</w:t>
            </w:r>
            <w:r>
              <w:rPr>
                <w:rFonts w:hint="eastAsia" w:ascii="仿宋_GB2312" w:hAnsi="仿宋_GB2312" w:eastAsia="仿宋_GB2312" w:cs="仿宋_GB2312"/>
                <w:color w:val="000000"/>
                <w:sz w:val="24"/>
                <w:highlight w:val="none"/>
              </w:rPr>
              <w:t>展示本校最新教研动态，包括集体备课、听课评课、校本资源建设动态，了解学校的教研最新进展。展示本校教师产生的云课件、云教案数量，及校本资源库建设情况。通过榜单直观呈现教师产出的课件/教案被获取数，教师评价有根源。</w:t>
            </w:r>
          </w:p>
          <w:p w14:paraId="45253526">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二、整机系统设计</w:t>
            </w:r>
          </w:p>
          <w:p w14:paraId="57E4D6ED">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（一）电脑系统</w:t>
            </w:r>
          </w:p>
          <w:p w14:paraId="0FABC691">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1.CPU：≥8核12线程，主频≥2.0GHz，末级缓存≥12M，内存≥双通道DDR4-2666M，位宽≥64位。</w:t>
            </w:r>
          </w:p>
          <w:p w14:paraId="41803943">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2.内存：16GB DDR4内存或以上配置。</w:t>
            </w:r>
          </w:p>
          <w:p w14:paraId="470CA62B">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3.硬盘：512GB或以上SSD固态硬盘。</w:t>
            </w:r>
          </w:p>
          <w:p w14:paraId="50ABC07A">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4.PC模块可抽拉式插入整机，可实现无单独接线的插拔，和整机的连接采用万兆级接口，传输速率≥10Gbps。</w:t>
            </w:r>
          </w:p>
          <w:p w14:paraId="06FCB48D">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5.采用按压式卡扣，无需工具就可快速拆卸电脑模块。</w:t>
            </w:r>
          </w:p>
          <w:p w14:paraId="6AB2F3EE">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6.PC模块的USB接口须为冗余备份接口，在正常使用整机的内置摄像头、内置麦克风功能时，USB接口不被占用，确保教师有足够的接口外接存储设备及显示设备。</w:t>
            </w:r>
          </w:p>
          <w:p w14:paraId="58619262">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7.具有独立非外扩展的视频输出接口：≥1路HDMI。</w:t>
            </w:r>
          </w:p>
          <w:p w14:paraId="0363477B">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8.具有独立非外拓展的电脑USB接口：至少具备3个USB3.0 接口。</w:t>
            </w:r>
          </w:p>
          <w:p w14:paraId="3280DBC2">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9.整机具备供电保护模块，能够检测内置电脑是否插好在位，在内置电脑未在位的情况下，内置电脑无法上电工作。</w:t>
            </w:r>
          </w:p>
          <w:p w14:paraId="447C9A66">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u w:val="none"/>
              </w:rPr>
            </w:pPr>
            <w:r>
              <w:rPr>
                <w:rFonts w:hint="eastAsia" w:ascii="仿宋_GB2312" w:hAnsi="仿宋_GB2312" w:eastAsia="仿宋_GB2312" w:cs="仿宋_GB2312"/>
                <w:color w:val="000000"/>
                <w:sz w:val="24"/>
                <w:highlight w:val="none"/>
                <w:u w:val="none"/>
              </w:rPr>
              <w:t>1</w:t>
            </w:r>
            <w:r>
              <w:rPr>
                <w:rFonts w:hint="eastAsia" w:ascii="仿宋_GB2312" w:hAnsi="仿宋_GB2312" w:eastAsia="仿宋_GB2312" w:cs="仿宋_GB2312"/>
                <w:color w:val="000000"/>
                <w:sz w:val="24"/>
                <w:highlight w:val="none"/>
                <w:u w:val="none"/>
                <w:lang w:val="en-US" w:eastAsia="zh-CN"/>
              </w:rPr>
              <w:t>0</w:t>
            </w:r>
            <w:r>
              <w:rPr>
                <w:rFonts w:hint="eastAsia" w:ascii="仿宋_GB2312" w:hAnsi="仿宋_GB2312" w:eastAsia="仿宋_GB2312" w:cs="仿宋_GB2312"/>
                <w:color w:val="000000"/>
                <w:sz w:val="24"/>
                <w:highlight w:val="none"/>
                <w:u w:val="none"/>
              </w:rPr>
              <w:t>.提供功能至少有文字处理、电子表格、演示文稿三大应用模块的</w:t>
            </w:r>
            <w:r>
              <w:rPr>
                <w:rFonts w:hint="eastAsia" w:ascii="仿宋_GB2312" w:hAnsi="仿宋_GB2312" w:eastAsia="仿宋_GB2312" w:cs="仿宋_GB2312"/>
                <w:color w:val="000000"/>
                <w:sz w:val="24"/>
                <w:highlight w:val="none"/>
                <w:u w:val="none"/>
                <w:lang w:val="en-US" w:eastAsia="zh-CN"/>
              </w:rPr>
              <w:t>正版</w:t>
            </w:r>
            <w:r>
              <w:rPr>
                <w:rFonts w:hint="eastAsia" w:ascii="仿宋_GB2312" w:hAnsi="仿宋_GB2312" w:eastAsia="仿宋_GB2312" w:cs="仿宋_GB2312"/>
                <w:color w:val="000000"/>
                <w:sz w:val="24"/>
                <w:highlight w:val="none"/>
                <w:u w:val="none"/>
              </w:rPr>
              <w:t>办公软件，授权≥3年。</w:t>
            </w:r>
          </w:p>
          <w:p w14:paraId="059AE254">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（二）触摸系统</w:t>
            </w:r>
          </w:p>
          <w:p w14:paraId="13DBCEBE">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1.采用红外触控技术，支持Windows系统中进行≥40点触控，支持在Android系统中进行≥30点触控。</w:t>
            </w:r>
          </w:p>
          <w:p w14:paraId="2CBB5F9F">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2.整机屏幕触摸有效识别高度不超过1.5mm，即触摸物体距离玻璃外表面高度不超过1.5mm时，触摸屏识别为点击操作。</w:t>
            </w:r>
          </w:p>
          <w:p w14:paraId="1860DAA2">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3.整机触控书写功能集成预测算法，在书写速度≥50cm/s，支持笔迹距离笔的距离小于20mm。</w:t>
            </w:r>
          </w:p>
          <w:p w14:paraId="7E0265F6">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4.整机系统支持书写触控延迟≤30ms。</w:t>
            </w:r>
          </w:p>
          <w:p w14:paraId="59581884">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5.整机支持提笔书写，在Windows系统下可实现无需点击任意功能入口，当检测到红外笔笔尖接触屏幕时，自动进入书写模式，且触摸最小识别物≤3.2mm。</w:t>
            </w:r>
          </w:p>
          <w:p w14:paraId="7CBE46F4">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6.支持智能板擦功能，系统可根据触控物体的形状自动识别出实物板擦，可擦除电子白板中的内容，无需依赖外部电子设备。</w:t>
            </w:r>
          </w:p>
          <w:p w14:paraId="3E7A25D7">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7.支持Windows 7、Windows 8、Windows 10、Windows 11、Linux、Mac Os、UOS和麒麟系统外置电脑操作系统接入时，无需安装触摸驱动。</w:t>
            </w:r>
          </w:p>
          <w:p w14:paraId="0C8C8EDD">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8.整机触摸支持动态压力感应，支持无任何电子功能的普通书写笔在整机上书写或点压时，整机能感应压力变化，书写或点压过程笔迹呈现不同粗细。</w:t>
            </w:r>
          </w:p>
          <w:p w14:paraId="4FEC0E2C">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（三）嵌入式系统</w:t>
            </w:r>
          </w:p>
          <w:p w14:paraId="05A93A43">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w:t>
            </w:r>
            <w:r>
              <w:rPr>
                <w:rFonts w:hint="eastAsia" w:ascii="仿宋_GB2312" w:hAnsi="仿宋_GB2312" w:eastAsia="仿宋_GB2312" w:cs="仿宋_GB2312"/>
                <w:color w:val="000000"/>
                <w:sz w:val="24"/>
                <w:highlight w:val="none"/>
              </w:rPr>
              <w:t>1.嵌入式系统版本不低于Android1</w:t>
            </w: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u w:val="single"/>
              </w:rPr>
              <w:t>，主频≥1.8GHz</w:t>
            </w:r>
            <w:r>
              <w:rPr>
                <w:rFonts w:hint="eastAsia" w:ascii="仿宋_GB2312" w:hAnsi="仿宋_GB2312" w:eastAsia="仿宋_GB2312" w:cs="仿宋_GB2312"/>
                <w:color w:val="000000"/>
                <w:sz w:val="24"/>
                <w:highlight w:val="none"/>
                <w:u w:val="single"/>
                <w:lang w:eastAsia="zh-CN"/>
              </w:rPr>
              <w:t>，</w:t>
            </w:r>
            <w:r>
              <w:rPr>
                <w:rFonts w:hint="eastAsia" w:ascii="仿宋_GB2312" w:hAnsi="仿宋_GB2312" w:eastAsia="仿宋_GB2312" w:cs="仿宋_GB2312"/>
                <w:color w:val="000000"/>
                <w:sz w:val="24"/>
                <w:highlight w:val="none"/>
              </w:rPr>
              <w:t>内存≥2GB，存储空间≥8GB。</w:t>
            </w:r>
          </w:p>
          <w:p w14:paraId="1CE68A7F">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2.嵌入式Android操作系统下，白板支持对已经书写的笔迹和形状的颜色进行更换。</w:t>
            </w:r>
          </w:p>
          <w:p w14:paraId="46086E66">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3.在嵌入式系统下使用白板软件时，整机可自行调节屏幕亮度</w:t>
            </w:r>
          </w:p>
          <w:p w14:paraId="58A31BD1">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4.嵌入式Android操作系统下，互动白板支持不同背景颜色，同时提供学科背景，如：五线谱、信纸、田字格、英文格、篮球和足球场地平面图。</w:t>
            </w:r>
          </w:p>
          <w:p w14:paraId="6611B5FB">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无PC状态下，嵌入式系统内置互动白板支持十笔书写及手掌擦除（手掌擦除面积根据手掌与屏幕的接触面大小自动调整），白板书写内容可以PDF、IWB和SVG格式导出。支持10种以上平面图形工具。支持8种以上立体图形工具。</w:t>
            </w:r>
          </w:p>
          <w:p w14:paraId="69E8C370">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6.无PC状态下，嵌入式系统内置互动白板支持全局漫游，并能在工具栏中对全局内容进行预览和移动。</w:t>
            </w:r>
          </w:p>
          <w:p w14:paraId="5673C5B5">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7.无PC状态下，嵌入式Android操作系统下可使用白板书写、WPS软件和网页浏览。</w:t>
            </w:r>
          </w:p>
          <w:p w14:paraId="3D35742E">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三、整机屏幕及护眼设计</w:t>
            </w:r>
          </w:p>
          <w:p w14:paraId="36431539">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w:t>
            </w:r>
            <w:r>
              <w:rPr>
                <w:rFonts w:hint="eastAsia" w:ascii="仿宋_GB2312" w:hAnsi="仿宋_GB2312" w:eastAsia="仿宋_GB2312" w:cs="仿宋_GB2312"/>
                <w:color w:val="000000"/>
                <w:sz w:val="24"/>
                <w:highlight w:val="none"/>
              </w:rPr>
              <w:t>整机采用超高清LED液晶显示屏，屏幕尺寸≥86英寸，钢化玻璃表面硬度≥9H，灰度等级≥256级，整机色域覆盖率（NTSC）≥72%，显示比例16:9，分辨率≥3840×2160。</w:t>
            </w:r>
          </w:p>
          <w:p w14:paraId="6E5E4CAD">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PingFang SC" w:hAnsi="PingFang SC" w:eastAsia="PingFang SC" w:cs="PingFang SC"/>
                <w:color w:val="000000"/>
                <w:sz w:val="24"/>
                <w:highlight w:val="none"/>
                <w:lang w:val="en-US" w:eastAsia="zh-CN"/>
              </w:rPr>
              <w:t>◆</w:t>
            </w:r>
            <w:r>
              <w:rPr>
                <w:rFonts w:hint="eastAsia" w:ascii="仿宋_GB2312" w:hAnsi="仿宋_GB2312" w:eastAsia="仿宋_GB2312" w:cs="仿宋_GB2312"/>
                <w:color w:val="000000"/>
                <w:sz w:val="24"/>
                <w:highlight w:val="none"/>
                <w:lang w:val="en-US" w:eastAsia="zh-CN"/>
              </w:rPr>
              <w:t>2.</w:t>
            </w:r>
            <w:r>
              <w:rPr>
                <w:rFonts w:hint="eastAsia" w:ascii="仿宋_GB2312" w:hAnsi="仿宋_GB2312" w:eastAsia="仿宋_GB2312" w:cs="仿宋_GB2312"/>
                <w:color w:val="000000"/>
                <w:sz w:val="24"/>
                <w:highlight w:val="none"/>
              </w:rPr>
              <w:t>整机背光系统支持DC调光方式，多级亮度调节，支持白颜色背景下</w:t>
            </w:r>
            <w:r>
              <w:rPr>
                <w:rFonts w:hint="eastAsia" w:ascii="仿宋_GB2312" w:hAnsi="仿宋_GB2312" w:eastAsia="仿宋_GB2312" w:cs="仿宋_GB2312"/>
                <w:color w:val="000000"/>
                <w:sz w:val="24"/>
                <w:highlight w:val="none"/>
                <w:u w:val="wave"/>
              </w:rPr>
              <w:t>最暗亮度≤120nit</w:t>
            </w:r>
            <w:r>
              <w:rPr>
                <w:rFonts w:hint="eastAsia" w:ascii="仿宋_GB2312" w:hAnsi="仿宋_GB2312" w:eastAsia="仿宋_GB2312" w:cs="仿宋_GB2312"/>
                <w:color w:val="000000"/>
                <w:sz w:val="24"/>
                <w:highlight w:val="none"/>
              </w:rPr>
              <w:t>，用于提升显示对比度。</w:t>
            </w:r>
          </w:p>
          <w:p w14:paraId="2539269A">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3.</w:t>
            </w:r>
            <w:r>
              <w:rPr>
                <w:rFonts w:hint="eastAsia" w:ascii="仿宋_GB2312" w:hAnsi="仿宋_GB2312" w:eastAsia="仿宋_GB2312" w:cs="仿宋_GB2312"/>
                <w:color w:val="000000"/>
                <w:sz w:val="24"/>
                <w:highlight w:val="none"/>
              </w:rPr>
              <w:t>整机支持手势上滑调出人工智能画质调节模式（AI-PQ） ，在安卓通道下可根据屏幕内容自动调节画质参数，当屏幕出现人物、建筑、夜景等元素时，自动调整对比度、饱和度、锐利度、色调色相值、高光/阴影。</w:t>
            </w:r>
          </w:p>
          <w:p w14:paraId="51293D10">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rPr>
              <w:t>整机蓝光占比（有害蓝光415～455nm能量综合）/（整体蓝光400～500nm能量综合）≤ 50%。</w:t>
            </w:r>
          </w:p>
          <w:p w14:paraId="3EC1F06E">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5.</w:t>
            </w:r>
            <w:r>
              <w:rPr>
                <w:rFonts w:hint="eastAsia" w:ascii="仿宋_GB2312" w:hAnsi="仿宋_GB2312" w:eastAsia="仿宋_GB2312" w:cs="仿宋_GB2312"/>
                <w:color w:val="000000"/>
                <w:sz w:val="24"/>
                <w:highlight w:val="none"/>
              </w:rPr>
              <w:t>整机支持色彩空间可选，包含标准模式和sRGB模式，在sRGB模式下可做到高色准△E≤1.2。</w:t>
            </w:r>
          </w:p>
          <w:p w14:paraId="56EA90CB">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6.</w:t>
            </w:r>
            <w:r>
              <w:rPr>
                <w:rFonts w:hint="eastAsia" w:ascii="仿宋_GB2312" w:hAnsi="仿宋_GB2312" w:eastAsia="仿宋_GB2312" w:cs="仿宋_GB2312"/>
                <w:color w:val="000000"/>
                <w:sz w:val="24"/>
                <w:highlight w:val="none"/>
              </w:rPr>
              <w:t>整机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p>
          <w:p w14:paraId="3571A96A">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7.</w:t>
            </w:r>
            <w:r>
              <w:rPr>
                <w:rFonts w:hint="eastAsia" w:ascii="仿宋_GB2312" w:hAnsi="仿宋_GB2312" w:eastAsia="仿宋_GB2312" w:cs="仿宋_GB2312"/>
                <w:color w:val="000000"/>
                <w:sz w:val="24"/>
                <w:highlight w:val="none"/>
              </w:rPr>
              <w:t>整机具有一键启用护眼功能，屏幕采用钢化玻璃，具有防眩光效果，支持标准、多媒体和节能三种图像模式调节。</w:t>
            </w:r>
          </w:p>
          <w:p w14:paraId="1DC671EF">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8.</w:t>
            </w:r>
            <w:r>
              <w:rPr>
                <w:rFonts w:hint="eastAsia" w:ascii="仿宋_GB2312" w:hAnsi="仿宋_GB2312" w:eastAsia="仿宋_GB2312" w:cs="仿宋_GB2312"/>
                <w:color w:val="000000"/>
                <w:sz w:val="24"/>
                <w:highlight w:val="none"/>
              </w:rPr>
              <w:t>整机采用一体设计，外部无任何可见内部功能模块连接线。整机采用全金属外壳设计，边角采用弧形设计，表面无尖锐边缘或凸起。</w:t>
            </w:r>
          </w:p>
          <w:p w14:paraId="3674C009">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9.</w:t>
            </w:r>
            <w:r>
              <w:rPr>
                <w:rFonts w:hint="eastAsia" w:ascii="仿宋_GB2312" w:hAnsi="仿宋_GB2312" w:eastAsia="仿宋_GB2312" w:cs="仿宋_GB2312"/>
                <w:color w:val="000000"/>
                <w:sz w:val="24"/>
                <w:highlight w:val="none"/>
              </w:rPr>
              <w:t>整机屏幕边缘采用金属圆角包边防护，整机背板采用金属材质，有效屏蔽内部电路器件辐射；防潮耐盐雾蚀锈，适应多种教学环境。</w:t>
            </w:r>
          </w:p>
          <w:p w14:paraId="26E8017A">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四、音频接收及播放功能</w:t>
            </w:r>
          </w:p>
          <w:p w14:paraId="3B725849">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w:t>
            </w:r>
            <w:r>
              <w:rPr>
                <w:rFonts w:hint="eastAsia" w:ascii="仿宋_GB2312" w:hAnsi="仿宋_GB2312" w:eastAsia="仿宋_GB2312" w:cs="仿宋_GB2312"/>
                <w:color w:val="000000"/>
                <w:sz w:val="24"/>
                <w:highlight w:val="none"/>
              </w:rPr>
              <w:t>整机上边框内置非独立式广角、智能拼接摄像头，采用一体化集成设计</w:t>
            </w:r>
            <w:r>
              <w:rPr>
                <w:rFonts w:hint="eastAsia" w:ascii="仿宋_GB2312" w:hAnsi="仿宋_GB2312" w:eastAsia="仿宋_GB2312" w:cs="仿宋_GB2312"/>
                <w:color w:val="000000"/>
                <w:sz w:val="24"/>
                <w:highlight w:val="none"/>
                <w:u w:val="single"/>
              </w:rPr>
              <w:t>，摄像头数量≥3个</w:t>
            </w:r>
            <w:r>
              <w:rPr>
                <w:rFonts w:hint="eastAsia" w:ascii="仿宋_GB2312" w:hAnsi="仿宋_GB2312" w:eastAsia="仿宋_GB2312" w:cs="仿宋_GB2312"/>
                <w:color w:val="000000"/>
                <w:sz w:val="24"/>
                <w:highlight w:val="none"/>
              </w:rPr>
              <w:t>。</w:t>
            </w:r>
          </w:p>
          <w:p w14:paraId="5B90752A">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2.</w:t>
            </w:r>
            <w:r>
              <w:rPr>
                <w:rFonts w:hint="eastAsia" w:ascii="仿宋_GB2312" w:hAnsi="仿宋_GB2312" w:eastAsia="仿宋_GB2312" w:cs="仿宋_GB2312"/>
                <w:color w:val="000000"/>
                <w:sz w:val="24"/>
                <w:highlight w:val="none"/>
              </w:rPr>
              <w:t>上边框摄像头的视场角≥141度，水平视场角≥139度，支持输出≥8192×2048分辨率的照片和视频，支持画面畸变矫正功能 。</w:t>
            </w:r>
          </w:p>
          <w:p w14:paraId="061D8ACE">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★3.</w:t>
            </w:r>
            <w:r>
              <w:rPr>
                <w:rFonts w:hint="eastAsia" w:ascii="仿宋_GB2312" w:hAnsi="仿宋_GB2312" w:eastAsia="仿宋_GB2312" w:cs="仿宋_GB2312"/>
                <w:color w:val="000000"/>
                <w:sz w:val="24"/>
                <w:highlight w:val="none"/>
              </w:rPr>
              <w:t>整机内置至少三个摄像</w:t>
            </w:r>
            <w:r>
              <w:rPr>
                <w:rFonts w:hint="eastAsia" w:ascii="仿宋_GB2312" w:hAnsi="仿宋_GB2312" w:eastAsia="仿宋_GB2312" w:cs="仿宋_GB2312"/>
                <w:color w:val="000000"/>
                <w:sz w:val="24"/>
                <w:highlight w:val="none"/>
                <w:lang w:val="en-US" w:eastAsia="zh-CN"/>
              </w:rPr>
              <w:t>头</w:t>
            </w:r>
            <w:r>
              <w:rPr>
                <w:rFonts w:hint="eastAsia" w:ascii="仿宋_GB2312" w:hAnsi="仿宋_GB2312" w:eastAsia="仿宋_GB2312" w:cs="仿宋_GB2312"/>
                <w:color w:val="000000"/>
                <w:sz w:val="24"/>
                <w:highlight w:val="none"/>
                <w:u w:val="single"/>
              </w:rPr>
              <w:t>像素值均≥800万</w:t>
            </w:r>
            <w:r>
              <w:rPr>
                <w:rFonts w:hint="eastAsia" w:ascii="仿宋_GB2312" w:hAnsi="仿宋_GB2312" w:eastAsia="仿宋_GB2312" w:cs="仿宋_GB2312"/>
                <w:color w:val="000000"/>
                <w:sz w:val="24"/>
                <w:highlight w:val="none"/>
              </w:rPr>
              <w:t>，同时输出≥2路视频流，同时支持课堂远程巡课、课堂教学数据采集、本地画面预览（拍照或视频录制）。</w:t>
            </w:r>
          </w:p>
          <w:p w14:paraId="20F5386E">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rPr>
              <w:t>具备摄像头工作指示灯，摄像头运行时，有指示灯提示。</w:t>
            </w:r>
          </w:p>
          <w:p w14:paraId="09D18A98">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5.</w:t>
            </w:r>
            <w:r>
              <w:rPr>
                <w:rFonts w:hint="eastAsia" w:ascii="仿宋_GB2312" w:hAnsi="仿宋_GB2312" w:eastAsia="仿宋_GB2312" w:cs="仿宋_GB2312"/>
                <w:color w:val="000000"/>
                <w:sz w:val="24"/>
                <w:highlight w:val="none"/>
              </w:rPr>
              <w:t>整机上边框内置非独立的广角高清摄像头，在距离整机1.7米情况下，且拍摄范围可以覆盖摄像头垂直法线左右距离大于等于4米，可以实现人脸识别。</w:t>
            </w:r>
          </w:p>
          <w:p w14:paraId="42D3D3E0">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6.</w:t>
            </w:r>
            <w:r>
              <w:rPr>
                <w:rFonts w:hint="eastAsia" w:ascii="仿宋_GB2312" w:hAnsi="仿宋_GB2312" w:eastAsia="仿宋_GB2312" w:cs="仿宋_GB2312"/>
                <w:color w:val="000000"/>
                <w:sz w:val="24"/>
                <w:highlight w:val="none"/>
              </w:rPr>
              <w:t>整机上边框内置非独式广角摄像头和智能拼接摄像头， 均支持3D降噪算法和数字宽动态范围成像WDR技术，支持输出MJPG、 H.264视频格式。</w:t>
            </w:r>
          </w:p>
          <w:p w14:paraId="432755D0">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7.</w:t>
            </w:r>
            <w:r>
              <w:rPr>
                <w:rFonts w:hint="eastAsia" w:ascii="仿宋_GB2312" w:hAnsi="仿宋_GB2312" w:eastAsia="仿宋_GB2312" w:cs="仿宋_GB2312"/>
                <w:color w:val="000000"/>
                <w:sz w:val="24"/>
                <w:highlight w:val="none"/>
              </w:rPr>
              <w:t>整机摄像头支持人脸识别、清点人数、随机抽人；识别所有学生，显示标记，然后随机抽选，同时显示标记≥62人。</w:t>
            </w:r>
          </w:p>
          <w:p w14:paraId="08C817F2">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8.</w:t>
            </w:r>
            <w:r>
              <w:rPr>
                <w:rFonts w:hint="eastAsia" w:ascii="仿宋_GB2312" w:hAnsi="仿宋_GB2312" w:eastAsia="仿宋_GB2312" w:cs="仿宋_GB2312"/>
                <w:color w:val="000000"/>
                <w:sz w:val="24"/>
                <w:highlight w:val="none"/>
              </w:rPr>
              <w:t>整机可选择高级音效设置，支持在左右声道平衡显示范围中进行更改；中低频段显示调节范围125Hz～1KHz，高频段显示调节范围2KHz～16KHz，分贝显示-12dB～12dB调节范围。</w:t>
            </w:r>
          </w:p>
          <w:p w14:paraId="0F5B915B">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9.</w:t>
            </w:r>
            <w:r>
              <w:rPr>
                <w:rFonts w:hint="eastAsia" w:ascii="仿宋_GB2312" w:hAnsi="仿宋_GB2312" w:eastAsia="仿宋_GB2312" w:cs="仿宋_GB2312"/>
                <w:color w:val="000000"/>
                <w:sz w:val="24"/>
                <w:highlight w:val="none"/>
              </w:rPr>
              <w:t>整机扬声器在100%音量下，可做到1米处声压级≥88db，10米处声压级≥79dB。</w:t>
            </w:r>
          </w:p>
          <w:p w14:paraId="21C10B0B">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★10.</w:t>
            </w:r>
            <w:r>
              <w:rPr>
                <w:rFonts w:hint="eastAsia" w:ascii="仿宋_GB2312" w:hAnsi="仿宋_GB2312" w:eastAsia="仿宋_GB2312" w:cs="仿宋_GB2312"/>
                <w:color w:val="000000"/>
                <w:sz w:val="24"/>
                <w:highlight w:val="none"/>
              </w:rPr>
              <w:t>整机内置2.2声道扬声器，位于设备上边框</w:t>
            </w:r>
            <w:r>
              <w:rPr>
                <w:rFonts w:hint="eastAsia" w:ascii="仿宋_GB2312" w:hAnsi="仿宋_GB2312" w:eastAsia="仿宋_GB2312" w:cs="仿宋_GB2312"/>
                <w:color w:val="000000"/>
                <w:sz w:val="24"/>
                <w:highlight w:val="none"/>
                <w:lang w:eastAsia="zh-CN"/>
              </w:rPr>
              <w:t>内</w:t>
            </w:r>
            <w:r>
              <w:rPr>
                <w:rFonts w:hint="eastAsia" w:ascii="仿宋_GB2312" w:hAnsi="仿宋_GB2312" w:eastAsia="仿宋_GB2312" w:cs="仿宋_GB2312"/>
                <w:color w:val="000000"/>
                <w:sz w:val="24"/>
                <w:highlight w:val="none"/>
              </w:rPr>
              <w:t>，顶置朝前发声，前朝向≥10W高音扬声器≥2个，上朝向≥20W中低音扬声器≥2个，额定总功率≥60W。采用缝隙发声技术，</w:t>
            </w:r>
            <w:r>
              <w:rPr>
                <w:rFonts w:hint="eastAsia" w:ascii="仿宋_GB2312" w:hAnsi="仿宋_GB2312" w:eastAsia="仿宋_GB2312" w:cs="仿宋_GB2312"/>
                <w:color w:val="000000"/>
                <w:sz w:val="24"/>
                <w:highlight w:val="none"/>
                <w:u w:val="single"/>
              </w:rPr>
              <w:t>喇叭采用槽式开口设计，≤5.</w:t>
            </w:r>
            <w:r>
              <w:rPr>
                <w:rFonts w:hint="eastAsia" w:ascii="仿宋_GB2312" w:hAnsi="仿宋_GB2312" w:eastAsia="仿宋_GB2312" w:cs="仿宋_GB2312"/>
                <w:color w:val="000000"/>
                <w:sz w:val="24"/>
                <w:highlight w:val="none"/>
                <w:u w:val="single"/>
                <w:lang w:val="en-US" w:eastAsia="zh-CN"/>
              </w:rPr>
              <w:t>9</w:t>
            </w:r>
            <w:r>
              <w:rPr>
                <w:rFonts w:hint="eastAsia" w:ascii="仿宋_GB2312" w:hAnsi="仿宋_GB2312" w:eastAsia="仿宋_GB2312" w:cs="仿宋_GB2312"/>
                <w:color w:val="000000"/>
                <w:sz w:val="24"/>
                <w:highlight w:val="none"/>
                <w:u w:val="single"/>
              </w:rPr>
              <w:t>mm。</w:t>
            </w:r>
          </w:p>
          <w:p w14:paraId="0CDEE9B6">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11.</w:t>
            </w:r>
            <w:r>
              <w:rPr>
                <w:rFonts w:hint="eastAsia" w:ascii="仿宋_GB2312" w:hAnsi="仿宋_GB2312" w:eastAsia="仿宋_GB2312" w:cs="仿宋_GB2312"/>
                <w:color w:val="000000"/>
                <w:sz w:val="24"/>
                <w:highlight w:val="none"/>
              </w:rPr>
              <w:t>整机内置非独立外扩展的8阵列麦克风，拾音角度≥180°，可用于对教室环境音频进行采集，拾音距离≥10m。</w:t>
            </w:r>
          </w:p>
          <w:p w14:paraId="180B3A0A">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12.</w:t>
            </w:r>
            <w:r>
              <w:rPr>
                <w:rFonts w:hint="eastAsia" w:ascii="仿宋_GB2312" w:hAnsi="仿宋_GB2312" w:eastAsia="仿宋_GB2312" w:cs="仿宋_GB2312"/>
                <w:color w:val="000000"/>
                <w:sz w:val="24"/>
                <w:highlight w:val="none"/>
              </w:rPr>
              <w:t>整机PC端支持主动发现蓝牙外设从而连接（无需整机进入发现模式），支持连接外部蓝牙音箱播放音频。</w:t>
            </w:r>
          </w:p>
          <w:p w14:paraId="629FAFCF">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13.</w:t>
            </w:r>
            <w:r>
              <w:rPr>
                <w:rFonts w:hint="eastAsia" w:ascii="仿宋_GB2312" w:hAnsi="仿宋_GB2312" w:eastAsia="仿宋_GB2312" w:cs="仿宋_GB2312"/>
                <w:color w:val="000000"/>
                <w:sz w:val="24"/>
                <w:highlight w:val="none"/>
              </w:rPr>
              <w:t>整机内置的阵列麦支持在无任何外部设备的情况下，实时录制用户朗读内容，识别用户声纹并进行统一身份登录操作，登录后自动获取个人云端教学课件列表，打开教学白板软件时可跳过软件自带登录步骤。</w:t>
            </w:r>
          </w:p>
          <w:p w14:paraId="63684132">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14.</w:t>
            </w:r>
            <w:r>
              <w:rPr>
                <w:rFonts w:hint="eastAsia" w:ascii="仿宋_GB2312" w:hAnsi="仿宋_GB2312" w:eastAsia="仿宋_GB2312" w:cs="仿宋_GB2312"/>
                <w:color w:val="000000"/>
                <w:sz w:val="24"/>
                <w:highlight w:val="none"/>
              </w:rPr>
              <w:t>支持标准、听力、观影和AI空间感知音效模式，AI空间感知音效模式可通过内置麦克风采集教室物理环境声音，自动生成符合当前教室物理环境的频段、音量、音效。</w:t>
            </w:r>
          </w:p>
          <w:p w14:paraId="6553B1D7">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五、传屏及连接功能</w:t>
            </w:r>
          </w:p>
          <w:p w14:paraId="7E8730A1">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w:t>
            </w:r>
            <w:r>
              <w:rPr>
                <w:rFonts w:hint="eastAsia" w:ascii="仿宋_GB2312" w:hAnsi="仿宋_GB2312" w:eastAsia="仿宋_GB2312" w:cs="仿宋_GB2312"/>
                <w:color w:val="000000"/>
                <w:sz w:val="24"/>
                <w:highlight w:val="none"/>
              </w:rPr>
              <w:t>整机内置传屏接收模块，整机不需要连接任何附加设备，可实现外部电脑、手机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w:t>
            </w:r>
          </w:p>
          <w:p w14:paraId="4060AC55">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2.</w:t>
            </w:r>
            <w:r>
              <w:rPr>
                <w:rFonts w:hint="eastAsia" w:ascii="仿宋_GB2312" w:hAnsi="仿宋_GB2312" w:eastAsia="仿宋_GB2312" w:cs="仿宋_GB2312"/>
                <w:color w:val="000000"/>
                <w:sz w:val="24"/>
                <w:highlight w:val="none"/>
              </w:rPr>
              <w:t>整机支持蓝牙≥Bluetooth 5.2标准，支持主动发现蓝牙外设从而连接（无需整机进入发现模式），支持连接外部蓝牙音箱播放音频。</w:t>
            </w:r>
          </w:p>
          <w:p w14:paraId="5A18E691">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3.</w:t>
            </w:r>
            <w:r>
              <w:rPr>
                <w:rFonts w:hint="eastAsia" w:ascii="仿宋_GB2312" w:hAnsi="仿宋_GB2312" w:eastAsia="仿宋_GB2312" w:cs="仿宋_GB2312"/>
                <w:color w:val="000000"/>
                <w:sz w:val="24"/>
                <w:highlight w:val="none"/>
              </w:rPr>
              <w:t>整机支持Wi-Fi无线上网和AP无线热点发射,支持版本WI-FI6；Wi-Fi和AP无线热点工作距离≥10m。</w:t>
            </w:r>
          </w:p>
          <w:p w14:paraId="05752E5E">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rPr>
              <w:t>外接电脑设备连接整机且触摸信号连通时，外接电脑设备可直接读取整机前置USB接口的移动存储设备数据，连接整机前置USB接口的翻页笔和无线键鼠可直接使用于外接电脑。</w:t>
            </w:r>
          </w:p>
          <w:p w14:paraId="34C5575E">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5.</w:t>
            </w:r>
            <w:r>
              <w:rPr>
                <w:rFonts w:hint="eastAsia" w:ascii="仿宋_GB2312" w:hAnsi="仿宋_GB2312" w:eastAsia="仿宋_GB2312" w:cs="仿宋_GB2312"/>
                <w:color w:val="000000"/>
                <w:sz w:val="24"/>
                <w:highlight w:val="none"/>
              </w:rPr>
              <w:t>整机前置USB接口支持多系统读取外接移动存储设备。</w:t>
            </w:r>
          </w:p>
          <w:p w14:paraId="52ED6553">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6.</w:t>
            </w:r>
            <w:r>
              <w:rPr>
                <w:rFonts w:hint="eastAsia" w:ascii="仿宋_GB2312" w:hAnsi="仿宋_GB2312" w:eastAsia="仿宋_GB2312" w:cs="仿宋_GB2312"/>
                <w:color w:val="000000"/>
                <w:sz w:val="24"/>
                <w:highlight w:val="none"/>
              </w:rPr>
              <w:t>支持通道自动跳转功能，如整机处于正常使用状态，HDMI信号接入时，能自动识别并切换到对应的HDMI信号源通道，且断开后能回到上一通道。</w:t>
            </w:r>
          </w:p>
          <w:p w14:paraId="5A19A0AE">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7.</w:t>
            </w:r>
            <w:r>
              <w:rPr>
                <w:rFonts w:hint="eastAsia" w:ascii="仿宋_GB2312" w:hAnsi="仿宋_GB2312" w:eastAsia="仿宋_GB2312" w:cs="仿宋_GB2312"/>
                <w:color w:val="000000"/>
                <w:sz w:val="24"/>
                <w:highlight w:val="none"/>
              </w:rPr>
              <w:t>支持外接信号输入时自动唤醒功能，整机处于关机通电状态，外接电脑显示信号通过HDMI传输线连接至整机时，整机可智能识别外接电脑设备信号输入并自动开机。</w:t>
            </w:r>
          </w:p>
          <w:p w14:paraId="70CB642C">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六、按键及接口设计</w:t>
            </w:r>
          </w:p>
          <w:p w14:paraId="44E2FB1F">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w:t>
            </w:r>
            <w:r>
              <w:rPr>
                <w:rFonts w:hint="eastAsia" w:ascii="仿宋_GB2312" w:hAnsi="仿宋_GB2312" w:eastAsia="仿宋_GB2312" w:cs="仿宋_GB2312"/>
                <w:color w:val="000000"/>
                <w:sz w:val="24"/>
                <w:highlight w:val="none"/>
              </w:rPr>
              <w:t>三合一电源按键，同一电源物理按键完成Android系统和Windows系统的开机、节能熄屏、关机操作；关机状态下按按键开机；开机状态下按按键实现节能熄屏/唤醒，长按按键实现关机。</w:t>
            </w:r>
          </w:p>
          <w:p w14:paraId="1B6C8913">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2.</w:t>
            </w:r>
            <w:r>
              <w:rPr>
                <w:rFonts w:hint="eastAsia" w:ascii="仿宋_GB2312" w:hAnsi="仿宋_GB2312" w:eastAsia="仿宋_GB2312" w:cs="仿宋_GB2312"/>
                <w:color w:val="000000"/>
                <w:sz w:val="24"/>
                <w:highlight w:val="none"/>
              </w:rPr>
              <w:t>设备支持通过前置面板物理按键一键启动录屏功能，可将屏幕中显示的课件、音频内容与老师人声同时录制。</w:t>
            </w:r>
          </w:p>
          <w:p w14:paraId="2C3F996C">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3.</w:t>
            </w:r>
            <w:r>
              <w:rPr>
                <w:rFonts w:hint="eastAsia" w:ascii="仿宋_GB2312" w:hAnsi="仿宋_GB2312" w:eastAsia="仿宋_GB2312" w:cs="仿宋_GB2312"/>
                <w:color w:val="000000"/>
                <w:sz w:val="24"/>
                <w:highlight w:val="none"/>
              </w:rPr>
              <w:t>整机关机状态下，通过长按电源键进入设置界面后，可点击屏幕选择恢复整机系统及桌面式操作系统到出厂默认状态，无需额外工具辅助。</w:t>
            </w:r>
          </w:p>
          <w:p w14:paraId="550AB300">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rPr>
              <w:t>侧置输入接口具备≥2路HDMI、≥1路RS232.≥1路USB接口。</w:t>
            </w:r>
          </w:p>
          <w:p w14:paraId="732EB971">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5.</w:t>
            </w:r>
            <w:r>
              <w:rPr>
                <w:rFonts w:hint="eastAsia" w:ascii="仿宋_GB2312" w:hAnsi="仿宋_GB2312" w:eastAsia="仿宋_GB2312" w:cs="仿宋_GB2312"/>
                <w:color w:val="000000"/>
                <w:sz w:val="24"/>
                <w:highlight w:val="none"/>
              </w:rPr>
              <w:t>侧置输出接口具备≥1路音频输出、≥1路触控USB输出。</w:t>
            </w:r>
          </w:p>
          <w:p w14:paraId="421F851D">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6.</w:t>
            </w:r>
            <w:r>
              <w:rPr>
                <w:rFonts w:hint="eastAsia" w:ascii="仿宋_GB2312" w:hAnsi="仿宋_GB2312" w:eastAsia="仿宋_GB2312" w:cs="仿宋_GB2312"/>
                <w:color w:val="000000"/>
                <w:sz w:val="24"/>
                <w:highlight w:val="none"/>
              </w:rPr>
              <w:t>前置输入接口≥3路USB接口（包含≥1路Type-C、≥2路USB），前置USB接口支持Android系统、Windows系统读取外接移动存储设备。</w:t>
            </w:r>
          </w:p>
          <w:p w14:paraId="6F3FA286">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PingFang SC" w:hAnsi="PingFang SC" w:eastAsia="PingFang SC" w:cs="PingFang SC"/>
                <w:color w:val="000000"/>
                <w:sz w:val="24"/>
                <w:highlight w:val="none"/>
                <w:lang w:val="en-US" w:eastAsia="zh-CN"/>
              </w:rPr>
              <w:t>◆</w:t>
            </w:r>
            <w:r>
              <w:rPr>
                <w:rFonts w:hint="eastAsia" w:ascii="仿宋_GB2312" w:hAnsi="仿宋_GB2312" w:eastAsia="仿宋_GB2312" w:cs="仿宋_GB2312"/>
                <w:color w:val="000000"/>
                <w:sz w:val="24"/>
                <w:highlight w:val="none"/>
                <w:lang w:val="en-US" w:eastAsia="zh-CN"/>
              </w:rPr>
              <w:t>7.</w:t>
            </w:r>
            <w:r>
              <w:rPr>
                <w:rFonts w:hint="eastAsia" w:ascii="仿宋_GB2312" w:hAnsi="仿宋_GB2312" w:eastAsia="仿宋_GB2312" w:cs="仿宋_GB2312"/>
                <w:color w:val="000000"/>
                <w:sz w:val="24"/>
                <w:highlight w:val="none"/>
              </w:rPr>
              <w:t>整机具备前置Type-C接口，</w:t>
            </w:r>
            <w:r>
              <w:rPr>
                <w:rFonts w:hint="eastAsia" w:ascii="仿宋_GB2312" w:hAnsi="仿宋_GB2312" w:eastAsia="仿宋_GB2312" w:cs="仿宋_GB2312"/>
                <w:color w:val="000000"/>
                <w:sz w:val="24"/>
                <w:highlight w:val="none"/>
                <w:u w:val="wave"/>
                <w:lang w:eastAsia="zh-CN"/>
              </w:rPr>
              <w:t>前置</w:t>
            </w:r>
            <w:r>
              <w:rPr>
                <w:rFonts w:hint="eastAsia" w:ascii="仿宋_GB2312" w:hAnsi="仿宋_GB2312" w:eastAsia="仿宋_GB2312" w:cs="仿宋_GB2312"/>
                <w:color w:val="000000"/>
                <w:sz w:val="24"/>
                <w:highlight w:val="none"/>
                <w:u w:val="wave"/>
              </w:rPr>
              <w:t>type-C支持充电功率≥12W</w:t>
            </w:r>
            <w:r>
              <w:rPr>
                <w:rFonts w:hint="eastAsia" w:ascii="仿宋_GB2312" w:hAnsi="仿宋_GB2312" w:eastAsia="仿宋_GB2312" w:cs="仿宋_GB2312"/>
                <w:color w:val="000000"/>
                <w:sz w:val="24"/>
                <w:highlight w:val="none"/>
                <w:u w:val="single"/>
              </w:rPr>
              <w:t>，</w:t>
            </w:r>
            <w:r>
              <w:rPr>
                <w:rFonts w:hint="eastAsia" w:ascii="仿宋_GB2312" w:hAnsi="仿宋_GB2312" w:eastAsia="仿宋_GB2312" w:cs="仿宋_GB2312"/>
                <w:color w:val="000000"/>
                <w:sz w:val="24"/>
                <w:highlight w:val="none"/>
              </w:rPr>
              <w:t>通过Type-C接口实现音视频输入，外接电脑设备经双头Type-C线连接至整机，即可把外接电脑设备画面投到整机上，同时在整机上操作画面，可实现触摸电脑的操作，无需再连接触控USB线。</w:t>
            </w:r>
          </w:p>
          <w:p w14:paraId="50B989CB">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8.</w:t>
            </w:r>
            <w:r>
              <w:rPr>
                <w:rFonts w:hint="eastAsia" w:ascii="仿宋_GB2312" w:hAnsi="仿宋_GB2312" w:eastAsia="仿宋_GB2312" w:cs="仿宋_GB2312"/>
                <w:color w:val="000000"/>
                <w:sz w:val="24"/>
                <w:highlight w:val="none"/>
              </w:rPr>
              <w:t>外接电脑设备经双头Type-C线连接至整机，可调用整机内置的摄像头、麦克风、扬声器，在外接电脑即可控制整机拍摄教室画面。</w:t>
            </w:r>
          </w:p>
          <w:p w14:paraId="11F3DA10">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9.</w:t>
            </w:r>
            <w:r>
              <w:rPr>
                <w:rFonts w:hint="eastAsia" w:ascii="仿宋_GB2312" w:hAnsi="仿宋_GB2312" w:eastAsia="仿宋_GB2312" w:cs="仿宋_GB2312"/>
                <w:color w:val="000000"/>
                <w:sz w:val="24"/>
                <w:highlight w:val="none"/>
              </w:rPr>
              <w:t>支持通过Type-C接口U盘进行文件传输，兼容Type-C接口手机充电。</w:t>
            </w:r>
          </w:p>
          <w:p w14:paraId="6575E14C">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七、教学辅助功能</w:t>
            </w:r>
          </w:p>
          <w:p w14:paraId="79BE8016">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（一）教学工具栏设计</w:t>
            </w:r>
          </w:p>
          <w:p w14:paraId="2127338C">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1.整机全通道侧边栏快捷菜单包含如下小工具：批注、降半屏、截屏、放大镜、倒计时、日历、聚光灯、秒表、冻屏、倒数日、答题、节拍器。</w:t>
            </w:r>
          </w:p>
          <w:p w14:paraId="0C626EB0">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2.支持分屏模式，将桌面式操作系统显示画面上半部分下拉到显示屏的下半部分显示，此时依然可以正常触控操作桌面式操作系统；点击非桌面式操作系统显示画面区域，即可退出该模式，无需其他设置。</w:t>
            </w:r>
          </w:p>
          <w:p w14:paraId="00003586">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3.整机内置硬件自检维护工具，支持对多种模块进行检测和故障问题提示。</w:t>
            </w:r>
          </w:p>
          <w:p w14:paraId="03C976F8">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0E74608A">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5.整机全通道侧边栏快捷菜单中应用软件可以进行切换，无需在已经开启的应用软件全屏模式下退出当前应用再选择更换，支持windows 应用固定，可将应用固定后，在侧边栏进行快捷打开。</w:t>
            </w:r>
          </w:p>
          <w:p w14:paraId="10845F00">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整机内置触摸中控菜单，在整机全信号源通道下通过手势在屏幕上调取该触摸菜单；支持信号源通道切换、护眼、声音调节功能；支持切换智能息屏、经典护眼模式、纸质护眼模式、自动亮度模式；并可支持快捷调节音量、亮度，支持自动亮度模式，支持点击静音按钮静音。</w:t>
            </w:r>
          </w:p>
          <w:p w14:paraId="4248F9B8">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7.整机设备自带地震预警功能，支持在地震预警页面中获取位置，可以手动进行位置校准。支持在地震预警页面中选择提醒阈值。支持在地震预警界面中开启和关闭地震预警服务。</w:t>
            </w:r>
          </w:p>
          <w:p w14:paraId="39E3F2C4">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8.整机侧边栏内置朗读工具，通过整机麦克风内置音频检测算法监测教室中学生的朗读情况，以游戏化界面反馈学生朗读音量大小，调动学生朗读兴趣。</w:t>
            </w:r>
          </w:p>
          <w:p w14:paraId="45CEC256">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（二）教学桌面设计</w:t>
            </w:r>
          </w:p>
          <w:p w14:paraId="0A73AC82">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1.整机设备开机启动后，自动进入教学桌面，支持支持通过账号登录、手机扫码登录，登录后可以自动获取并在桌面显示最近使用的教学课件，点击课件可直接进入授课模式。</w:t>
            </w:r>
          </w:p>
          <w:p w14:paraId="766B456E">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2.整机设备可将应用编辑到教学桌面首页，编辑方式支持从教学桌面首页进入编辑，支持在全部应用列表中进入编辑2 种方式。教学桌面首页应用支持无需进入应用编辑页面，在首页指定应用上长按进行移除。</w:t>
            </w:r>
          </w:p>
          <w:p w14:paraId="1025F16A">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3.整机设备教学桌面支持U盘、移动硬盘外接存储设备直接在桌面显示，无需打开文件浏览器即可查看文件列表，并且支持文件打开。支持查看全部文件列表以及按照文档、图片、音视频分类方式查看文件列表。</w:t>
            </w:r>
          </w:p>
          <w:p w14:paraId="2EBBA5EB">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4.整机设备教学桌面支持进行通道切换、锁屏、重启、关机操作，且支持进行壁纸编辑，内置10张以上壁纸，支持自定义壁纸。</w:t>
            </w:r>
          </w:p>
          <w:p w14:paraId="22ABB038">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（三）文件传输功能</w:t>
            </w:r>
          </w:p>
          <w:p w14:paraId="21FE6AA5">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1.整机Windows通道支持文件传输应用，支持通过扫码、wifi直联等方式与手机进行连接，实现文件传输功能。</w:t>
            </w:r>
          </w:p>
          <w:p w14:paraId="45E773CB">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2.文件传输应用支持多人同时将手机文件传输到整机上。</w:t>
            </w:r>
          </w:p>
          <w:p w14:paraId="4C4F28F4">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3.文件传输应用开启后，可自动打开整机热点。</w:t>
            </w:r>
          </w:p>
          <w:p w14:paraId="347A23AD">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4.文件传输应用接收的文件支持单份删除；接收的文件支持手动全部清空。</w:t>
            </w:r>
          </w:p>
          <w:p w14:paraId="50414850">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（四）备授课一体化教学软件</w:t>
            </w:r>
          </w:p>
          <w:p w14:paraId="4136DEB3">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1.备授课一体化，具有备课模式及授课模式，且内置的操作界面可根据备课和授课使用场景不同而选择。</w:t>
            </w:r>
          </w:p>
          <w:p w14:paraId="01B68D3C">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2.备课模式工具栏具备自动根据老师账号中关联的学科不同而提供相对应的教学工具。</w:t>
            </w:r>
          </w:p>
          <w:p w14:paraId="54455D7F">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3.AI智能备课助手：在备课场景中支持搜索课件库课件资源， 具有</w:t>
            </w:r>
            <w:r>
              <w:rPr>
                <w:rFonts w:hint="eastAsia" w:ascii="仿宋_GB2312" w:hAnsi="仿宋_GB2312" w:eastAsia="仿宋_GB2312" w:cs="仿宋_GB2312"/>
                <w:color w:val="000000"/>
                <w:sz w:val="24"/>
                <w:highlight w:val="none"/>
                <w:u w:val="none"/>
                <w:lang w:val="en-US" w:eastAsia="zh-CN"/>
              </w:rPr>
              <w:t>≥</w:t>
            </w:r>
            <w:r>
              <w:rPr>
                <w:rFonts w:hint="eastAsia" w:ascii="仿宋_GB2312" w:hAnsi="仿宋_GB2312" w:eastAsia="仿宋_GB2312" w:cs="仿宋_GB2312"/>
                <w:color w:val="000000"/>
                <w:sz w:val="24"/>
                <w:highlight w:val="none"/>
                <w:u w:val="none"/>
              </w:rPr>
              <w:t>15万份的课件资源</w:t>
            </w:r>
            <w:r>
              <w:rPr>
                <w:rFonts w:hint="eastAsia" w:ascii="仿宋_GB2312" w:hAnsi="仿宋_GB2312" w:eastAsia="仿宋_GB2312" w:cs="仿宋_GB2312"/>
                <w:color w:val="000000"/>
                <w:sz w:val="24"/>
                <w:highlight w:val="none"/>
              </w:rPr>
              <w:t>，支持整份课件或按照课件页插入课件中。支持按照教学环节筛选对应课件页一键插入课件中，可导入新课、作者简介。支持按照元素类型思维导图、课堂活动选取需要的部分补充课件缺失的部分。支持在查看部分课件的同时查看对应整份课件，了解作者整体教学思路。</w:t>
            </w:r>
          </w:p>
          <w:p w14:paraId="2866BB87">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互动课件内容的编辑修改无需人为保存即可自动同步至云空间，可根据教师需要调整云空间自动同步的时间间隔，避免教学资源的损坏、遗失。本地课件则不会自动同步到云空间以保证数据安全。编辑多份互动课件时，教师可一键将所有处于编辑状态的课件同步到互动课件云空间。</w:t>
            </w:r>
          </w:p>
          <w:p w14:paraId="0F6740FA">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5.云教案功能：</w:t>
            </w:r>
          </w:p>
          <w:p w14:paraId="71F5AD90">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（1）云教案分享：云教案内容可自动同步至云空间，支持以链接方式进行定向式分享和开放式分享。接收者可直接在桌面浏览器、微信内打开预览，可将运教案转存至个人云空间。</w:t>
            </w:r>
          </w:p>
          <w:p w14:paraId="6EB1C31A">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（2）云教案模板：提供教案模板以供老师撰写教案，预置表格式、提纲式、集备式、多课时式等</w:t>
            </w:r>
            <w:r>
              <w:rPr>
                <w:rFonts w:hint="eastAsia" w:ascii="仿宋_GB2312" w:hAnsi="仿宋_GB2312" w:eastAsia="仿宋_GB2312" w:cs="仿宋_GB2312"/>
                <w:color w:val="000000"/>
                <w:sz w:val="24"/>
                <w:highlight w:val="none"/>
                <w:u w:val="wave"/>
                <w:lang w:val="en-US" w:eastAsia="zh-CN"/>
              </w:rPr>
              <w:t>≥</w:t>
            </w:r>
            <w:r>
              <w:rPr>
                <w:rFonts w:hint="eastAsia" w:ascii="仿宋_GB2312" w:hAnsi="仿宋_GB2312" w:eastAsia="仿宋_GB2312" w:cs="仿宋_GB2312"/>
                <w:color w:val="000000"/>
                <w:sz w:val="24"/>
                <w:highlight w:val="none"/>
                <w:u w:val="none"/>
              </w:rPr>
              <w:t>4个教案模板</w:t>
            </w:r>
            <w:r>
              <w:rPr>
                <w:rFonts w:hint="eastAsia" w:ascii="仿宋_GB2312" w:hAnsi="仿宋_GB2312" w:eastAsia="仿宋_GB2312" w:cs="仿宋_GB2312"/>
                <w:color w:val="000000"/>
                <w:sz w:val="24"/>
                <w:highlight w:val="none"/>
              </w:rPr>
              <w:t>。</w:t>
            </w:r>
          </w:p>
          <w:p w14:paraId="56A0CCE4">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（3）支持校本教案模板设计，管理员在教研管理后台设置校本模板后，老师可在云教案模板直接调用。</w:t>
            </w:r>
          </w:p>
          <w:p w14:paraId="73E4CAEC">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（4）云教案与云课件可一对多关联绑定，产生绑定后，在课件页和教案页均支持在同一面板打开关联的云课件或云教案预览，便于老师备课时相互对照。</w:t>
            </w:r>
          </w:p>
          <w:p w14:paraId="5A4EBF6B">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6.AI智能生成课堂活动：具有课堂活动智能填写功能，支持选词填空、判断对错≥2类课堂活动。输入文本后可以一键解析，自动将文本内容结构化填充至题干和正确选项，完成课堂活动的制作。</w:t>
            </w:r>
          </w:p>
          <w:p w14:paraId="69450584">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7.课堂互动游戏支持云储存功能：编辑完成的活动可一键存储至教师云空间，便于在不同课件中直接调用，无需反复编辑。</w:t>
            </w:r>
          </w:p>
          <w:p w14:paraId="1ABE59E6">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8.智能选词填空：支持创建智能选词填空游戏，填空选项支持并列选项，并列选项支持答案互换，教师可随意编辑填空题题干以及相应的答案选项，将选项拖到对应题干空白处，系统自动判断答案正误，系统需提供不少于9种游戏模板，且模板样式支持自定义修改。</w:t>
            </w:r>
          </w:p>
          <w:p w14:paraId="5D0858A4">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9.智能配对游戏：支持创建配对游戏，教师可随意将知识点进行配对。当开始配对游戏时，拖动知识点进行配对，系统将自动判断是否正确。系统至少提供10种游戏模版，且模版样式支持自定义修改，同时支持设置干扰项。</w:t>
            </w:r>
          </w:p>
          <w:p w14:paraId="5F046F87">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10.分组竞争游戏：支持创建分组竞争游戏，教师可设置正确项／干扰项，让两组学生开展竞争游戏。提供不少于3种难度、10种游戏模版供选择，且模版样式支持自定义修改。支持记录和展示学生作答结果，便于课堂知识点对比讲解。</w:t>
            </w:r>
          </w:p>
          <w:p w14:paraId="61A28805">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11.课件背景：提供≥12 种以上背景模板供用户选择，持自定义背景。</w:t>
            </w:r>
          </w:p>
          <w:p w14:paraId="36FBF41B">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12.AI智能英语工具：</w:t>
            </w:r>
          </w:p>
          <w:p w14:paraId="32033EA1">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（1）软件内置的AI智能语义分析模块，可对输入的英文文本的拼写、句型、语法进行错误检查，并支持一键纠错。</w:t>
            </w:r>
          </w:p>
          <w:p w14:paraId="10C51B0F">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英汉字典：支持输入英文单词生成单词卡和详解页，包含单词的释义、读音、例句、词组、近义词等，可插入多个单词卡，同时支持教师自定义编辑单词释义、创建未收录的生僻单词供授课使用。可将插入的单词卡一键切换至详解页进入单词详解模式，支持教师自定义编辑单词释义、例句、词组和近义词，且提供≥4种详解页背景模板供选择。</w:t>
            </w:r>
          </w:p>
          <w:p w14:paraId="79FCB200">
            <w:pPr>
              <w:widowControl/>
              <w:numPr>
                <w:ilvl w:val="0"/>
                <w:numId w:val="0"/>
              </w:numPr>
              <w:spacing w:line="400" w:lineRule="exact"/>
              <w:jc w:val="left"/>
              <w:textAlignment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（3）AI音标助手：支持浏览和插入国际音标表，可直接点击发音，支持已整表和单个音标卡片插入。支持智能将字母、单词、句子转写为音标，并可一键插入到备课课件中形成文本</w:t>
            </w:r>
          </w:p>
          <w:p w14:paraId="054CCDBF">
            <w:pPr>
              <w:widowControl/>
              <w:numPr>
                <w:ilvl w:val="0"/>
                <w:numId w:val="0"/>
              </w:numPr>
              <w:spacing w:line="400" w:lineRule="exact"/>
              <w:jc w:val="left"/>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13.快捷抠图：即可在白板软件中对导入的图片进行快捷抠图、去背景，处理后的图片主体边缘没有明显毛边，可导出保存成PNG格式。</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14:paraId="268FABFC">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lang w:val="en-US" w:eastAsia="zh-CN"/>
              </w:rPr>
              <w:t>70套</w:t>
            </w:r>
          </w:p>
        </w:tc>
      </w:tr>
      <w:tr w14:paraId="0AEDA8A7">
        <w:tblPrEx>
          <w:tblCellMar>
            <w:top w:w="0" w:type="dxa"/>
            <w:left w:w="108" w:type="dxa"/>
            <w:bottom w:w="0" w:type="dxa"/>
            <w:right w:w="108" w:type="dxa"/>
          </w:tblCellMar>
        </w:tblPrEx>
        <w:trPr>
          <w:trHeight w:val="0" w:hRule="atLeast"/>
        </w:trPr>
        <w:tc>
          <w:tcPr>
            <w:tcW w:w="416" w:type="dxa"/>
            <w:tcBorders>
              <w:top w:val="single" w:color="000000" w:sz="4" w:space="0"/>
              <w:left w:val="single" w:color="000000" w:sz="4" w:space="0"/>
              <w:bottom w:val="single" w:color="000000" w:sz="4" w:space="0"/>
              <w:right w:val="single" w:color="000000" w:sz="4" w:space="0"/>
            </w:tcBorders>
            <w:noWrap w:val="0"/>
            <w:vAlign w:val="center"/>
          </w:tcPr>
          <w:p w14:paraId="617FCD11">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2</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17B48AE9">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幼教</w:t>
            </w:r>
            <w:r>
              <w:rPr>
                <w:rFonts w:hint="eastAsia" w:ascii="仿宋_GB2312" w:hAnsi="仿宋_GB2312" w:eastAsia="仿宋_GB2312" w:cs="仿宋_GB2312"/>
                <w:color w:val="000000"/>
                <w:sz w:val="24"/>
                <w:highlight w:val="none"/>
                <w:lang w:val="en-US" w:eastAsia="zh-CN"/>
              </w:rPr>
              <w:t>触控</w:t>
            </w:r>
            <w:r>
              <w:rPr>
                <w:rFonts w:hint="eastAsia" w:ascii="仿宋_GB2312" w:hAnsi="仿宋_GB2312" w:eastAsia="仿宋_GB2312" w:cs="仿宋_GB2312"/>
                <w:color w:val="000000"/>
                <w:sz w:val="24"/>
                <w:highlight w:val="none"/>
              </w:rPr>
              <w:t>一体机</w:t>
            </w:r>
          </w:p>
        </w:tc>
        <w:tc>
          <w:tcPr>
            <w:tcW w:w="6990" w:type="dxa"/>
            <w:tcBorders>
              <w:top w:val="single" w:color="000000" w:sz="4" w:space="0"/>
              <w:left w:val="single" w:color="000000" w:sz="4" w:space="0"/>
              <w:bottom w:val="single" w:color="000000" w:sz="4" w:space="0"/>
              <w:right w:val="single" w:color="000000" w:sz="4" w:space="0"/>
            </w:tcBorders>
            <w:noWrap w:val="0"/>
            <w:vAlign w:val="top"/>
          </w:tcPr>
          <w:p w14:paraId="7E6D7101">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一、整机系统要求</w:t>
            </w:r>
          </w:p>
          <w:p w14:paraId="20360ACE">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1.CPU：</w:t>
            </w:r>
            <w:r>
              <w:rPr>
                <w:rFonts w:hint="eastAsia" w:ascii="仿宋_GB2312" w:hAnsi="仿宋_GB2312" w:eastAsia="仿宋_GB2312" w:cs="仿宋_GB2312"/>
                <w:color w:val="000000"/>
                <w:sz w:val="24"/>
                <w:highlight w:val="none"/>
                <w:lang w:val="en-US" w:eastAsia="zh-CN"/>
              </w:rPr>
              <w:t>满足</w:t>
            </w:r>
            <w:r>
              <w:rPr>
                <w:rFonts w:hint="eastAsia" w:ascii="仿宋_GB2312" w:hAnsi="仿宋_GB2312" w:eastAsia="仿宋_GB2312" w:cs="仿宋_GB2312"/>
                <w:color w:val="000000"/>
                <w:sz w:val="24"/>
                <w:highlight w:val="none"/>
              </w:rPr>
              <w:t>Intel酷睿系列I5或以上配置。</w:t>
            </w:r>
          </w:p>
          <w:p w14:paraId="17D2ADBE">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2.内存：16GBDDR4内存或以上配置。</w:t>
            </w:r>
          </w:p>
          <w:p w14:paraId="73D59A59">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3.硬盘：512GB或以上SSD固态硬盘配置。</w:t>
            </w:r>
          </w:p>
          <w:p w14:paraId="75D5B12C">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3.具有独立非外扩展的视频输出接口：≥1路HDMI，≥2路USB。</w:t>
            </w:r>
          </w:p>
          <w:p w14:paraId="0A6082BE">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4.安全性保障：具有标准PC防盗锁孔。</w:t>
            </w:r>
          </w:p>
          <w:p w14:paraId="655E3676">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5.PC模块的USB接口须为冗余备份接口，在正常使用整机的内置摄像头.内置麦克风功能时，USB接口不被占用，确保教师有足够的接口外接存储设备及显示设备。</w:t>
            </w:r>
          </w:p>
          <w:p w14:paraId="2A25468C">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6.嵌入式系统版本不低于Android11，内存≥2GB，存储空间≥8GB。</w:t>
            </w:r>
          </w:p>
          <w:p w14:paraId="044747B4">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 提供正版操作系统和办公系统。</w:t>
            </w:r>
          </w:p>
          <w:p w14:paraId="58E6A331">
            <w:pPr>
              <w:widowControl/>
              <w:spacing w:line="400" w:lineRule="exact"/>
              <w:jc w:val="left"/>
              <w:textAlignment w:val="top"/>
              <w:rPr>
                <w:rFonts w:hint="eastAsia" w:ascii="仿宋_GB2312" w:hAnsi="仿宋_GB2312" w:eastAsia="仿宋_GB2312" w:cs="仿宋_GB2312"/>
                <w:b w:val="0"/>
                <w:bCs w:val="0"/>
                <w:color w:val="000000"/>
                <w:sz w:val="24"/>
                <w:highlight w:val="none"/>
                <w:lang w:val="en-US" w:eastAsia="zh-CN"/>
              </w:rPr>
            </w:pPr>
            <w:r>
              <w:rPr>
                <w:rFonts w:hint="eastAsia" w:ascii="仿宋_GB2312" w:hAnsi="仿宋_GB2312" w:eastAsia="仿宋_GB2312" w:cs="仿宋_GB2312"/>
                <w:b w:val="0"/>
                <w:bCs w:val="0"/>
                <w:color w:val="000000"/>
                <w:sz w:val="24"/>
                <w:highlight w:val="none"/>
                <w:lang w:val="en-US" w:eastAsia="zh-CN"/>
              </w:rPr>
              <w:t>8</w:t>
            </w:r>
            <w:r>
              <w:rPr>
                <w:rFonts w:hint="eastAsia" w:ascii="仿宋_GB2312" w:hAnsi="仿宋_GB2312" w:eastAsia="仿宋_GB2312" w:cs="仿宋_GB2312"/>
                <w:b w:val="0"/>
                <w:bCs w:val="0"/>
                <w:color w:val="000000"/>
                <w:sz w:val="24"/>
                <w:highlight w:val="none"/>
              </w:rPr>
              <w:t>.提供功能至少有文字处理、电子表格、演示文稿三大应用模块的</w:t>
            </w:r>
            <w:r>
              <w:rPr>
                <w:rFonts w:hint="eastAsia" w:ascii="仿宋_GB2312" w:hAnsi="仿宋_GB2312" w:eastAsia="仿宋_GB2312" w:cs="仿宋_GB2312"/>
                <w:b w:val="0"/>
                <w:bCs w:val="0"/>
                <w:color w:val="000000"/>
                <w:sz w:val="24"/>
                <w:highlight w:val="none"/>
                <w:lang w:val="en-US" w:eastAsia="zh-CN"/>
              </w:rPr>
              <w:t>正版</w:t>
            </w:r>
            <w:r>
              <w:rPr>
                <w:rFonts w:hint="eastAsia" w:ascii="仿宋_GB2312" w:hAnsi="仿宋_GB2312" w:eastAsia="仿宋_GB2312" w:cs="仿宋_GB2312"/>
                <w:b w:val="0"/>
                <w:bCs w:val="0"/>
                <w:color w:val="000000"/>
                <w:sz w:val="24"/>
                <w:highlight w:val="none"/>
              </w:rPr>
              <w:t>办公软件，授权≥3年。</w:t>
            </w:r>
          </w:p>
          <w:p w14:paraId="38B90F33">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二、整机核心配置设计</w:t>
            </w:r>
          </w:p>
          <w:p w14:paraId="6D5E1E2F">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w:t>
            </w:r>
            <w:r>
              <w:rPr>
                <w:rFonts w:hint="eastAsia" w:ascii="仿宋_GB2312" w:hAnsi="仿宋_GB2312" w:eastAsia="仿宋_GB2312" w:cs="仿宋_GB2312"/>
                <w:color w:val="000000"/>
                <w:sz w:val="24"/>
                <w:highlight w:val="none"/>
              </w:rPr>
              <w:t>1.整机外观无危险锐利边缘及危险锐利尖端，转角及边框部位都经倒圆或者倒角处理，且</w:t>
            </w:r>
            <w:r>
              <w:rPr>
                <w:rFonts w:hint="eastAsia" w:ascii="仿宋_GB2312" w:hAnsi="仿宋_GB2312" w:eastAsia="仿宋_GB2312" w:cs="仿宋_GB2312"/>
                <w:color w:val="000000"/>
                <w:sz w:val="24"/>
                <w:highlight w:val="none"/>
                <w:u w:val="single"/>
              </w:rPr>
              <w:t>倒圆半径</w:t>
            </w:r>
            <w:r>
              <w:rPr>
                <w:rFonts w:hint="eastAsia" w:ascii="仿宋_GB2312" w:hAnsi="仿宋_GB2312" w:eastAsia="仿宋_GB2312" w:cs="仿宋_GB2312"/>
                <w:color w:val="000000"/>
                <w:sz w:val="24"/>
                <w:highlight w:val="none"/>
                <w:u w:val="single"/>
                <w:lang w:val="en-US" w:eastAsia="zh-CN"/>
              </w:rPr>
              <w:t>≥</w:t>
            </w:r>
            <w:r>
              <w:rPr>
                <w:rFonts w:hint="eastAsia" w:ascii="仿宋_GB2312" w:hAnsi="仿宋_GB2312" w:eastAsia="仿宋_GB2312" w:cs="仿宋_GB2312"/>
                <w:color w:val="000000"/>
                <w:sz w:val="24"/>
                <w:highlight w:val="none"/>
                <w:u w:val="single"/>
              </w:rPr>
              <w:t>10mm</w:t>
            </w:r>
            <w:r>
              <w:rPr>
                <w:rFonts w:hint="eastAsia" w:ascii="仿宋_GB2312" w:hAnsi="仿宋_GB2312" w:eastAsia="仿宋_GB2312" w:cs="仿宋_GB2312"/>
                <w:color w:val="000000"/>
                <w:sz w:val="24"/>
                <w:highlight w:val="none"/>
              </w:rPr>
              <w:t>或者倒圆弧长不小于15mm；为防止儿童磕碰受伤，整机转角处采用内置硅胶防撞条设计，保护儿童安全。</w:t>
            </w:r>
          </w:p>
          <w:p w14:paraId="6275BF11">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2.整机屏幕采用≥86英寸超高清LED液晶显示屏，屏幕支持≥3840*2160分辨率，屏幕显示灰度分辨等级达到256灰阶及以上；可支持≥35点触控。</w:t>
            </w:r>
          </w:p>
          <w:p w14:paraId="3EEF3E9C">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3.整机玻璃厚度不超过4mm，表面书写硬度≥9H，具备防眩光效果；。</w:t>
            </w:r>
          </w:p>
          <w:p w14:paraId="7C9B6D56">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4.整机视网膜蓝光危害（蓝光加权辐射亮度LB）符合IEC62471标准，LB限值范围≤0.6。</w:t>
            </w:r>
          </w:p>
          <w:p w14:paraId="40702619">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5.前置物理按键，具备智能电子产品一键式自主融合：</w:t>
            </w:r>
          </w:p>
          <w:p w14:paraId="112D527A">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（1）长按该按键可同时开启/关闭整机系统和内置电脑；</w:t>
            </w:r>
          </w:p>
          <w:p w14:paraId="6A5FAAB1">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（2）短按该按键，可以实现节能熄屏/唤醒屏幕；</w:t>
            </w:r>
          </w:p>
          <w:p w14:paraId="3EC6BDE6">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（3）整机开机过程中，长按按键10s，可以进入BIOS还原模式，实现一键还原功能。</w:t>
            </w:r>
          </w:p>
          <w:p w14:paraId="5C5F57E4">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6.具备标准、节能、多媒体、智能模式；在智能模式下，整机可以根据显示内容自动调节，此模式可以进行开关；具备手动选择标准，冷色、暖色的色温模式。</w:t>
            </w:r>
          </w:p>
          <w:p w14:paraId="7108D104">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7.整机支持纸质护眼模式，可以在PC通道任意画面任意软件所有显示内容下实现画面纹理的实时调整；</w:t>
            </w:r>
            <w:r>
              <w:rPr>
                <w:rFonts w:hint="eastAsia" w:ascii="仿宋_GB2312" w:hAnsi="仿宋_GB2312" w:eastAsia="仿宋_GB2312" w:cs="仿宋_GB2312"/>
                <w:color w:val="000000"/>
                <w:sz w:val="24"/>
                <w:highlight w:val="none"/>
                <w:u w:val="none"/>
              </w:rPr>
              <w:t>支持纸质纹理：牛皮纸</w:t>
            </w:r>
            <w:r>
              <w:rPr>
                <w:rFonts w:hint="eastAsia" w:ascii="仿宋_GB2312" w:hAnsi="仿宋_GB2312" w:eastAsia="仿宋_GB2312" w:cs="仿宋_GB2312"/>
                <w:color w:val="000000"/>
                <w:sz w:val="24"/>
                <w:highlight w:val="none"/>
                <w:u w:val="none"/>
                <w:lang w:eastAsia="zh-CN"/>
              </w:rPr>
              <w:t>、</w:t>
            </w:r>
            <w:r>
              <w:rPr>
                <w:rFonts w:hint="eastAsia" w:ascii="仿宋_GB2312" w:hAnsi="仿宋_GB2312" w:eastAsia="仿宋_GB2312" w:cs="仿宋_GB2312"/>
                <w:color w:val="000000"/>
                <w:sz w:val="24"/>
                <w:highlight w:val="none"/>
                <w:u w:val="none"/>
              </w:rPr>
              <w:t>素描纸</w:t>
            </w:r>
            <w:r>
              <w:rPr>
                <w:rFonts w:hint="eastAsia" w:ascii="仿宋_GB2312" w:hAnsi="仿宋_GB2312" w:eastAsia="仿宋_GB2312" w:cs="仿宋_GB2312"/>
                <w:color w:val="000000"/>
                <w:sz w:val="24"/>
                <w:highlight w:val="none"/>
                <w:u w:val="none"/>
                <w:lang w:eastAsia="zh-CN"/>
              </w:rPr>
              <w:t>、</w:t>
            </w:r>
            <w:r>
              <w:rPr>
                <w:rFonts w:hint="eastAsia" w:ascii="仿宋_GB2312" w:hAnsi="仿宋_GB2312" w:eastAsia="仿宋_GB2312" w:cs="仿宋_GB2312"/>
                <w:color w:val="000000"/>
                <w:sz w:val="24"/>
                <w:highlight w:val="none"/>
                <w:u w:val="none"/>
              </w:rPr>
              <w:t>宣纸</w:t>
            </w:r>
            <w:r>
              <w:rPr>
                <w:rFonts w:hint="eastAsia" w:ascii="仿宋_GB2312" w:hAnsi="仿宋_GB2312" w:eastAsia="仿宋_GB2312" w:cs="仿宋_GB2312"/>
                <w:color w:val="000000"/>
                <w:sz w:val="24"/>
                <w:highlight w:val="none"/>
                <w:u w:val="none"/>
                <w:lang w:eastAsia="zh-CN"/>
              </w:rPr>
              <w:t>、</w:t>
            </w:r>
            <w:r>
              <w:rPr>
                <w:rFonts w:hint="eastAsia" w:ascii="仿宋_GB2312" w:hAnsi="仿宋_GB2312" w:eastAsia="仿宋_GB2312" w:cs="仿宋_GB2312"/>
                <w:color w:val="000000"/>
                <w:sz w:val="24"/>
                <w:highlight w:val="none"/>
                <w:u w:val="none"/>
              </w:rPr>
              <w:t>水彩纸等≥5种纸张类型</w:t>
            </w:r>
            <w:r>
              <w:rPr>
                <w:rFonts w:hint="eastAsia" w:ascii="仿宋_GB2312" w:hAnsi="仿宋_GB2312" w:eastAsia="仿宋_GB2312" w:cs="仿宋_GB2312"/>
                <w:color w:val="000000"/>
                <w:sz w:val="24"/>
                <w:highlight w:val="none"/>
              </w:rPr>
              <w:t>；支持纸质纹理的透明度调节；</w:t>
            </w:r>
          </w:p>
          <w:p w14:paraId="7D5A9A5C">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8.触摸屏具有防光干扰功能，在照度≥80KLUX（勒克司）环境下仍能正常工作。</w:t>
            </w:r>
          </w:p>
          <w:p w14:paraId="4B83BC5D">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9.节能模式未开启后，当设备在五分钟内处于无信号接收状态且无人操作时，设备自动关机；当打开自动节能模式后，在设备处于有信号状态下，遮住光感1分钟后自动息屏；在设备处于无信号状态下，1分钟息屏，再过2分钟关机。</w:t>
            </w:r>
          </w:p>
          <w:p w14:paraId="6ABAD46D">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xml:space="preserve">三、整机音视频设计 </w:t>
            </w:r>
          </w:p>
          <w:p w14:paraId="558D418A">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w:t>
            </w:r>
            <w:r>
              <w:rPr>
                <w:rFonts w:hint="eastAsia" w:ascii="仿宋_GB2312" w:hAnsi="仿宋_GB2312" w:eastAsia="仿宋_GB2312" w:cs="仿宋_GB2312"/>
                <w:color w:val="000000"/>
                <w:sz w:val="24"/>
                <w:highlight w:val="none"/>
              </w:rPr>
              <w:t>整机内置AI语音操控模块，唤醒词激活后可通过语音控制整机快速开关白板软件</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幼儿相机</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幼教软件，屏幕亮度</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待机及待机唤醒</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关机。语义词库支持离线使用，在无网络环境下仍可进行语音交互。</w:t>
            </w:r>
          </w:p>
          <w:p w14:paraId="52159107">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2.</w:t>
            </w:r>
            <w:r>
              <w:rPr>
                <w:rFonts w:hint="eastAsia" w:ascii="仿宋_GB2312" w:hAnsi="仿宋_GB2312" w:eastAsia="仿宋_GB2312" w:cs="仿宋_GB2312"/>
                <w:color w:val="000000"/>
                <w:sz w:val="24"/>
                <w:highlight w:val="none"/>
              </w:rPr>
              <w:t>整机采用内置非独立摄像头设计，像素≥1300W，支持拍摄4K视频，视场角≥120°。</w:t>
            </w:r>
          </w:p>
          <w:p w14:paraId="38631FF2">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3.</w:t>
            </w:r>
            <w:r>
              <w:rPr>
                <w:rFonts w:hint="eastAsia" w:ascii="仿宋_GB2312" w:hAnsi="仿宋_GB2312" w:eastAsia="仿宋_GB2312" w:cs="仿宋_GB2312"/>
                <w:color w:val="000000"/>
                <w:sz w:val="24"/>
                <w:highlight w:val="none"/>
              </w:rPr>
              <w:t>整机内置2.1声道扬声器，前朝向中高音≥2*10W，背朝向低音≥20W，额定总功率≥40W。</w:t>
            </w:r>
          </w:p>
          <w:p w14:paraId="1FA84966">
            <w:pPr>
              <w:widowControl/>
              <w:spacing w:line="400" w:lineRule="exact"/>
              <w:jc w:val="left"/>
              <w:textAlignment w:val="top"/>
            </w:pPr>
            <w:r>
              <w:rPr>
                <w:rFonts w:hint="eastAsia" w:ascii="PingFang SC" w:hAnsi="PingFang SC" w:eastAsia="PingFang SC" w:cs="PingFang SC"/>
                <w:color w:val="000000"/>
                <w:sz w:val="24"/>
                <w:highlight w:val="none"/>
                <w:lang w:val="en-US" w:eastAsia="zh-CN"/>
              </w:rPr>
              <w:t>◆</w:t>
            </w: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rPr>
              <w:t>整机配套相机软件，可以实现拍照和录像功能；拍照支持延时拍摄，</w:t>
            </w:r>
            <w:r>
              <w:rPr>
                <w:rFonts w:hint="eastAsia" w:ascii="仿宋_GB2312" w:hAnsi="仿宋_GB2312" w:eastAsia="仿宋_GB2312" w:cs="仿宋_GB2312"/>
                <w:color w:val="000000"/>
                <w:sz w:val="24"/>
                <w:highlight w:val="none"/>
                <w:u w:val="wave"/>
              </w:rPr>
              <w:t>可以设置</w:t>
            </w:r>
            <w:r>
              <w:rPr>
                <w:rFonts w:hint="eastAsia" w:ascii="仿宋_GB2312" w:hAnsi="仿宋_GB2312" w:eastAsia="仿宋_GB2312" w:cs="仿宋_GB2312"/>
                <w:color w:val="000000"/>
                <w:sz w:val="24"/>
                <w:highlight w:val="none"/>
                <w:u w:val="wave"/>
                <w:lang w:val="en-US" w:eastAsia="zh-CN"/>
              </w:rPr>
              <w:t>≥2种</w:t>
            </w:r>
            <w:r>
              <w:rPr>
                <w:rFonts w:hint="eastAsia" w:ascii="仿宋_GB2312" w:hAnsi="仿宋_GB2312" w:eastAsia="仿宋_GB2312" w:cs="仿宋_GB2312"/>
                <w:color w:val="000000"/>
                <w:sz w:val="24"/>
                <w:highlight w:val="none"/>
                <w:u w:val="wave"/>
              </w:rPr>
              <w:t>延时期限</w:t>
            </w:r>
            <w:r>
              <w:rPr>
                <w:rFonts w:hint="eastAsia" w:ascii="仿宋_GB2312" w:hAnsi="仿宋_GB2312" w:eastAsia="仿宋_GB2312" w:cs="仿宋_GB2312"/>
                <w:color w:val="000000"/>
                <w:sz w:val="24"/>
                <w:highlight w:val="none"/>
              </w:rPr>
              <w:t>；幼教相机拍照及录像的开始.保存.重拍.取消操作支持语音操控。</w:t>
            </w:r>
          </w:p>
          <w:p w14:paraId="24A33BD3">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5.</w:t>
            </w:r>
            <w:r>
              <w:rPr>
                <w:rFonts w:hint="eastAsia" w:ascii="仿宋_GB2312" w:hAnsi="仿宋_GB2312" w:eastAsia="仿宋_GB2312" w:cs="仿宋_GB2312"/>
                <w:color w:val="000000"/>
                <w:sz w:val="24"/>
                <w:highlight w:val="none"/>
              </w:rPr>
              <w:t>整机内置非独立外扩展的4阵列麦克风，可用于对教室环境音频进行采集，拾音距离≥10m;</w:t>
            </w:r>
          </w:p>
          <w:p w14:paraId="7C5ABCB3">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四、整机便捷功能设计</w:t>
            </w:r>
          </w:p>
          <w:p w14:paraId="3032D392">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w:t>
            </w:r>
            <w:r>
              <w:rPr>
                <w:rFonts w:hint="eastAsia" w:ascii="仿宋_GB2312" w:hAnsi="仿宋_GB2312" w:eastAsia="仿宋_GB2312" w:cs="仿宋_GB2312"/>
                <w:color w:val="000000"/>
                <w:sz w:val="24"/>
                <w:highlight w:val="none"/>
              </w:rPr>
              <w:t>整机具备多功能按键，用户使用多功能按键实现如下功能：</w:t>
            </w:r>
          </w:p>
          <w:p w14:paraId="53828431">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lang w:val="en-US" w:eastAsia="zh-CN"/>
              </w:rPr>
              <w:t>1</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通过该按键，默认情况下用户可以一键打开相机，相机录像过程中，再次点击录像按键，可以结束并保存录像；</w:t>
            </w:r>
          </w:p>
          <w:p w14:paraId="73100C6D">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lang w:val="en-US" w:eastAsia="zh-CN"/>
              </w:rPr>
              <w:t>2</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通过长按该按键，用户可以将windows系统中已安装的应用定义为快捷按键，再次点击按键，可退出快捷按键关联的软件；</w:t>
            </w:r>
          </w:p>
          <w:p w14:paraId="2BA5629A">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lang w:val="en-US" w:eastAsia="zh-CN"/>
              </w:rPr>
              <w:t>3</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整机在任意信号源通道均可调出全通道触摸中控设置菜单，中控菜单具备声音</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图像</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设置</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缩放以及亮度设置模块，其中支持开启/关闭自动节能和护眼模式。</w:t>
            </w:r>
          </w:p>
          <w:p w14:paraId="321E3026">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支持在任意通道下手势识别调出板擦工具擦除批注内容，并且能根据手与屏幕的接触面积自动调整板擦工具的大小。</w:t>
            </w:r>
          </w:p>
          <w:p w14:paraId="3148C167">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lang w:val="en-US" w:eastAsia="zh-CN"/>
              </w:rPr>
              <w:t>5</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具备如下功能：</w:t>
            </w:r>
          </w:p>
          <w:p w14:paraId="7B26A03A">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①用户可以在快捷桌面中快速进入资源内容，包括主题课程，特色课程，互动专区，绘本阅读，更多资源；</w:t>
            </w:r>
          </w:p>
          <w:p w14:paraId="4DF2E497">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②用户可以在快捷桌面中快速进入应用，包括文件管理，相机，设置及更多应用，更多应用支持用户添加window系统中已安装的应用；</w:t>
            </w:r>
          </w:p>
          <w:p w14:paraId="45B86AB7">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③提供快捷返回windows界面功能；</w:t>
            </w:r>
          </w:p>
          <w:p w14:paraId="551CEC6E">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④主页可以实时显示时间及网络链接情况；</w:t>
            </w:r>
          </w:p>
          <w:p w14:paraId="528156F5">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⑤桌面支持最大化与最小化切换，打开应用后，桌面自动进入最小化，不影响应用正常使用，同时支持随意拖拽；</w:t>
            </w:r>
          </w:p>
          <w:p w14:paraId="0CAA86B3">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⑥支持自定义设备名称：教师可以自定义编辑主页名称；</w:t>
            </w:r>
          </w:p>
          <w:p w14:paraId="7B8D7B11">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⑦提供更多应用功能列表，用户可以快速定位应用；同时支持用户管理应用，教师可以根据教学需要增加需要的应用，以及删除不需要的应用；</w:t>
            </w:r>
          </w:p>
          <w:p w14:paraId="40F67F38">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⑧自动更新检测,系统自动监测是否当前为最新版本，若不在最新版本，可进行一键更新；</w:t>
            </w:r>
          </w:p>
          <w:p w14:paraId="1E5D4D43">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⑨设置功能：用户可快捷调节亮度及音量，可以快捷进入网络设置及链接；</w:t>
            </w:r>
          </w:p>
          <w:p w14:paraId="6C521286">
            <w:pPr>
              <w:widowControl/>
              <w:spacing w:line="400" w:lineRule="exact"/>
              <w:jc w:val="left"/>
              <w:textAlignment w:val="top"/>
              <w:rPr>
                <w:rFonts w:hint="eastAsia" w:ascii="仿宋_GB2312" w:hAnsi="仿宋_GB2312" w:eastAsia="仿宋_GB2312" w:cs="仿宋_GB2312"/>
                <w:color w:val="000000"/>
                <w:sz w:val="24"/>
                <w:highlight w:val="none"/>
                <w:lang w:val="en-US" w:eastAsia="zh-CN"/>
              </w:rPr>
            </w:pPr>
            <w:r>
              <w:rPr>
                <w:rFonts w:hint="eastAsia" w:ascii="仿宋_GB2312" w:hAnsi="仿宋_GB2312" w:eastAsia="仿宋_GB2312" w:cs="仿宋_GB2312"/>
                <w:color w:val="000000"/>
                <w:sz w:val="24"/>
                <w:highlight w:val="none"/>
                <w:lang w:val="en-US" w:eastAsia="zh-CN"/>
              </w:rPr>
              <w:t>(6)</w:t>
            </w:r>
            <w:r>
              <w:rPr>
                <w:rFonts w:hint="eastAsia" w:ascii="仿宋_GB2312" w:hAnsi="仿宋_GB2312" w:eastAsia="仿宋_GB2312" w:cs="仿宋_GB2312"/>
                <w:color w:val="000000"/>
                <w:sz w:val="24"/>
                <w:highlight w:val="none"/>
              </w:rPr>
              <w:t>整机支持版本Wi-Fi6，满足IEEE802.11a/b/g/n/ac/ax标准;整机支持蓝牙Bluetooth5.2标准；</w:t>
            </w:r>
          </w:p>
          <w:p w14:paraId="2C227EFA">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(7)</w:t>
            </w:r>
            <w:r>
              <w:rPr>
                <w:rFonts w:hint="eastAsia" w:ascii="仿宋_GB2312" w:hAnsi="仿宋_GB2312" w:eastAsia="仿宋_GB2312" w:cs="仿宋_GB2312"/>
                <w:color w:val="000000"/>
                <w:sz w:val="24"/>
                <w:highlight w:val="none"/>
              </w:rPr>
              <w:t>整机支持识别带NFC芯片的资源卡片，当资源卡片贴合整机NFC读卡区域，可与整机内置资源进行交互。</w:t>
            </w:r>
          </w:p>
          <w:p w14:paraId="21DF4A95">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(8)</w:t>
            </w:r>
            <w:r>
              <w:rPr>
                <w:rFonts w:hint="eastAsia" w:ascii="仿宋_GB2312" w:hAnsi="仿宋_GB2312" w:eastAsia="仿宋_GB2312" w:cs="仿宋_GB2312"/>
                <w:color w:val="000000"/>
                <w:sz w:val="24"/>
                <w:highlight w:val="none"/>
              </w:rPr>
              <w:t>整机具备前置Type-C接口，可通过Type-C接口输入音视频，外接电脑设备经双头Type-C线连接至整机，可把外接电脑设备画面投到整机上，同时在整机上操作画面，可实现触摸电脑的操作，无需再连接触控USB线。</w:t>
            </w:r>
          </w:p>
          <w:p w14:paraId="218BAB24">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五、教研功能设计</w:t>
            </w:r>
          </w:p>
          <w:p w14:paraId="03214015">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w:t>
            </w:r>
            <w:r>
              <w:rPr>
                <w:rFonts w:hint="eastAsia" w:ascii="仿宋_GB2312" w:hAnsi="仿宋_GB2312" w:eastAsia="仿宋_GB2312" w:cs="仿宋_GB2312"/>
                <w:color w:val="000000"/>
                <w:sz w:val="24"/>
                <w:highlight w:val="none"/>
              </w:rPr>
              <w:t>集体备课功能</w:t>
            </w:r>
          </w:p>
          <w:p w14:paraId="672FC6F7">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①发起集备：支持选择教案、课件、胶囊资源上传发起集备研讨，支持设置多重访问权限，通过手机号搜索即可邀请外校老师，可用于跨校教研场景。</w:t>
            </w:r>
          </w:p>
          <w:p w14:paraId="64FED3EA">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②进入集备：支持搜索集备名称/老师昵称、或按照学科/学段/年级/教材章节、我参与的/我发起的几个维度进行筛选查看，支持电脑端进入集备页面。</w:t>
            </w:r>
          </w:p>
          <w:p w14:paraId="03B6CF41">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③集备研讨：参备人可通过评论区发表观点，可对他人评论的观点进行点赞，评论消息支持实时提醒，支持图片的上传。</w:t>
            </w:r>
          </w:p>
          <w:p w14:paraId="45468465">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④在线批注：参备人在可在线对教案进行随文式批注，追加批注，回复以及查看实时批注消息。支持对课件进行打点式批注，可通过批注定位研讨内容，完成协同备课。</w:t>
            </w:r>
          </w:p>
          <w:p w14:paraId="1DDF4B28">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⑤稿件编辑：完成本次研讨后，主备人可直接进入编辑页面编辑课件/教案，发布新稿件后，备课组进入下一轮研讨，更新稿件后会给参备老师同步教研动态。</w:t>
            </w:r>
          </w:p>
          <w:p w14:paraId="2D8535F2">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2.</w:t>
            </w:r>
            <w:r>
              <w:rPr>
                <w:rFonts w:hint="eastAsia" w:ascii="仿宋_GB2312" w:hAnsi="仿宋_GB2312" w:eastAsia="仿宋_GB2312" w:cs="仿宋_GB2312"/>
                <w:color w:val="000000"/>
                <w:sz w:val="24"/>
                <w:highlight w:val="none"/>
              </w:rPr>
              <w:t>云教案功能</w:t>
            </w:r>
          </w:p>
          <w:p w14:paraId="0AF30B7F">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①云教案分享：云教案内容可自动同步至云空间，支持以链接方式进行定向式分享和开放式分享。接收者可直接在桌面浏览器、微信内打开预览，可将运教案转存至个人云空间。</w:t>
            </w:r>
          </w:p>
          <w:p w14:paraId="08FD04C1">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②云教案模板：提供教案模板以供老师撰写教案，预置表格式、提纲式、集备式、多课时式等≥5个教案模板。</w:t>
            </w:r>
          </w:p>
          <w:p w14:paraId="3CEA45B8">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③支持校本教案模板设计，管理员在教研管理后台设置校本模板后，老师可在云教案模板直接调用。</w:t>
            </w:r>
          </w:p>
          <w:p w14:paraId="1B3EC176">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④云教案与云课件可一对多关联绑定，产生绑定后，在课件页和教案页均支持在同一面板打开关联的云课件或云教案预览，便于老师备课时相互对照。</w:t>
            </w:r>
          </w:p>
          <w:p w14:paraId="451DE4E9">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3.</w:t>
            </w:r>
            <w:r>
              <w:rPr>
                <w:rFonts w:hint="eastAsia" w:ascii="仿宋_GB2312" w:hAnsi="仿宋_GB2312" w:eastAsia="仿宋_GB2312" w:cs="仿宋_GB2312"/>
                <w:color w:val="000000"/>
                <w:sz w:val="24"/>
                <w:highlight w:val="none"/>
              </w:rPr>
              <w:t>电子化听评课功能</w:t>
            </w:r>
          </w:p>
          <w:p w14:paraId="52416E15">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①邀请评课：支持在授课模式中发起授课评价，根据课程和评课表生成二维码，可选择是否分享课件，若选择分享课件，评课人通过扫码即可参与评课并获取课件。</w:t>
            </w:r>
          </w:p>
          <w:p w14:paraId="77CBAD2C">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②查看评课记录：支持在我的学校中查看我评的课、我讲的课的历史评价记录。</w:t>
            </w:r>
          </w:p>
          <w:p w14:paraId="4C5D106A">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③导出评课报告和听课记录：支持导出我讲的课的评课报告为PDF文档，支持导出我评的课的评课表为WORD文档。</w:t>
            </w:r>
          </w:p>
          <w:p w14:paraId="5CF8A4CA">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rPr>
              <w:t>教研管理平台</w:t>
            </w:r>
          </w:p>
          <w:p w14:paraId="13BFAE27">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①备课数据查看：支持查看全校教案总数、教师课件总数、校本教案及校本课件总数。同时支持按本周、本月、自定义时间段查看教案、课件等制作数量的排行，查看全校教师的教案、课件、校本教案/课件/微课，进行教案、课件及校本教案/课件/微课检查，让管理者总览全校教案、课件、微课编写制作情况，支持一键导出资源统计数据表格</w:t>
            </w:r>
          </w:p>
          <w:p w14:paraId="55C877F8">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②集体备课数据详情查看：全校集体备课数据统一汇总，支持按照集体备课记录和教师集备记录两个维度查看集备数据。集体备课记录数据包含集备名称、主备人、学科、等≥8类数据，了解集体备课活动的开展和参与情况。</w:t>
            </w:r>
          </w:p>
          <w:p w14:paraId="134416EE">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③听课评课数据详情：全校听评课数据统一汇总，数据包含全校本月评课节数，本月评课次数，累计评课节数和累计评课次数，了解听评课教研活动的开展情况。支持按评课人数/评课平均分查看全校排行详细数据。</w:t>
            </w:r>
          </w:p>
          <w:p w14:paraId="4EFA608A">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六、幼儿教育资源</w:t>
            </w:r>
          </w:p>
          <w:p w14:paraId="5B67937E">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w:t>
            </w:r>
            <w:r>
              <w:rPr>
                <w:rFonts w:hint="eastAsia" w:ascii="仿宋_GB2312" w:hAnsi="仿宋_GB2312" w:eastAsia="仿宋_GB2312" w:cs="仿宋_GB2312"/>
                <w:color w:val="000000"/>
                <w:sz w:val="24"/>
                <w:highlight w:val="none"/>
              </w:rPr>
              <w:t>系统资源严格依据《3-6岁儿童学习与发展指南》与《幼儿园指导纲要》编制而成，资源内容涵盖健康、语言、社会、科学、艺术等五个领域。</w:t>
            </w:r>
          </w:p>
          <w:p w14:paraId="37A0ADF4">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2.</w:t>
            </w:r>
            <w:r>
              <w:rPr>
                <w:rFonts w:hint="eastAsia" w:ascii="仿宋_GB2312" w:hAnsi="仿宋_GB2312" w:eastAsia="仿宋_GB2312" w:cs="仿宋_GB2312"/>
                <w:color w:val="000000"/>
                <w:sz w:val="24"/>
                <w:highlight w:val="none"/>
              </w:rPr>
              <w:t>系统主要分为资源和应用两大特色教学功能：</w:t>
            </w:r>
          </w:p>
          <w:p w14:paraId="21CEA8E5">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资源包括：儿童普通读物动画和视频列表（300个及以上）和动画视频资源列表（2600个及以上），须提供全部</w:t>
            </w:r>
            <w:r>
              <w:rPr>
                <w:rFonts w:hint="eastAsia" w:ascii="仿宋_GB2312" w:hAnsi="仿宋_GB2312" w:eastAsia="仿宋_GB2312" w:cs="仿宋_GB2312"/>
                <w:color w:val="000000"/>
                <w:sz w:val="24"/>
                <w:highlight w:val="none"/>
                <w:lang w:eastAsia="zh-CN"/>
              </w:rPr>
              <w:t>动画和视频</w:t>
            </w:r>
            <w:r>
              <w:rPr>
                <w:rFonts w:hint="eastAsia" w:ascii="仿宋_GB2312" w:hAnsi="仿宋_GB2312" w:eastAsia="仿宋_GB2312" w:cs="仿宋_GB2312"/>
                <w:color w:val="000000"/>
                <w:sz w:val="24"/>
                <w:highlight w:val="none"/>
              </w:rPr>
              <w:t>资源。</w:t>
            </w:r>
          </w:p>
          <w:p w14:paraId="17FE8292">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应用包括：“主题课程、特色课堂、电子白板、工具”等。</w:t>
            </w:r>
          </w:p>
          <w:p w14:paraId="2A3AAE7C">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3.</w:t>
            </w:r>
            <w:r>
              <w:rPr>
                <w:rFonts w:hint="eastAsia" w:ascii="仿宋_GB2312" w:hAnsi="仿宋_GB2312" w:eastAsia="仿宋_GB2312" w:cs="仿宋_GB2312"/>
                <w:color w:val="000000"/>
                <w:sz w:val="24"/>
                <w:highlight w:val="none"/>
              </w:rPr>
              <w:t>系统提供相对成体系的课程，不仅仅是课件，老师授课一键调用资源方便简单。</w:t>
            </w:r>
          </w:p>
          <w:p w14:paraId="534717D2">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rPr>
              <w:t>系统提供的主题课程，可支持电子书</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动漫课堂，并具有活动目标</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活动建议</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快乐课堂和主题拓展。</w:t>
            </w:r>
          </w:p>
          <w:p w14:paraId="25FAEC5C">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5.</w:t>
            </w:r>
            <w:r>
              <w:rPr>
                <w:rFonts w:hint="eastAsia" w:ascii="仿宋_GB2312" w:hAnsi="仿宋_GB2312" w:eastAsia="仿宋_GB2312" w:cs="仿宋_GB2312"/>
                <w:color w:val="000000"/>
                <w:sz w:val="24"/>
                <w:highlight w:val="none"/>
              </w:rPr>
              <w:t>系统提供的特色课堂，可支持电子书</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动漫课堂，并具有活动目标</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活动建议</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表演</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诵读和拓展。</w:t>
            </w:r>
          </w:p>
          <w:p w14:paraId="638B44D9">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6.</w:t>
            </w:r>
            <w:r>
              <w:rPr>
                <w:rFonts w:hint="eastAsia" w:ascii="仿宋_GB2312" w:hAnsi="仿宋_GB2312" w:eastAsia="仿宋_GB2312" w:cs="仿宋_GB2312"/>
                <w:color w:val="000000"/>
                <w:sz w:val="24"/>
                <w:highlight w:val="none"/>
              </w:rPr>
              <w:t>系统提供的电子白板支持白板软件教学，可调整笔的粗细和九种以上字体颜色自定义，且可保存</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撤销白板教学内容和发布到班级。</w:t>
            </w:r>
          </w:p>
          <w:p w14:paraId="0DDBF8D3">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7.</w:t>
            </w:r>
            <w:r>
              <w:rPr>
                <w:rFonts w:hint="eastAsia" w:ascii="仿宋_GB2312" w:hAnsi="仿宋_GB2312" w:eastAsia="仿宋_GB2312" w:cs="仿宋_GB2312"/>
                <w:color w:val="000000"/>
                <w:sz w:val="24"/>
                <w:highlight w:val="none"/>
              </w:rPr>
              <w:t>系统提供：主题绘本，礼仪与安全，国学经典，幼儿才艺，剑桥主题英语，剑桥互动英语，经典童话故事，行为习惯故事，多元主题活动，潜能互动课程，手指操，蒙氏快乐阅读12类五大领域教育资源。</w:t>
            </w:r>
          </w:p>
          <w:p w14:paraId="6C64F54B">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8.</w:t>
            </w:r>
            <w:r>
              <w:rPr>
                <w:rFonts w:hint="eastAsia" w:ascii="仿宋_GB2312" w:hAnsi="仿宋_GB2312" w:eastAsia="仿宋_GB2312" w:cs="仿宋_GB2312"/>
                <w:color w:val="000000"/>
                <w:sz w:val="24"/>
                <w:highlight w:val="none"/>
              </w:rPr>
              <w:t>系统资源涉及到flash、swf、jpg、png、mp3、mp4共计6种媒体类型。幼教系统包含2000条以上1080P高清视频和高清动画资源，资源大小在40GB及以上。</w:t>
            </w:r>
          </w:p>
          <w:p w14:paraId="3E94C87B">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9.</w:t>
            </w:r>
            <w:r>
              <w:rPr>
                <w:rFonts w:hint="eastAsia" w:ascii="仿宋_GB2312" w:hAnsi="仿宋_GB2312" w:eastAsia="仿宋_GB2312" w:cs="仿宋_GB2312"/>
                <w:color w:val="000000"/>
                <w:sz w:val="24"/>
                <w:highlight w:val="none"/>
              </w:rPr>
              <w:t>软件具有白板软件功能，可以进行书写、擦除、重点标注等，且在重要知识点配备教参指导功能，方便老师教学。</w:t>
            </w:r>
          </w:p>
          <w:p w14:paraId="5480BB07">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10.</w:t>
            </w:r>
            <w:r>
              <w:rPr>
                <w:rFonts w:hint="eastAsia" w:ascii="仿宋_GB2312" w:hAnsi="仿宋_GB2312" w:eastAsia="仿宋_GB2312" w:cs="仿宋_GB2312"/>
                <w:color w:val="000000"/>
                <w:sz w:val="24"/>
                <w:highlight w:val="none"/>
              </w:rPr>
              <w:t>软件应为单机安装版本，在无网情况下能正常使用。</w:t>
            </w:r>
          </w:p>
          <w:p w14:paraId="7BFC5365">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11.</w:t>
            </w:r>
            <w:r>
              <w:rPr>
                <w:rFonts w:hint="eastAsia" w:ascii="仿宋_GB2312" w:hAnsi="仿宋_GB2312" w:eastAsia="仿宋_GB2312" w:cs="仿宋_GB2312"/>
                <w:color w:val="000000"/>
                <w:sz w:val="24"/>
                <w:highlight w:val="none"/>
              </w:rPr>
              <w:t>软件安装便捷，可以一键式安装，用户完全可以实现自行安装。</w:t>
            </w:r>
          </w:p>
          <w:p w14:paraId="07DBF134">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七、学生行为评价软件</w:t>
            </w:r>
          </w:p>
          <w:p w14:paraId="3ED7EA83">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w:t>
            </w:r>
            <w:r>
              <w:rPr>
                <w:rFonts w:hint="eastAsia" w:ascii="仿宋_GB2312" w:hAnsi="仿宋_GB2312" w:eastAsia="仿宋_GB2312" w:cs="仿宋_GB2312"/>
                <w:color w:val="000000"/>
                <w:sz w:val="24"/>
                <w:highlight w:val="none"/>
              </w:rPr>
              <w:t>学生行为评价系统，集成三大功能模块：基础信息管理、课堂表现评价、家校互联互通，功能及操作均统一在同一软件平台同一账号体系实现。</w:t>
            </w:r>
          </w:p>
          <w:p w14:paraId="2AAC602A">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2.</w:t>
            </w:r>
            <w:r>
              <w:rPr>
                <w:rFonts w:hint="eastAsia" w:ascii="仿宋_GB2312" w:hAnsi="仿宋_GB2312" w:eastAsia="仿宋_GB2312" w:cs="仿宋_GB2312"/>
                <w:color w:val="000000"/>
                <w:sz w:val="24"/>
                <w:highlight w:val="none"/>
              </w:rPr>
              <w:t>支持PC客户端、PC网页端、安卓手持终端端、苹果手持终端端登陆使用，且各个端的数据是互通的，方便用户随时随地对学生进行管理与评价。</w:t>
            </w:r>
          </w:p>
          <w:p w14:paraId="3FE48A6A">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3.</w:t>
            </w:r>
            <w:r>
              <w:rPr>
                <w:rFonts w:hint="eastAsia" w:ascii="仿宋_GB2312" w:hAnsi="仿宋_GB2312" w:eastAsia="仿宋_GB2312" w:cs="仿宋_GB2312"/>
                <w:color w:val="000000"/>
                <w:sz w:val="24"/>
                <w:highlight w:val="none"/>
              </w:rPr>
              <w:t>支持多个用户管理同一个班级，从而满足一个班级有班主任和多个任课用户的实际情况。</w:t>
            </w:r>
          </w:p>
          <w:p w14:paraId="3C9ACCD8">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rPr>
              <w:t>支持邀请家长入班，使家长可查看到自己的孩子在学校的各种表现。</w:t>
            </w:r>
          </w:p>
          <w:p w14:paraId="136F8932">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5.</w:t>
            </w:r>
            <w:r>
              <w:rPr>
                <w:rFonts w:hint="eastAsia" w:ascii="仿宋_GB2312" w:hAnsi="仿宋_GB2312" w:eastAsia="仿宋_GB2312" w:cs="仿宋_GB2312"/>
                <w:color w:val="000000"/>
                <w:sz w:val="24"/>
                <w:highlight w:val="none"/>
              </w:rPr>
              <w:t>用户可通过移动端、PC端及网页端对学生、小组及班级进行行为评价，通过卡通游戏化的方式对学生进行表扬或提醒。</w:t>
            </w:r>
          </w:p>
          <w:p w14:paraId="6F8CB84F">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6.</w:t>
            </w:r>
            <w:r>
              <w:rPr>
                <w:rFonts w:hint="eastAsia" w:ascii="仿宋_GB2312" w:hAnsi="仿宋_GB2312" w:eastAsia="仿宋_GB2312" w:cs="仿宋_GB2312"/>
                <w:color w:val="000000"/>
                <w:sz w:val="24"/>
                <w:highlight w:val="none"/>
              </w:rPr>
              <w:t>支持查看课堂表现评价统计报表，按饼状图形式展现学生课堂表现情况，支持查看班级或学生个人的评价情况，并可具体查看到每一条评价的原因、对象、分值，便于用户做统计分析。</w:t>
            </w:r>
          </w:p>
          <w:p w14:paraId="1341F01F">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八、备授课一体化教学软件</w:t>
            </w:r>
          </w:p>
          <w:p w14:paraId="1BD1B8C6">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1.</w:t>
            </w:r>
            <w:r>
              <w:rPr>
                <w:rFonts w:hint="eastAsia" w:ascii="仿宋_GB2312" w:hAnsi="仿宋_GB2312" w:eastAsia="仿宋_GB2312" w:cs="仿宋_GB2312"/>
                <w:color w:val="000000"/>
                <w:sz w:val="24"/>
                <w:highlight w:val="none"/>
              </w:rPr>
              <w:t>备授课一体化，具有备课模式及授课模式，且内置的操作界面可根据备课和授课使用场景不同而选择。</w:t>
            </w:r>
          </w:p>
          <w:p w14:paraId="6737A4BD">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2.</w:t>
            </w:r>
            <w:r>
              <w:rPr>
                <w:rFonts w:hint="eastAsia" w:ascii="仿宋_GB2312" w:hAnsi="仿宋_GB2312" w:eastAsia="仿宋_GB2312" w:cs="仿宋_GB2312"/>
                <w:color w:val="000000"/>
                <w:sz w:val="24"/>
                <w:highlight w:val="none"/>
              </w:rPr>
              <w:t>备课模式工具栏具备自动根据老师账号中关联的学科不同而提供相对应的教学工具。</w:t>
            </w:r>
          </w:p>
          <w:p w14:paraId="5ED0AD16">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3.</w:t>
            </w:r>
            <w:r>
              <w:rPr>
                <w:rFonts w:hint="eastAsia" w:ascii="仿宋_GB2312" w:hAnsi="仿宋_GB2312" w:eastAsia="仿宋_GB2312" w:cs="仿宋_GB2312"/>
                <w:color w:val="000000"/>
                <w:sz w:val="24"/>
                <w:highlight w:val="none"/>
              </w:rPr>
              <w:t>AI智能备课助手：在备课场景中支持搜索课件库课件资源，具有≥15万份的课件资源，支持整份课件或按照课件页插入课件中。支持按照教学环节筛选对应课件页一键插入课件中，可导入新课</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作者简介。支持按照元素类型思维导图</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课堂活动选取需要的部分补充课件缺失的部分。支持在查看部分课件的同时查看对应整份课件，了解作者整体教学思路。</w:t>
            </w:r>
          </w:p>
          <w:p w14:paraId="468B3FEB">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rPr>
              <w:t>互动课件内容的编辑修改无需人为保存即可自动同步至云空间，可根据教师需要调整云空间自动同步的时间间隔，避免教学资源的损坏、遗失。本地课件则不会自动同步到云空间以保证数据安全。编辑多份互动课件时，教师可一键将所有处于编辑状态的课件同步到互动课件云空间。</w:t>
            </w:r>
          </w:p>
          <w:p w14:paraId="63F75535">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5.</w:t>
            </w:r>
            <w:r>
              <w:rPr>
                <w:rFonts w:hint="eastAsia" w:ascii="仿宋_GB2312" w:hAnsi="仿宋_GB2312" w:eastAsia="仿宋_GB2312" w:cs="仿宋_GB2312"/>
                <w:color w:val="000000"/>
                <w:sz w:val="24"/>
                <w:highlight w:val="none"/>
              </w:rPr>
              <w:t>AI智能生成课堂活动：具有课堂活动智能填写功能，</w:t>
            </w:r>
            <w:r>
              <w:rPr>
                <w:rFonts w:hint="eastAsia" w:ascii="仿宋_GB2312" w:hAnsi="仿宋_GB2312" w:eastAsia="仿宋_GB2312" w:cs="仿宋_GB2312"/>
                <w:color w:val="000000"/>
                <w:sz w:val="24"/>
                <w:highlight w:val="none"/>
                <w:u w:val="none"/>
              </w:rPr>
              <w:t>支持≥2种课堂活动</w:t>
            </w:r>
            <w:r>
              <w:rPr>
                <w:rFonts w:hint="eastAsia" w:ascii="仿宋_GB2312" w:hAnsi="仿宋_GB2312" w:eastAsia="仿宋_GB2312" w:cs="仿宋_GB2312"/>
                <w:color w:val="000000"/>
                <w:sz w:val="24"/>
                <w:highlight w:val="none"/>
                <w:u w:val="single"/>
              </w:rPr>
              <w:t>。</w:t>
            </w:r>
            <w:r>
              <w:rPr>
                <w:rFonts w:hint="eastAsia" w:ascii="仿宋_GB2312" w:hAnsi="仿宋_GB2312" w:eastAsia="仿宋_GB2312" w:cs="仿宋_GB2312"/>
                <w:color w:val="000000"/>
                <w:sz w:val="24"/>
                <w:highlight w:val="none"/>
              </w:rPr>
              <w:t>输入文本后可以一键解析，自动将文本内容结构化填充至题干和正确选项，完成课堂活动的制作。</w:t>
            </w:r>
          </w:p>
          <w:p w14:paraId="41066094">
            <w:pPr>
              <w:widowControl/>
              <w:spacing w:line="400" w:lineRule="exact"/>
              <w:jc w:val="left"/>
              <w:textAlignment w:val="top"/>
              <w:rPr>
                <w:rFonts w:ascii="仿宋_GB2312" w:hAnsi="仿宋_GB2312" w:eastAsia="仿宋_GB2312" w:cs="仿宋_GB2312"/>
                <w:color w:val="000000"/>
                <w:sz w:val="24"/>
                <w:highlight w:val="none"/>
              </w:rPr>
            </w:pPr>
          </w:p>
        </w:tc>
        <w:tc>
          <w:tcPr>
            <w:tcW w:w="990" w:type="dxa"/>
            <w:tcBorders>
              <w:top w:val="single" w:color="000000" w:sz="4" w:space="0"/>
              <w:left w:val="single" w:color="000000" w:sz="4" w:space="0"/>
              <w:bottom w:val="single" w:color="000000" w:sz="4" w:space="0"/>
              <w:right w:val="single" w:color="000000" w:sz="4" w:space="0"/>
            </w:tcBorders>
            <w:noWrap w:val="0"/>
            <w:vAlign w:val="center"/>
          </w:tcPr>
          <w:p w14:paraId="2A0C4A97">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lang w:val="en-US" w:eastAsia="zh-CN"/>
              </w:rPr>
              <w:t>19套</w:t>
            </w:r>
          </w:p>
        </w:tc>
      </w:tr>
      <w:tr w14:paraId="3BACF894">
        <w:tblPrEx>
          <w:tblCellMar>
            <w:top w:w="0" w:type="dxa"/>
            <w:left w:w="108" w:type="dxa"/>
            <w:bottom w:w="0" w:type="dxa"/>
            <w:right w:w="108" w:type="dxa"/>
          </w:tblCellMar>
        </w:tblPrEx>
        <w:trPr>
          <w:trHeight w:val="0" w:hRule="atLeast"/>
        </w:trPr>
        <w:tc>
          <w:tcPr>
            <w:tcW w:w="416" w:type="dxa"/>
            <w:tcBorders>
              <w:top w:val="single" w:color="000000" w:sz="4" w:space="0"/>
              <w:left w:val="single" w:color="000000" w:sz="4" w:space="0"/>
              <w:bottom w:val="single" w:color="000000" w:sz="4" w:space="0"/>
              <w:right w:val="single" w:color="000000" w:sz="4" w:space="0"/>
            </w:tcBorders>
            <w:noWrap w:val="0"/>
            <w:vAlign w:val="center"/>
          </w:tcPr>
          <w:p w14:paraId="5B07A5C6">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3</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68E8E8F3">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视频展台</w:t>
            </w:r>
          </w:p>
        </w:tc>
        <w:tc>
          <w:tcPr>
            <w:tcW w:w="6990" w:type="dxa"/>
            <w:tcBorders>
              <w:top w:val="single" w:color="000000" w:sz="4" w:space="0"/>
              <w:left w:val="single" w:color="000000" w:sz="4" w:space="0"/>
              <w:bottom w:val="single" w:color="000000" w:sz="4" w:space="0"/>
              <w:right w:val="single" w:color="000000" w:sz="4" w:space="0"/>
            </w:tcBorders>
            <w:noWrap w:val="0"/>
            <w:vAlign w:val="top"/>
          </w:tcPr>
          <w:p w14:paraId="34D337DF">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一、展台硬件</w:t>
            </w:r>
          </w:p>
          <w:p w14:paraId="713080F1">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1.采用≥800万像素摄像头；采用 USB电源直接供电，无需额外配置电源适配器；箱内USB连线采用隐藏式设计，箱内无可见连线且USB口下出。</w:t>
            </w:r>
          </w:p>
          <w:p w14:paraId="2B94813E">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2.A4大小拍摄幅面，1080P动态视频预览达到30帧/秒。</w:t>
            </w:r>
          </w:p>
          <w:p w14:paraId="6F02FD40">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3.整机采用圆弧式设计，无锐角；托板可承重3kg，同时托板采用磁吸吸附式机构。</w:t>
            </w:r>
          </w:p>
          <w:p w14:paraId="2701452C">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4.展示托板正上方具备LED补光灯补光灯开关采用触摸按键设计，同时可通过视频展台软件直接控制开关；</w:t>
            </w:r>
          </w:p>
          <w:p w14:paraId="5EE7BF63">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5.摄像头支持自动对焦；摄像头部分进行外壳防护等级试验，防护等级达到IP4X级别。</w:t>
            </w:r>
          </w:p>
          <w:p w14:paraId="48A4FA69">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二、展台软件</w:t>
            </w:r>
          </w:p>
          <w:p w14:paraId="7B7556D4">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1.支持对展台画面进行放大、缩小、旋转、自适应、冻结画面等操作。</w:t>
            </w:r>
          </w:p>
          <w:p w14:paraId="2E27AC8B">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2.支持展台画面实时批注，预设多种笔划粗细及颜色供选择，且支持对展台画面联同批注内容进行同步缩放、移动。</w:t>
            </w:r>
          </w:p>
          <w:p w14:paraId="377E37D8">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3.支持展台画面拍照截图并进行多图预览，可对任一图片进行全屏显示。</w:t>
            </w:r>
          </w:p>
          <w:p w14:paraId="23CFB202">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4.老师可在一体机或电脑上选择延时拍照功能，支持5秒或10秒延时模式，可调整拍摄内容。</w:t>
            </w:r>
          </w:p>
          <w:p w14:paraId="45CA40C0">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5.具备图像增强功能，可自动裁剪背景并增强文字显示，使文档画面更清晰。</w:t>
            </w:r>
          </w:p>
          <w:p w14:paraId="2389042D">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6.可选择图像、文本或动态等多种情景模式，适应不同展示内容。</w:t>
            </w:r>
          </w:p>
          <w:p w14:paraId="4F1A1B8E">
            <w:pPr>
              <w:widowControl/>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7.二维码扫码：打开扫一扫功能后，将书本上的二维码放入扫描框内即可自动扫描，并进入系统浏览器获取二维码的链接内容，可获取电子教学资源。</w:t>
            </w:r>
          </w:p>
          <w:p w14:paraId="67D90D9A">
            <w:pPr>
              <w:widowControl/>
              <w:spacing w:line="400" w:lineRule="exact"/>
              <w:jc w:val="left"/>
              <w:textAlignment w:val="top"/>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8.支持故障自动检测，在软件无法出现展台拍摄画面时，自动出现检测链接，检测“无画面”的原因，并给出引导性解决方案。可判断硬件连接、显卡驱动、摄像头占用、软件版本等问题。</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14:paraId="17D728DE">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lang w:val="en-US" w:eastAsia="zh-CN"/>
              </w:rPr>
              <w:t>89套</w:t>
            </w:r>
          </w:p>
        </w:tc>
      </w:tr>
      <w:tr w14:paraId="5A40D91C">
        <w:tblPrEx>
          <w:tblCellMar>
            <w:top w:w="0" w:type="dxa"/>
            <w:left w:w="108" w:type="dxa"/>
            <w:bottom w:w="0" w:type="dxa"/>
            <w:right w:w="108" w:type="dxa"/>
          </w:tblCellMar>
        </w:tblPrEx>
        <w:trPr>
          <w:trHeight w:val="0" w:hRule="atLeast"/>
        </w:trPr>
        <w:tc>
          <w:tcPr>
            <w:tcW w:w="416" w:type="dxa"/>
            <w:tcBorders>
              <w:top w:val="single" w:color="000000" w:sz="4" w:space="0"/>
              <w:left w:val="single" w:color="000000" w:sz="4" w:space="0"/>
              <w:bottom w:val="single" w:color="000000" w:sz="4" w:space="0"/>
              <w:right w:val="single" w:color="000000" w:sz="4" w:space="0"/>
            </w:tcBorders>
            <w:noWrap w:val="0"/>
            <w:vAlign w:val="center"/>
          </w:tcPr>
          <w:p w14:paraId="49AFE1AA">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19BC9272">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环保无尘书写板</w:t>
            </w:r>
          </w:p>
        </w:tc>
        <w:tc>
          <w:tcPr>
            <w:tcW w:w="6990" w:type="dxa"/>
            <w:tcBorders>
              <w:top w:val="single" w:color="000000" w:sz="4" w:space="0"/>
              <w:left w:val="single" w:color="000000" w:sz="4" w:space="0"/>
              <w:bottom w:val="single" w:color="000000" w:sz="4" w:space="0"/>
              <w:right w:val="single" w:color="000000" w:sz="4" w:space="0"/>
            </w:tcBorders>
            <w:noWrap w:val="0"/>
            <w:vAlign w:val="center"/>
          </w:tcPr>
          <w:p w14:paraId="102FB852">
            <w:pPr>
              <w:widowControl/>
              <w:spacing w:line="400" w:lineRule="exact"/>
              <w:jc w:val="left"/>
              <w:textAlignment w:val="top"/>
              <w:rPr>
                <w:rFonts w:hint="default" w:ascii="仿宋_GB2312" w:hAnsi="仿宋_GB2312" w:eastAsia="仿宋_GB2312" w:cs="仿宋_GB2312"/>
                <w:color w:val="000000"/>
                <w:sz w:val="24"/>
                <w:highlight w:val="none"/>
                <w:lang w:val="en-US" w:eastAsia="zh-CN"/>
              </w:rPr>
            </w:pPr>
            <w:r>
              <w:rPr>
                <w:rFonts w:hint="default" w:ascii="仿宋_GB2312" w:hAnsi="仿宋_GB2312" w:eastAsia="仿宋_GB2312" w:cs="仿宋_GB2312"/>
                <w:color w:val="000000"/>
                <w:sz w:val="24"/>
                <w:highlight w:val="none"/>
                <w:lang w:val="en-US" w:eastAsia="zh-CN"/>
              </w:rPr>
              <w:t>1.结构：由两块滑动板、两块固定板、一套外框组成，当滑动板闭合时，可自动向内变轨至与固定板平齐。闭合后，滑动板应与固定板处在同一平面。</w:t>
            </w:r>
          </w:p>
          <w:p w14:paraId="5D4D886F">
            <w:pPr>
              <w:widowControl/>
              <w:spacing w:line="400" w:lineRule="exact"/>
              <w:jc w:val="left"/>
              <w:textAlignment w:val="top"/>
              <w:rPr>
                <w:rFonts w:hint="default" w:ascii="仿宋_GB2312" w:hAnsi="仿宋_GB2312" w:eastAsia="仿宋_GB2312" w:cs="仿宋_GB2312"/>
                <w:color w:val="000000"/>
                <w:sz w:val="24"/>
                <w:highlight w:val="none"/>
                <w:lang w:val="en-US" w:eastAsia="zh-CN"/>
              </w:rPr>
            </w:pPr>
            <w:r>
              <w:rPr>
                <w:rFonts w:hint="default" w:ascii="仿宋_GB2312" w:hAnsi="仿宋_GB2312" w:eastAsia="仿宋_GB2312" w:cs="仿宋_GB2312"/>
                <w:color w:val="000000"/>
                <w:sz w:val="24"/>
                <w:highlight w:val="none"/>
                <w:lang w:val="en-US" w:eastAsia="zh-CN"/>
              </w:rPr>
              <w:t>2.参考尺寸：≥4300*1350mm，高度可根据所配电子产品适当调整，确保与电子产品的有效配套。</w:t>
            </w:r>
          </w:p>
          <w:p w14:paraId="604ED058">
            <w:pPr>
              <w:widowControl/>
              <w:spacing w:line="400" w:lineRule="exact"/>
              <w:jc w:val="left"/>
              <w:textAlignment w:val="top"/>
              <w:rPr>
                <w:rFonts w:hint="default" w:ascii="仿宋_GB2312" w:hAnsi="仿宋_GB2312" w:eastAsia="仿宋_GB2312" w:cs="仿宋_GB2312"/>
                <w:color w:val="000000"/>
                <w:sz w:val="24"/>
                <w:highlight w:val="none"/>
                <w:lang w:val="en-US" w:eastAsia="zh-CN"/>
              </w:rPr>
            </w:pPr>
            <w:r>
              <w:rPr>
                <w:rFonts w:hint="default" w:ascii="仿宋_GB2312" w:hAnsi="仿宋_GB2312" w:eastAsia="仿宋_GB2312" w:cs="仿宋_GB2312"/>
                <w:color w:val="000000"/>
                <w:sz w:val="24"/>
                <w:highlight w:val="none"/>
                <w:lang w:val="en-US" w:eastAsia="zh-CN"/>
              </w:rPr>
              <w:t>3.内板：正面左右两侧无边框设计，上下边框正面高度≤15mm。</w:t>
            </w:r>
          </w:p>
          <w:p w14:paraId="39CD4CFA">
            <w:pPr>
              <w:widowControl/>
              <w:spacing w:line="400" w:lineRule="exact"/>
              <w:jc w:val="left"/>
              <w:textAlignment w:val="top"/>
              <w:rPr>
                <w:rFonts w:hint="default" w:ascii="仿宋_GB2312" w:hAnsi="仿宋_GB2312" w:eastAsia="仿宋_GB2312" w:cs="仿宋_GB2312"/>
                <w:color w:val="000000"/>
                <w:sz w:val="24"/>
                <w:highlight w:val="none"/>
                <w:lang w:val="en-US" w:eastAsia="zh-CN"/>
              </w:rPr>
            </w:pPr>
            <w:r>
              <w:rPr>
                <w:rFonts w:hint="default" w:ascii="仿宋_GB2312" w:hAnsi="仿宋_GB2312" w:eastAsia="仿宋_GB2312" w:cs="仿宋_GB2312"/>
                <w:color w:val="000000"/>
                <w:sz w:val="24"/>
                <w:highlight w:val="none"/>
                <w:lang w:val="en-US" w:eastAsia="zh-CN"/>
              </w:rPr>
              <w:t>4.板面：采用金属烤漆书写板面，亚光、墨绿色，光泽度≤12光泽单位，可吸附磁钉、磁片，便于教学。</w:t>
            </w:r>
          </w:p>
          <w:p w14:paraId="4A052AE4">
            <w:pPr>
              <w:widowControl/>
              <w:spacing w:line="400" w:lineRule="exact"/>
              <w:jc w:val="left"/>
              <w:textAlignment w:val="top"/>
              <w:rPr>
                <w:rFonts w:hint="default" w:ascii="仿宋_GB2312" w:hAnsi="仿宋_GB2312" w:eastAsia="仿宋_GB2312" w:cs="仿宋_GB2312"/>
                <w:color w:val="000000"/>
                <w:sz w:val="24"/>
                <w:highlight w:val="none"/>
                <w:lang w:val="en-US" w:eastAsia="zh-CN"/>
              </w:rPr>
            </w:pPr>
            <w:r>
              <w:rPr>
                <w:rFonts w:hint="default" w:ascii="仿宋_GB2312" w:hAnsi="仿宋_GB2312" w:eastAsia="仿宋_GB2312" w:cs="仿宋_GB2312"/>
                <w:color w:val="000000"/>
                <w:sz w:val="24"/>
                <w:highlight w:val="none"/>
                <w:lang w:val="en-US" w:eastAsia="zh-CN"/>
              </w:rPr>
              <w:t>5.边框：采用高强度银白色铝合金型材，横框规格≥45×100mm，立框规格≥35mm×135mm。立框隐藏于固定板后部。边框具有良好的耐磨性及耐腐蚀性。</w:t>
            </w:r>
          </w:p>
          <w:p w14:paraId="0DB0AE37">
            <w:pPr>
              <w:widowControl/>
              <w:spacing w:line="400" w:lineRule="exact"/>
              <w:jc w:val="left"/>
              <w:textAlignment w:val="top"/>
              <w:rPr>
                <w:rFonts w:hint="default" w:ascii="仿宋_GB2312" w:hAnsi="仿宋_GB2312" w:eastAsia="仿宋_GB2312" w:cs="仿宋_GB2312"/>
                <w:color w:val="000000"/>
                <w:sz w:val="24"/>
                <w:highlight w:val="none"/>
                <w:lang w:val="en-US" w:eastAsia="zh-CN"/>
              </w:rPr>
            </w:pPr>
            <w:r>
              <w:rPr>
                <w:rFonts w:hint="default" w:ascii="仿宋_GB2312" w:hAnsi="仿宋_GB2312" w:eastAsia="仿宋_GB2312" w:cs="仿宋_GB2312"/>
                <w:color w:val="000000"/>
                <w:sz w:val="24"/>
                <w:highlight w:val="none"/>
                <w:lang w:val="en-US" w:eastAsia="zh-CN"/>
              </w:rPr>
              <w:t>6.覆板：采用自动化流水线覆板作业，避免人工作业刷胶不均导致粘贴不牢、起鼓等现象，甲醛释放量≤0.2mg/L.</w:t>
            </w:r>
          </w:p>
          <w:p w14:paraId="4E5915D9">
            <w:pPr>
              <w:widowControl/>
              <w:spacing w:line="400" w:lineRule="exact"/>
              <w:jc w:val="left"/>
              <w:textAlignment w:val="top"/>
              <w:rPr>
                <w:rFonts w:hint="default" w:ascii="仿宋_GB2312" w:hAnsi="仿宋_GB2312" w:eastAsia="仿宋_GB2312" w:cs="仿宋_GB2312"/>
                <w:color w:val="000000"/>
                <w:sz w:val="24"/>
                <w:highlight w:val="none"/>
                <w:lang w:val="en-US" w:eastAsia="zh-CN"/>
              </w:rPr>
            </w:pPr>
            <w:r>
              <w:rPr>
                <w:rFonts w:hint="default" w:ascii="仿宋_GB2312" w:hAnsi="仿宋_GB2312" w:eastAsia="仿宋_GB2312" w:cs="仿宋_GB2312"/>
                <w:color w:val="000000"/>
                <w:sz w:val="24"/>
                <w:highlight w:val="none"/>
                <w:lang w:val="en-US" w:eastAsia="zh-CN"/>
              </w:rPr>
              <w:t>7.滑轮：采用高精度轴承滑轮，上下各4组。</w:t>
            </w:r>
          </w:p>
          <w:p w14:paraId="1DB9F2D6">
            <w:pPr>
              <w:widowControl/>
              <w:spacing w:line="400" w:lineRule="exact"/>
              <w:jc w:val="left"/>
              <w:textAlignment w:val="top"/>
              <w:rPr>
                <w:rFonts w:hint="default" w:ascii="仿宋_GB2312" w:hAnsi="仿宋_GB2312" w:eastAsia="仿宋_GB2312" w:cs="仿宋_GB2312"/>
                <w:color w:val="000000"/>
                <w:sz w:val="24"/>
                <w:highlight w:val="none"/>
                <w:lang w:val="en-US" w:eastAsia="zh-CN"/>
              </w:rPr>
            </w:pPr>
            <w:r>
              <w:rPr>
                <w:rFonts w:hint="default" w:ascii="仿宋_GB2312" w:hAnsi="仿宋_GB2312" w:eastAsia="仿宋_GB2312" w:cs="仿宋_GB2312"/>
                <w:color w:val="000000"/>
                <w:sz w:val="24"/>
                <w:highlight w:val="none"/>
                <w:lang w:val="en-US" w:eastAsia="zh-CN"/>
              </w:rPr>
              <w:t>8.置物：下侧设有置物空间，可放置粉笔、教鞭等。置物空间后部及左右两侧有封堵，避免物品掉落。其下侧面向学生侧有避免物品从前端滚落的凸起。</w:t>
            </w:r>
          </w:p>
          <w:p w14:paraId="4579F274">
            <w:pPr>
              <w:widowControl/>
              <w:spacing w:line="400" w:lineRule="exact"/>
              <w:jc w:val="left"/>
              <w:textAlignment w:val="top"/>
              <w:rPr>
                <w:rFonts w:hint="default" w:ascii="仿宋_GB2312" w:hAnsi="仿宋_GB2312" w:eastAsia="宋体" w:cs="仿宋_GB2312"/>
                <w:color w:val="000000"/>
                <w:sz w:val="24"/>
                <w:highlight w:val="none"/>
                <w:lang w:val="en-US" w:eastAsia="zh-CN"/>
              </w:rPr>
            </w:pPr>
            <w:r>
              <w:rPr>
                <w:rFonts w:hint="default" w:ascii="仿宋_GB2312" w:hAnsi="仿宋_GB2312" w:eastAsia="仿宋_GB2312" w:cs="仿宋_GB2312"/>
                <w:color w:val="000000"/>
                <w:sz w:val="24"/>
                <w:highlight w:val="none"/>
                <w:lang w:val="en-US" w:eastAsia="zh-CN"/>
              </w:rPr>
              <w:t>9.拉手：拉手位置在安装完毕后，仍应可由用户在水平方向调整，确保舒适。</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14:paraId="641406ED">
            <w:pPr>
              <w:widowControl/>
              <w:spacing w:line="400" w:lineRule="exact"/>
              <w:jc w:val="center"/>
              <w:textAlignment w:val="center"/>
              <w:rPr>
                <w:rFonts w:hint="default" w:ascii="仿宋_GB2312" w:hAnsi="仿宋_GB2312" w:eastAsia="仿宋_GB2312" w:cs="仿宋_GB2312"/>
                <w:color w:val="000000"/>
                <w:sz w:val="24"/>
                <w:highlight w:val="none"/>
                <w:lang w:val="en-US" w:eastAsia="zh-CN"/>
              </w:rPr>
            </w:pPr>
            <w:r>
              <w:rPr>
                <w:rFonts w:hint="eastAsia" w:ascii="仿宋_GB2312" w:hAnsi="仿宋_GB2312" w:eastAsia="仿宋_GB2312" w:cs="仿宋_GB2312"/>
                <w:color w:val="000000"/>
                <w:kern w:val="0"/>
                <w:sz w:val="24"/>
                <w:highlight w:val="none"/>
                <w:lang w:val="en-US" w:eastAsia="zh-CN"/>
              </w:rPr>
              <w:t>70套</w:t>
            </w:r>
          </w:p>
        </w:tc>
      </w:tr>
      <w:tr w14:paraId="65C6D913">
        <w:tblPrEx>
          <w:tblCellMar>
            <w:top w:w="0" w:type="dxa"/>
            <w:left w:w="108" w:type="dxa"/>
            <w:bottom w:w="0" w:type="dxa"/>
            <w:right w:w="108" w:type="dxa"/>
          </w:tblCellMar>
        </w:tblPrEx>
        <w:trPr>
          <w:trHeight w:val="0" w:hRule="atLeast"/>
        </w:trPr>
        <w:tc>
          <w:tcPr>
            <w:tcW w:w="416" w:type="dxa"/>
            <w:tcBorders>
              <w:top w:val="single" w:color="000000" w:sz="4" w:space="0"/>
              <w:left w:val="single" w:color="000000" w:sz="4" w:space="0"/>
              <w:bottom w:val="single" w:color="000000" w:sz="4" w:space="0"/>
              <w:right w:val="single" w:color="000000" w:sz="4" w:space="0"/>
            </w:tcBorders>
            <w:noWrap w:val="0"/>
            <w:vAlign w:val="center"/>
          </w:tcPr>
          <w:p w14:paraId="6F35B425">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5</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7145FBDF">
            <w:pPr>
              <w:widowControl/>
              <w:spacing w:line="400" w:lineRule="exact"/>
              <w:jc w:val="center"/>
              <w:textAlignment w:val="center"/>
              <w:rPr>
                <w:rFonts w:hint="eastAsia" w:ascii="仿宋_GB2312" w:hAnsi="仿宋_GB2312" w:eastAsia="仿宋_GB2312" w:cs="仿宋_GB2312"/>
                <w:color w:val="000000"/>
                <w:sz w:val="24"/>
                <w:highlight w:val="none"/>
                <w:lang w:eastAsia="zh-CN"/>
              </w:rPr>
            </w:pPr>
            <w:r>
              <w:rPr>
                <w:rFonts w:hint="eastAsia" w:ascii="仿宋_GB2312" w:hAnsi="仿宋_GB2312" w:eastAsia="仿宋_GB2312" w:cs="仿宋_GB2312"/>
                <w:color w:val="000000"/>
                <w:sz w:val="24"/>
                <w:highlight w:val="none"/>
                <w:lang w:eastAsia="zh-CN"/>
              </w:rPr>
              <w:t>讲台</w:t>
            </w:r>
          </w:p>
        </w:tc>
        <w:tc>
          <w:tcPr>
            <w:tcW w:w="6990" w:type="dxa"/>
            <w:tcBorders>
              <w:top w:val="single" w:color="000000" w:sz="4" w:space="0"/>
              <w:left w:val="single" w:color="000000" w:sz="4" w:space="0"/>
              <w:bottom w:val="single" w:color="000000" w:sz="4" w:space="0"/>
              <w:right w:val="single" w:color="000000" w:sz="4" w:space="0"/>
            </w:tcBorders>
            <w:noWrap w:val="0"/>
            <w:vAlign w:val="center"/>
          </w:tcPr>
          <w:p w14:paraId="11D9B85D">
            <w:pPr>
              <w:widowControl/>
              <w:spacing w:line="400" w:lineRule="exact"/>
              <w:jc w:val="left"/>
              <w:textAlignment w:val="center"/>
              <w:rPr>
                <w:rFonts w:hint="default" w:ascii="仿宋_GB2312" w:hAnsi="仿宋_GB2312" w:eastAsia="仿宋_GB2312" w:cs="仿宋_GB2312"/>
                <w:color w:val="000000"/>
                <w:sz w:val="24"/>
                <w:highlight w:val="none"/>
                <w:lang w:val="en-US" w:eastAsia="zh-CN"/>
              </w:rPr>
            </w:pPr>
            <w:r>
              <w:rPr>
                <w:rFonts w:hint="default" w:ascii="仿宋_GB2312" w:hAnsi="仿宋_GB2312" w:eastAsia="仿宋_GB2312" w:cs="仿宋_GB2312"/>
                <w:color w:val="000000"/>
                <w:sz w:val="24"/>
                <w:highlight w:val="none"/>
                <w:lang w:val="en-US" w:eastAsia="zh-CN"/>
              </w:rPr>
              <w:t>1.讲台结构：木结构部分均采用E0级木质板材结构，甲醛释放量≤0.05mg/m³，桌面防静电。</w:t>
            </w:r>
          </w:p>
          <w:p w14:paraId="780CAFCB">
            <w:pPr>
              <w:widowControl/>
              <w:spacing w:line="400" w:lineRule="exact"/>
              <w:jc w:val="left"/>
              <w:textAlignment w:val="center"/>
              <w:rPr>
                <w:rFonts w:hint="default" w:ascii="仿宋_GB2312" w:hAnsi="仿宋_GB2312" w:eastAsia="仿宋_GB2312" w:cs="仿宋_GB2312"/>
                <w:color w:val="000000"/>
                <w:sz w:val="24"/>
                <w:highlight w:val="none"/>
                <w:lang w:val="en-US" w:eastAsia="zh-CN"/>
              </w:rPr>
            </w:pPr>
            <w:r>
              <w:rPr>
                <w:rFonts w:hint="default" w:ascii="仿宋_GB2312" w:hAnsi="仿宋_GB2312" w:eastAsia="仿宋_GB2312" w:cs="仿宋_GB2312"/>
                <w:color w:val="000000"/>
                <w:sz w:val="24"/>
                <w:highlight w:val="none"/>
                <w:lang w:val="en-US" w:eastAsia="zh-CN"/>
              </w:rPr>
              <w:t>2.讲台底座尺寸及外观：（长×宽×高）≥ 1100×550×1030 ±5mm，讲台三面环抱式设计，根据人体力学设计，讲台桌面高度合适老师放置教学用品，讲台产品外观桌面平整，悬浮式设计，边缘光滑，无棱角处理，保护师生安全。</w:t>
            </w:r>
          </w:p>
          <w:p w14:paraId="010A330E">
            <w:pPr>
              <w:widowControl/>
              <w:spacing w:line="400" w:lineRule="exact"/>
              <w:jc w:val="left"/>
              <w:textAlignment w:val="center"/>
              <w:rPr>
                <w:rFonts w:hint="default" w:ascii="仿宋_GB2312" w:hAnsi="仿宋_GB2312" w:eastAsia="仿宋_GB2312" w:cs="仿宋_GB2312"/>
                <w:color w:val="000000"/>
                <w:sz w:val="24"/>
                <w:highlight w:val="none"/>
                <w:lang w:val="en-US" w:eastAsia="zh-CN"/>
              </w:rPr>
            </w:pPr>
            <w:r>
              <w:rPr>
                <w:rFonts w:hint="default" w:ascii="仿宋_GB2312" w:hAnsi="仿宋_GB2312" w:eastAsia="仿宋_GB2312" w:cs="仿宋_GB2312"/>
                <w:color w:val="000000"/>
                <w:sz w:val="24"/>
                <w:highlight w:val="none"/>
                <w:lang w:val="en-US" w:eastAsia="zh-CN"/>
              </w:rPr>
              <w:t>3.讲台底座提供大容量收纳空间，可供老师放置无线麦克风、粉笔、键盘、鼠标、作业试卷等，时刻保持讲台桌面干净整洁。</w:t>
            </w:r>
          </w:p>
          <w:p w14:paraId="093D9CF7">
            <w:pPr>
              <w:widowControl/>
              <w:spacing w:line="400" w:lineRule="exact"/>
              <w:jc w:val="left"/>
              <w:textAlignment w:val="center"/>
              <w:rPr>
                <w:rFonts w:hint="default" w:ascii="仿宋_GB2312" w:hAnsi="仿宋_GB2312" w:eastAsia="仿宋_GB2312" w:cs="仿宋_GB2312"/>
                <w:color w:val="000000"/>
                <w:sz w:val="24"/>
                <w:highlight w:val="none"/>
                <w:lang w:val="en-US" w:eastAsia="zh-CN"/>
              </w:rPr>
            </w:pPr>
            <w:r>
              <w:rPr>
                <w:rFonts w:hint="default" w:ascii="仿宋_GB2312" w:hAnsi="仿宋_GB2312" w:eastAsia="仿宋_GB2312" w:cs="仿宋_GB2312"/>
                <w:color w:val="000000"/>
                <w:sz w:val="24"/>
                <w:highlight w:val="none"/>
                <w:lang w:val="en-US" w:eastAsia="zh-CN"/>
              </w:rPr>
              <w:t>4.讲台底座自带4只脚杯，脚杯支持地钉锁定，可确保讲台安装更稳固、牢靠，避免师生椅靠、挪动等行为造成人身伤害。</w:t>
            </w:r>
          </w:p>
          <w:p w14:paraId="01C5A444">
            <w:pPr>
              <w:widowControl/>
              <w:spacing w:line="400" w:lineRule="exact"/>
              <w:jc w:val="left"/>
              <w:textAlignment w:val="center"/>
              <w:rPr>
                <w:rFonts w:hint="default" w:ascii="仿宋_GB2312" w:hAnsi="仿宋_GB2312" w:eastAsia="仿宋_GB2312" w:cs="仿宋_GB2312"/>
                <w:color w:val="000000"/>
                <w:sz w:val="24"/>
                <w:highlight w:val="none"/>
                <w:lang w:val="en-US" w:eastAsia="zh-CN"/>
              </w:rPr>
            </w:pPr>
            <w:r>
              <w:rPr>
                <w:rFonts w:hint="default" w:ascii="仿宋_GB2312" w:hAnsi="仿宋_GB2312" w:eastAsia="仿宋_GB2312" w:cs="仿宋_GB2312"/>
                <w:color w:val="000000"/>
                <w:sz w:val="24"/>
                <w:highlight w:val="none"/>
                <w:lang w:val="en-US" w:eastAsia="zh-CN"/>
              </w:rPr>
              <w:t>5、讲台使用螺栓、螺钉拼装连接，无法在没有工具的情况下拆除，防止非必要情况下无关人员对讲台的拆卸操作。</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14:paraId="53F3FED3">
            <w:pPr>
              <w:widowControl/>
              <w:spacing w:line="400" w:lineRule="exact"/>
              <w:jc w:val="center"/>
              <w:textAlignment w:val="center"/>
              <w:rPr>
                <w:rFonts w:hint="default" w:ascii="仿宋_GB2312" w:hAnsi="仿宋_GB2312" w:eastAsia="仿宋_GB2312" w:cs="仿宋_GB2312"/>
                <w:color w:val="000000"/>
                <w:sz w:val="24"/>
                <w:highlight w:val="none"/>
                <w:lang w:val="en-US" w:eastAsia="zh-CN"/>
              </w:rPr>
            </w:pPr>
            <w:r>
              <w:rPr>
                <w:rFonts w:hint="eastAsia" w:ascii="仿宋_GB2312" w:hAnsi="仿宋_GB2312" w:eastAsia="仿宋_GB2312" w:cs="仿宋_GB2312"/>
                <w:color w:val="000000"/>
                <w:kern w:val="0"/>
                <w:sz w:val="24"/>
                <w:highlight w:val="none"/>
                <w:lang w:val="en-US" w:eastAsia="zh-CN"/>
              </w:rPr>
              <w:t>70个</w:t>
            </w:r>
          </w:p>
        </w:tc>
      </w:tr>
      <w:tr w14:paraId="5B49A372">
        <w:tblPrEx>
          <w:tblCellMar>
            <w:top w:w="0" w:type="dxa"/>
            <w:left w:w="108" w:type="dxa"/>
            <w:bottom w:w="0" w:type="dxa"/>
            <w:right w:w="108" w:type="dxa"/>
          </w:tblCellMar>
        </w:tblPrEx>
        <w:trPr>
          <w:trHeight w:val="0" w:hRule="atLeast"/>
        </w:trPr>
        <w:tc>
          <w:tcPr>
            <w:tcW w:w="416" w:type="dxa"/>
            <w:tcBorders>
              <w:top w:val="single" w:color="000000" w:sz="4" w:space="0"/>
              <w:left w:val="single" w:color="000000" w:sz="4" w:space="0"/>
              <w:bottom w:val="single" w:color="000000" w:sz="4" w:space="0"/>
              <w:right w:val="single" w:color="000000" w:sz="4" w:space="0"/>
            </w:tcBorders>
            <w:noWrap w:val="0"/>
            <w:vAlign w:val="center"/>
          </w:tcPr>
          <w:p w14:paraId="5746769A">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6</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32CEF3C5">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计算机</w:t>
            </w:r>
            <w:r>
              <w:rPr>
                <w:rFonts w:hint="eastAsia" w:ascii="仿宋_GB2312" w:hAnsi="仿宋_GB2312" w:eastAsia="仿宋_GB2312" w:cs="仿宋_GB2312"/>
                <w:b/>
                <w:bCs/>
                <w:kern w:val="0"/>
                <w:sz w:val="24"/>
                <w:szCs w:val="24"/>
                <w:highlight w:val="none"/>
              </w:rPr>
              <w:t>(强制采购节能产品，详见采购需求说明第八点）</w:t>
            </w:r>
          </w:p>
        </w:tc>
        <w:tc>
          <w:tcPr>
            <w:tcW w:w="6990" w:type="dxa"/>
            <w:tcBorders>
              <w:top w:val="single" w:color="000000" w:sz="4" w:space="0"/>
              <w:left w:val="single" w:color="000000" w:sz="4" w:space="0"/>
              <w:bottom w:val="single" w:color="000000" w:sz="4" w:space="0"/>
              <w:right w:val="single" w:color="000000" w:sz="4" w:space="0"/>
            </w:tcBorders>
            <w:noWrap w:val="0"/>
            <w:vAlign w:val="top"/>
          </w:tcPr>
          <w:p w14:paraId="34BCAF33">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一、CPU规格</w:t>
            </w:r>
          </w:p>
          <w:p w14:paraId="6427A1A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1.CPU：≥8核8线程，主频≥2.7GHz，末级缓存≥8M，内存≥双通道DDR4-2666，热设计功耗≥70W，位宽≥64位；</w:t>
            </w:r>
          </w:p>
          <w:p w14:paraId="00E72B1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二、内存规格</w:t>
            </w:r>
          </w:p>
          <w:p w14:paraId="3EB09309">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1.内存配置容量：≥16GB；</w:t>
            </w:r>
          </w:p>
          <w:p w14:paraId="0E91064C">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2.内存类型：支持 DDR4/LPDDR4/LPDDR4X及以上内存类型；</w:t>
            </w:r>
          </w:p>
          <w:p w14:paraId="2D8079A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3.内存条配置数量（板载内存不涉及）：≥1；</w:t>
            </w:r>
          </w:p>
          <w:p w14:paraId="356A83FF">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三、主板规格</w:t>
            </w:r>
          </w:p>
          <w:p w14:paraId="54262B37">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1.主板集成模块：集成资源扩展模块、计算处理模块、音频扩展模块等，主板的互联拓扑可通过处理器或交换电路实现；</w:t>
            </w:r>
          </w:p>
          <w:p w14:paraId="4A485AE0">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2.主板支持的 CPU 和内存情况：≥8核8线程，主频≥2.7GHz，末级缓存≥8M，内存≥双通道DDR4-2666，热设计功耗≥70W，位宽≥64位；内存条数量≥1；</w:t>
            </w:r>
          </w:p>
          <w:p w14:paraId="2FDFD333">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3.主板其他内置接口：≥SATA接口*2，≥M.2接口*1，≥USB接口*10，固态硬盘占用M.2接口*1，机械硬盘占用SATA接口*1</w:t>
            </w:r>
          </w:p>
          <w:p w14:paraId="7E9494B4">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4.单内存插槽最大可支持容量（板载内存不涉及）：≥8GB；</w:t>
            </w:r>
          </w:p>
          <w:p w14:paraId="070C5FF2">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5.内存插槽满配时提供的最高内存总容量：≥16GB；</w:t>
            </w:r>
          </w:p>
          <w:p w14:paraId="55C55FD4">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四、存储设备规格</w:t>
            </w:r>
          </w:p>
          <w:p w14:paraId="23EF3833">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1.固态盘数量：≥1 个；</w:t>
            </w:r>
          </w:p>
          <w:p w14:paraId="187AD593">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2.固态存储容量：≥512GB；</w:t>
            </w:r>
          </w:p>
          <w:p w14:paraId="0026C6F0">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3.机械硬盘数量：≥1 个；</w:t>
            </w:r>
          </w:p>
          <w:p w14:paraId="1603A628">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4.机械硬盘总容量：≥1TB；</w:t>
            </w:r>
          </w:p>
          <w:p w14:paraId="4FFB987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5.机械硬盘转速：≥5400rpm；</w:t>
            </w:r>
          </w:p>
          <w:p w14:paraId="5C08E5DD">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6.机械硬盘形态：3.5 英寸等；</w:t>
            </w:r>
          </w:p>
          <w:p w14:paraId="3FB22AB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7.固态存储形态：采用插卡或板载等形态，可选用符合M.2 或 2.5 寸 SATA 或 mSATA 等标准的插卡形态；</w:t>
            </w:r>
          </w:p>
          <w:p w14:paraId="1D453AB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8.存储设备其他参数要求：a)固态盘应符合 SJ/T 11654 相关规定；b)机械硬盘准备时间应不大于 30s；侧面固定螺丝孔数量可为 4 孔或 6 孔；工作状态环境温度应满足 5℃-55℃；其它参数应符合 GB/T 12628 相关规定；</w:t>
            </w:r>
          </w:p>
          <w:p w14:paraId="61C79652">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五、显卡规格</w:t>
            </w:r>
          </w:p>
          <w:p w14:paraId="3CE028E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1.显卡类型：集成显卡；</w:t>
            </w:r>
          </w:p>
          <w:p w14:paraId="68AA7579">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六、显示设备规格</w:t>
            </w:r>
          </w:p>
          <w:p w14:paraId="7D020218">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u w:val="wavyHeavy"/>
              </w:rPr>
            </w:pPr>
            <w:r>
              <w:rPr>
                <w:rFonts w:hint="eastAsia" w:ascii="PingFang SC" w:hAnsi="PingFang SC" w:eastAsia="PingFang SC" w:cs="PingFang SC"/>
                <w:color w:val="000000"/>
                <w:sz w:val="24"/>
                <w:highlight w:val="none"/>
                <w:lang w:val="en-US" w:eastAsia="zh-CN"/>
              </w:rPr>
              <w:t>◆</w:t>
            </w:r>
            <w:r>
              <w:rPr>
                <w:rFonts w:hint="eastAsia" w:ascii="仿宋_GB2312" w:hAnsi="仿宋_GB2312" w:eastAsia="仿宋_GB2312" w:cs="仿宋_GB2312"/>
                <w:color w:val="000000"/>
                <w:sz w:val="24"/>
                <w:highlight w:val="none"/>
                <w:u w:val="single"/>
              </w:rPr>
              <w:t>1.</w:t>
            </w:r>
            <w:r>
              <w:rPr>
                <w:rFonts w:hint="eastAsia" w:ascii="仿宋_GB2312" w:hAnsi="仿宋_GB2312" w:eastAsia="仿宋_GB2312" w:cs="仿宋_GB2312"/>
                <w:color w:val="000000"/>
                <w:sz w:val="24"/>
                <w:highlight w:val="none"/>
                <w:u w:val="wave"/>
              </w:rPr>
              <w:t>显示屏屏占比：≥90%；</w:t>
            </w:r>
          </w:p>
          <w:p w14:paraId="63E97D70">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2.显示屏分辨率：≥1920*1080；</w:t>
            </w:r>
          </w:p>
          <w:p w14:paraId="62CD33B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3.显示屏尺寸：≥23.8英寸；</w:t>
            </w:r>
          </w:p>
          <w:p w14:paraId="65976327">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4.显示屏屏幕比例：16:9；</w:t>
            </w:r>
          </w:p>
          <w:p w14:paraId="6915BE6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5.显示器外观颜色：黑色商务色系；</w:t>
            </w:r>
          </w:p>
          <w:p w14:paraId="22F22A0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6.显示屏防蓝光：支持防蓝光模式，蓝光加权辐射亮度比应≤0.0012W/(·cd·sr)（瓦每坎特拉每球面度）；</w:t>
            </w:r>
          </w:p>
          <w:p w14:paraId="4EB10233">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7.显示屏低频闪：显示屏应支持低频闪≤-35dB；</w:t>
            </w:r>
          </w:p>
          <w:p w14:paraId="4566BCEE">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8.显示屏防炫目：显示屏镜面反射率≤10%；</w:t>
            </w:r>
          </w:p>
          <w:p w14:paraId="051E648C">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七、外设规格</w:t>
            </w:r>
          </w:p>
          <w:p w14:paraId="0A256CBF">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1.鼠标数量：≥1个；</w:t>
            </w:r>
          </w:p>
          <w:p w14:paraId="59976F47">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2.键盘数量：≥1个；</w:t>
            </w:r>
          </w:p>
          <w:p w14:paraId="087A1B70">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3.键盘按键数目：≥101 键；</w:t>
            </w:r>
          </w:p>
          <w:p w14:paraId="0FBF1087">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4.键盘连接方式：有线；</w:t>
            </w:r>
          </w:p>
          <w:p w14:paraId="68ECE5C0">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5.键盘键程：2.3mm-4.0mm；</w:t>
            </w:r>
          </w:p>
          <w:p w14:paraId="668AD0C0">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6.键盘按键压力：按键压力应在0.54N±0.14N；</w:t>
            </w:r>
          </w:p>
          <w:p w14:paraId="70F0B8A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7.有线键盘连接线：≥1.5 米；</w:t>
            </w:r>
          </w:p>
          <w:p w14:paraId="063528E3">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8.键盘颜色：黑色商务色系；</w:t>
            </w:r>
          </w:p>
          <w:p w14:paraId="020A310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9.鼠标连接方式：有线；</w:t>
            </w:r>
          </w:p>
          <w:p w14:paraId="05D2A939">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10.有线鼠标连接线：≥1.5米；</w:t>
            </w:r>
          </w:p>
          <w:p w14:paraId="0DB8C0EB">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11.鼠标DPI分辨率：800-1600；</w:t>
            </w:r>
          </w:p>
          <w:p w14:paraId="357AE07D">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12.鼠标颜色：黑色商务色系；</w:t>
            </w:r>
          </w:p>
          <w:p w14:paraId="42C87CAF">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13.鼠标其他要求：其它参数应符合 GB/T 26245 的相关规定；</w:t>
            </w:r>
          </w:p>
          <w:p w14:paraId="1743F9C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八、网络设备规格</w:t>
            </w:r>
          </w:p>
          <w:p w14:paraId="11922EB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1.有线网卡数量：≥1；</w:t>
            </w:r>
          </w:p>
          <w:p w14:paraId="00353C9B">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2.无线网卡数量：≥1；</w:t>
            </w:r>
          </w:p>
          <w:p w14:paraId="0BBB1A1B">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3.单无线网卡天线数量：≥1；</w:t>
            </w:r>
          </w:p>
          <w:p w14:paraId="6F09A11C">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九、外部接口规格</w:t>
            </w:r>
          </w:p>
          <w:p w14:paraId="67A9B58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1.USB 接口数量：机箱前面板应提供不少于 3 个 USB 接口（含 2个USB3.0及以上接口，且支持在关机状态下对外供电）；</w:t>
            </w:r>
          </w:p>
          <w:p w14:paraId="5777EE1F">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2.视频接口数量：≥1；</w:t>
            </w:r>
          </w:p>
          <w:p w14:paraId="0EB3D124">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3.音频接口数量：≥1；</w:t>
            </w:r>
          </w:p>
          <w:p w14:paraId="6360CE23">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十、整机基础规格</w:t>
            </w:r>
          </w:p>
          <w:p w14:paraId="3592A9D7">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1.整机外观：a) 产品表面不应有凹痕、划伤、裂缝、变形和污染等。表面涂层均匀，不应起泡、龟裂、脱落和磨损，金属零部件无锈蚀及其它机械损伤；b) 产品表面说明功能的文字、符号、标志，应清晰、端正、牢固；</w:t>
            </w:r>
          </w:p>
          <w:p w14:paraId="199B164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2.状态指示灯：在产品显著位置提供状态指示功能；</w:t>
            </w:r>
          </w:p>
          <w:p w14:paraId="4F6344F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3.整机结构：a) 机箱应符合 GB/T 4208.GB/T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72A27CA8">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4.机箱防护要求：机箱应符合 GB/T 4208 中 IP20 防护要求；</w:t>
            </w:r>
          </w:p>
          <w:p w14:paraId="0C6D5FB6">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5.整机噪音：产品工作在空闲状态下，产品的声功率级应不超过 4.5 Bel；</w:t>
            </w:r>
          </w:p>
          <w:p w14:paraId="2DAA041C">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77C525CF">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7.整机能效限定值：产品能效限定值应达到 GB 28380-2012标准中能效等级 2 级及以上；</w:t>
            </w:r>
          </w:p>
          <w:p w14:paraId="2E63E1E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8.机身材质：金属等；</w:t>
            </w:r>
          </w:p>
          <w:p w14:paraId="601BB14C">
            <w:pPr>
              <w:widowControl/>
              <w:numPr>
                <w:ilvl w:val="0"/>
                <w:numId w:val="0"/>
              </w:numPr>
              <w:spacing w:line="400" w:lineRule="exact"/>
              <w:jc w:val="left"/>
              <w:textAlignment w:val="top"/>
            </w:pPr>
            <w:r>
              <w:rPr>
                <w:rFonts w:hint="eastAsia" w:ascii="仿宋_GB2312" w:hAnsi="仿宋_GB2312" w:eastAsia="仿宋_GB2312" w:cs="仿宋_GB2312"/>
                <w:color w:val="000000"/>
                <w:sz w:val="24"/>
                <w:highlight w:val="none"/>
              </w:rPr>
              <w:t>9.机身颜色：黑色商务色系；</w:t>
            </w:r>
          </w:p>
          <w:p w14:paraId="6F45B335">
            <w:pPr>
              <w:widowControl/>
              <w:numPr>
                <w:ilvl w:val="0"/>
                <w:numId w:val="0"/>
              </w:numPr>
              <w:spacing w:line="400" w:lineRule="exact"/>
              <w:jc w:val="left"/>
              <w:textAlignment w:val="top"/>
              <w:rPr>
                <w:rFonts w:hint="eastAsia" w:eastAsia="仿宋_GB2312"/>
                <w:lang w:eastAsia="zh-CN"/>
              </w:rPr>
            </w:pPr>
            <w:r>
              <w:rPr>
                <w:rFonts w:hint="eastAsia" w:ascii="仿宋_GB2312" w:hAnsi="仿宋_GB2312" w:eastAsia="仿宋_GB2312" w:cs="仿宋_GB2312"/>
                <w:color w:val="000000"/>
                <w:sz w:val="24"/>
                <w:highlight w:val="none"/>
              </w:rPr>
              <w:t>10.机箱尺寸容量：机箱体积应不大于</w:t>
            </w:r>
            <w:r>
              <w:rPr>
                <w:rFonts w:hint="eastAsia" w:ascii="仿宋_GB2312" w:hAnsi="仿宋_GB2312" w:eastAsia="仿宋_GB2312" w:cs="仿宋_GB2312"/>
                <w:color w:val="000000"/>
                <w:sz w:val="24"/>
                <w:highlight w:val="none"/>
                <w:lang w:val="en-US" w:eastAsia="zh-CN"/>
              </w:rPr>
              <w:t>30</w:t>
            </w:r>
            <w:r>
              <w:rPr>
                <w:rFonts w:hint="eastAsia" w:ascii="仿宋_GB2312" w:hAnsi="仿宋_GB2312" w:eastAsia="仿宋_GB2312" w:cs="仿宋_GB2312"/>
                <w:color w:val="000000"/>
                <w:sz w:val="24"/>
                <w:highlight w:val="none"/>
              </w:rPr>
              <w:t>L</w:t>
            </w:r>
            <w:r>
              <w:rPr>
                <w:rFonts w:hint="eastAsia" w:ascii="仿宋_GB2312" w:hAnsi="仿宋_GB2312" w:eastAsia="仿宋_GB2312" w:cs="仿宋_GB2312"/>
                <w:color w:val="000000"/>
                <w:sz w:val="24"/>
                <w:highlight w:val="none"/>
                <w:lang w:eastAsia="zh-CN"/>
              </w:rPr>
              <w:t>；</w:t>
            </w:r>
          </w:p>
          <w:p w14:paraId="3395427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十一、CPU性能</w:t>
            </w:r>
          </w:p>
          <w:p w14:paraId="13E41F9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1.CPU 物理核数：≥8；</w:t>
            </w:r>
          </w:p>
          <w:p w14:paraId="5016D72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2.CPU 主频：≥2.7GHz；</w:t>
            </w:r>
          </w:p>
          <w:p w14:paraId="651A6000">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3.CPU 末级缓存容量：≥8MB；</w:t>
            </w:r>
          </w:p>
          <w:p w14:paraId="5755BBB8">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4.CPU 支持的内存最高速率：≥2666MT/s；</w:t>
            </w:r>
          </w:p>
          <w:p w14:paraId="3A33CEF9">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十二、内存性能</w:t>
            </w:r>
          </w:p>
          <w:p w14:paraId="4F6BC8FC">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1.内存读写速率：≥2666MT/s；</w:t>
            </w:r>
          </w:p>
          <w:p w14:paraId="66CB900E">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十三、显卡性能</w:t>
            </w:r>
          </w:p>
          <w:p w14:paraId="69526FAB">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1.显示分辨率：≥1920*1080；</w:t>
            </w:r>
          </w:p>
          <w:p w14:paraId="3A50DCB9">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2.显卡显示芯片核心频率：≥300MHz；</w:t>
            </w:r>
          </w:p>
          <w:p w14:paraId="7C710D42">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3.显存等效频率：≥1000MT/s；</w:t>
            </w:r>
          </w:p>
          <w:p w14:paraId="4C16415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4.显卡可支持多屏同时显示数量：显卡应支持 2 块屏幕同时显示，分辨率应不低于 1920*1080；</w:t>
            </w:r>
          </w:p>
          <w:p w14:paraId="3BEAACBC">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十四、显示设备性能</w:t>
            </w:r>
          </w:p>
          <w:p w14:paraId="0729F67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PingFang SC" w:hAnsi="PingFang SC" w:eastAsia="PingFang SC" w:cs="PingFang SC"/>
                <w:color w:val="000000"/>
                <w:sz w:val="24"/>
                <w:highlight w:val="none"/>
                <w:lang w:val="en-US" w:eastAsia="zh-CN"/>
              </w:rPr>
              <w:t>◆</w:t>
            </w:r>
            <w:r>
              <w:rPr>
                <w:rFonts w:hint="eastAsia" w:ascii="仿宋_GB2312" w:hAnsi="仿宋_GB2312" w:eastAsia="仿宋_GB2312" w:cs="仿宋_GB2312"/>
                <w:color w:val="000000"/>
                <w:sz w:val="24"/>
                <w:highlight w:val="none"/>
              </w:rPr>
              <w:t>1</w:t>
            </w:r>
            <w:r>
              <w:rPr>
                <w:rFonts w:hint="eastAsia" w:ascii="仿宋_GB2312" w:hAnsi="仿宋_GB2312" w:eastAsia="仿宋_GB2312" w:cs="仿宋_GB2312"/>
                <w:color w:val="000000"/>
                <w:sz w:val="24"/>
                <w:highlight w:val="none"/>
                <w:u w:val="wave"/>
              </w:rPr>
              <w:t>.显示屏刷新率：≥90Hz；</w:t>
            </w:r>
          </w:p>
          <w:p w14:paraId="35744B6F">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2.显示屏位深：≥8位；</w:t>
            </w:r>
          </w:p>
          <w:p w14:paraId="02B15D0F">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u w:val="single"/>
              </w:rPr>
            </w:pPr>
            <w:r>
              <w:rPr>
                <w:rFonts w:hint="eastAsia" w:ascii="PingFang SC" w:hAnsi="PingFang SC" w:eastAsia="PingFang SC" w:cs="PingFang SC"/>
                <w:color w:val="000000"/>
                <w:sz w:val="24"/>
                <w:highlight w:val="none"/>
                <w:lang w:val="en-US" w:eastAsia="zh-CN"/>
              </w:rPr>
              <w:t>◆</w:t>
            </w:r>
            <w:r>
              <w:rPr>
                <w:rFonts w:hint="eastAsia" w:ascii="仿宋_GB2312" w:hAnsi="仿宋_GB2312" w:eastAsia="仿宋_GB2312" w:cs="仿宋_GB2312"/>
                <w:color w:val="000000"/>
                <w:sz w:val="24"/>
                <w:highlight w:val="none"/>
              </w:rPr>
              <w:t>3.</w:t>
            </w:r>
            <w:r>
              <w:rPr>
                <w:rFonts w:hint="eastAsia" w:ascii="仿宋_GB2312" w:hAnsi="仿宋_GB2312" w:eastAsia="仿宋_GB2312" w:cs="仿宋_GB2312"/>
                <w:color w:val="000000"/>
                <w:sz w:val="24"/>
                <w:highlight w:val="none"/>
                <w:u w:val="wave"/>
              </w:rPr>
              <w:t>显示屏色域：≥99% sRGB</w:t>
            </w:r>
            <w:r>
              <w:rPr>
                <w:rFonts w:hint="eastAsia" w:ascii="仿宋_GB2312" w:hAnsi="仿宋_GB2312" w:eastAsia="仿宋_GB2312" w:cs="仿宋_GB2312"/>
                <w:color w:val="000000"/>
                <w:sz w:val="24"/>
                <w:highlight w:val="none"/>
              </w:rPr>
              <w:t>，</w:t>
            </w:r>
            <w:r>
              <w:rPr>
                <w:rFonts w:hint="eastAsia" w:ascii="仿宋_GB2312" w:hAnsi="仿宋_GB2312" w:eastAsia="仿宋_GB2312" w:cs="仿宋_GB2312"/>
                <w:color w:val="000000"/>
                <w:sz w:val="24"/>
                <w:highlight w:val="none"/>
                <w:u w:val="none"/>
              </w:rPr>
              <w:t>DCI-P3色域覆盖率≥90%；</w:t>
            </w:r>
          </w:p>
          <w:p w14:paraId="57D4592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4.显示屏色准：△E≤4；</w:t>
            </w:r>
          </w:p>
          <w:p w14:paraId="2CEB7E78">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PingFang SC" w:hAnsi="PingFang SC" w:eastAsia="PingFang SC" w:cs="PingFang SC"/>
                <w:color w:val="000000"/>
                <w:sz w:val="24"/>
                <w:highlight w:val="none"/>
                <w:lang w:val="en-US" w:eastAsia="zh-CN"/>
              </w:rPr>
              <w:t>◆</w:t>
            </w:r>
            <w:r>
              <w:rPr>
                <w:rFonts w:hint="eastAsia" w:ascii="仿宋_GB2312" w:hAnsi="仿宋_GB2312" w:eastAsia="仿宋_GB2312" w:cs="仿宋_GB2312"/>
                <w:color w:val="000000"/>
                <w:sz w:val="24"/>
                <w:highlight w:val="none"/>
                <w:u w:val="single"/>
              </w:rPr>
              <w:t>5.</w:t>
            </w:r>
            <w:r>
              <w:rPr>
                <w:rFonts w:hint="eastAsia" w:ascii="仿宋_GB2312" w:hAnsi="仿宋_GB2312" w:eastAsia="仿宋_GB2312" w:cs="仿宋_GB2312"/>
                <w:color w:val="000000"/>
                <w:sz w:val="24"/>
                <w:highlight w:val="none"/>
                <w:u w:val="wave"/>
              </w:rPr>
              <w:t>显示屏响应时间：≤</w:t>
            </w:r>
            <w:r>
              <w:rPr>
                <w:rFonts w:hint="eastAsia" w:ascii="仿宋_GB2312" w:hAnsi="仿宋_GB2312" w:eastAsia="仿宋_GB2312" w:cs="仿宋_GB2312"/>
                <w:color w:val="000000"/>
                <w:sz w:val="24"/>
                <w:highlight w:val="none"/>
                <w:u w:val="wave"/>
                <w:lang w:val="en-US" w:eastAsia="zh-CN"/>
              </w:rPr>
              <w:t>4</w:t>
            </w:r>
            <w:r>
              <w:rPr>
                <w:rFonts w:hint="eastAsia" w:ascii="仿宋_GB2312" w:hAnsi="仿宋_GB2312" w:eastAsia="仿宋_GB2312" w:cs="仿宋_GB2312"/>
                <w:color w:val="000000"/>
                <w:sz w:val="24"/>
                <w:highlight w:val="none"/>
                <w:u w:val="wave"/>
              </w:rPr>
              <w:t>ms；</w:t>
            </w:r>
          </w:p>
          <w:p w14:paraId="49A2427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6.显示屏亮度：≥250尼特；</w:t>
            </w:r>
          </w:p>
          <w:p w14:paraId="0A581886">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7.显示屏亮度一致性：≥70%；</w:t>
            </w:r>
          </w:p>
          <w:p w14:paraId="72BF71E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8.显示屏对比度：≥500：1；</w:t>
            </w:r>
          </w:p>
          <w:p w14:paraId="7D80D2F6">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9.显示屏其他参数：其它参数应符合 SJ/T 11292 的相关规定；</w:t>
            </w:r>
          </w:p>
          <w:p w14:paraId="37A6F5AE">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十五、网络设备性能</w:t>
            </w:r>
          </w:p>
          <w:p w14:paraId="485821EB">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 有线网卡速率：最高速率应不低于 1000Mbps，应支持10Mbps、100Mbps、1000Mbps 速率自适应；</w:t>
            </w:r>
          </w:p>
          <w:p w14:paraId="041E44B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十六、主板功能</w:t>
            </w:r>
          </w:p>
          <w:p w14:paraId="05726839">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1.内存扩展接口(板载内存不涉及)：≥2个；</w:t>
            </w:r>
          </w:p>
          <w:p w14:paraId="5D081624">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2.主板 USB瞬间过流保护：支持有瞬间过流保护功能；</w:t>
            </w:r>
          </w:p>
          <w:p w14:paraId="755DB7D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3.主板防静电保护：支持防静电保护功能；</w:t>
            </w:r>
          </w:p>
          <w:p w14:paraId="1A49F55D">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4.I/O 接口功能：提供基于标准USB接口外设连接功能、基于音频输入输出接口的音频扩展功能、基于 PCIe 接口板卡扩展功能、基于HDMI或VGA或Type-C 或DVI或DP等接口外接显示器扩展功能、基于存储接口对产品进行增容功能等。产品I/O接口，应具备外接标准USB设备、显示器、音频设备等内外部设备能力；</w:t>
            </w:r>
          </w:p>
          <w:p w14:paraId="29F561C7">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十七、显卡功能</w:t>
            </w:r>
          </w:p>
          <w:p w14:paraId="2AC111C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1.显卡外接显示接口：显卡至少支持 VGA、HDMI、DVI、DP、Type-C 中 1 种显示接口，并与显示器接口相匹配；</w:t>
            </w:r>
          </w:p>
          <w:p w14:paraId="21FAC9F8">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十八、显示设备功能</w:t>
            </w:r>
          </w:p>
          <w:p w14:paraId="79DD42D8">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1.显示器接口：显示器应与显卡外接显示接口匹配；</w:t>
            </w:r>
          </w:p>
          <w:p w14:paraId="01C7A728">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2.显示器支架：显示器应提供显示器支架；</w:t>
            </w:r>
          </w:p>
          <w:p w14:paraId="0D86E81C">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3.显示器参数调节：a)提供 OSD 选单按钮用于调节色彩、模式等；b)支持色温、亮度、对比度调节；</w:t>
            </w:r>
          </w:p>
          <w:p w14:paraId="53199A1F">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十九、存储功能</w:t>
            </w:r>
          </w:p>
          <w:p w14:paraId="5DA00A3C">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1.存储功能：通过 SATA 固态存储/PCIe 固态存储/UFS 固态存储/SATA 硬磁盘等存储部件提供存储功能；</w:t>
            </w:r>
          </w:p>
          <w:p w14:paraId="744BFF49">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二十、网络设备功能</w:t>
            </w:r>
          </w:p>
          <w:p w14:paraId="70DB3F98">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1.网络功能：a)支持网络连接、网络开启/关闭功能；b)支持访问网络和数据交换功能；</w:t>
            </w:r>
          </w:p>
          <w:p w14:paraId="00E00FC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2.数据传输：支持数据传输能力，并提供数据流量和异常日志记录功能；</w:t>
            </w:r>
          </w:p>
          <w:p w14:paraId="53AC7D5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3.有线网卡接口类型：支持 RJ45 接口；</w:t>
            </w:r>
          </w:p>
          <w:p w14:paraId="7FF4C7E8">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4.网络设备拆装：网络设备支持物理拆装，包括无线网卡和蓝牙模块等；</w:t>
            </w:r>
          </w:p>
          <w:p w14:paraId="584191F0">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二十一、外部接口功能</w:t>
            </w:r>
          </w:p>
          <w:p w14:paraId="46A6FC7C">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1.音频接口类型：支持 3.5mm 孔径 3 段式或 4 段式接口；</w:t>
            </w:r>
          </w:p>
          <w:p w14:paraId="41424219">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2.视频接口类型：至少支持 VGA、HDMI、DVI、DP、Type-C中 1 种显示接口；</w:t>
            </w:r>
          </w:p>
          <w:p w14:paraId="43FD600B">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3.HDMI、DP、Type-C 显示接口要求：若提供 HDMI 或 DP 或 Type-C 作为显示接口，应支持音频和视频同步输出；</w:t>
            </w:r>
          </w:p>
          <w:p w14:paraId="56E9BA4E">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二十二、电源功能</w:t>
            </w:r>
          </w:p>
          <w:p w14:paraId="7024A2F2">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 电源线适配能力：电源适配器电线组件应符合 GB/T15934 的要求；</w:t>
            </w:r>
          </w:p>
          <w:p w14:paraId="7F1C30AD">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二十三、操作系统及软件功能</w:t>
            </w:r>
          </w:p>
          <w:p w14:paraId="45D2D377">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1.中文信息处理要求：符合 GB 18030 的相关规定；</w:t>
            </w:r>
          </w:p>
          <w:p w14:paraId="1F88E4D0">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2.操作系统备份及还原功能：支持操作系统备份及还原功能；</w:t>
            </w:r>
          </w:p>
          <w:p w14:paraId="546A68BE">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3.固件备份还原能力：支持备份及还原固件的功能；</w:t>
            </w:r>
          </w:p>
          <w:p w14:paraId="4A1F1BEE">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4.操作系统及驱动升级：支持通过网络、闪存盘等方式对操作系统、驱动进行升级；</w:t>
            </w:r>
          </w:p>
          <w:p w14:paraId="73FF2E3E">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5.固件升级：支持通过网络、闪存盘等方式对固件进行升级；</w:t>
            </w:r>
          </w:p>
          <w:p w14:paraId="12874E03">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6.BIOS 支持关闭通讯接口：支持 BIOS 关闭以太网及 USB 接口；</w:t>
            </w:r>
          </w:p>
          <w:p w14:paraId="42A53992">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7.固件查看信息：支持查看固件版本、内存信息、主板信息、处理器信息和系统时间信息等功能；</w:t>
            </w:r>
          </w:p>
          <w:p w14:paraId="76201F5E">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8.固件设置启动顺序：支持设置启动顺序功能，并按照设置的启动顺序启动；</w:t>
            </w:r>
          </w:p>
          <w:p w14:paraId="5D7E03D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9.固件设置口令：支持设置口令、修改口令、验证口令功能；</w:t>
            </w:r>
          </w:p>
          <w:p w14:paraId="1318C41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10.固件设置网络引导：支持网络引导启动和关闭功能；</w:t>
            </w:r>
          </w:p>
          <w:p w14:paraId="786D0802">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11.提供功能至少有文字处理、电子表格、演示文稿三大应用模块的</w:t>
            </w:r>
            <w:r>
              <w:rPr>
                <w:rFonts w:hint="eastAsia" w:ascii="仿宋_GB2312" w:hAnsi="仿宋_GB2312" w:eastAsia="仿宋_GB2312" w:cs="仿宋_GB2312"/>
                <w:color w:val="000000"/>
                <w:sz w:val="24"/>
                <w:highlight w:val="none"/>
                <w:lang w:val="en-US" w:eastAsia="zh-CN"/>
              </w:rPr>
              <w:t>正版</w:t>
            </w:r>
            <w:r>
              <w:rPr>
                <w:rFonts w:hint="eastAsia" w:ascii="仿宋_GB2312" w:hAnsi="仿宋_GB2312" w:eastAsia="仿宋_GB2312" w:cs="仿宋_GB2312"/>
                <w:color w:val="000000"/>
                <w:sz w:val="24"/>
                <w:highlight w:val="none"/>
              </w:rPr>
              <w:t>办公软件，授权≥3年。</w:t>
            </w:r>
          </w:p>
          <w:p w14:paraId="088A0BA4">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二十四、存储设备可靠性</w:t>
            </w:r>
          </w:p>
          <w:p w14:paraId="6354E54B">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1.固态存储寿命：TBW ≥ 80TB（条件：512GB 硬盘容量）；</w:t>
            </w:r>
          </w:p>
          <w:p w14:paraId="4333D428">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2.机械硬盘寿命：通电时间≥5万小时；</w:t>
            </w:r>
          </w:p>
          <w:p w14:paraId="5ABBACD4">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二十五、显示设备可靠性</w:t>
            </w:r>
          </w:p>
          <w:p w14:paraId="6386643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1.显示屏屏幕失效点：符合 GB/T 9813.2 的要求；</w:t>
            </w:r>
          </w:p>
          <w:p w14:paraId="099F7369">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二十六、外设可靠性</w:t>
            </w:r>
          </w:p>
          <w:p w14:paraId="113C6C5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1.键盘按键寿命：≥1000 万次；</w:t>
            </w:r>
          </w:p>
          <w:p w14:paraId="36A9B906">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2.鼠标按键寿命：≥500 万次；</w:t>
            </w:r>
          </w:p>
          <w:p w14:paraId="128C5BBE">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3.键盘鼠标线材寿命：键盘鼠标所用线材经±60°弯折不低于 3000 次，功能、外观完好；</w:t>
            </w:r>
          </w:p>
          <w:p w14:paraId="1F91800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4.风扇寿命：≥4 万小时；</w:t>
            </w:r>
          </w:p>
          <w:p w14:paraId="3605E56E">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二十七、整机可靠性要求</w:t>
            </w:r>
          </w:p>
          <w:p w14:paraId="0DE0EA8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1.电磁兼容性要求的抗扰度：符合 GB/T 9254.2 的规定；</w:t>
            </w:r>
          </w:p>
          <w:p w14:paraId="60ED93B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2.环境条件要求的气候环境适应性：符合 GB/T 9813.1 中规定；</w:t>
            </w:r>
          </w:p>
          <w:p w14:paraId="0BAF6D99">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3.环境条件要求的振动适应性：符合 GB/T 9813.1 中规定；</w:t>
            </w:r>
          </w:p>
          <w:p w14:paraId="301C46C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4.环境条件要求的冲击适应性：符合 GB/T 9813.1 中规定；</w:t>
            </w:r>
          </w:p>
          <w:p w14:paraId="0E98FDFD">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5.环境条件要求的碰撞适应性：符合 GB/T 9813.1 中规定；</w:t>
            </w:r>
          </w:p>
          <w:p w14:paraId="0D94B1CB">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6.环境条件要求的运输包装件跌落适应性：符合 GB/T 9813.1 中规定；</w:t>
            </w:r>
          </w:p>
          <w:p w14:paraId="11977100">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7.MTBF 测试</w:t>
            </w:r>
            <w:r>
              <w:rPr>
                <w:rFonts w:hint="eastAsia" w:ascii="仿宋_GB2312" w:hAnsi="仿宋_GB2312" w:eastAsia="仿宋_GB2312" w:cs="仿宋_GB2312"/>
                <w:color w:val="000000"/>
                <w:sz w:val="24"/>
                <w:highlight w:val="none"/>
                <w:u w:val="none"/>
              </w:rPr>
              <w:t>：MTBF(m1)≥</w:t>
            </w:r>
            <w:r>
              <w:rPr>
                <w:rFonts w:hint="eastAsia" w:ascii="仿宋_GB2312" w:hAnsi="仿宋_GB2312" w:eastAsia="仿宋_GB2312" w:cs="仿宋_GB2312"/>
                <w:color w:val="000000"/>
                <w:sz w:val="24"/>
                <w:highlight w:val="none"/>
                <w:u w:val="none"/>
                <w:lang w:val="en-US" w:eastAsia="zh-CN"/>
              </w:rPr>
              <w:t>10</w:t>
            </w:r>
            <w:r>
              <w:rPr>
                <w:rFonts w:hint="eastAsia" w:ascii="仿宋_GB2312" w:hAnsi="仿宋_GB2312" w:eastAsia="仿宋_GB2312" w:cs="仿宋_GB2312"/>
                <w:color w:val="000000"/>
                <w:sz w:val="24"/>
                <w:highlight w:val="none"/>
                <w:u w:val="none"/>
              </w:rPr>
              <w:t xml:space="preserve"> 万小时；</w:t>
            </w:r>
          </w:p>
          <w:p w14:paraId="59AC0DFE">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二十八、兼容要求</w:t>
            </w:r>
          </w:p>
          <w:p w14:paraId="0C44B8ED">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1.常用软件兼容：支持流式软件、版式软件、浏览器、邮件采购人端、解压软件、多媒体、图形图像处理等常用软件；</w:t>
            </w:r>
          </w:p>
          <w:p w14:paraId="221BD303">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2.数据库兼容：兼容 3 个及以上厂商的数据库产品；</w:t>
            </w:r>
          </w:p>
          <w:p w14:paraId="7AE582E7">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3.中间件兼容：兼容 3 个及以上厂商中间件产品；</w:t>
            </w:r>
          </w:p>
          <w:p w14:paraId="1785606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4.平台软件兼容：兼容 3 个及以上厂商云计算及大数据平台；</w:t>
            </w:r>
          </w:p>
          <w:p w14:paraId="156B0C29">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二十九、包装及运输要求</w:t>
            </w:r>
          </w:p>
          <w:p w14:paraId="61A6E7DC">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1.标志、包装、运输和贮存：符合 GB/T 9813.1 和商品包装政府采购需求标准的相关规定；</w:t>
            </w:r>
          </w:p>
          <w:p w14:paraId="05F6837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三十、服务要求</w:t>
            </w:r>
          </w:p>
          <w:p w14:paraId="04C6F224">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1.配置检查工具：供应商提供自检测试工具；</w:t>
            </w:r>
          </w:p>
          <w:p w14:paraId="5D9BFDCB">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24B095CB">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3.服务周期：a) 设备停产后应继续提供质量保障服务（含备品备件），服务终止时间与最后一批设备交付时间间隔不低于6 年；b) 产品停止服务时间应提前 1 年告知；c) 应明确产品发布日期；</w:t>
            </w:r>
          </w:p>
          <w:p w14:paraId="4A3E8F0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4.预装操作系统：预装符合桌面操作系统政府采购需求标准的正版操作系统；</w:t>
            </w:r>
            <w:r>
              <w:rPr>
                <w:rFonts w:hint="eastAsia" w:ascii="仿宋_GB2312" w:hAnsi="仿宋_GB2312" w:eastAsia="仿宋_GB2312" w:cs="仿宋_GB2312"/>
                <w:b/>
                <w:bCs/>
                <w:color w:val="000000"/>
                <w:sz w:val="24"/>
                <w:highlight w:val="none"/>
              </w:rPr>
              <w:t>预装的操作系统符合《操作系统政府采购需求标准》中加*指标要求（财政部 工业和信息化部关于印发《操作系统政府采购需求标准（2023年版）》的通知）</w:t>
            </w:r>
            <w:r>
              <w:rPr>
                <w:rFonts w:hint="eastAsia" w:ascii="仿宋_GB2312" w:hAnsi="仿宋_GB2312" w:eastAsia="仿宋_GB2312" w:cs="仿宋_GB2312"/>
                <w:color w:val="000000"/>
                <w:sz w:val="24"/>
                <w:highlight w:val="none"/>
              </w:rPr>
              <w:t>；</w:t>
            </w:r>
          </w:p>
          <w:p w14:paraId="5794968B">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5.培训服务：供应商提供培训材料、产品手册、培训视频等培训相关内容；</w:t>
            </w:r>
          </w:p>
          <w:p w14:paraId="303D1D3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6.典型问题解决手册：供应商提供典型问题解决说明文档或视频；</w:t>
            </w:r>
          </w:p>
          <w:p w14:paraId="4BD5743B">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7.厂家升级软件与扩容服务：供应商提供上门升级部件/软件与扩容的增值服务；</w:t>
            </w:r>
          </w:p>
          <w:p w14:paraId="28ED8439">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8.整机质量服务要求：免费服务周期（含换件和维修）应不小于 3 年；</w:t>
            </w:r>
          </w:p>
          <w:p w14:paraId="306D7808">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9.合格证书要求：供应商提供产品合格证；</w:t>
            </w:r>
          </w:p>
          <w:p w14:paraId="527B8B84">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10.开箱组装/使用指导要求：供应商提供开箱组装/使用指导；</w:t>
            </w:r>
          </w:p>
          <w:p w14:paraId="61955C4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11.驱动下载服务要求：供应商提供驱动光盘或下载方式；</w:t>
            </w:r>
          </w:p>
          <w:p w14:paraId="0AFED95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12.兼容适配软件下载服务要求：供应商提供兼容适配软件下载渠道（光盘、网站）；</w:t>
            </w:r>
          </w:p>
          <w:p w14:paraId="382EECD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三十一、供应链合规性</w:t>
            </w:r>
          </w:p>
          <w:p w14:paraId="6B398C69">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1.产品部件保障：供应商保障产品主要部件，提供 6 年的备件服务能力（自购买之日起），或提供可兼容原设备的升级换代产品；</w:t>
            </w:r>
          </w:p>
          <w:p w14:paraId="27F6DCCD">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三十二、供应链质量</w:t>
            </w:r>
          </w:p>
          <w:p w14:paraId="147634A7">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1.抗干扰性：当产品部件出现供应风险时，供应商应通知采购人并提供风险应对方案确保产品的服务保障；</w:t>
            </w:r>
          </w:p>
          <w:p w14:paraId="74884F6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 供应能力证明：确保产品的部件在产品服务周期内稳定供货；</w:t>
            </w:r>
          </w:p>
          <w:p w14:paraId="17C5FB03">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三十三、关键部件安全</w:t>
            </w:r>
          </w:p>
          <w:p w14:paraId="1989862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1.关键部件安全要求：CPU 和操作系统等关键部件应当符合安全可靠测评要求（通过政府有关部门指定的中国信息安全测评中心和国家保密科技测评中心网站查看安全可靠测评结果）；</w:t>
            </w:r>
          </w:p>
          <w:p w14:paraId="12D40D39">
            <w:pPr>
              <w:widowControl/>
              <w:numPr>
                <w:ilvl w:val="0"/>
                <w:numId w:val="0"/>
              </w:numPr>
              <w:spacing w:line="400" w:lineRule="exact"/>
              <w:jc w:val="left"/>
              <w:textAlignment w:val="top"/>
              <w:rPr>
                <w:rFonts w:hint="eastAsia"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sz w:val="24"/>
                <w:highlight w:val="none"/>
              </w:rPr>
              <w:t>注：投标人在填写《技术响应表》时，在“投标文件响应技术参数”明确给出所投计算机“CPU型号”及“操作系统”名称，否则视为投标无效。</w:t>
            </w:r>
          </w:p>
          <w:p w14:paraId="179DE7B0">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三十四、整机安全性要求</w:t>
            </w:r>
          </w:p>
          <w:p w14:paraId="1F7FCED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1.密码算法实现：CPU 芯片应符合 GM/T 0008 的相关规定，或芯片密码模块应符合 GB/T 37092或 GM/T 0028 的相关规定（通过商用密码检测机构检测并经商用密码认证机构认证合格）；</w:t>
            </w:r>
          </w:p>
          <w:p w14:paraId="46389A77">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3E0C3A56">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3.固件安全启动：支持固件安全启动功能，固件启动过程中只有通过启动校验才能正常启动；</w:t>
            </w:r>
          </w:p>
          <w:p w14:paraId="5625BBA0">
            <w:pPr>
              <w:widowControl/>
              <w:numPr>
                <w:ilvl w:val="0"/>
                <w:numId w:val="0"/>
              </w:numPr>
              <w:spacing w:line="400" w:lineRule="exact"/>
              <w:jc w:val="left"/>
              <w:textAlignment w:val="top"/>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4.限用物质的限量要求：符合 GB/T 26572 中规定。</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14:paraId="36F2B58E">
            <w:pPr>
              <w:widowControl/>
              <w:spacing w:line="400" w:lineRule="exact"/>
              <w:jc w:val="center"/>
              <w:textAlignment w:val="center"/>
              <w:rPr>
                <w:rFonts w:hint="default" w:ascii="仿宋_GB2312" w:hAnsi="仿宋_GB2312" w:eastAsia="仿宋_GB2312" w:cs="仿宋_GB2312"/>
                <w:color w:val="000000"/>
                <w:sz w:val="24"/>
                <w:highlight w:val="none"/>
                <w:lang w:val="en-US" w:eastAsia="zh-CN"/>
              </w:rPr>
            </w:pPr>
            <w:r>
              <w:rPr>
                <w:rFonts w:hint="eastAsia" w:ascii="仿宋_GB2312" w:hAnsi="仿宋_GB2312" w:eastAsia="仿宋_GB2312" w:cs="仿宋_GB2312"/>
                <w:color w:val="000000"/>
                <w:kern w:val="0"/>
                <w:sz w:val="24"/>
                <w:highlight w:val="none"/>
                <w:lang w:val="en-US" w:eastAsia="zh-CN"/>
              </w:rPr>
              <w:t>299套</w:t>
            </w:r>
          </w:p>
        </w:tc>
      </w:tr>
      <w:tr w14:paraId="5FEDECB7">
        <w:tblPrEx>
          <w:tblCellMar>
            <w:top w:w="0" w:type="dxa"/>
            <w:left w:w="108" w:type="dxa"/>
            <w:bottom w:w="0" w:type="dxa"/>
            <w:right w:w="108" w:type="dxa"/>
          </w:tblCellMar>
        </w:tblPrEx>
        <w:trPr>
          <w:trHeight w:val="0" w:hRule="atLeast"/>
        </w:trPr>
        <w:tc>
          <w:tcPr>
            <w:tcW w:w="416" w:type="dxa"/>
            <w:tcBorders>
              <w:top w:val="single" w:color="000000" w:sz="4" w:space="0"/>
              <w:left w:val="single" w:color="000000" w:sz="4" w:space="0"/>
              <w:bottom w:val="single" w:color="000000" w:sz="4" w:space="0"/>
              <w:right w:val="single" w:color="000000" w:sz="4" w:space="0"/>
            </w:tcBorders>
            <w:noWrap w:val="0"/>
            <w:vAlign w:val="center"/>
          </w:tcPr>
          <w:p w14:paraId="3A4F6118">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7</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55A065E5">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kern w:val="0"/>
                <w:sz w:val="24"/>
                <w:szCs w:val="24"/>
                <w:highlight w:val="none"/>
                <w14:ligatures w14:val="none"/>
              </w:rPr>
              <w:t>AI电脑办公助手</w:t>
            </w:r>
          </w:p>
        </w:tc>
        <w:tc>
          <w:tcPr>
            <w:tcW w:w="6990" w:type="dxa"/>
            <w:tcBorders>
              <w:top w:val="single" w:color="000000" w:sz="4" w:space="0"/>
              <w:left w:val="single" w:color="000000" w:sz="4" w:space="0"/>
              <w:bottom w:val="single" w:color="000000" w:sz="4" w:space="0"/>
              <w:right w:val="single" w:color="000000" w:sz="4" w:space="0"/>
            </w:tcBorders>
            <w:noWrap w:val="0"/>
            <w:vAlign w:val="top"/>
          </w:tcPr>
          <w:p w14:paraId="506543D3">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1.登录方式：支持账号/密码和手机微信扫码两种登录方式。用户首次登录时绑定微信ID与账号的对应关系，绑定后即可通过微信扫码登录，无需再次输入账号/密码；</w:t>
            </w:r>
          </w:p>
          <w:p w14:paraId="431D7CA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2.文件条件：支持电脑使用终端应用软件发送文件至班班通设备的接收端，支持一次发送多个文件；</w:t>
            </w:r>
            <w:r>
              <w:rPr>
                <w:rFonts w:hint="eastAsia" w:ascii="仿宋_GB2312" w:hAnsi="仿宋_GB2312" w:eastAsia="仿宋_GB2312" w:cs="仿宋_GB2312"/>
                <w:color w:val="000000"/>
                <w:sz w:val="24"/>
                <w:highlight w:val="none"/>
                <w:u w:val="none"/>
              </w:rPr>
              <w:t>支持发送图片、视频等≥2种类型的文件</w:t>
            </w:r>
            <w:r>
              <w:rPr>
                <w:rFonts w:hint="eastAsia" w:ascii="仿宋_GB2312" w:hAnsi="仿宋_GB2312" w:eastAsia="仿宋_GB2312" w:cs="仿宋_GB2312"/>
                <w:color w:val="000000"/>
                <w:sz w:val="24"/>
                <w:highlight w:val="none"/>
              </w:rPr>
              <w:t>；</w:t>
            </w:r>
          </w:p>
          <w:p w14:paraId="65A705DF">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3.文件发送：支持从不同的文件夹拖动或选择文件至发送区；支持查看待发送的文件列表，文件选择错误时支持移除；</w:t>
            </w:r>
          </w:p>
          <w:p w14:paraId="38F3F04C">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4.编辑：支持用户在任意路径节点创建文件夹，并且可以自定义文件夹名称；支持用户对上传的文件和文件夹进行重命名；支持用户对文件和文件夹进行移动和批量移动；支持用户对文件和文件夹删除；</w:t>
            </w:r>
          </w:p>
          <w:p w14:paraId="4333074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上传下载：支持用户上传任意格式的文件至资料夹中，上传过程支持查看进度和取消上传；支持用户拖动文件到助手栏的资料夹应用，快速完成上传；支持用户对文件进行下载，下载地址用户可自己设置，下载过程中会按照队列依次下载；支持下载过程中查看进度与完成情况；支持取消正在下载的文件；</w:t>
            </w:r>
          </w:p>
          <w:p w14:paraId="0164D0B1">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6.预览：支持在线预览图片、音视频、文档；支持预览的格式，图片：BMP、GIF、JPE、JPEG、JPG、PNG；音频：WAV、MP3、OGG；视频：3GP、F4V、M4V、MKV、MP4、OGV、MOV；文档：DOC、DOCX、PDF、PPT、XLS、XLSX；</w:t>
            </w:r>
          </w:p>
          <w:p w14:paraId="1FD611C4">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7.发送到班级：支持用户在资料夹中把多个文件发送至班班通设备中，发送的文件不限格式，接收端自动下载该文件。</w:t>
            </w:r>
          </w:p>
          <w:p w14:paraId="6B78A85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PingFang SC" w:hAnsi="PingFang SC" w:eastAsia="PingFang SC" w:cs="PingFang SC"/>
                <w:color w:val="000000"/>
                <w:sz w:val="24"/>
                <w:highlight w:val="none"/>
                <w:lang w:val="en-US" w:eastAsia="zh-CN"/>
              </w:rPr>
              <w:t>◆</w:t>
            </w:r>
            <w:r>
              <w:rPr>
                <w:rFonts w:hint="eastAsia" w:ascii="仿宋_GB2312" w:hAnsi="仿宋_GB2312" w:eastAsia="仿宋_GB2312" w:cs="仿宋_GB2312"/>
                <w:color w:val="000000"/>
                <w:sz w:val="24"/>
                <w:highlight w:val="none"/>
              </w:rPr>
              <w:t>8.快捷打开：支持助手栏呈现用户添加的应用、网站和组件，点击后即可通过终端应用软件快速打开；</w:t>
            </w:r>
            <w:r>
              <w:rPr>
                <w:rFonts w:hint="eastAsia" w:ascii="仿宋_GB2312" w:hAnsi="仿宋_GB2312" w:eastAsia="仿宋_GB2312" w:cs="仿宋_GB2312"/>
                <w:color w:val="000000"/>
                <w:sz w:val="24"/>
                <w:highlight w:val="none"/>
                <w:u w:val="wave"/>
              </w:rPr>
              <w:t>支持在应用内打开备课、课件库等≥3款软件</w:t>
            </w:r>
            <w:r>
              <w:rPr>
                <w:rFonts w:hint="eastAsia" w:ascii="仿宋_GB2312" w:hAnsi="仿宋_GB2312" w:eastAsia="仿宋_GB2312" w:cs="仿宋_GB2312"/>
                <w:color w:val="000000"/>
                <w:sz w:val="24"/>
                <w:highlight w:val="none"/>
              </w:rPr>
              <w:t>；支持在终端应用软件内切换、关闭标签；支持对窗口进行最小化、最大化、关闭；</w:t>
            </w:r>
          </w:p>
          <w:p w14:paraId="110F2DE8">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9.编辑：支持用户自定义助手栏展示的内容，可根据自己的需求对内容进行移除、添加、移动位置，变更后数据会跟随当前登陆的账号，登录另一台电脑时会同步当前编辑的结果。</w:t>
            </w:r>
          </w:p>
          <w:p w14:paraId="119FDC64">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10.提示词：为便于使用，支持进入生成式对话工具后默认展示预设场景和主题。</w:t>
            </w:r>
          </w:p>
          <w:p w14:paraId="7782A233">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11.对话式生成：根据输入的文字生成文本，并通过对话的形式表达，可对输入内容进行安全性检测，还支持根据上下文进行多轮连续对话，支持对AI生成的内容复制或重新生成以及查看历史输入内容。</w:t>
            </w:r>
          </w:p>
          <w:p w14:paraId="085920F0">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12.截屏：支持自定义框选屏幕的内容。截取的内容支持画笔标注，支持选择画笔粗细和画笔颜色。支持识别出截取的文字内容，并能对文字进行复制。支持保存截图到电脑本地。支持保存截图到剪切板，并能粘贴到目标位置。支持快捷键唤起截图功能。</w:t>
            </w:r>
          </w:p>
          <w:p w14:paraId="5D765D8D">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13.录屏：支持对全屏/区域的屏幕内容、电脑的声音、麦克风声音、摄像头内容进行录制。支持切换录制的分辨率。</w:t>
            </w:r>
          </w:p>
          <w:p w14:paraId="6A5FB266">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14.录制中：支持录制过程中进行画笔标注与擦除。支持中途暂停录制和继续录制。</w:t>
            </w:r>
          </w:p>
          <w:p w14:paraId="6E762E8C">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15.录制结束：支持录制结束后提取视频中的文字，按照提取出的文字，对视频进行快速视频剪辑。</w:t>
            </w:r>
          </w:p>
          <w:p w14:paraId="76CFB7E9">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16.传屏：支持把发送端设备的屏幕同步到交互智能平板设备。传屏成功后支持在交互智能平板设备反向触控发送端设备。</w:t>
            </w:r>
          </w:p>
          <w:p w14:paraId="238C79A2">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17.设备连接：支持通过连接码的方式与交互智能平板板设备建立传屏关系。</w:t>
            </w:r>
          </w:p>
          <w:p w14:paraId="77167879">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18.独占模式：支持独占模式，该模式下其他设备无法传屏至交互智能平板设备。</w:t>
            </w:r>
          </w:p>
          <w:p w14:paraId="3234B694">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19.PDF格式转化：通过终端应用内置PDF格式转换功能，支持对PDF的文件进行转换格式，转换为XLSX、DOCX、PPT;转换后文件内容的排布与源PDF保持基本一致。支持对转换后的文件进行编辑，包括(编辑文本、编辑表格、编辑图片);转换后支持下载文件至电脑本地。</w:t>
            </w:r>
          </w:p>
          <w:p w14:paraId="66A54887">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20.图片转格式：支持对图片进行格式转换，图片原始格式为bmp、jpg、jpeg、png、tif、webp、heic;转换为jpg、png;转换后支持下载图片到电脑本地。</w:t>
            </w:r>
          </w:p>
          <w:p w14:paraId="09DBC5F3">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21.提取文字：支持对图片进行在线文字识别，识别后支持对文字进行复制。</w:t>
            </w:r>
          </w:p>
          <w:p w14:paraId="35601BA3">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ascii="仿宋_GB2312" w:eastAsia="仿宋_GB2312"/>
                <w:b/>
                <w:bCs/>
                <w:color w:val="000000"/>
                <w:sz w:val="24"/>
                <w:highlight w:val="none"/>
              </w:rPr>
              <w:t>★</w:t>
            </w:r>
            <w:r>
              <w:rPr>
                <w:rFonts w:hint="eastAsia" w:ascii="仿宋_GB2312" w:hAnsi="仿宋_GB2312" w:eastAsia="仿宋_GB2312" w:cs="仿宋_GB2312"/>
                <w:color w:val="000000"/>
                <w:sz w:val="24"/>
                <w:highlight w:val="none"/>
              </w:rPr>
              <w:t>22.内容总结：</w:t>
            </w:r>
            <w:r>
              <w:rPr>
                <w:rFonts w:hint="eastAsia" w:ascii="仿宋_GB2312" w:hAnsi="仿宋_GB2312" w:eastAsia="仿宋_GB2312" w:cs="仿宋_GB2312"/>
                <w:color w:val="000000"/>
                <w:sz w:val="24"/>
                <w:highlight w:val="none"/>
                <w:u w:val="single"/>
              </w:rPr>
              <w:t>支持对格式为txt、html、doc、docx等≥5种文件类型进行大模型识别并进行内容总结，</w:t>
            </w:r>
            <w:r>
              <w:rPr>
                <w:rFonts w:hint="eastAsia" w:ascii="仿宋_GB2312" w:hAnsi="仿宋_GB2312" w:eastAsia="仿宋_GB2312" w:cs="仿宋_GB2312"/>
                <w:color w:val="000000"/>
                <w:sz w:val="24"/>
                <w:highlight w:val="none"/>
              </w:rPr>
              <w:t>总结后的内容可复制，并可根据总结内容自动生成思维导图，思维导图可以编辑。</w:t>
            </w:r>
          </w:p>
          <w:p w14:paraId="21443DFB">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23.划词提问：支持对网页，文件等中的内容进行鼠标划词选中，选中后出现AI解释功能选项，可对选中内容进行大模型理解及AI问答，支持对回答内容进行复制。</w:t>
            </w:r>
          </w:p>
          <w:p w14:paraId="57B92CC2">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24.划词翻译：支持对网页，文件等中的内容进行鼠标划词选中，可选择翻译功能，翻译选中内容，自动识别选中内容语言进行翻译，支持用户手动选择翻译语种，支持包括但不限于简体中文、繁体中文、英语、日语、德语、阿拉伯语、西班牙语、法语、葡萄牙语、俄语、韩语11种语言，支持对翻译内容进行复制。</w:t>
            </w:r>
          </w:p>
          <w:p w14:paraId="5803D9A5">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PingFang SC" w:hAnsi="PingFang SC" w:eastAsia="PingFang SC" w:cs="PingFang SC"/>
                <w:color w:val="000000"/>
                <w:sz w:val="24"/>
                <w:highlight w:val="none"/>
                <w:lang w:val="en-US" w:eastAsia="zh-CN"/>
              </w:rPr>
              <w:t>◆</w:t>
            </w:r>
            <w:r>
              <w:rPr>
                <w:rFonts w:hint="eastAsia" w:ascii="仿宋_GB2312" w:hAnsi="仿宋_GB2312" w:eastAsia="仿宋_GB2312" w:cs="仿宋_GB2312"/>
                <w:color w:val="000000"/>
                <w:sz w:val="24"/>
                <w:highlight w:val="none"/>
              </w:rPr>
              <w:t>25.划词总结、缩写、扩写：支持对网页，文件等中的内容进行鼠标划词选中</w:t>
            </w:r>
            <w:r>
              <w:rPr>
                <w:rFonts w:hint="eastAsia" w:ascii="仿宋_GB2312" w:hAnsi="仿宋_GB2312" w:eastAsia="仿宋_GB2312" w:cs="仿宋_GB2312"/>
                <w:color w:val="000000"/>
                <w:sz w:val="24"/>
                <w:highlight w:val="none"/>
                <w:u w:val="single"/>
              </w:rPr>
              <w:t>，</w:t>
            </w:r>
            <w:r>
              <w:rPr>
                <w:rFonts w:hint="eastAsia" w:ascii="仿宋_GB2312" w:hAnsi="仿宋_GB2312" w:eastAsia="仿宋_GB2312" w:cs="仿宋_GB2312"/>
                <w:color w:val="000000"/>
                <w:sz w:val="24"/>
                <w:highlight w:val="none"/>
                <w:u w:val="wave"/>
              </w:rPr>
              <w:t>可选择≥2种功能</w:t>
            </w:r>
            <w:r>
              <w:rPr>
                <w:rFonts w:hint="eastAsia" w:ascii="仿宋_GB2312" w:hAnsi="仿宋_GB2312" w:eastAsia="仿宋_GB2312" w:cs="仿宋_GB2312"/>
                <w:color w:val="000000"/>
                <w:sz w:val="24"/>
                <w:highlight w:val="none"/>
                <w:u w:val="single"/>
              </w:rPr>
              <w:t>，</w:t>
            </w:r>
            <w:r>
              <w:rPr>
                <w:rFonts w:hint="eastAsia" w:ascii="仿宋_GB2312" w:hAnsi="仿宋_GB2312" w:eastAsia="仿宋_GB2312" w:cs="仿宋_GB2312"/>
                <w:color w:val="000000"/>
                <w:sz w:val="24"/>
                <w:highlight w:val="none"/>
              </w:rPr>
              <w:t>可对选中内容进行大模型理解，可进行总结、缩写或扩写，支持生成内容进行复制。。</w:t>
            </w:r>
          </w:p>
          <w:p w14:paraId="4F2FA313">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26.AI搜索文件：支持通过桌面快捷操作栏或快捷键进入AI搜索对话框，快捷键可自定义。支持通过Ai搜索快速搜索本地文件，可对文件或文件夹名称进行精确匹配，可展示显示搜索的文件个数、打开文件所在目录，进行复制、剪切、删除、查看文件属性。</w:t>
            </w:r>
          </w:p>
          <w:p w14:paraId="52D3B6B3">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w:t>
            </w:r>
            <w:r>
              <w:rPr>
                <w:rFonts w:hint="eastAsia" w:ascii="仿宋_GB2312" w:hAnsi="仿宋_GB2312" w:eastAsia="仿宋_GB2312" w:cs="仿宋_GB2312"/>
                <w:color w:val="000000"/>
                <w:sz w:val="24"/>
                <w:highlight w:val="none"/>
              </w:rPr>
              <w:t>27.AI意图识别：支持用户输入文字，对输入文字的意图进行大模型的语义分析，理解和判断，识别其可能期望进行的动作，并</w:t>
            </w:r>
            <w:r>
              <w:rPr>
                <w:rFonts w:hint="eastAsia" w:ascii="仿宋_GB2312" w:hAnsi="仿宋_GB2312" w:eastAsia="仿宋_GB2312" w:cs="仿宋_GB2312"/>
                <w:color w:val="000000"/>
                <w:sz w:val="24"/>
                <w:highlight w:val="none"/>
                <w:u w:val="single"/>
              </w:rPr>
              <w:t>推荐对应功能，对会议、待办、AI传屏对会议等≥3种内容，</w:t>
            </w:r>
            <w:r>
              <w:rPr>
                <w:rFonts w:hint="eastAsia" w:ascii="仿宋_GB2312" w:hAnsi="仿宋_GB2312" w:eastAsia="仿宋_GB2312" w:cs="仿宋_GB2312"/>
                <w:color w:val="000000"/>
                <w:sz w:val="24"/>
                <w:highlight w:val="none"/>
              </w:rPr>
              <w:t>可以自动识别主题并填入，可以快速拉起对应应用中对应模块，提升效率。</w:t>
            </w:r>
          </w:p>
          <w:p w14:paraId="02202B8B">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28.视频在线播放：粘贴视频网页链接可一键解析视频，插入课件页后支持在线播放。支持本地上传视频插入课件页播放。</w:t>
            </w:r>
          </w:p>
          <w:p w14:paraId="1EA11C8E">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29.待办组件：支持通过桌面快捷操作栏或AI搜索开启待办组件，开启后，桌面显示待办组件，待办组件默认半透明，位置可移动，可设置锁定待办组件，锁定后组件不可移动。创建后的待办会展示在列表中，支持查看待办详情，编辑、删除已经创建好的待办。对需要提醒的待办，可设置提醒日期、时间、方式、重复方式、删除提醒，到达提醒时间时，会出现弹窗提醒。对于完成的待办，勾选后该待办会进入已完成列表，并支持查看已完成的待办。</w:t>
            </w:r>
          </w:p>
          <w:p w14:paraId="30BAEA2A">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30.快速剪辑：支持提取视频的声音并转换成文字，自动识别出语气词，用户可选择删除，支持手动删除文字从而达到快速剪辑的目的。</w:t>
            </w:r>
          </w:p>
          <w:p w14:paraId="46C2E2D7">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31.远程关联：支持组织管理员将交互智能平板接收端软件关联到到组织或退出组织，普通用户加入该组织后可在终端应用软件中看到已关联设备并可远程绑定创建接收文件夹。</w:t>
            </w:r>
          </w:p>
          <w:p w14:paraId="23B5BF8C">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32.设备管理：支持查看当前组织的电脑列表，包括电脑在线状态、归属用户、操作系统、IP地址、上线时间与最后在线时间。支持对设备进行分组管理。支持通过设备名称与归属用户进行搜索。支持查看单个电脑的硬件信息与系统信息。</w:t>
            </w:r>
          </w:p>
          <w:p w14:paraId="118C4AE7">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33.指令下发：支持对单个电脑或批量设备下发关机与重启指令、移动分组、移除设备。</w:t>
            </w:r>
          </w:p>
          <w:p w14:paraId="7D845DF4">
            <w:pPr>
              <w:widowControl/>
              <w:numPr>
                <w:ilvl w:val="0"/>
                <w:numId w:val="0"/>
              </w:numPr>
              <w:spacing w:line="400" w:lineRule="exact"/>
              <w:jc w:val="left"/>
              <w:textAlignment w:val="top"/>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34.状态查看：支持展示电脑实时的数据信息，包括CPU、内存、系统盘、总存储、实时网速数据信息，离线的设备展示最后的数据信息。</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14:paraId="2E451A38">
            <w:pPr>
              <w:widowControl/>
              <w:spacing w:line="400" w:lineRule="exact"/>
              <w:jc w:val="center"/>
              <w:textAlignment w:val="center"/>
              <w:rPr>
                <w:rFonts w:hint="default" w:ascii="仿宋_GB2312" w:hAnsi="仿宋_GB2312" w:eastAsia="仿宋_GB2312" w:cs="仿宋_GB2312"/>
                <w:color w:val="000000"/>
                <w:sz w:val="24"/>
                <w:highlight w:val="none"/>
                <w:lang w:val="en-US"/>
              </w:rPr>
            </w:pPr>
            <w:r>
              <w:rPr>
                <w:rFonts w:hint="eastAsia" w:ascii="仿宋_GB2312" w:hAnsi="仿宋_GB2312" w:eastAsia="仿宋_GB2312" w:cs="仿宋_GB2312"/>
                <w:color w:val="000000"/>
                <w:kern w:val="0"/>
                <w:sz w:val="24"/>
                <w:highlight w:val="none"/>
                <w:lang w:val="en-US" w:eastAsia="zh-CN"/>
              </w:rPr>
              <w:t>299套</w:t>
            </w:r>
          </w:p>
        </w:tc>
      </w:tr>
    </w:tbl>
    <w:p w14:paraId="4F036574">
      <w:pPr>
        <w:spacing w:line="380" w:lineRule="exact"/>
        <w:ind w:right="-330" w:rightChars="-157"/>
        <w:rPr>
          <w:rFonts w:hint="eastAsia" w:ascii="仿宋_GB2312" w:eastAsia="仿宋_GB2312"/>
          <w:b/>
          <w:bCs/>
          <w:color w:val="000000"/>
          <w:sz w:val="24"/>
        </w:rPr>
      </w:pPr>
    </w:p>
    <w:bookmarkEnd w:id="24"/>
    <w:tbl>
      <w:tblPr>
        <w:tblStyle w:val="48"/>
        <w:tblpPr w:leftFromText="180" w:rightFromText="180" w:vertAnchor="text" w:horzAnchor="page" w:tblpX="1116" w:tblpY="338"/>
        <w:tblOverlap w:val="never"/>
        <w:tblW w:w="9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60"/>
        <w:gridCol w:w="7763"/>
      </w:tblGrid>
      <w:tr w14:paraId="70DE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595" w:type="dxa"/>
            <w:gridSpan w:val="3"/>
            <w:vAlign w:val="center"/>
          </w:tcPr>
          <w:p w14:paraId="51412BF1">
            <w:pPr>
              <w:spacing w:line="276" w:lineRule="auto"/>
              <w:jc w:val="left"/>
              <w:rPr>
                <w:rFonts w:hint="eastAsia" w:ascii="仿宋_GB2312" w:hAnsi="宋体" w:eastAsia="仿宋_GB2312"/>
                <w:sz w:val="24"/>
              </w:rPr>
            </w:pPr>
            <w:r>
              <w:rPr>
                <w:rFonts w:ascii="仿宋_GB2312" w:hAnsi="宋体" w:eastAsia="仿宋_GB2312" w:cs="宋体"/>
                <w:b/>
                <w:kern w:val="0"/>
                <w:sz w:val="24"/>
              </w:rPr>
              <w:t>★</w:t>
            </w:r>
            <w:r>
              <w:rPr>
                <w:rFonts w:hint="eastAsia" w:ascii="仿宋_GB2312" w:hAnsi="宋体" w:eastAsia="仿宋_GB2312"/>
                <w:b/>
                <w:sz w:val="24"/>
              </w:rPr>
              <w:t>二、商务要求</w:t>
            </w:r>
          </w:p>
        </w:tc>
      </w:tr>
      <w:tr w14:paraId="3C67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062C2849">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基本要求</w:t>
            </w:r>
          </w:p>
        </w:tc>
        <w:tc>
          <w:tcPr>
            <w:tcW w:w="7763" w:type="dxa"/>
            <w:vAlign w:val="center"/>
          </w:tcPr>
          <w:p w14:paraId="3C4C5BD9">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2.投标人应保证投标产品涉及到的知识产权和所提供的相关技术资料是合法取得，不会因为采购人的使用而被责令停止使用、追偿或要求赔偿损失，如出现此情况，一切经济和法律责任均由投标人承担；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tc>
      </w:tr>
      <w:tr w14:paraId="0896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3B6E815C">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质量保证期</w:t>
            </w:r>
          </w:p>
        </w:tc>
        <w:tc>
          <w:tcPr>
            <w:tcW w:w="7763" w:type="dxa"/>
            <w:vAlign w:val="center"/>
          </w:tcPr>
          <w:p w14:paraId="737E420A">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质保期从交货、安装调试完毕，产品验收合格之日起计算，</w:t>
            </w:r>
            <w:r>
              <w:rPr>
                <w:rFonts w:hint="eastAsia" w:ascii="仿宋_GB2312" w:hAnsi="仿宋_GB2312" w:eastAsia="仿宋_GB2312" w:cs="仿宋_GB2312"/>
                <w:bCs/>
                <w:color w:val="000000"/>
                <w:sz w:val="24"/>
                <w:highlight w:val="none"/>
              </w:rPr>
              <w:t>提供硬件免费质保和免费升级不少于3年，软件免费质保和免费升级不少于1年。</w:t>
            </w:r>
            <w:r>
              <w:rPr>
                <w:rFonts w:hint="eastAsia" w:ascii="仿宋_GB2312" w:hAnsi="仿宋_GB2312" w:eastAsia="仿宋_GB2312" w:cs="仿宋_GB2312"/>
                <w:bCs/>
                <w:color w:val="000000"/>
                <w:sz w:val="24"/>
                <w:highlight w:val="none"/>
                <w:lang w:eastAsia="zh-CN"/>
              </w:rPr>
              <w:t>（采购需求一、项目技术规格参数及要求中另有要求的按采购需求要求执行）</w:t>
            </w:r>
            <w:r>
              <w:rPr>
                <w:rFonts w:hint="eastAsia" w:ascii="仿宋_GB2312" w:hAnsi="仿宋_GB2312" w:eastAsia="仿宋_GB2312" w:cs="仿宋_GB2312"/>
                <w:bCs/>
                <w:color w:val="000000"/>
                <w:sz w:val="24"/>
              </w:rPr>
              <w:t>在质保期内因质量问题由中标人无条件更换，费用由中标人负责。超过质保期的另行协商，其余按投标人提交的售后服务承诺书执行。</w:t>
            </w:r>
          </w:p>
        </w:tc>
      </w:tr>
      <w:tr w14:paraId="189B6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1DF85818">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售后服务要求</w:t>
            </w:r>
          </w:p>
        </w:tc>
        <w:tc>
          <w:tcPr>
            <w:tcW w:w="7763" w:type="dxa"/>
            <w:vAlign w:val="center"/>
          </w:tcPr>
          <w:p w14:paraId="7580D844">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1.投标产品必须是按厂家标准配置的整套全新产品，按国家规定实行“三包”，免费送货上门、免费安装调试（附安装说明书）及人员培训，培训后采购人可熟悉基本操作；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2.故障处理 ：提供7*24小时维修服务，并提供售后服务电话，出现故障应在接到故障通知起</w:t>
            </w:r>
            <w:r>
              <w:rPr>
                <w:rFonts w:hint="eastAsia" w:ascii="仿宋_GB2312" w:hAnsi="仿宋_GB2312" w:eastAsia="仿宋_GB2312" w:cs="仿宋_GB2312"/>
                <w:bCs/>
                <w:color w:val="000000"/>
                <w:sz w:val="24"/>
                <w:lang w:val="en-US" w:eastAsia="zh-CN"/>
              </w:rPr>
              <w:t>24</w:t>
            </w:r>
            <w:r>
              <w:rPr>
                <w:rFonts w:ascii="仿宋_GB2312" w:hAnsi="仿宋_GB2312" w:eastAsia="仿宋_GB2312" w:cs="仿宋_GB2312"/>
                <w:bCs/>
                <w:color w:val="000000"/>
                <w:sz w:val="24"/>
              </w:rPr>
              <w:t>小时内响应，一般问题</w:t>
            </w:r>
            <w:r>
              <w:rPr>
                <w:rFonts w:hint="eastAsia" w:ascii="仿宋_GB2312" w:hAnsi="仿宋_GB2312" w:eastAsia="仿宋_GB2312" w:cs="仿宋_GB2312"/>
                <w:bCs/>
                <w:color w:val="000000"/>
                <w:sz w:val="24"/>
                <w:lang w:val="en-US" w:eastAsia="zh-CN"/>
              </w:rPr>
              <w:t>24</w:t>
            </w:r>
            <w:r>
              <w:rPr>
                <w:rFonts w:ascii="仿宋_GB2312" w:hAnsi="仿宋_GB2312" w:eastAsia="仿宋_GB2312" w:cs="仿宋_GB2312"/>
                <w:bCs/>
                <w:color w:val="000000"/>
                <w:sz w:val="24"/>
              </w:rPr>
              <w:t>小时内通过远程方式解决；遇到大的问题，在接到报修通知后</w:t>
            </w:r>
            <w:r>
              <w:rPr>
                <w:rFonts w:hint="eastAsia" w:ascii="仿宋_GB2312" w:hAnsi="仿宋_GB2312" w:eastAsia="仿宋_GB2312" w:cs="仿宋_GB2312"/>
                <w:bCs/>
                <w:color w:val="000000"/>
                <w:sz w:val="24"/>
                <w:lang w:val="en-US" w:eastAsia="zh-CN"/>
              </w:rPr>
              <w:t>24</w:t>
            </w:r>
            <w:r>
              <w:rPr>
                <w:rFonts w:ascii="仿宋_GB2312" w:hAnsi="仿宋_GB2312" w:eastAsia="仿宋_GB2312" w:cs="仿宋_GB2312"/>
                <w:bCs/>
                <w:color w:val="000000"/>
                <w:sz w:val="24"/>
              </w:rPr>
              <w:t>小时内派技术人员到达现场维修，故障修复时限不超过</w:t>
            </w:r>
            <w:r>
              <w:rPr>
                <w:rFonts w:hint="eastAsia" w:ascii="仿宋_GB2312" w:hAnsi="仿宋_GB2312" w:eastAsia="仿宋_GB2312" w:cs="仿宋_GB2312"/>
                <w:bCs/>
                <w:color w:val="000000"/>
                <w:sz w:val="24"/>
                <w:lang w:val="en-US" w:eastAsia="zh-CN"/>
              </w:rPr>
              <w:t>72</w:t>
            </w:r>
            <w:r>
              <w:rPr>
                <w:rFonts w:ascii="仿宋_GB2312" w:hAnsi="仿宋_GB2312" w:eastAsia="仿宋_GB2312" w:cs="仿宋_GB2312"/>
                <w:bCs/>
                <w:color w:val="000000"/>
                <w:sz w:val="24"/>
              </w:rPr>
              <w:t>小时,如超过时限无法排除故障，免费提供同等质量的产品作为备用品供采购人使用，直到修复完成</w:t>
            </w:r>
            <w:r>
              <w:rPr>
                <w:rFonts w:hint="eastAsia" w:ascii="仿宋_GB2312" w:hAnsi="仿宋_GB2312" w:eastAsia="仿宋_GB2312" w:cs="仿宋_GB2312"/>
                <w:bCs/>
                <w:color w:val="000000"/>
                <w:sz w:val="24"/>
                <w:lang w:eastAsia="zh-CN"/>
              </w:rPr>
              <w:t>；采购需求一、项目技术规格参数及要求中另有要求的按采购需求要求执行</w:t>
            </w:r>
            <w:r>
              <w:rPr>
                <w:rFonts w:ascii="仿宋_GB2312" w:hAnsi="仿宋_GB2312" w:eastAsia="仿宋_GB2312" w:cs="仿宋_GB2312"/>
                <w:bCs/>
                <w:color w:val="000000"/>
                <w:sz w:val="24"/>
              </w:rPr>
              <w:t>。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3.质量保证期内免费提供维修服务（含人工费、配件费、差旅费等各项费用），所更换的所有零配件全部使用原厂配件；保修期以外一律按投标文件承诺的优惠价收费，提供终身上门维修服务。</w:t>
            </w:r>
          </w:p>
        </w:tc>
      </w:tr>
      <w:tr w14:paraId="6B41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07438466">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交货时间及地点</w:t>
            </w:r>
          </w:p>
        </w:tc>
        <w:tc>
          <w:tcPr>
            <w:tcW w:w="7763" w:type="dxa"/>
            <w:vAlign w:val="center"/>
          </w:tcPr>
          <w:p w14:paraId="166EFA0B">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1.交货时间：自签订合同之日起30日内安装调试完毕，验收合格并交付使用；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2.交货地点：采购人指定柳州市内地点。</w:t>
            </w:r>
          </w:p>
        </w:tc>
      </w:tr>
      <w:tr w14:paraId="077E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3A1D92FC">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付款方式</w:t>
            </w:r>
          </w:p>
        </w:tc>
        <w:tc>
          <w:tcPr>
            <w:tcW w:w="7763" w:type="dxa"/>
            <w:vAlign w:val="center"/>
          </w:tcPr>
          <w:p w14:paraId="28025B79">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财政性资金按财政国库集中支付规定程序办理。本项目无预付款，货物全部到货完毕，货物验收合格之日起</w:t>
            </w:r>
            <w:r>
              <w:rPr>
                <w:rFonts w:hint="eastAsia" w:ascii="仿宋_GB2312" w:hAnsi="仿宋_GB2312" w:eastAsia="仿宋_GB2312" w:cs="仿宋_GB2312"/>
                <w:bCs/>
                <w:color w:val="000000"/>
                <w:sz w:val="24"/>
                <w:lang w:val="en-US" w:eastAsia="zh-CN"/>
              </w:rPr>
              <w:t>10</w:t>
            </w:r>
            <w:r>
              <w:rPr>
                <w:rFonts w:ascii="仿宋_GB2312" w:hAnsi="仿宋_GB2312" w:eastAsia="仿宋_GB2312" w:cs="仿宋_GB2312"/>
                <w:bCs/>
                <w:color w:val="000000"/>
                <w:sz w:val="24"/>
              </w:rPr>
              <w:t>个工作日内，支付合同价款的</w:t>
            </w:r>
            <w:r>
              <w:rPr>
                <w:rFonts w:hint="eastAsia" w:ascii="仿宋_GB2312" w:hAnsi="仿宋_GB2312" w:eastAsia="仿宋_GB2312" w:cs="仿宋_GB2312"/>
                <w:bCs/>
                <w:color w:val="000000"/>
                <w:sz w:val="24"/>
                <w:lang w:val="en-US" w:eastAsia="zh-CN"/>
              </w:rPr>
              <w:t>80</w:t>
            </w:r>
            <w:r>
              <w:rPr>
                <w:rFonts w:ascii="仿宋_GB2312" w:hAnsi="仿宋_GB2312" w:eastAsia="仿宋_GB2312" w:cs="仿宋_GB2312"/>
                <w:bCs/>
                <w:color w:val="000000"/>
                <w:sz w:val="24"/>
              </w:rPr>
              <w:t>%；全部安装、调试完毕，项目整体交付使用并通过最终验收合格</w:t>
            </w:r>
            <w:r>
              <w:rPr>
                <w:rFonts w:hint="eastAsia" w:ascii="仿宋_GB2312" w:hAnsi="仿宋_GB2312" w:eastAsia="仿宋_GB2312" w:cs="仿宋_GB2312"/>
                <w:bCs/>
                <w:color w:val="000000"/>
                <w:sz w:val="24"/>
                <w:lang w:val="en-US" w:eastAsia="zh-CN"/>
              </w:rPr>
              <w:t>10</w:t>
            </w:r>
            <w:r>
              <w:rPr>
                <w:rFonts w:ascii="仿宋_GB2312" w:hAnsi="仿宋_GB2312" w:eastAsia="仿宋_GB2312" w:cs="仿宋_GB2312"/>
                <w:bCs/>
                <w:color w:val="000000"/>
                <w:sz w:val="24"/>
              </w:rPr>
              <w:t>个工作日内支付合同价款的</w:t>
            </w:r>
            <w:r>
              <w:rPr>
                <w:rFonts w:hint="eastAsia" w:ascii="仿宋_GB2312" w:hAnsi="仿宋_GB2312" w:eastAsia="仿宋_GB2312" w:cs="仿宋_GB2312"/>
                <w:bCs/>
                <w:color w:val="000000"/>
                <w:sz w:val="24"/>
                <w:lang w:val="en-US" w:eastAsia="zh-CN"/>
              </w:rPr>
              <w:t>20</w:t>
            </w:r>
            <w:r>
              <w:rPr>
                <w:rFonts w:ascii="仿宋_GB2312" w:hAnsi="仿宋_GB2312" w:eastAsia="仿宋_GB2312" w:cs="仿宋_GB2312"/>
                <w:bCs/>
                <w:color w:val="000000"/>
                <w:sz w:val="24"/>
              </w:rPr>
              <w:t>%。
</w:t>
            </w:r>
            <w:r>
              <w:rPr>
                <w:rFonts w:ascii="仿宋_GB2312" w:hAnsi="仿宋_GB2312" w:eastAsia="仿宋_GB2312" w:cs="仿宋_GB2312"/>
                <w:bCs/>
                <w:color w:val="000000"/>
                <w:sz w:val="24"/>
              </w:rPr>
              <w:br w:type="textWrapping"/>
            </w:r>
            <w:r>
              <w:rPr>
                <w:rFonts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14:paraId="0542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4F6A80BA">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备品备件及耗材等要求</w:t>
            </w:r>
          </w:p>
        </w:tc>
        <w:tc>
          <w:tcPr>
            <w:tcW w:w="7763" w:type="dxa"/>
            <w:vAlign w:val="center"/>
          </w:tcPr>
          <w:p w14:paraId="50ABBBEB">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1.投标人所提供零部件、配件及安装材料必须是符合国家规定质量安全标准的全新、合格产品；该项费用应包含在报价中；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2.投标人所提供完整的全套设备须包括必备的易损耗备件和专用工具；</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3.投标人必须有完善的备品备件库体系，质保期内能提供相应的免费的措施和配件，保证过质保期后</w:t>
            </w:r>
            <w:r>
              <w:rPr>
                <w:rFonts w:hint="default" w:ascii="仿宋_GB2312" w:hAnsi="仿宋_GB2312" w:eastAsia="仿宋_GB2312" w:cs="仿宋_GB2312"/>
                <w:bCs/>
                <w:color w:val="000000"/>
                <w:sz w:val="24"/>
                <w:lang w:val="en-US"/>
              </w:rPr>
              <w:t>五年内有足够的备品备件</w:t>
            </w:r>
            <w:r>
              <w:rPr>
                <w:rFonts w:ascii="仿宋_GB2312" w:hAnsi="仿宋_GB2312" w:eastAsia="仿宋_GB2312" w:cs="仿宋_GB2312"/>
                <w:bCs/>
                <w:color w:val="000000"/>
                <w:sz w:val="24"/>
              </w:rPr>
              <w:t>，为完成本项目技术支持、服务需求提供可靠保证</w:t>
            </w:r>
            <w:r>
              <w:rPr>
                <w:rFonts w:hint="eastAsia" w:ascii="仿宋_GB2312" w:hAnsi="仿宋_GB2312" w:eastAsia="仿宋_GB2312" w:cs="仿宋_GB2312"/>
                <w:bCs/>
                <w:color w:val="000000"/>
                <w:sz w:val="24"/>
                <w:lang w:eastAsia="zh-CN"/>
              </w:rPr>
              <w:t>（采购需求“</w:t>
            </w:r>
            <w:r>
              <w:rPr>
                <w:rFonts w:hint="eastAsia" w:ascii="仿宋_GB2312" w:hAnsi="仿宋_GB2312" w:eastAsia="仿宋_GB2312" w:cs="仿宋_GB2312"/>
                <w:b w:val="0"/>
                <w:bCs/>
                <w:color w:val="auto"/>
                <w:kern w:val="0"/>
                <w:sz w:val="24"/>
                <w:szCs w:val="24"/>
                <w:highlight w:val="none"/>
              </w:rPr>
              <w:t>一、项目技术规格参数及要求</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 w:val="0"/>
                <w:bCs/>
                <w:color w:val="auto"/>
                <w:kern w:val="0"/>
                <w:sz w:val="24"/>
                <w:szCs w:val="24"/>
                <w:highlight w:val="none"/>
                <w:lang w:val="en-US" w:eastAsia="zh-CN"/>
              </w:rPr>
              <w:t>中</w:t>
            </w:r>
            <w:r>
              <w:rPr>
                <w:rFonts w:hint="eastAsia" w:ascii="仿宋_GB2312" w:hAnsi="仿宋_GB2312" w:eastAsia="仿宋_GB2312" w:cs="仿宋_GB2312"/>
                <w:bCs/>
                <w:color w:val="000000"/>
                <w:sz w:val="24"/>
                <w:lang w:val="en-US" w:eastAsia="zh-CN"/>
              </w:rPr>
              <w:t>另有要求的按采购需求</w:t>
            </w:r>
            <w:r>
              <w:rPr>
                <w:rFonts w:hint="eastAsia" w:ascii="仿宋_GB2312" w:hAnsi="仿宋_GB2312" w:eastAsia="仿宋_GB2312" w:cs="仿宋_GB2312"/>
                <w:bCs/>
                <w:color w:val="000000"/>
                <w:sz w:val="24"/>
                <w:lang w:eastAsia="zh-CN"/>
              </w:rPr>
              <w:t>要求执行）</w:t>
            </w:r>
            <w:r>
              <w:rPr>
                <w:rFonts w:ascii="仿宋_GB2312" w:hAnsi="仿宋_GB2312" w:eastAsia="仿宋_GB2312" w:cs="仿宋_GB2312"/>
                <w:bCs/>
                <w:color w:val="000000"/>
                <w:sz w:val="24"/>
              </w:rPr>
              <w:t>。</w:t>
            </w:r>
          </w:p>
        </w:tc>
      </w:tr>
      <w:tr w14:paraId="5375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595" w:type="dxa"/>
            <w:gridSpan w:val="3"/>
            <w:vAlign w:val="center"/>
          </w:tcPr>
          <w:p w14:paraId="4512042C">
            <w:pPr>
              <w:widowControl/>
              <w:spacing w:line="276" w:lineRule="auto"/>
              <w:jc w:val="left"/>
              <w:rPr>
                <w:rFonts w:ascii="仿宋_GB2312" w:eastAsia="仿宋_GB2312"/>
                <w:bCs/>
                <w:sz w:val="24"/>
              </w:rPr>
            </w:pPr>
            <w:r>
              <w:rPr>
                <w:rFonts w:ascii="仿宋_GB2312" w:hAnsi="宋体" w:eastAsia="仿宋_GB2312" w:cs="宋体"/>
                <w:b/>
                <w:kern w:val="0"/>
                <w:sz w:val="24"/>
              </w:rPr>
              <w:t>★</w:t>
            </w:r>
            <w:r>
              <w:rPr>
                <w:rFonts w:hint="eastAsia" w:ascii="仿宋_GB2312" w:hAnsi="宋体" w:eastAsia="仿宋_GB2312" w:cs="Arial"/>
                <w:b/>
                <w:bCs/>
                <w:color w:val="000000"/>
                <w:sz w:val="24"/>
              </w:rPr>
              <w:t>三、验收要求</w:t>
            </w:r>
          </w:p>
        </w:tc>
      </w:tr>
      <w:tr w14:paraId="2280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832" w:type="dxa"/>
            <w:gridSpan w:val="2"/>
            <w:vAlign w:val="center"/>
          </w:tcPr>
          <w:p w14:paraId="1F3A6D34">
            <w:pPr>
              <w:snapToGrid w:val="0"/>
              <w:spacing w:line="400" w:lineRule="exact"/>
              <w:jc w:val="center"/>
              <w:rPr>
                <w:rFonts w:hint="eastAsia" w:ascii="等线" w:hAnsi="等线" w:eastAsia="仿宋_GB2312" w:cs="Arial"/>
                <w:bCs/>
                <w:color w:val="000000"/>
                <w:sz w:val="24"/>
                <w:lang w:val="en-GB"/>
              </w:rPr>
            </w:pPr>
            <w:r>
              <w:rPr>
                <w:rFonts w:ascii="仿宋_GB2312" w:hAnsi="仿宋_GB2312" w:eastAsia="仿宋_GB2312" w:cs="仿宋_GB2312"/>
                <w:bCs/>
                <w:color w:val="000000"/>
                <w:sz w:val="24"/>
                <w:szCs w:val="21"/>
              </w:rPr>
              <w:t>验收标准及要求</w:t>
            </w:r>
          </w:p>
        </w:tc>
        <w:tc>
          <w:tcPr>
            <w:tcW w:w="7763" w:type="dxa"/>
            <w:vAlign w:val="center"/>
          </w:tcPr>
          <w:p w14:paraId="24B518F0">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1.国家强制性技术标准及有关规定；</w:t>
            </w:r>
          </w:p>
          <w:p w14:paraId="7FF0DABB">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2.交货验收时，采购人根据《广西壮族自治区政府采购项目履约验收管理办法》的规定，由采购人及中标人双方共同进行验收。必要时可委托国家认可的质量检测机构开展采购项目验收工作；</w:t>
            </w:r>
          </w:p>
          <w:p w14:paraId="2E9A3074">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3.本项目因中标人提供的货物不能满足采购需求的技术参数或其投标文件承诺等原因无法通过验收，造成不能按时、按质、按量完成项目要求的，将按照《中华人民共和国政府采购法》等法律法规由中标人承担相应的法律责任；</w:t>
            </w:r>
          </w:p>
          <w:p w14:paraId="052DA4CD">
            <w:pPr>
              <w:spacing w:line="440" w:lineRule="exact"/>
              <w:jc w:val="left"/>
              <w:rPr>
                <w:rFonts w:hint="eastAsia" w:ascii="仿宋_GB2312" w:hAnsi="仿宋_GB2312" w:eastAsia="仿宋_GB2312" w:cs="仿宋_GB2312"/>
                <w:bCs/>
                <w:color w:val="auto"/>
                <w:sz w:val="24"/>
                <w:u w:val="none"/>
              </w:rPr>
            </w:pPr>
            <w:r>
              <w:rPr>
                <w:rFonts w:hint="eastAsia" w:ascii="仿宋_GB2312" w:hAnsi="仿宋_GB2312" w:eastAsia="仿宋_GB2312" w:cs="仿宋_GB2312"/>
                <w:bCs/>
                <w:color w:val="auto"/>
                <w:sz w:val="24"/>
                <w:u w:val="none"/>
              </w:rPr>
              <w:t>4.验收费用：验收所产生的检验费及相关的全部费用均由中标人承担</w:t>
            </w:r>
            <w:r>
              <w:rPr>
                <w:rFonts w:hint="default" w:ascii="仿宋_GB2312" w:hAnsi="仿宋_GB2312" w:eastAsia="仿宋_GB2312" w:cs="仿宋_GB2312"/>
                <w:bCs/>
                <w:color w:val="auto"/>
                <w:sz w:val="24"/>
                <w:u w:val="none"/>
              </w:rPr>
              <w:t>（验收费用参照柳财采〔2024〕24 号文件执行），中标人在投标报价时应充分考虑</w:t>
            </w:r>
            <w:r>
              <w:rPr>
                <w:rFonts w:hint="eastAsia" w:ascii="仿宋_GB2312" w:hAnsi="仿宋_GB2312" w:eastAsia="仿宋_GB2312" w:cs="仿宋_GB2312"/>
                <w:bCs/>
                <w:color w:val="auto"/>
                <w:sz w:val="24"/>
                <w:u w:val="none"/>
                <w:lang w:eastAsia="zh-CN"/>
              </w:rPr>
              <w:t>；</w:t>
            </w:r>
          </w:p>
          <w:p w14:paraId="18062B5A">
            <w:pPr>
              <w:keepNext w:val="0"/>
              <w:keepLines w:val="0"/>
              <w:suppressLineNumbers w:val="0"/>
              <w:spacing w:before="0" w:beforeAutospacing="0" w:after="0" w:afterAutospacing="0" w:line="440" w:lineRule="exact"/>
              <w:ind w:left="0" w:right="27" w:rightChars="13"/>
              <w:jc w:val="both"/>
              <w:rPr>
                <w:rFonts w:hint="default" w:ascii="仿宋_GB2312" w:hAnsi="仿宋_GB2312" w:eastAsia="仿宋_GB2312" w:cs="仿宋_GB2312"/>
                <w:bCs/>
                <w:color w:val="auto"/>
                <w:sz w:val="24"/>
                <w:u w:val="none"/>
              </w:rPr>
            </w:pPr>
            <w:r>
              <w:rPr>
                <w:rFonts w:hint="eastAsia" w:ascii="仿宋_GB2312" w:hAnsi="仿宋_GB2312" w:eastAsia="仿宋_GB2312" w:cs="仿宋_GB2312"/>
                <w:bCs/>
                <w:color w:val="auto"/>
                <w:sz w:val="24"/>
                <w:u w:val="none"/>
                <w:lang w:val="en-US" w:eastAsia="zh-CN"/>
              </w:rPr>
              <w:t>5</w:t>
            </w:r>
            <w:r>
              <w:rPr>
                <w:rFonts w:hint="default" w:ascii="仿宋_GB2312" w:hAnsi="仿宋_GB2312" w:eastAsia="仿宋_GB2312" w:cs="仿宋_GB2312"/>
                <w:bCs/>
                <w:color w:val="auto"/>
                <w:sz w:val="24"/>
                <w:u w:val="none"/>
              </w:rPr>
              <w:t>.中标人完成安装调试后，可向采购人提出初验申请，采购人可以进行累计运行时间不超过72小时的试运行，以确认所供货物功能参数、兼容性及稳定性符合标准达到初验条件；</w:t>
            </w:r>
          </w:p>
          <w:p w14:paraId="4F375AC5">
            <w:pPr>
              <w:keepNext w:val="0"/>
              <w:keepLines w:val="0"/>
              <w:suppressLineNumbers w:val="0"/>
              <w:spacing w:before="0" w:beforeAutospacing="0" w:after="0" w:afterAutospacing="0" w:line="440" w:lineRule="exact"/>
              <w:ind w:left="0" w:right="27" w:rightChars="13"/>
              <w:jc w:val="both"/>
              <w:rPr>
                <w:rFonts w:hint="default" w:ascii="仿宋_GB2312" w:hAnsi="仿宋_GB2312" w:eastAsia="仿宋_GB2312" w:cs="仿宋_GB2312"/>
                <w:bCs/>
                <w:color w:val="auto"/>
                <w:sz w:val="24"/>
                <w:u w:val="none"/>
              </w:rPr>
            </w:pPr>
            <w:r>
              <w:rPr>
                <w:rFonts w:hint="eastAsia" w:ascii="仿宋_GB2312" w:hAnsi="仿宋_GB2312" w:eastAsia="仿宋_GB2312" w:cs="仿宋_GB2312"/>
                <w:bCs/>
                <w:color w:val="auto"/>
                <w:sz w:val="24"/>
                <w:u w:val="none"/>
                <w:lang w:val="en-US" w:eastAsia="zh-CN"/>
              </w:rPr>
              <w:t>6.</w:t>
            </w:r>
            <w:r>
              <w:rPr>
                <w:rFonts w:hint="default" w:ascii="仿宋_GB2312" w:hAnsi="仿宋_GB2312" w:eastAsia="仿宋_GB2312" w:cs="仿宋_GB2312"/>
                <w:bCs/>
                <w:color w:val="auto"/>
                <w:sz w:val="24"/>
                <w:u w:val="none"/>
              </w:rPr>
              <w:t>中标人通过初验后向采购人提出最终验收申请，采购人组织聘请验收专家组（3-5人）、监理单位、中标人共同进行验收工作；</w:t>
            </w:r>
          </w:p>
          <w:p w14:paraId="5CD9B942">
            <w:pPr>
              <w:spacing w:line="440" w:lineRule="exact"/>
              <w:jc w:val="left"/>
              <w:rPr>
                <w:rFonts w:hint="eastAsia" w:ascii="仿宋_GB2312" w:hAnsi="仿宋_GB2312" w:eastAsia="仿宋_GB2312" w:cs="仿宋_GB2312"/>
                <w:bCs/>
                <w:color w:val="000000"/>
                <w:sz w:val="24"/>
                <w:szCs w:val="21"/>
              </w:rPr>
            </w:pPr>
            <w:r>
              <w:rPr>
                <w:rFonts w:hint="eastAsia" w:ascii="仿宋_GB2312" w:hAnsi="仿宋_GB2312" w:eastAsia="仿宋_GB2312" w:cs="仿宋_GB2312"/>
                <w:bCs/>
                <w:color w:val="auto"/>
                <w:sz w:val="24"/>
                <w:u w:val="none"/>
                <w:lang w:val="en-US" w:eastAsia="zh-CN"/>
              </w:rPr>
              <w:t>7</w:t>
            </w:r>
            <w:r>
              <w:rPr>
                <w:rFonts w:hint="eastAsia" w:ascii="仿宋_GB2312" w:hAnsi="仿宋_GB2312" w:eastAsia="仿宋_GB2312" w:cs="仿宋_GB2312"/>
                <w:bCs/>
                <w:color w:val="auto"/>
                <w:sz w:val="24"/>
                <w:u w:val="none"/>
              </w:rPr>
              <w:t>.验收时中标人须提供</w:t>
            </w:r>
            <w:r>
              <w:rPr>
                <w:rFonts w:hint="eastAsia" w:ascii="仿宋_GB2312" w:hAnsi="仿宋_GB2312" w:eastAsia="仿宋_GB2312" w:cs="仿宋_GB2312"/>
                <w:bCs/>
                <w:color w:val="auto"/>
                <w:sz w:val="24"/>
                <w:u w:val="none"/>
                <w:lang w:val="en-US" w:eastAsia="zh-CN"/>
              </w:rPr>
              <w:t>所投产品涉及到的检测报告原件备查</w:t>
            </w:r>
            <w:r>
              <w:rPr>
                <w:rFonts w:hint="eastAsia" w:ascii="仿宋_GB2312" w:hAnsi="仿宋_GB2312" w:eastAsia="仿宋_GB2312" w:cs="仿宋_GB2312"/>
                <w:bCs/>
                <w:color w:val="auto"/>
                <w:sz w:val="24"/>
              </w:rPr>
              <w:t>。</w:t>
            </w:r>
          </w:p>
        </w:tc>
      </w:tr>
      <w:tr w14:paraId="606C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595" w:type="dxa"/>
            <w:gridSpan w:val="3"/>
            <w:vAlign w:val="center"/>
          </w:tcPr>
          <w:p w14:paraId="459DF382">
            <w:pPr>
              <w:widowControl/>
              <w:snapToGrid w:val="0"/>
              <w:spacing w:before="120" w:after="120" w:line="440" w:lineRule="exact"/>
              <w:jc w:val="left"/>
              <w:rPr>
                <w:rFonts w:hint="eastAsia" w:ascii="仿宋_GB2312" w:hAnsi="宋体" w:eastAsia="仿宋_GB2312" w:cs="宋体"/>
                <w:bCs/>
                <w:color w:val="000000"/>
                <w:sz w:val="24"/>
              </w:rPr>
            </w:pPr>
            <w:r>
              <w:rPr>
                <w:rFonts w:hint="eastAsia" w:ascii="仿宋_GB2312" w:hAnsi="宋体" w:eastAsia="仿宋_GB2312" w:cs="Arial"/>
                <w:b/>
                <w:bCs/>
                <w:color w:val="000000"/>
                <w:sz w:val="24"/>
              </w:rPr>
              <w:t>四、资信要求</w:t>
            </w:r>
          </w:p>
        </w:tc>
      </w:tr>
      <w:tr w14:paraId="287F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32" w:type="dxa"/>
            <w:gridSpan w:val="2"/>
            <w:vAlign w:val="center"/>
          </w:tcPr>
          <w:p w14:paraId="71F747DC">
            <w:pPr>
              <w:snapToGrid w:val="0"/>
              <w:spacing w:line="400" w:lineRule="exact"/>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szCs w:val="21"/>
              </w:rPr>
              <w:t>政策性加分条件（如有）</w:t>
            </w:r>
          </w:p>
        </w:tc>
        <w:tc>
          <w:tcPr>
            <w:tcW w:w="7763" w:type="dxa"/>
            <w:vAlign w:val="center"/>
          </w:tcPr>
          <w:p w14:paraId="3163549D">
            <w:pPr>
              <w:pStyle w:val="374"/>
              <w:spacing w:before="0" w:beforeAutospacing="0" w:after="0" w:afterAutospacing="0" w:line="460" w:lineRule="atLeast"/>
              <w:rPr>
                <w:rFonts w:ascii="仿宋_GB2312" w:eastAsia="仿宋_GB2312"/>
                <w:color w:val="000000"/>
              </w:rPr>
            </w:pPr>
            <w:r>
              <w:rPr>
                <w:rFonts w:hint="eastAsia" w:ascii="仿宋_GB2312" w:eastAsia="仿宋_GB2312"/>
                <w:color w:val="000000"/>
              </w:rPr>
              <w:t>1．《政府采购促进中小企业发展管理办法》（财库〔2020〕46号），符合办法规定条件且出具该办法规定的《中小企业声明函》的小型和微型企业报价，对其报价给予20%的扣除。监狱企业、残疾人福利性单位视同小型和微型企业；</w:t>
            </w:r>
          </w:p>
          <w:p w14:paraId="297AD545">
            <w:pPr>
              <w:pStyle w:val="374"/>
              <w:spacing w:before="0" w:beforeAutospacing="0" w:after="0" w:afterAutospacing="0" w:line="460" w:lineRule="atLeast"/>
              <w:rPr>
                <w:rFonts w:hint="eastAsia" w:ascii="仿宋_GB2312" w:eastAsia="仿宋_GB2312"/>
                <w:color w:val="000000"/>
              </w:rPr>
            </w:pPr>
            <w:r>
              <w:rPr>
                <w:rStyle w:val="375"/>
                <w:rFonts w:hint="eastAsia" w:ascii="仿宋_GB2312" w:eastAsia="仿宋_GB2312"/>
                <w:color w:val="000000"/>
              </w:rPr>
              <w:t>注：（1）采购标的对应的中小企业划分标准所属行业</w:t>
            </w:r>
            <w:r>
              <w:rPr>
                <w:rFonts w:hint="eastAsia" w:ascii="仿宋_GB2312" w:eastAsia="仿宋_GB2312"/>
                <w:b/>
                <w:bCs/>
                <w:color w:val="000000"/>
              </w:rPr>
              <w:t>：</w:t>
            </w:r>
            <w:r>
              <w:rPr>
                <w:rStyle w:val="734"/>
                <w:rFonts w:hint="eastAsia" w:ascii="仿宋_GB2312" w:hAnsi="Times New Roman" w:eastAsia="仿宋_GB2312" w:cs="Times New Roman"/>
                <w:color w:val="000000"/>
                <w:kern w:val="0"/>
                <w:sz w:val="24"/>
                <w:szCs w:val="24"/>
                <w:highlight w:val="none"/>
                <w:lang w:val="en-US" w:eastAsia="zh-CN" w:bidi="ar-SA"/>
              </w:rPr>
              <w:t>第1、2、3、4、5、6项货物所属行业为</w:t>
            </w:r>
            <w:r>
              <w:rPr>
                <w:rStyle w:val="734"/>
                <w:rFonts w:hint="eastAsia" w:ascii="仿宋_GB2312" w:hAnsi="Times New Roman" w:eastAsia="仿宋_GB2312" w:cs="Times New Roman"/>
                <w:color w:val="000000"/>
                <w:kern w:val="0"/>
                <w:sz w:val="24"/>
                <w:szCs w:val="24"/>
                <w:highlight w:val="none"/>
                <w:u w:val="single"/>
                <w:lang w:val="en-US" w:eastAsia="zh-CN" w:bidi="ar-SA"/>
              </w:rPr>
              <w:t>工业</w:t>
            </w:r>
            <w:r>
              <w:rPr>
                <w:rStyle w:val="734"/>
                <w:rFonts w:hint="eastAsia" w:ascii="仿宋_GB2312" w:hAnsi="Times New Roman" w:eastAsia="仿宋_GB2312" w:cs="Times New Roman"/>
                <w:color w:val="000000"/>
                <w:kern w:val="0"/>
                <w:sz w:val="24"/>
                <w:szCs w:val="24"/>
                <w:highlight w:val="none"/>
                <w:u w:val="none"/>
                <w:lang w:val="en-US" w:eastAsia="zh-CN" w:bidi="ar-SA"/>
              </w:rPr>
              <w:t>，</w:t>
            </w:r>
            <w:r>
              <w:rPr>
                <w:rStyle w:val="734"/>
                <w:rFonts w:hint="eastAsia" w:ascii="仿宋_GB2312" w:hAnsi="Times New Roman" w:eastAsia="仿宋_GB2312" w:cs="Times New Roman"/>
                <w:color w:val="000000"/>
                <w:kern w:val="0"/>
                <w:sz w:val="24"/>
                <w:szCs w:val="24"/>
                <w:highlight w:val="none"/>
                <w:lang w:val="en-US" w:eastAsia="zh-CN" w:bidi="ar-SA"/>
              </w:rPr>
              <w:t>第7项货物所属行业为</w:t>
            </w:r>
            <w:r>
              <w:rPr>
                <w:rStyle w:val="734"/>
                <w:rFonts w:hint="eastAsia" w:ascii="仿宋_GB2312" w:hAnsi="Times New Roman" w:eastAsia="仿宋_GB2312" w:cs="Times New Roman"/>
                <w:color w:val="000000"/>
                <w:kern w:val="0"/>
                <w:sz w:val="24"/>
                <w:szCs w:val="24"/>
                <w:highlight w:val="none"/>
                <w:u w:val="single"/>
                <w:lang w:val="en-US" w:eastAsia="zh-CN" w:bidi="ar-SA"/>
              </w:rPr>
              <w:t>软件和信息技术服务业</w:t>
            </w:r>
            <w:r>
              <w:rPr>
                <w:rStyle w:val="735"/>
                <w:rFonts w:hint="eastAsia" w:ascii="仿宋_GB2312" w:eastAsia="仿宋_GB2312"/>
                <w:color w:val="000000"/>
                <w:highlight w:val="none"/>
                <w:u w:val="none"/>
              </w:rPr>
              <w:t>。</w:t>
            </w:r>
          </w:p>
          <w:p w14:paraId="247CBD46">
            <w:pPr>
              <w:pStyle w:val="374"/>
              <w:spacing w:before="0" w:beforeAutospacing="0" w:after="0" w:afterAutospacing="0" w:line="460" w:lineRule="atLeast"/>
              <w:rPr>
                <w:rFonts w:hint="eastAsia" w:ascii="仿宋_GB2312" w:eastAsia="仿宋_GB2312"/>
                <w:color w:val="000000"/>
              </w:rPr>
            </w:pPr>
            <w:r>
              <w:rPr>
                <w:rStyle w:val="375"/>
                <w:rFonts w:hint="eastAsia" w:ascii="仿宋_GB2312" w:eastAsia="仿宋_GB2312"/>
                <w:color w:val="000000"/>
              </w:rPr>
              <w:t>（2）中小企业划分有关标准根据工信部等部委发布的《关于印发中小企业划型标准规定的通知》（工信部联企业〔2011〕300号）确定；</w:t>
            </w:r>
          </w:p>
          <w:p w14:paraId="4A43863B">
            <w:pPr>
              <w:pStyle w:val="374"/>
              <w:spacing w:before="0" w:beforeAutospacing="0" w:after="0" w:afterAutospacing="0" w:line="460" w:lineRule="atLeast"/>
              <w:rPr>
                <w:rFonts w:hint="eastAsia" w:ascii="仿宋_GB2312" w:eastAsia="仿宋_GB2312"/>
                <w:color w:val="000000"/>
              </w:rPr>
            </w:pPr>
            <w:r>
              <w:rPr>
                <w:rStyle w:val="375"/>
                <w:rFonts w:hint="eastAsia" w:ascii="仿宋_GB2312" w:eastAsia="仿宋_GB2312"/>
                <w:color w:val="000000"/>
              </w:rPr>
              <w:t>（3）为方便投标人识别企业规模类型，投标人可使用工业和信息化部组织开发的中小企业规模类型自测小程序生成企业规模类型测试结果。自测小程序链接：https://baosong.miit.gov.cn/ScaleTest</w:t>
            </w:r>
          </w:p>
          <w:p w14:paraId="011B7337">
            <w:pPr>
              <w:pStyle w:val="3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2.《财政部、司法部关于政府采购支持监狱企业发展有关问题的通知》（财库〔2014〕68号）；</w:t>
            </w:r>
          </w:p>
          <w:p w14:paraId="20BA1CC1">
            <w:pPr>
              <w:pStyle w:val="3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p w14:paraId="6C607E33">
            <w:pPr>
              <w:pStyle w:val="3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14:paraId="069651B0">
            <w:pPr>
              <w:pStyle w:val="3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5.财政部 生态环境部《关于印发环境标志产品政府采购品目清单的通知》（财库〔2019〕18号）；</w:t>
            </w:r>
          </w:p>
          <w:p w14:paraId="70B56FAD">
            <w:pPr>
              <w:pStyle w:val="3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6.财政部 发展改革委《关于印发节能产品政府采购品目清单的通知》（财库〔2019〕19号）；</w:t>
            </w:r>
          </w:p>
        </w:tc>
      </w:tr>
      <w:tr w14:paraId="72B5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32" w:type="dxa"/>
            <w:gridSpan w:val="2"/>
            <w:vAlign w:val="center"/>
          </w:tcPr>
          <w:p w14:paraId="13DDEF64">
            <w:pPr>
              <w:snapToGrid w:val="0"/>
              <w:spacing w:line="400" w:lineRule="exact"/>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szCs w:val="21"/>
              </w:rPr>
              <w:t xml:space="preserve">质量管理、企业信用要求（如有） </w:t>
            </w:r>
          </w:p>
        </w:tc>
        <w:tc>
          <w:tcPr>
            <w:tcW w:w="7763" w:type="dxa"/>
            <w:vAlign w:val="center"/>
          </w:tcPr>
          <w:p w14:paraId="5E383DD0">
            <w:pPr>
              <w:pStyle w:val="395"/>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1.投标人或所投核心产品生产厂家具备有效的质量管理体系认证证书；</w:t>
            </w:r>
            <w:r>
              <w:rPr>
                <w:rFonts w:hint="eastAsia" w:ascii="仿宋_GB2312" w:eastAsia="仿宋_GB2312"/>
                <w:color w:val="000000"/>
              </w:rPr>
              <w:br w:type="textWrapping"/>
            </w:r>
            <w:r>
              <w:rPr>
                <w:rFonts w:hint="eastAsia" w:ascii="仿宋_GB2312" w:eastAsia="仿宋_GB2312"/>
                <w:color w:val="000000"/>
              </w:rPr>
              <w:t>2.投标人或所投核心产品生产厂家具备有效的职业健康安全管理体系认证证书；</w:t>
            </w:r>
            <w:r>
              <w:rPr>
                <w:rFonts w:hint="eastAsia" w:ascii="仿宋_GB2312" w:eastAsia="仿宋_GB2312"/>
                <w:color w:val="000000"/>
              </w:rPr>
              <w:br w:type="textWrapping"/>
            </w:r>
            <w:r>
              <w:rPr>
                <w:rFonts w:hint="eastAsia" w:ascii="仿宋_GB2312" w:eastAsia="仿宋_GB2312"/>
                <w:color w:val="000000"/>
              </w:rPr>
              <w:t>3.投标人或所投核心产品生产厂家具备有效的环境管理体系认证证书。</w:t>
            </w:r>
          </w:p>
        </w:tc>
      </w:tr>
      <w:tr w14:paraId="6F66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595" w:type="dxa"/>
            <w:gridSpan w:val="3"/>
            <w:vAlign w:val="center"/>
          </w:tcPr>
          <w:p w14:paraId="0EE1E04F">
            <w:pPr>
              <w:snapToGrid w:val="0"/>
              <w:spacing w:line="440" w:lineRule="exact"/>
              <w:rPr>
                <w:rFonts w:ascii="仿宋_GB2312" w:hAnsi="Courier New" w:eastAsia="仿宋_GB2312" w:cs="Courier New"/>
                <w:bCs/>
                <w:color w:val="FF0000"/>
                <w:kern w:val="0"/>
                <w:sz w:val="24"/>
                <w:szCs w:val="21"/>
              </w:rPr>
            </w:pPr>
            <w:r>
              <w:rPr>
                <w:rFonts w:hint="eastAsia" w:ascii="仿宋_GB2312" w:hAnsi="宋体" w:eastAsia="仿宋_GB2312" w:cs="Courier New"/>
                <w:b/>
                <w:bCs/>
                <w:kern w:val="0"/>
                <w:sz w:val="24"/>
                <w:szCs w:val="21"/>
              </w:rPr>
              <w:t>五、其他要求</w:t>
            </w:r>
          </w:p>
        </w:tc>
      </w:tr>
      <w:tr w14:paraId="47DF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772" w:type="dxa"/>
            <w:vAlign w:val="center"/>
          </w:tcPr>
          <w:p w14:paraId="3E935EBC">
            <w:pPr>
              <w:jc w:val="center"/>
              <w:rPr>
                <w:rFonts w:hint="eastAsia" w:ascii="仿宋_GB2312" w:hAnsi="宋体" w:eastAsia="仿宋_GB2312"/>
                <w:sz w:val="24"/>
              </w:rPr>
            </w:pPr>
            <w:r>
              <w:rPr>
                <w:rFonts w:ascii="仿宋_GB2312" w:hAnsi="宋体" w:eastAsia="仿宋_GB2312" w:cs="宋体"/>
                <w:bCs/>
                <w:color w:val="000000"/>
                <w:sz w:val="24"/>
              </w:rPr>
              <w:t>无</w:t>
            </w:r>
          </w:p>
        </w:tc>
        <w:tc>
          <w:tcPr>
            <w:tcW w:w="7823" w:type="dxa"/>
            <w:gridSpan w:val="2"/>
            <w:vAlign w:val="center"/>
          </w:tcPr>
          <w:p w14:paraId="519C6DC5">
            <w:pPr>
              <w:snapToGrid w:val="0"/>
              <w:spacing w:line="440" w:lineRule="exact"/>
              <w:jc w:val="left"/>
              <w:rPr>
                <w:rFonts w:ascii="仿宋_GB2312" w:eastAsia="仿宋_GB2312"/>
                <w:bCs/>
                <w:kern w:val="0"/>
                <w:sz w:val="24"/>
              </w:rPr>
            </w:pPr>
            <w:r>
              <w:rPr>
                <w:rFonts w:ascii="仿宋_GB2312" w:eastAsia="仿宋_GB2312"/>
                <w:bCs/>
                <w:color w:val="000000" w:themeColor="text1"/>
                <w:kern w:val="0"/>
                <w:sz w:val="24"/>
                <w14:textFill>
                  <w14:solidFill>
                    <w14:schemeClr w14:val="tx1"/>
                  </w14:solidFill>
                </w14:textFill>
              </w:rPr>
              <w:t xml:space="preserve"> </w:t>
            </w:r>
          </w:p>
        </w:tc>
      </w:tr>
    </w:tbl>
    <w:p w14:paraId="7778674E">
      <w:pPr>
        <w:adjustRightInd w:val="0"/>
        <w:spacing w:line="276" w:lineRule="auto"/>
        <w:rPr>
          <w:rFonts w:ascii="仿宋_GB2312" w:eastAsia="仿宋_GB2312"/>
          <w:b/>
          <w:bCs/>
          <w:sz w:val="24"/>
        </w:rPr>
      </w:pPr>
    </w:p>
    <w:p w14:paraId="4F26F302">
      <w:pPr>
        <w:spacing w:line="360" w:lineRule="auto"/>
        <w:rPr>
          <w:rFonts w:hint="eastAsia" w:ascii="仿宋_GB2312" w:hAnsi="宋体" w:eastAsia="仿宋_GB2312"/>
          <w:sz w:val="24"/>
        </w:rPr>
      </w:pPr>
    </w:p>
    <w:p w14:paraId="16611B5B">
      <w:pPr>
        <w:sectPr>
          <w:pgSz w:w="11906" w:h="16838"/>
          <w:pgMar w:top="1440" w:right="1134" w:bottom="1440" w:left="1134" w:header="851" w:footer="992" w:gutter="0"/>
          <w:pgNumType w:fmt="decimal"/>
          <w:cols w:space="720" w:num="1"/>
          <w:docGrid w:linePitch="312" w:charSpace="0"/>
        </w:sectPr>
      </w:pPr>
    </w:p>
    <w:p w14:paraId="1422A870">
      <w:pPr>
        <w:pStyle w:val="4"/>
        <w:spacing w:line="276" w:lineRule="auto"/>
        <w:jc w:val="center"/>
        <w:rPr>
          <w:sz w:val="32"/>
          <w:szCs w:val="32"/>
        </w:rPr>
      </w:pPr>
      <w:bookmarkStart w:id="25" w:name="_Toc29711"/>
      <w:r>
        <w:rPr>
          <w:rFonts w:hint="eastAsia"/>
          <w:sz w:val="32"/>
          <w:szCs w:val="32"/>
        </w:rPr>
        <w:t>第三章 投标人须知</w:t>
      </w:r>
      <w:bookmarkEnd w:id="25"/>
    </w:p>
    <w:p w14:paraId="10A49C25">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36A6E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606E78C">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21EDB0DD">
            <w:pPr>
              <w:spacing w:line="400" w:lineRule="exact"/>
              <w:jc w:val="center"/>
              <w:rPr>
                <w:rFonts w:ascii="仿宋_GB2312" w:eastAsia="仿宋_GB2312"/>
                <w:b/>
                <w:sz w:val="24"/>
              </w:rPr>
            </w:pPr>
            <w:r>
              <w:rPr>
                <w:rFonts w:hint="eastAsia" w:ascii="仿宋_GB2312" w:eastAsia="仿宋_GB2312"/>
                <w:b/>
                <w:sz w:val="24"/>
              </w:rPr>
              <w:t>内    容</w:t>
            </w:r>
          </w:p>
        </w:tc>
      </w:tr>
      <w:tr w14:paraId="1ED02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B1E5111">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1518C9F4">
            <w:pPr>
              <w:spacing w:line="400" w:lineRule="exact"/>
              <w:rPr>
                <w:rFonts w:hint="eastAsia" w:ascii="仿宋_GB2312" w:eastAsia="仿宋_GB2312"/>
                <w:sz w:val="24"/>
                <w:lang w:eastAsia="zh-CN"/>
              </w:rPr>
            </w:pPr>
            <w:r>
              <w:rPr>
                <w:rFonts w:hint="eastAsia" w:ascii="仿宋_GB2312" w:eastAsia="仿宋_GB2312"/>
                <w:sz w:val="24"/>
              </w:rPr>
              <w:t>项目名称：</w:t>
            </w:r>
            <w:r>
              <w:rPr>
                <w:rFonts w:hint="eastAsia" w:ascii="仿宋_GB2312" w:hAnsi="宋体" w:eastAsia="仿宋_GB2312"/>
                <w:sz w:val="24"/>
                <w:lang w:eastAsia="zh-CN"/>
              </w:rPr>
              <w:t>2025年教育局信息化教学设备采购</w:t>
            </w:r>
          </w:p>
          <w:p w14:paraId="730841C5">
            <w:pPr>
              <w:spacing w:line="400" w:lineRule="exact"/>
              <w:rPr>
                <w:rFonts w:hint="eastAsia" w:ascii="仿宋_GB2312" w:eastAsia="仿宋_GB2312"/>
                <w:sz w:val="24"/>
                <w:lang w:eastAsia="zh-CN"/>
              </w:rPr>
            </w:pPr>
            <w:r>
              <w:rPr>
                <w:rFonts w:hint="eastAsia" w:ascii="仿宋_GB2312" w:eastAsia="仿宋_GB2312"/>
                <w:sz w:val="24"/>
              </w:rPr>
              <w:t>项目编号：</w:t>
            </w:r>
            <w:r>
              <w:rPr>
                <w:rFonts w:hint="eastAsia" w:ascii="仿宋_GB2312" w:hAnsi="宋体" w:eastAsia="仿宋_GB2312"/>
                <w:sz w:val="24"/>
                <w:lang w:eastAsia="zh-CN"/>
              </w:rPr>
              <w:t>LZZC2025-G1-040061-LZSZ</w:t>
            </w:r>
          </w:p>
        </w:tc>
      </w:tr>
      <w:tr w14:paraId="432BB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35A2473">
            <w:pPr>
              <w:spacing w:line="400" w:lineRule="exact"/>
              <w:jc w:val="center"/>
              <w:rPr>
                <w:rFonts w:ascii="仿宋_GB2312" w:eastAsia="仿宋_GB2312"/>
                <w:sz w:val="24"/>
              </w:rPr>
            </w:pPr>
            <w:r>
              <w:rPr>
                <w:rFonts w:ascii="仿宋_GB2312" w:eastAsia="仿宋_GB2312"/>
                <w:sz w:val="24"/>
              </w:rPr>
              <w:t>2</w:t>
            </w:r>
          </w:p>
        </w:tc>
        <w:tc>
          <w:tcPr>
            <w:tcW w:w="8232" w:type="dxa"/>
          </w:tcPr>
          <w:p w14:paraId="3434FA7D">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6F7A556A">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w:t>
            </w:r>
            <w:r>
              <w:rPr>
                <w:rFonts w:hint="eastAsia" w:ascii="仿宋_GB2312" w:hAnsi="仿宋_GB2312" w:eastAsia="仿宋_GB2312" w:cs="仿宋_GB2312"/>
                <w:sz w:val="24"/>
                <w:szCs w:val="24"/>
              </w:rPr>
              <w:t>叁佰玖拾柒万壹仟叁佰陆拾元整</w:t>
            </w:r>
            <w:r>
              <w:rPr>
                <w:rFonts w:hint="eastAsia" w:ascii="仿宋_GB2312" w:hAnsi="仿宋_GB2312" w:eastAsia="仿宋_GB2312" w:cs="仿宋_GB2312"/>
                <w:sz w:val="24"/>
                <w:szCs w:val="24"/>
                <w:lang w:eastAsia="zh-CN"/>
              </w:rPr>
              <w:t>（3,971,360.00）</w:t>
            </w:r>
          </w:p>
        </w:tc>
      </w:tr>
      <w:tr w14:paraId="6774A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1BE9225">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76F96550">
            <w:pPr>
              <w:spacing w:line="400" w:lineRule="exact"/>
              <w:rPr>
                <w:rFonts w:ascii="仿宋_GB2312" w:eastAsia="仿宋_GB2312"/>
                <w:sz w:val="24"/>
              </w:rPr>
            </w:pPr>
            <w:r>
              <w:rPr>
                <w:rFonts w:hint="eastAsia" w:ascii="仿宋_GB2312" w:eastAsia="仿宋_GB2312"/>
                <w:sz w:val="24"/>
              </w:rPr>
              <w:t>投标报价及费用：</w:t>
            </w:r>
          </w:p>
          <w:p w14:paraId="58B0A007">
            <w:pPr>
              <w:spacing w:line="400" w:lineRule="exact"/>
              <w:rPr>
                <w:rFonts w:ascii="仿宋_GB2312" w:eastAsia="仿宋_GB2312"/>
                <w:sz w:val="24"/>
              </w:rPr>
            </w:pPr>
            <w:r>
              <w:rPr>
                <w:rFonts w:hint="eastAsia" w:ascii="仿宋_GB2312" w:eastAsia="仿宋_GB2312"/>
                <w:sz w:val="24"/>
              </w:rPr>
              <w:t>1.本项目投标应以人民币报价；</w:t>
            </w:r>
          </w:p>
          <w:p w14:paraId="0AF81106">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69B1DCE8">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43FDF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5373ADF1">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17E4EA51">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79620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EE23166">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368DCF9A">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091FA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03ABC61">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1A3D6739">
            <w:pPr>
              <w:pStyle w:val="456"/>
              <w:spacing w:before="0" w:beforeAutospacing="0" w:after="0" w:afterAutospacing="0" w:line="460" w:lineRule="atLeast"/>
              <w:rPr>
                <w:rFonts w:ascii="仿宋_GB2312" w:eastAsia="仿宋_GB2312"/>
                <w:color w:val="000000"/>
              </w:rPr>
            </w:pPr>
            <w:r>
              <w:rPr>
                <w:rStyle w:val="457"/>
                <w:rFonts w:hint="eastAsia" w:ascii="仿宋_GB2312" w:eastAsia="仿宋_GB2312"/>
                <w:color w:val="000000"/>
              </w:rPr>
              <w:t>电子投标文件：</w:t>
            </w:r>
            <w:r>
              <w:rPr>
                <w:rFonts w:hint="eastAsia" w:ascii="仿宋_GB2312" w:eastAsia="仿宋_GB2312"/>
                <w:b/>
                <w:bCs/>
                <w:color w:val="000000"/>
              </w:rPr>
              <w:br w:type="textWrapping"/>
            </w:r>
            <w:r>
              <w:rPr>
                <w:rStyle w:val="457"/>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457"/>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457"/>
                <w:rFonts w:hint="eastAsia" w:ascii="仿宋_GB2312" w:eastAsia="仿宋_GB2312"/>
                <w:color w:val="000000"/>
              </w:rPr>
              <w:t>3.电子投标文件成功提交后，投标人可自行打印投标文件接收回执。</w:t>
            </w:r>
          </w:p>
        </w:tc>
      </w:tr>
      <w:tr w14:paraId="068F4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536735D">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7913A8BF">
            <w:pPr>
              <w:pStyle w:val="477"/>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0D642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0FF932A">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5DC7226E">
            <w:pPr>
              <w:pStyle w:val="497"/>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29C1E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D9EE91D">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035B371F">
            <w:pPr>
              <w:pStyle w:val="517"/>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7C525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6CDB7D2">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000805B3">
            <w:pPr>
              <w:pStyle w:val="537"/>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5257A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31AADDF">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2A498CD4">
            <w:pPr>
              <w:pStyle w:val="557"/>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1C262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2AE2917">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4872571E">
            <w:pPr>
              <w:pStyle w:val="577"/>
              <w:spacing w:before="0" w:beforeAutospacing="0" w:after="0" w:afterAutospacing="0" w:line="460" w:lineRule="atLeast"/>
              <w:rPr>
                <w:rFonts w:ascii="仿宋_GB2312" w:eastAsia="仿宋_GB2312"/>
                <w:color w:val="000000"/>
              </w:rPr>
            </w:pPr>
            <w:r>
              <w:rPr>
                <w:rStyle w:val="578"/>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578"/>
                <w:rFonts w:hint="eastAsia" w:ascii="仿宋_GB2312" w:eastAsia="仿宋_GB2312"/>
                <w:color w:val="000000"/>
              </w:rPr>
              <w:t>二、甄别方式：</w:t>
            </w:r>
            <w:r>
              <w:rPr>
                <w:rFonts w:hint="eastAsia" w:ascii="仿宋_GB2312" w:eastAsia="仿宋_GB2312"/>
                <w:b/>
                <w:bCs/>
                <w:color w:val="000000"/>
              </w:rPr>
              <w:br w:type="textWrapping"/>
            </w:r>
            <w:r>
              <w:rPr>
                <w:rStyle w:val="578"/>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578"/>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578"/>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571D5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2EDEF86">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68B5B2EE">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599"/>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4EEEF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3DA4565">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019D2F51">
            <w:pPr>
              <w:pStyle w:val="619"/>
              <w:spacing w:before="0" w:beforeAutospacing="0" w:after="0" w:afterAutospacing="0" w:line="460" w:lineRule="atLeast"/>
              <w:rPr>
                <w:rFonts w:ascii="仿宋_GB2312" w:eastAsia="仿宋_GB2312"/>
                <w:color w:val="000000"/>
              </w:rPr>
            </w:pPr>
            <w:r>
              <w:rPr>
                <w:rStyle w:val="620"/>
                <w:rFonts w:hint="eastAsia" w:ascii="仿宋_GB2312" w:eastAsia="仿宋_GB2312"/>
                <w:color w:val="000000"/>
              </w:rPr>
              <w:t>签订合同时间：中标通知书发出后</w:t>
            </w:r>
            <w:r>
              <w:rPr>
                <w:rStyle w:val="620"/>
                <w:rFonts w:hint="eastAsia" w:ascii="仿宋_GB2312" w:eastAsia="仿宋_GB2312"/>
                <w:color w:val="000000"/>
                <w:u w:val="single"/>
              </w:rPr>
              <w:t>25</w:t>
            </w:r>
            <w:r>
              <w:rPr>
                <w:rStyle w:val="620"/>
                <w:rFonts w:hint="eastAsia" w:ascii="仿宋_GB2312" w:eastAsia="仿宋_GB2312"/>
                <w:color w:val="000000"/>
              </w:rPr>
              <w:t>日内。</w:t>
            </w:r>
          </w:p>
        </w:tc>
      </w:tr>
      <w:tr w14:paraId="5ABA8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EBD87E2">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409A2E35">
            <w:pPr>
              <w:pStyle w:val="640"/>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0D392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02F2222">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1E5C7C56">
            <w:pPr>
              <w:pStyle w:val="660"/>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5B082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8AFAB86">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1346F082">
            <w:pPr>
              <w:pStyle w:val="680"/>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2FEEE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8FF95CB">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1AA2B431">
            <w:pPr>
              <w:pStyle w:val="700"/>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5D53E999">
      <w:pPr>
        <w:spacing w:line="360" w:lineRule="auto"/>
        <w:jc w:val="center"/>
        <w:rPr>
          <w:b/>
          <w:sz w:val="32"/>
          <w:szCs w:val="32"/>
        </w:rPr>
        <w:sectPr>
          <w:pgSz w:w="11906" w:h="16838"/>
          <w:pgMar w:top="1440" w:right="1440" w:bottom="1440" w:left="1440" w:header="851" w:footer="992" w:gutter="0"/>
          <w:pgNumType w:fmt="decimal"/>
          <w:cols w:space="720" w:num="1"/>
          <w:docGrid w:linePitch="312" w:charSpace="0"/>
        </w:sectPr>
      </w:pPr>
    </w:p>
    <w:p w14:paraId="5288A8D3">
      <w:pPr>
        <w:spacing w:line="360" w:lineRule="auto"/>
        <w:jc w:val="center"/>
        <w:rPr>
          <w:b/>
          <w:sz w:val="32"/>
          <w:szCs w:val="32"/>
        </w:rPr>
      </w:pPr>
      <w:r>
        <w:rPr>
          <w:rFonts w:hint="eastAsia"/>
          <w:b/>
          <w:sz w:val="32"/>
          <w:szCs w:val="32"/>
        </w:rPr>
        <w:t>投标人须知</w:t>
      </w:r>
    </w:p>
    <w:p w14:paraId="5FC1764D">
      <w:pPr>
        <w:spacing w:line="300" w:lineRule="exact"/>
        <w:jc w:val="center"/>
        <w:rPr>
          <w:b/>
          <w:sz w:val="32"/>
          <w:szCs w:val="32"/>
        </w:rPr>
      </w:pPr>
    </w:p>
    <w:p w14:paraId="1BE44509">
      <w:pPr>
        <w:pStyle w:val="27"/>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1F3934AD">
      <w:pPr>
        <w:snapToGrid w:val="0"/>
        <w:spacing w:line="360" w:lineRule="exact"/>
        <w:ind w:right="-330" w:rightChars="-157" w:firstLine="472" w:firstLineChars="196"/>
        <w:jc w:val="left"/>
        <w:outlineLvl w:val="1"/>
        <w:rPr>
          <w:rFonts w:ascii="仿宋_GB2312" w:eastAsia="仿宋_GB2312"/>
          <w:b/>
          <w:sz w:val="24"/>
        </w:rPr>
      </w:pPr>
      <w:bookmarkStart w:id="26" w:name="_Toc254970527"/>
      <w:bookmarkStart w:id="27" w:name="_Toc254970668"/>
      <w:r>
        <w:rPr>
          <w:rFonts w:hint="eastAsia" w:ascii="仿宋_GB2312" w:eastAsia="仿宋_GB2312"/>
          <w:b/>
          <w:sz w:val="24"/>
        </w:rPr>
        <w:t>1. 适用范围</w:t>
      </w:r>
      <w:bookmarkEnd w:id="26"/>
      <w:bookmarkEnd w:id="27"/>
    </w:p>
    <w:p w14:paraId="70A6927B">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lang w:eastAsia="zh-CN"/>
        </w:rPr>
        <w:t>2025年教育局信息化教学设备采购</w:t>
      </w:r>
      <w:r>
        <w:rPr>
          <w:rFonts w:hint="eastAsia" w:ascii="仿宋_GB2312" w:hAnsi="宋体" w:eastAsia="仿宋_GB2312"/>
          <w:bCs/>
          <w:sz w:val="24"/>
          <w:szCs w:val="24"/>
        </w:rPr>
        <w:t>项目的招标、投标、评标、定标、验收、合同履约、付款等行为（法律、法规另有规定的，从其规定）。</w:t>
      </w:r>
    </w:p>
    <w:p w14:paraId="414E7D62">
      <w:pPr>
        <w:snapToGrid w:val="0"/>
        <w:spacing w:line="360" w:lineRule="exact"/>
        <w:ind w:right="-330" w:rightChars="-157" w:firstLine="354" w:firstLineChars="147"/>
        <w:jc w:val="left"/>
        <w:outlineLvl w:val="1"/>
        <w:rPr>
          <w:rFonts w:ascii="仿宋_GB2312" w:eastAsia="仿宋_GB2312"/>
          <w:b/>
          <w:sz w:val="24"/>
        </w:rPr>
      </w:pPr>
      <w:bookmarkStart w:id="28" w:name="_Toc254970528"/>
      <w:bookmarkStart w:id="29" w:name="_Toc254970669"/>
      <w:r>
        <w:rPr>
          <w:rFonts w:hint="eastAsia" w:ascii="仿宋_GB2312" w:eastAsia="仿宋_GB2312"/>
          <w:b/>
          <w:sz w:val="24"/>
        </w:rPr>
        <w:t>2.定义</w:t>
      </w:r>
      <w:bookmarkEnd w:id="28"/>
      <w:bookmarkEnd w:id="29"/>
    </w:p>
    <w:p w14:paraId="7B2CE673">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lang w:eastAsia="zh-CN"/>
        </w:rPr>
        <w:t>柳州市柳南区教育局</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1E8F9858">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05D41DC5">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p w14:paraId="6AECDF1B">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14:paraId="1C37ECB2">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28803312">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6F69D766">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4A7964B5">
      <w:pPr>
        <w:pStyle w:val="27"/>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2.8“★”系指本次采购项目“第二章 采购需求”中的实质性要求。</w:t>
      </w:r>
    </w:p>
    <w:p w14:paraId="7023129A">
      <w:pPr>
        <w:pStyle w:val="27"/>
        <w:snapToGrid w:val="0"/>
        <w:spacing w:line="360" w:lineRule="exact"/>
        <w:ind w:right="-330" w:rightChars="-157" w:firstLine="480" w:firstLineChars="200"/>
        <w:rPr>
          <w:rFonts w:hint="eastAsia" w:ascii="仿宋_GB2312" w:hAnsi="宋体" w:eastAsia="仿宋_GB2312"/>
          <w:bCs/>
          <w:sz w:val="24"/>
          <w:szCs w:val="24"/>
        </w:rPr>
      </w:pPr>
      <w:bookmarkStart w:id="30" w:name="_Toc254970529"/>
      <w:bookmarkStart w:id="31" w:name="_Toc254970670"/>
      <w:bookmarkStart w:id="32" w:name="_Toc254970536"/>
      <w:bookmarkStart w:id="33" w:name="_Toc254970677"/>
      <w:r>
        <w:rPr>
          <w:rFonts w:hint="eastAsia" w:ascii="仿宋_GB2312" w:hAnsi="宋体" w:eastAsia="仿宋_GB2312"/>
          <w:bCs/>
          <w:sz w:val="24"/>
          <w:szCs w:val="24"/>
        </w:rPr>
        <w:t>2.9“▲”系指本次采购的核心产品。</w:t>
      </w:r>
    </w:p>
    <w:p w14:paraId="0C8D89C5">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14:paraId="7F3C76D0">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2.11“法定代表人”系指投标人的法定代表人、负责人或自然人。</w:t>
      </w:r>
    </w:p>
    <w:p w14:paraId="3A37CBAF">
      <w:pPr>
        <w:snapToGrid w:val="0"/>
        <w:spacing w:line="360" w:lineRule="exact"/>
        <w:ind w:right="-330" w:rightChars="-157" w:firstLine="482" w:firstLineChars="200"/>
        <w:jc w:val="left"/>
        <w:rPr>
          <w:rFonts w:ascii="仿宋_GB2312" w:eastAsia="仿宋_GB2312"/>
          <w:b/>
          <w:sz w:val="24"/>
        </w:rPr>
      </w:pPr>
      <w:r>
        <w:rPr>
          <w:rFonts w:hint="eastAsia" w:ascii="仿宋_GB2312" w:eastAsia="仿宋_GB2312"/>
          <w:b/>
          <w:sz w:val="24"/>
        </w:rPr>
        <w:t>3.招标方式</w:t>
      </w:r>
      <w:bookmarkEnd w:id="30"/>
      <w:bookmarkEnd w:id="31"/>
    </w:p>
    <w:p w14:paraId="098DC65A">
      <w:pPr>
        <w:snapToGrid w:val="0"/>
        <w:spacing w:line="360" w:lineRule="exact"/>
        <w:ind w:right="-330" w:rightChars="-157" w:firstLine="480" w:firstLineChars="200"/>
        <w:jc w:val="left"/>
        <w:rPr>
          <w:rFonts w:ascii="仿宋_GB2312" w:eastAsia="仿宋_GB2312"/>
          <w:sz w:val="24"/>
        </w:rPr>
      </w:pPr>
      <w:r>
        <w:rPr>
          <w:rFonts w:hint="eastAsia" w:ascii="仿宋_GB2312" w:eastAsia="仿宋_GB2312"/>
          <w:sz w:val="24"/>
        </w:rPr>
        <w:t>3.1公开招标方式。</w:t>
      </w:r>
    </w:p>
    <w:p w14:paraId="1EFF3301">
      <w:pPr>
        <w:snapToGrid w:val="0"/>
        <w:spacing w:line="360" w:lineRule="exact"/>
        <w:ind w:right="-330" w:rightChars="-157" w:firstLine="482" w:firstLineChars="200"/>
        <w:jc w:val="left"/>
        <w:rPr>
          <w:rFonts w:ascii="仿宋_GB2312" w:eastAsia="仿宋_GB2312"/>
          <w:b/>
          <w:sz w:val="24"/>
        </w:rPr>
      </w:pPr>
      <w:bookmarkStart w:id="34" w:name="_Toc254970530"/>
      <w:bookmarkStart w:id="35" w:name="_Toc254970671"/>
      <w:r>
        <w:rPr>
          <w:rFonts w:hint="eastAsia" w:ascii="仿宋_GB2312" w:eastAsia="仿宋_GB2312"/>
          <w:b/>
          <w:sz w:val="24"/>
        </w:rPr>
        <w:t>4.投标委托</w:t>
      </w:r>
      <w:bookmarkEnd w:id="34"/>
      <w:bookmarkEnd w:id="35"/>
    </w:p>
    <w:p w14:paraId="3F546BB4">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36" w:name="_Toc254970672"/>
      <w:bookmarkStart w:id="37" w:name="_Toc254970531"/>
    </w:p>
    <w:p w14:paraId="24B4B707">
      <w:pPr>
        <w:snapToGrid w:val="0"/>
        <w:spacing w:line="360" w:lineRule="exact"/>
        <w:ind w:right="-330" w:rightChars="-157" w:firstLine="482" w:firstLineChars="200"/>
        <w:jc w:val="left"/>
        <w:rPr>
          <w:rFonts w:ascii="仿宋_GB2312" w:eastAsia="仿宋_GB2312"/>
          <w:b/>
          <w:sz w:val="24"/>
        </w:rPr>
      </w:pPr>
      <w:r>
        <w:rPr>
          <w:rFonts w:hint="eastAsia" w:ascii="仿宋_GB2312" w:eastAsia="仿宋_GB2312"/>
          <w:b/>
          <w:sz w:val="24"/>
        </w:rPr>
        <w:t>5.投标费用</w:t>
      </w:r>
      <w:bookmarkEnd w:id="36"/>
      <w:bookmarkEnd w:id="37"/>
    </w:p>
    <w:p w14:paraId="43DE4AD4">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41E98533">
      <w:pPr>
        <w:snapToGrid w:val="0"/>
        <w:spacing w:line="360" w:lineRule="exact"/>
        <w:ind w:right="-330" w:rightChars="-157" w:firstLine="482" w:firstLineChars="200"/>
        <w:jc w:val="left"/>
        <w:rPr>
          <w:rFonts w:ascii="仿宋_GB2312" w:eastAsia="仿宋_GB2312"/>
          <w:b/>
          <w:sz w:val="24"/>
        </w:rPr>
      </w:pPr>
      <w:r>
        <w:rPr>
          <w:rFonts w:hint="eastAsia" w:ascii="仿宋_GB2312" w:eastAsia="仿宋_GB2312"/>
          <w:b/>
          <w:sz w:val="24"/>
        </w:rPr>
        <w:t>6.联合体投标</w:t>
      </w:r>
    </w:p>
    <w:p w14:paraId="36A7DBBB">
      <w:pPr>
        <w:snapToGrid w:val="0"/>
        <w:spacing w:line="360" w:lineRule="exact"/>
        <w:ind w:right="-330" w:rightChars="-157"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60A5657B">
      <w:pPr>
        <w:snapToGrid w:val="0"/>
        <w:spacing w:line="360" w:lineRule="exact"/>
        <w:ind w:right="-330" w:rightChars="-157"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503F7BF4">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2E831762">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1F67C4C8">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742E3C52">
      <w:pPr>
        <w:snapToGrid w:val="0"/>
        <w:spacing w:line="360" w:lineRule="exact"/>
        <w:ind w:right="-330" w:rightChars="-157" w:firstLine="472" w:firstLineChars="196"/>
        <w:jc w:val="left"/>
        <w:outlineLvl w:val="1"/>
        <w:rPr>
          <w:rFonts w:ascii="仿宋_GB2312" w:eastAsia="仿宋_GB2312"/>
          <w:b/>
          <w:sz w:val="24"/>
        </w:rPr>
      </w:pPr>
      <w:bookmarkStart w:id="38" w:name="_Toc254970532"/>
      <w:bookmarkStart w:id="39" w:name="_Toc254970673"/>
      <w:r>
        <w:rPr>
          <w:rFonts w:hint="eastAsia" w:ascii="仿宋_GB2312" w:eastAsia="仿宋_GB2312"/>
          <w:b/>
          <w:sz w:val="24"/>
        </w:rPr>
        <w:t>8</w:t>
      </w:r>
      <w:r>
        <w:rPr>
          <w:rFonts w:ascii="仿宋_GB2312" w:eastAsia="仿宋_GB2312"/>
          <w:b/>
          <w:sz w:val="24"/>
        </w:rPr>
        <w:t>.</w:t>
      </w:r>
      <w:r>
        <w:rPr>
          <w:rFonts w:hint="eastAsia" w:ascii="仿宋_GB2312" w:eastAsia="仿宋_GB2312"/>
          <w:b/>
          <w:sz w:val="24"/>
        </w:rPr>
        <w:t>特别说明：</w:t>
      </w:r>
      <w:bookmarkEnd w:id="38"/>
      <w:bookmarkEnd w:id="39"/>
    </w:p>
    <w:p w14:paraId="4BE30151">
      <w:pPr>
        <w:pStyle w:val="27"/>
        <w:snapToGrid w:val="0"/>
        <w:spacing w:line="400" w:lineRule="exact"/>
        <w:ind w:firstLine="480" w:firstLineChars="200"/>
        <w:rPr>
          <w:rFonts w:hint="eastAsia" w:ascii="仿宋_GB2312" w:hAnsi="宋体" w:eastAsia="仿宋_GB2312"/>
          <w:bCs/>
          <w:sz w:val="24"/>
          <w:szCs w:val="24"/>
        </w:rPr>
      </w:pPr>
      <w:bookmarkStart w:id="40" w:name="_Toc254970533"/>
      <w:bookmarkStart w:id="41" w:name="_Toc254970674"/>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14:paraId="5EB65CA9">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关联供应商不得参加同一合同项下的政府采购活动，否则投标文件将被视为无效：</w:t>
      </w:r>
    </w:p>
    <w:p w14:paraId="150DB03D">
      <w:pPr>
        <w:pStyle w:val="27"/>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单位负责人为同一人或者存在直接控股、管理关系的不同供应商，不得参加同一合同项下的政府采购活动。</w:t>
      </w:r>
    </w:p>
    <w:p w14:paraId="3B748492">
      <w:pPr>
        <w:pStyle w:val="27"/>
        <w:widowControl/>
        <w:snapToGrid w:val="0"/>
        <w:spacing w:line="400" w:lineRule="atLeas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40"/>
    <w:bookmarkEnd w:id="41"/>
    <w:p w14:paraId="2DD6C7C7">
      <w:pPr>
        <w:pStyle w:val="27"/>
        <w:snapToGrid w:val="0"/>
        <w:spacing w:line="360" w:lineRule="exact"/>
        <w:ind w:right="-330" w:rightChars="-157" w:firstLine="472" w:firstLineChars="196"/>
        <w:outlineLvl w:val="1"/>
        <w:rPr>
          <w:rFonts w:hint="eastAsia" w:ascii="仿宋_GB2312" w:hAnsi="宋体" w:eastAsia="仿宋_GB2312"/>
          <w:b/>
          <w:bCs/>
          <w:sz w:val="24"/>
          <w:szCs w:val="24"/>
        </w:rPr>
      </w:pPr>
      <w:bookmarkStart w:id="42" w:name="_Toc254970534"/>
      <w:bookmarkStart w:id="43" w:name="_Toc254970675"/>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0E9BBDA0">
      <w:pPr>
        <w:pStyle w:val="27"/>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07C66B5D">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621176CC">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530749CC">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59A70135">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76E62FE2">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77C7E4F0">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4AA6C47F">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7ACD18F8">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2943E452">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2C9AEBF1">
      <w:pPr>
        <w:pStyle w:val="27"/>
        <w:numPr>
          <w:ilvl w:val="0"/>
          <w:numId w:val="2"/>
        </w:numPr>
        <w:tabs>
          <w:tab w:val="left" w:pos="1150"/>
          <w:tab w:val="left" w:pos="1350"/>
        </w:tabs>
        <w:spacing w:line="400" w:lineRule="exact"/>
        <w:rPr>
          <w:rFonts w:hint="eastAsia"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14:paraId="4E5A4156">
      <w:pPr>
        <w:pStyle w:val="27"/>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77895056">
      <w:pPr>
        <w:pStyle w:val="27"/>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14:paraId="69DBFA1C">
      <w:pPr>
        <w:pStyle w:val="27"/>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37170294">
      <w:pPr>
        <w:pStyle w:val="27"/>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08CAABA8">
      <w:pPr>
        <w:pStyle w:val="27"/>
        <w:numPr>
          <w:ilvl w:val="0"/>
          <w:numId w:val="2"/>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6227EEDF">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3103CC9C">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79CD5037">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548B3C2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7C8E720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7FBAB2D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386CCD9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4117AC5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6996C28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36295E81">
      <w:pPr>
        <w:pStyle w:val="27"/>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42"/>
      <w:bookmarkEnd w:id="43"/>
    </w:p>
    <w:p w14:paraId="6C1B5CCB">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14:paraId="055BABF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6A6E88E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4BC43A83">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1066EB06">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7BDD23EE">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0A603BB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73E8D0D4">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45A03F6A">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2FAD9CA7">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4A7FC17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222D1F1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380D6AD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75C7FB7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3B3A6DD8">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4B94C23F">
      <w:pPr>
        <w:snapToGrid w:val="0"/>
        <w:spacing w:line="360" w:lineRule="exact"/>
        <w:ind w:right="-330" w:rightChars="-157" w:firstLine="472" w:firstLineChars="196"/>
        <w:jc w:val="left"/>
        <w:rPr>
          <w:rFonts w:ascii="仿宋_GB2312" w:eastAsia="仿宋_GB2312" w:cs="Courier New"/>
          <w:b/>
          <w:sz w:val="24"/>
        </w:rPr>
      </w:pPr>
      <w:bookmarkStart w:id="44" w:name="_Toc254970676"/>
      <w:bookmarkStart w:id="45" w:name="_Toc254970535"/>
      <w:r>
        <w:rPr>
          <w:rFonts w:hint="eastAsia" w:ascii="仿宋_GB2312" w:eastAsia="仿宋_GB2312" w:cs="Courier New"/>
          <w:b/>
          <w:sz w:val="24"/>
        </w:rPr>
        <w:t>三、投标文件的编制</w:t>
      </w:r>
      <w:bookmarkEnd w:id="44"/>
      <w:bookmarkEnd w:id="45"/>
    </w:p>
    <w:p w14:paraId="24ECCF5E">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2BDC12E1">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32"/>
    <w:bookmarkEnd w:id="33"/>
    <w:p w14:paraId="4367E7FF">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59AA33D6">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0E731C2E">
      <w:pPr>
        <w:pStyle w:val="253"/>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2C624A55">
      <w:pPr>
        <w:pStyle w:val="25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0089839E">
      <w:pPr>
        <w:pStyle w:val="25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0FF3325F">
      <w:pPr>
        <w:pStyle w:val="25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25080D3D">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40F0AFA8">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6C8F995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3E70B0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043EA579">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725EBE7D">
      <w:pPr>
        <w:snapToGrid w:val="0"/>
        <w:spacing w:line="340" w:lineRule="exact"/>
        <w:ind w:right="-330" w:rightChars="-157" w:firstLine="472" w:firstLineChars="196"/>
        <w:jc w:val="left"/>
        <w:rPr>
          <w:rFonts w:hint="eastAsia" w:ascii="仿宋_GB2312" w:hAnsi="宋体" w:eastAsia="仿宋_GB2312" w:cs="Courier New"/>
          <w:sz w:val="24"/>
        </w:rPr>
      </w:pPr>
      <w:bookmarkStart w:id="46" w:name="_Toc254970678"/>
      <w:bookmarkStart w:id="47" w:name="_Hlk517112217"/>
      <w:bookmarkStart w:id="48" w:name="_Hlk517112171"/>
      <w:bookmarkStart w:id="49" w:name="_Toc25497053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4</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46"/>
    <w:bookmarkEnd w:id="47"/>
    <w:bookmarkEnd w:id="48"/>
    <w:bookmarkEnd w:id="49"/>
    <w:p w14:paraId="146F808E">
      <w:pPr>
        <w:pStyle w:val="739"/>
        <w:spacing w:before="0" w:beforeAutospacing="0" w:after="0" w:afterAutospacing="0" w:line="360" w:lineRule="atLeast"/>
        <w:ind w:firstLine="480" w:firstLineChars="200"/>
        <w:rPr>
          <w:rFonts w:ascii="仿宋_GB2312" w:eastAsia="仿宋_GB2312"/>
          <w:color w:val="000000"/>
          <w:highlight w:val="none"/>
        </w:rPr>
      </w:pPr>
      <w:r>
        <w:rPr>
          <w:rFonts w:hint="eastAsia" w:ascii="仿宋_GB2312" w:eastAsia="仿宋_GB2312"/>
          <w:color w:val="000000"/>
          <w:highlight w:val="none"/>
        </w:rPr>
        <w:t>（1）投标函（</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，格式见第六章）；</w:t>
      </w:r>
    </w:p>
    <w:p w14:paraId="67974252">
      <w:pPr>
        <w:pStyle w:val="739"/>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（2）技术响应表（</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，格式见第六章）；</w:t>
      </w:r>
    </w:p>
    <w:p w14:paraId="716B6197">
      <w:pPr>
        <w:pStyle w:val="739"/>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（3）商务响应表（</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，格式见第六章）；</w:t>
      </w:r>
    </w:p>
    <w:p w14:paraId="4CC96589">
      <w:pPr>
        <w:pStyle w:val="739"/>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（4）</w:t>
      </w:r>
      <w:r>
        <w:rPr>
          <w:rFonts w:hint="eastAsia" w:ascii="仿宋_GB2312" w:hAnsi="宋体" w:eastAsia="仿宋_GB2312" w:cs="宋体"/>
          <w:color w:val="000000"/>
          <w:highlight w:val="none"/>
        </w:rPr>
        <w:t>投标产品</w:t>
      </w:r>
      <w:r>
        <w:rPr>
          <w:rFonts w:hint="eastAsia" w:ascii="仿宋_GB2312" w:hAnsi="宋体" w:eastAsia="仿宋_GB2312" w:cs="宋体"/>
          <w:b/>
          <w:bCs/>
          <w:color w:val="000000"/>
          <w:highlight w:val="none"/>
        </w:rPr>
        <w:t>“</w:t>
      </w:r>
      <w:r>
        <w:rPr>
          <w:rFonts w:hint="eastAsia" w:ascii="仿宋_GB2312" w:hAnsi="宋体" w:eastAsia="仿宋_GB2312" w:cs="宋体"/>
          <w:b/>
          <w:bCs/>
          <w:color w:val="000000"/>
          <w:highlight w:val="none"/>
          <w:lang w:eastAsia="zh-CN"/>
        </w:rPr>
        <w:t>计算机</w:t>
      </w:r>
      <w:r>
        <w:rPr>
          <w:rFonts w:hint="eastAsia" w:ascii="仿宋_GB2312" w:hAnsi="宋体" w:eastAsia="仿宋_GB2312" w:cs="宋体"/>
          <w:b/>
          <w:bCs/>
          <w:color w:val="000000"/>
          <w:highlight w:val="none"/>
        </w:rPr>
        <w:t>”</w:t>
      </w:r>
      <w:r>
        <w:rPr>
          <w:rFonts w:hint="eastAsia" w:ascii="仿宋_GB2312" w:hAnsi="宋体" w:eastAsia="仿宋_GB2312" w:cs="宋体"/>
          <w:color w:val="000000"/>
          <w:highlight w:val="none"/>
        </w:rPr>
        <w:t>为政府强制采购节能产品，由国家确定的认证机构出具的、处于有效期之内的节能产品认证证书（</w:t>
      </w:r>
      <w:r>
        <w:rPr>
          <w:rFonts w:hint="eastAsia" w:ascii="仿宋_GB2312" w:hAnsi="宋体" w:eastAsia="仿宋_GB2312" w:cs="宋体"/>
          <w:b/>
          <w:bCs/>
          <w:color w:val="000000"/>
          <w:highlight w:val="none"/>
        </w:rPr>
        <w:t>必须提供</w:t>
      </w:r>
      <w:r>
        <w:rPr>
          <w:rFonts w:hint="eastAsia" w:ascii="仿宋_GB2312" w:hAnsi="宋体" w:eastAsia="仿宋_GB2312" w:cs="宋体"/>
          <w:color w:val="000000"/>
          <w:highlight w:val="none"/>
        </w:rPr>
        <w:t>）；</w:t>
      </w:r>
    </w:p>
    <w:p w14:paraId="55035F6E">
      <w:pPr>
        <w:pStyle w:val="741"/>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5</w:t>
      </w:r>
      <w:r>
        <w:rPr>
          <w:rFonts w:hint="eastAsia" w:ascii="仿宋_GB2312" w:eastAsia="仿宋_GB2312"/>
          <w:color w:val="000000"/>
          <w:highlight w:val="none"/>
        </w:rPr>
        <w:t>）</w:t>
      </w:r>
      <w:r>
        <w:rPr>
          <w:rFonts w:hint="eastAsia" w:ascii="仿宋_GB2312" w:hAnsi="宋体" w:eastAsia="仿宋_GB2312" w:cs="宋体"/>
          <w:color w:val="000000"/>
          <w:highlight w:val="none"/>
        </w:rPr>
        <w:t>项目实施方案</w:t>
      </w:r>
      <w:r>
        <w:rPr>
          <w:rFonts w:hint="eastAsia" w:ascii="仿宋_GB2312" w:eastAsia="仿宋_GB2312"/>
          <w:color w:val="000000"/>
          <w:highlight w:val="none"/>
          <w:lang w:eastAsia="zh-CN"/>
        </w:rPr>
        <w:t>（</w:t>
      </w:r>
      <w:r>
        <w:rPr>
          <w:rFonts w:hint="eastAsia" w:ascii="仿宋_GB2312" w:eastAsia="仿宋_GB2312"/>
          <w:color w:val="000000"/>
          <w:highlight w:val="none"/>
        </w:rPr>
        <w:t>如有，格式见第六章</w:t>
      </w:r>
      <w:r>
        <w:rPr>
          <w:rFonts w:hint="eastAsia"/>
          <w:highlight w:val="none"/>
          <w:lang w:eastAsia="zh-CN"/>
        </w:rPr>
        <w:t>）</w:t>
      </w:r>
      <w:r>
        <w:rPr>
          <w:rFonts w:hint="eastAsia" w:ascii="仿宋_GB2312" w:eastAsia="仿宋_GB2312"/>
          <w:color w:val="000000"/>
          <w:highlight w:val="none"/>
        </w:rPr>
        <w:t>；</w:t>
      </w:r>
    </w:p>
    <w:p w14:paraId="0ADAA2B4">
      <w:pPr>
        <w:pStyle w:val="741"/>
        <w:spacing w:before="0" w:beforeAutospacing="0" w:after="0" w:afterAutospacing="0" w:line="360" w:lineRule="atLeast"/>
        <w:ind w:firstLine="480" w:firstLineChars="200"/>
        <w:rPr>
          <w:rFonts w:hint="eastAsia" w:ascii="仿宋_GB2312" w:eastAsia="仿宋_GB2312"/>
          <w:color w:val="000000"/>
          <w:highlight w:val="none"/>
        </w:rPr>
      </w:pPr>
      <w:r>
        <w:rPr>
          <w:rFonts w:hint="eastAsia" w:ascii="仿宋_GB2312" w:eastAsia="仿宋_GB2312"/>
          <w:color w:val="000000"/>
          <w:highlight w:val="none"/>
          <w:lang w:eastAsia="zh-CN"/>
        </w:rPr>
        <w:t>（</w:t>
      </w:r>
      <w:r>
        <w:rPr>
          <w:rFonts w:hint="eastAsia" w:ascii="仿宋_GB2312" w:eastAsia="仿宋_GB2312"/>
          <w:color w:val="000000"/>
          <w:highlight w:val="none"/>
          <w:lang w:val="en-US" w:eastAsia="zh-CN"/>
        </w:rPr>
        <w:t>6</w:t>
      </w:r>
      <w:r>
        <w:rPr>
          <w:rFonts w:hint="eastAsia" w:ascii="仿宋_GB2312" w:eastAsia="仿宋_GB2312"/>
          <w:color w:val="000000"/>
          <w:highlight w:val="none"/>
          <w:lang w:eastAsia="zh-CN"/>
        </w:rPr>
        <w:t>）</w:t>
      </w:r>
      <w:r>
        <w:rPr>
          <w:rFonts w:hint="eastAsia" w:ascii="仿宋_GB2312" w:eastAsia="仿宋_GB2312"/>
          <w:color w:val="000000"/>
        </w:rPr>
        <w:t>安装进度计划和工期保证</w:t>
      </w:r>
      <w:r>
        <w:rPr>
          <w:rFonts w:hint="eastAsia" w:ascii="仿宋_GB2312" w:eastAsia="仿宋_GB2312"/>
          <w:color w:val="000000"/>
          <w:highlight w:val="none"/>
          <w:lang w:eastAsia="zh-CN"/>
        </w:rPr>
        <w:t>（</w:t>
      </w:r>
      <w:r>
        <w:rPr>
          <w:rFonts w:hint="eastAsia" w:ascii="仿宋_GB2312" w:eastAsia="仿宋_GB2312"/>
          <w:color w:val="000000"/>
          <w:highlight w:val="none"/>
        </w:rPr>
        <w:t>如有，格式见第六章</w:t>
      </w:r>
      <w:r>
        <w:rPr>
          <w:rFonts w:hint="eastAsia" w:ascii="仿宋_GB2312" w:eastAsia="仿宋_GB2312"/>
          <w:color w:val="000000"/>
          <w:highlight w:val="none"/>
          <w:lang w:eastAsia="zh-CN"/>
        </w:rPr>
        <w:t>）；</w:t>
      </w:r>
    </w:p>
    <w:p w14:paraId="5B112B1F">
      <w:pPr>
        <w:pStyle w:val="741"/>
        <w:spacing w:before="0" w:beforeAutospacing="0" w:after="0" w:afterAutospacing="0" w:line="360" w:lineRule="atLeast"/>
        <w:ind w:firstLine="480" w:firstLineChars="200"/>
        <w:rPr>
          <w:rFonts w:hint="eastAsia" w:ascii="仿宋_GB2312" w:eastAsia="仿宋_GB2312"/>
          <w:color w:val="000000"/>
          <w:highlight w:val="none"/>
        </w:rPr>
      </w:pPr>
      <w:r>
        <w:rPr>
          <w:rFonts w:hint="eastAsia" w:ascii="仿宋_GB2312" w:eastAsia="仿宋_GB2312"/>
          <w:color w:val="000000"/>
          <w:highlight w:val="none"/>
        </w:rPr>
        <w:t>（</w:t>
      </w:r>
      <w:r>
        <w:rPr>
          <w:rFonts w:hint="eastAsia" w:ascii="仿宋_GB2312" w:eastAsia="仿宋_GB2312"/>
          <w:color w:val="000000"/>
          <w:highlight w:val="none"/>
          <w:lang w:val="en-US" w:eastAsia="zh-CN"/>
        </w:rPr>
        <w:t>7</w:t>
      </w:r>
      <w:r>
        <w:rPr>
          <w:rFonts w:hint="eastAsia" w:ascii="仿宋_GB2312" w:eastAsia="仿宋_GB2312"/>
          <w:color w:val="000000"/>
          <w:highlight w:val="none"/>
        </w:rPr>
        <w:t>）售后服务方案（如有，格式见第六章）；</w:t>
      </w:r>
    </w:p>
    <w:p w14:paraId="47B8C075">
      <w:pPr>
        <w:pStyle w:val="354"/>
        <w:spacing w:before="0" w:beforeAutospacing="0" w:after="0" w:afterAutospacing="0" w:line="400" w:lineRule="atLeast"/>
        <w:rPr>
          <w:rFonts w:hint="eastAsia"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8</w:t>
      </w:r>
      <w:r>
        <w:rPr>
          <w:rFonts w:hint="eastAsia" w:ascii="仿宋_GB2312" w:eastAsia="仿宋_GB2312"/>
          <w:color w:val="000000"/>
          <w:highlight w:val="none"/>
        </w:rPr>
        <w:t>）所投产品采购需求中标记“</w:t>
      </w:r>
      <w:r>
        <w:rPr>
          <w:rFonts w:hint="eastAsia" w:ascii="仿宋_GB2312" w:hAnsi="仿宋_GB2312" w:eastAsia="仿宋_GB2312" w:cs="仿宋_GB2312"/>
          <w:b w:val="0"/>
          <w:bCs w:val="0"/>
          <w:color w:val="auto"/>
          <w:sz w:val="21"/>
          <w:szCs w:val="21"/>
          <w:highlight w:val="none"/>
        </w:rPr>
        <w:t>★</w:t>
      </w:r>
      <w:r>
        <w:rPr>
          <w:rFonts w:hint="eastAsia" w:ascii="仿宋_GB2312" w:eastAsia="仿宋_GB2312"/>
          <w:color w:val="000000"/>
          <w:highlight w:val="none"/>
        </w:rPr>
        <w:t>”的技术参数中带</w:t>
      </w:r>
      <w:r>
        <w:rPr>
          <w:rFonts w:hint="eastAsia" w:ascii="仿宋_GB2312" w:eastAsia="仿宋_GB2312"/>
          <w:color w:val="000000"/>
          <w:highlight w:val="none"/>
          <w:lang w:val="en-US" w:eastAsia="zh-CN"/>
        </w:rPr>
        <w:t>下划线“</w:t>
      </w:r>
      <w:r>
        <w:rPr>
          <w:rFonts w:hint="eastAsia" w:ascii="仿宋_GB2312" w:eastAsia="仿宋_GB2312"/>
          <w:color w:val="000000"/>
          <w:highlight w:val="none"/>
          <w:u w:val="single"/>
          <w:lang w:val="en-US" w:eastAsia="zh-CN"/>
        </w:rPr>
        <w:t xml:space="preserve">    </w:t>
      </w:r>
      <w:r>
        <w:rPr>
          <w:rFonts w:hint="eastAsia" w:ascii="仿宋_GB2312" w:eastAsia="仿宋_GB2312"/>
          <w:color w:val="000000"/>
          <w:highlight w:val="none"/>
          <w:lang w:val="en-US" w:eastAsia="zh-CN"/>
        </w:rPr>
        <w:t>”</w:t>
      </w:r>
      <w:r>
        <w:rPr>
          <w:rFonts w:hint="eastAsia" w:ascii="仿宋_GB2312" w:eastAsia="仿宋_GB2312"/>
          <w:color w:val="000000"/>
          <w:highlight w:val="none"/>
        </w:rPr>
        <w:t>的内容，提供具有 CMA或 CNAS 标识的检测(检验)报告或提供其它证明材料(彩页、产品说明书、官网或功能截图等其中任意</w:t>
      </w:r>
      <w:r>
        <w:rPr>
          <w:rFonts w:hint="eastAsia" w:ascii="仿宋_GB2312" w:eastAsia="仿宋_GB2312"/>
          <w:color w:val="000000"/>
          <w:highlight w:val="none"/>
          <w:lang w:val="en-US" w:eastAsia="zh-CN"/>
        </w:rPr>
        <w:t>一</w:t>
      </w:r>
      <w:r>
        <w:rPr>
          <w:rFonts w:hint="eastAsia" w:ascii="仿宋_GB2312" w:eastAsia="仿宋_GB2312"/>
          <w:color w:val="000000"/>
          <w:highlight w:val="none"/>
        </w:rPr>
        <w:t>项)（如有）；</w:t>
      </w:r>
    </w:p>
    <w:p w14:paraId="58FCBC14">
      <w:pPr>
        <w:pStyle w:val="741"/>
        <w:spacing w:before="0" w:beforeAutospacing="0" w:after="0" w:afterAutospacing="0" w:line="360" w:lineRule="atLeast"/>
        <w:ind w:firstLine="0" w:firstLineChars="0"/>
        <w:rPr>
          <w:rFonts w:hint="eastAsia"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9</w:t>
      </w:r>
      <w:r>
        <w:rPr>
          <w:rFonts w:hint="eastAsia" w:ascii="仿宋_GB2312" w:eastAsia="仿宋_GB2312"/>
          <w:color w:val="000000"/>
          <w:highlight w:val="none"/>
        </w:rPr>
        <w:t>）</w:t>
      </w:r>
      <w:r>
        <w:rPr>
          <w:rFonts w:hint="eastAsia" w:ascii="仿宋_GB2312" w:eastAsia="仿宋_GB2312"/>
          <w:color w:val="000000"/>
          <w:highlight w:val="none"/>
          <w:lang w:val="en-US" w:eastAsia="zh-CN"/>
        </w:rPr>
        <w:t>投</w:t>
      </w:r>
      <w:r>
        <w:rPr>
          <w:rFonts w:hint="eastAsia" w:ascii="仿宋_GB2312" w:eastAsia="仿宋_GB2312"/>
          <w:color w:val="000000"/>
        </w:rPr>
        <w:t>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具备有效的质量管理体系认证证书（如有）</w:t>
      </w:r>
      <w:r>
        <w:rPr>
          <w:rFonts w:hint="eastAsia" w:ascii="仿宋_GB2312" w:eastAsia="仿宋_GB2312"/>
          <w:color w:val="000000"/>
          <w:highlight w:val="none"/>
        </w:rPr>
        <w:t>；</w:t>
      </w:r>
    </w:p>
    <w:p w14:paraId="2E58D9FC">
      <w:pPr>
        <w:pStyle w:val="741"/>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0</w:t>
      </w:r>
      <w:r>
        <w:rPr>
          <w:rFonts w:hint="eastAsia" w:ascii="仿宋_GB2312" w:eastAsia="仿宋_GB2312"/>
          <w:color w:val="000000"/>
          <w:highlight w:val="none"/>
        </w:rPr>
        <w:t>）投标人或投标核心产品生产厂</w:t>
      </w:r>
      <w:r>
        <w:rPr>
          <w:rFonts w:hint="eastAsia" w:ascii="仿宋_GB2312" w:eastAsia="仿宋_GB2312"/>
          <w:color w:val="000000"/>
          <w:highlight w:val="none"/>
          <w:lang w:val="en-US" w:eastAsia="zh-CN"/>
        </w:rPr>
        <w:t>家</w:t>
      </w:r>
      <w:r>
        <w:rPr>
          <w:rFonts w:hint="eastAsia" w:ascii="仿宋_GB2312" w:eastAsia="仿宋_GB2312"/>
          <w:color w:val="000000"/>
          <w:highlight w:val="none"/>
        </w:rPr>
        <w:t>具备有效的职业健康安全管理体系认证证书（如有）；  </w:t>
      </w:r>
    </w:p>
    <w:p w14:paraId="532AD9E6">
      <w:pPr>
        <w:pStyle w:val="741"/>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1</w:t>
      </w:r>
      <w:r>
        <w:rPr>
          <w:rFonts w:hint="eastAsia" w:ascii="仿宋_GB2312" w:eastAsia="仿宋_GB2312"/>
          <w:color w:val="000000"/>
          <w:highlight w:val="none"/>
        </w:rPr>
        <w:t>）</w:t>
      </w:r>
      <w:r>
        <w:rPr>
          <w:rFonts w:hint="eastAsia" w:ascii="仿宋_GB2312" w:eastAsia="仿宋_GB2312"/>
          <w:color w:val="000000"/>
        </w:rPr>
        <w:t>投标人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具备有效的环境管理体系认证证书（如有）</w:t>
      </w:r>
      <w:r>
        <w:rPr>
          <w:rFonts w:hint="eastAsia" w:ascii="仿宋_GB2312" w:eastAsia="仿宋_GB2312"/>
          <w:color w:val="000000"/>
          <w:highlight w:val="none"/>
        </w:rPr>
        <w:t>；</w:t>
      </w:r>
    </w:p>
    <w:p w14:paraId="75A77845">
      <w:pPr>
        <w:keepNext w:val="0"/>
        <w:keepLines w:val="0"/>
        <w:pageBreakBefore w:val="0"/>
        <w:kinsoku/>
        <w:wordWrap/>
        <w:overflowPunct/>
        <w:topLinePunct w:val="0"/>
        <w:autoSpaceDE/>
        <w:autoSpaceDN/>
        <w:bidi w:val="0"/>
        <w:snapToGrid w:val="0"/>
        <w:spacing w:line="400" w:lineRule="atLeast"/>
        <w:ind w:firstLine="420"/>
        <w:jc w:val="left"/>
        <w:textAlignment w:val="auto"/>
        <w:rPr>
          <w:rFonts w:hint="eastAsia" w:ascii="仿宋_GB2312" w:eastAsia="仿宋_GB2312" w:cs="Courier New"/>
          <w:sz w:val="24"/>
          <w:highlight w:val="none"/>
        </w:rPr>
      </w:pPr>
      <w:r>
        <w:rPr>
          <w:rFonts w:hint="eastAsia" w:ascii="仿宋_GB2312" w:eastAsia="仿宋_GB2312"/>
          <w:color w:val="000000"/>
          <w:highlight w:val="none"/>
        </w:rPr>
        <w:t>  </w:t>
      </w:r>
      <w:r>
        <w:rPr>
          <w:rFonts w:hint="eastAsia" w:ascii="仿宋_GB2312" w:eastAsia="仿宋_GB2312" w:cs="Courier New"/>
          <w:sz w:val="24"/>
          <w:highlight w:val="none"/>
          <w:lang w:eastAsia="zh-CN"/>
        </w:rPr>
        <w:t>（</w:t>
      </w:r>
      <w:r>
        <w:rPr>
          <w:rFonts w:hint="eastAsia" w:ascii="仿宋_GB2312" w:eastAsia="仿宋_GB2312" w:cs="Courier New"/>
          <w:sz w:val="24"/>
          <w:highlight w:val="none"/>
          <w:lang w:val="en-US" w:eastAsia="zh-CN"/>
        </w:rPr>
        <w:t>12</w:t>
      </w:r>
      <w:r>
        <w:rPr>
          <w:rFonts w:hint="eastAsia" w:ascii="仿宋_GB2312" w:eastAsia="仿宋_GB2312" w:cs="Courier New"/>
          <w:sz w:val="24"/>
          <w:highlight w:val="none"/>
          <w:lang w:eastAsia="zh-CN"/>
        </w:rPr>
        <w:t>）</w:t>
      </w:r>
      <w:r>
        <w:rPr>
          <w:rFonts w:hint="eastAsia" w:ascii="仿宋_GB2312" w:hAnsi="宋体" w:eastAsia="仿宋_GB2312" w:cs="宋体"/>
          <w:bCs/>
          <w:sz w:val="24"/>
          <w:highlight w:val="none"/>
        </w:rPr>
        <w:t>投标产品由国家确定的认证机构出具的、处于有效期之内的环境标志产品认证证书（如有）；</w:t>
      </w:r>
    </w:p>
    <w:p w14:paraId="0DB98EDA">
      <w:pPr>
        <w:pStyle w:val="741"/>
        <w:spacing w:before="0" w:beforeAutospacing="0" w:after="0" w:afterAutospacing="0" w:line="360" w:lineRule="atLeast"/>
        <w:ind w:firstLine="480" w:firstLineChars="200"/>
        <w:rPr>
          <w:rFonts w:hint="eastAsia" w:ascii="仿宋_GB2312" w:eastAsia="仿宋_GB2312"/>
          <w:color w:val="000000"/>
          <w:highlight w:val="none"/>
        </w:rPr>
      </w:pPr>
      <w:r>
        <w:rPr>
          <w:rFonts w:hint="eastAsia" w:ascii="仿宋_GB2312" w:eastAsia="仿宋_GB2312"/>
          <w:color w:val="000000"/>
          <w:highlight w:val="none"/>
        </w:rPr>
        <w:t>（1</w:t>
      </w:r>
      <w:r>
        <w:rPr>
          <w:rFonts w:hint="eastAsia" w:ascii="仿宋_GB2312" w:eastAsia="仿宋_GB2312"/>
          <w:color w:val="000000"/>
          <w:highlight w:val="none"/>
          <w:lang w:val="en-US" w:eastAsia="zh-CN"/>
        </w:rPr>
        <w:t>3</w:t>
      </w:r>
      <w:r>
        <w:rPr>
          <w:rFonts w:hint="eastAsia" w:ascii="仿宋_GB2312" w:eastAsia="仿宋_GB2312"/>
          <w:color w:val="000000"/>
          <w:highlight w:val="none"/>
        </w:rPr>
        <w:t>）投标人对本项目的合理化建议和改进措施（如有，格式自拟）；</w:t>
      </w:r>
    </w:p>
    <w:p w14:paraId="38E37F8E">
      <w:pPr>
        <w:pStyle w:val="741"/>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4</w:t>
      </w:r>
      <w:r>
        <w:rPr>
          <w:rFonts w:hint="eastAsia" w:ascii="仿宋_GB2312" w:eastAsia="仿宋_GB2312"/>
          <w:color w:val="000000"/>
          <w:highlight w:val="none"/>
        </w:rPr>
        <w:t>）投标人认为必要提供的声明及文件资料（如有，格式自拟）。</w:t>
      </w:r>
    </w:p>
    <w:p w14:paraId="7F61E717">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69EB626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062BE03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5C45780B">
      <w:pPr>
        <w:snapToGrid w:val="0"/>
        <w:spacing w:line="400" w:lineRule="exact"/>
        <w:ind w:firstLine="422" w:firstLineChars="175"/>
        <w:jc w:val="left"/>
        <w:rPr>
          <w:rFonts w:ascii="仿宋_GB2312" w:eastAsia="仿宋_GB2312" w:cs="Courier New"/>
          <w:b/>
          <w:sz w:val="24"/>
        </w:rPr>
      </w:pPr>
      <w:bookmarkStart w:id="50" w:name="_Toc254970538"/>
      <w:bookmarkStart w:id="51" w:name="_Toc254970679"/>
      <w:r>
        <w:rPr>
          <w:rFonts w:hint="eastAsia" w:ascii="仿宋_GB2312" w:eastAsia="仿宋_GB2312" w:cs="Courier New"/>
          <w:b/>
          <w:sz w:val="24"/>
        </w:rPr>
        <w:t>15.投标报价</w:t>
      </w:r>
      <w:bookmarkEnd w:id="50"/>
      <w:bookmarkEnd w:id="51"/>
    </w:p>
    <w:p w14:paraId="701B249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38D57240">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15.2投标报价是履行合同的最终价格，应包括货物及货物运抵指定交付地点的所有成本、各种费用的总和。</w:t>
      </w:r>
    </w:p>
    <w:p w14:paraId="0D1F935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0F632541">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6998E32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294E9C3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47CBD66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71ED00E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2C47EBA5">
      <w:pPr>
        <w:spacing w:line="400" w:lineRule="exact"/>
        <w:ind w:firstLine="472" w:firstLineChars="196"/>
        <w:rPr>
          <w:rFonts w:ascii="仿宋_GB2312" w:eastAsia="仿宋_GB2312" w:cs="Courier New"/>
          <w:b/>
          <w:sz w:val="24"/>
        </w:rPr>
      </w:pPr>
      <w:bookmarkStart w:id="52" w:name="_Toc254970682"/>
      <w:bookmarkStart w:id="53" w:name="_Toc254970541"/>
      <w:r>
        <w:rPr>
          <w:rFonts w:hint="eastAsia" w:ascii="仿宋_GB2312" w:eastAsia="仿宋_GB2312" w:cs="Courier New"/>
          <w:b/>
          <w:sz w:val="24"/>
        </w:rPr>
        <w:t>17.投标保证金</w:t>
      </w:r>
      <w:bookmarkEnd w:id="52"/>
      <w:bookmarkEnd w:id="53"/>
    </w:p>
    <w:p w14:paraId="5E27D110">
      <w:pPr>
        <w:snapToGrid w:val="0"/>
        <w:spacing w:line="400" w:lineRule="exact"/>
        <w:ind w:firstLine="420"/>
        <w:jc w:val="left"/>
        <w:rPr>
          <w:rFonts w:ascii="仿宋_GB2312" w:eastAsia="仿宋_GB2312" w:cs="Courier New"/>
          <w:sz w:val="24"/>
        </w:rPr>
      </w:pPr>
      <w:bookmarkStart w:id="54" w:name="_Toc254970683"/>
      <w:bookmarkStart w:id="55" w:name="_Toc254970542"/>
      <w:r>
        <w:rPr>
          <w:rFonts w:hint="eastAsia" w:ascii="仿宋_GB2312" w:eastAsia="仿宋_GB2312" w:cs="Courier New"/>
          <w:sz w:val="24"/>
        </w:rPr>
        <w:t>17.1本项目无需提交投标保证金。</w:t>
      </w:r>
    </w:p>
    <w:p w14:paraId="388C2E87">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54"/>
      <w:bookmarkEnd w:id="55"/>
      <w:r>
        <w:rPr>
          <w:rFonts w:hint="eastAsia" w:ascii="仿宋_GB2312" w:eastAsia="仿宋_GB2312" w:cs="Courier New"/>
          <w:b/>
          <w:sz w:val="24"/>
        </w:rPr>
        <w:t>编制、加密要求</w:t>
      </w:r>
    </w:p>
    <w:p w14:paraId="74E1B11B">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11543E44">
      <w:pPr>
        <w:spacing w:line="360" w:lineRule="auto"/>
        <w:ind w:firstLine="480" w:firstLineChars="200"/>
        <w:rPr>
          <w:rFonts w:ascii="仿宋_GB2312" w:eastAsia="仿宋_GB2312"/>
          <w:b/>
          <w:bCs/>
          <w:sz w:val="24"/>
        </w:rPr>
      </w:pPr>
      <w:r>
        <w:rPr>
          <w:rFonts w:hint="eastAsia" w:ascii="仿宋_GB2312" w:eastAsia="仿宋_GB2312"/>
          <w:sz w:val="24"/>
        </w:rPr>
        <w:t>18.2</w:t>
      </w:r>
      <w:r>
        <w:rPr>
          <w:rFonts w:hint="eastAsia" w:ascii="仿宋_GB2312" w:eastAsia="仿宋_GB2312"/>
          <w:b/>
          <w:bCs/>
          <w:sz w:val="24"/>
        </w:rPr>
        <w:t>公开招标文件中规定须由投标人在规定处盖章的，投标人应加盖CA电子签章，否则视为投标无效。</w:t>
      </w:r>
    </w:p>
    <w:p w14:paraId="67E56814">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66D6BC00">
      <w:pPr>
        <w:spacing w:line="360" w:lineRule="auto"/>
        <w:ind w:firstLine="480" w:firstLineChars="200"/>
        <w:rPr>
          <w:rFonts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18.4电子投标文件不得涂改，若有修改错漏处，须加盖投标人CA电子签章或者法定代表人或授权委托代理人签字。扫描不清晰或乱码或表达不清所引起的后果由投标人负责。</w:t>
      </w:r>
    </w:p>
    <w:p w14:paraId="56F74C0D">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682D78D2">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3380F1EC">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74CDB835">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1320C26B">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6ACF2B68">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28C118E3">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56" w:name="_Toc254970543"/>
      <w:bookmarkStart w:id="57" w:name="_Toc254970684"/>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12E489B8">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648415BC">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3A42A87C">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2A46790F">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6C9F1062">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2D447AEF">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56"/>
      <w:bookmarkEnd w:id="57"/>
    </w:p>
    <w:p w14:paraId="7D2CF54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投标文件必须以书面形式进行。若投标人截止时间前未</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的，或</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后仍不符合招标文件要求的，评标委员会有权认定其</w:t>
      </w:r>
      <w:r>
        <w:rPr>
          <w:rFonts w:hint="eastAsia" w:ascii="仿宋_GB2312" w:eastAsia="仿宋_GB2312" w:cs="Courier New"/>
          <w:color w:val="auto"/>
          <w:sz w:val="24"/>
          <w:lang w:eastAsia="zh-CN"/>
        </w:rPr>
        <w:t>投标</w:t>
      </w:r>
      <w:r>
        <w:rPr>
          <w:rFonts w:hint="eastAsia" w:ascii="仿宋_GB2312" w:eastAsia="仿宋_GB2312" w:cs="Courier New"/>
          <w:color w:val="auto"/>
          <w:sz w:val="24"/>
        </w:rPr>
        <w:t>无效。</w:t>
      </w:r>
    </w:p>
    <w:p w14:paraId="376D6EB7">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7C3D210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5029968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6680E33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（3）报价超过招标文件中规定的预算金额或者最高限价的；</w:t>
      </w:r>
    </w:p>
    <w:p w14:paraId="79992F2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04B2251D">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7BAA0D6B">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45D1C3DF">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5930A3B1">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1FED0FE1">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3BE9E64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1733B1B9">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74732B3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58631E7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lang w:val="en-US" w:eastAsia="zh-CN"/>
        </w:rPr>
        <w:t>3</w:t>
      </w:r>
      <w:r>
        <w:rPr>
          <w:rFonts w:ascii="仿宋_GB2312" w:eastAsia="仿宋_GB2312"/>
          <w:sz w:val="24"/>
        </w:rPr>
        <w:t>项以上的；</w:t>
      </w:r>
    </w:p>
    <w:p w14:paraId="6DF1F334">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777FAAA3">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14:paraId="0AE4E7E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55DC42F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31B481F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399D6D2E">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6772418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254873E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6793C7B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2B61FDB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69502D5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43E7B80C">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2B8C779B">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46D54794">
      <w:pPr>
        <w:spacing w:line="460" w:lineRule="exact"/>
        <w:ind w:firstLine="720" w:firstLineChars="300"/>
        <w:rPr>
          <w:rFonts w:ascii="仿宋_GB2312" w:eastAsia="仿宋_GB2312"/>
          <w:bCs/>
          <w:sz w:val="24"/>
        </w:rPr>
      </w:pPr>
      <w:r>
        <w:rPr>
          <w:rFonts w:hint="eastAsia" w:ascii="仿宋_GB2312" w:eastAsia="仿宋_GB2312"/>
          <w:bCs/>
          <w:sz w:val="24"/>
        </w:rPr>
        <w:t>20.2.1广西政府采购云平台如对电子化开评标程序有调整的，按调整后的程序操作。</w:t>
      </w:r>
    </w:p>
    <w:p w14:paraId="7F27E389">
      <w:pPr>
        <w:spacing w:line="460" w:lineRule="exact"/>
        <w:ind w:firstLine="720" w:firstLineChars="300"/>
        <w:rPr>
          <w:rFonts w:ascii="仿宋_GB2312" w:eastAsia="仿宋_GB2312"/>
          <w:bCs/>
          <w:sz w:val="24"/>
        </w:rPr>
      </w:pPr>
      <w:r>
        <w:rPr>
          <w:rFonts w:hint="eastAsia" w:ascii="仿宋_GB2312" w:eastAsia="仿宋_GB2312"/>
          <w:bCs/>
          <w:sz w:val="24"/>
        </w:rPr>
        <w:t>20.2.2评审在严格保密的情况下进行，任何一方不得透露与评审有关的其他投标人的技术资料、价格和其他信息。</w:t>
      </w:r>
    </w:p>
    <w:p w14:paraId="1563D2DE">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319D3E74">
      <w:pPr>
        <w:spacing w:line="460" w:lineRule="exact"/>
        <w:ind w:firstLine="480" w:firstLineChars="200"/>
        <w:rPr>
          <w:rFonts w:ascii="仿宋_GB2312" w:eastAsia="仿宋_GB2312"/>
          <w:sz w:val="24"/>
        </w:rPr>
      </w:pPr>
      <w:r>
        <w:rPr>
          <w:rFonts w:hint="eastAsia" w:ascii="仿宋_GB2312" w:eastAsia="仿宋_GB2312"/>
          <w:sz w:val="24"/>
        </w:rPr>
        <w:t>采购过程中出现以下情形，导致广西政府采购云平台无法正常运行，或者无法保证电子交易的公平、公正和安全时，采购代理机构可中止电子交易活动：</w:t>
      </w:r>
    </w:p>
    <w:p w14:paraId="7871BDA1">
      <w:pPr>
        <w:spacing w:line="460" w:lineRule="exact"/>
        <w:ind w:firstLine="600" w:firstLineChars="250"/>
        <w:rPr>
          <w:rFonts w:ascii="仿宋_GB2312" w:eastAsia="仿宋_GB2312"/>
          <w:sz w:val="24"/>
        </w:rPr>
      </w:pPr>
      <w:r>
        <w:rPr>
          <w:rFonts w:hint="eastAsia" w:ascii="仿宋_GB2312" w:eastAsia="仿宋_GB2312"/>
          <w:sz w:val="24"/>
        </w:rPr>
        <w:t>20.3.1广西政府采购云平台发生故障而无法登录访问的；</w:t>
      </w:r>
    </w:p>
    <w:p w14:paraId="3E84D35B">
      <w:pPr>
        <w:spacing w:line="460" w:lineRule="exact"/>
        <w:ind w:firstLine="600" w:firstLineChars="250"/>
        <w:rPr>
          <w:rFonts w:ascii="仿宋_GB2312" w:eastAsia="仿宋_GB2312"/>
          <w:sz w:val="24"/>
        </w:rPr>
      </w:pPr>
      <w:r>
        <w:rPr>
          <w:rFonts w:hint="eastAsia" w:ascii="仿宋_GB2312" w:eastAsia="仿宋_GB2312"/>
          <w:sz w:val="24"/>
        </w:rPr>
        <w:t>20.3.2广西政府采购云平台应用或数据库出现错误，不能进行正常操作的；</w:t>
      </w:r>
    </w:p>
    <w:p w14:paraId="08AD2C4B">
      <w:pPr>
        <w:spacing w:line="460" w:lineRule="exact"/>
        <w:ind w:firstLine="600" w:firstLineChars="250"/>
        <w:rPr>
          <w:rFonts w:ascii="仿宋_GB2312" w:eastAsia="仿宋_GB2312"/>
          <w:sz w:val="24"/>
        </w:rPr>
      </w:pPr>
      <w:r>
        <w:rPr>
          <w:rFonts w:hint="eastAsia" w:ascii="仿宋_GB2312" w:eastAsia="仿宋_GB2312"/>
          <w:sz w:val="24"/>
        </w:rPr>
        <w:t>20.3.3广西政府采购云平台发现严重安全漏洞，有潜在泄密危险的；</w:t>
      </w:r>
    </w:p>
    <w:p w14:paraId="7688F1BD">
      <w:pPr>
        <w:spacing w:line="460" w:lineRule="exact"/>
        <w:ind w:firstLine="600" w:firstLineChars="250"/>
        <w:rPr>
          <w:rFonts w:ascii="仿宋_GB2312" w:eastAsia="仿宋_GB2312"/>
          <w:sz w:val="24"/>
        </w:rPr>
      </w:pPr>
      <w:r>
        <w:rPr>
          <w:rFonts w:hint="eastAsia" w:ascii="仿宋_GB2312" w:eastAsia="仿宋_GB2312"/>
          <w:sz w:val="24"/>
        </w:rPr>
        <w:t>20.3.4病毒发作导致不能进行正常操作的；</w:t>
      </w:r>
    </w:p>
    <w:p w14:paraId="7EAEDE36">
      <w:pPr>
        <w:spacing w:line="460" w:lineRule="exact"/>
        <w:ind w:firstLine="600" w:firstLineChars="250"/>
        <w:rPr>
          <w:rFonts w:ascii="仿宋_GB2312" w:eastAsia="仿宋_GB2312"/>
          <w:sz w:val="24"/>
        </w:rPr>
      </w:pPr>
      <w:r>
        <w:rPr>
          <w:rFonts w:hint="eastAsia" w:ascii="仿宋_GB2312" w:eastAsia="仿宋_GB2312"/>
          <w:sz w:val="24"/>
        </w:rPr>
        <w:t>20.3.5其他无法保证电子交易的公平、公正和安全的情况。</w:t>
      </w:r>
    </w:p>
    <w:p w14:paraId="158FB5E1">
      <w:pPr>
        <w:spacing w:line="460" w:lineRule="exact"/>
        <w:ind w:firstLine="480" w:firstLineChars="200"/>
        <w:rPr>
          <w:rFonts w:ascii="仿宋_GB2312" w:eastAsia="仿宋_GB2312"/>
          <w:sz w:val="24"/>
        </w:rPr>
      </w:pPr>
      <w:r>
        <w:rPr>
          <w:rFonts w:hint="eastAsia" w:ascii="仿宋_GB2312" w:eastAsia="仿宋_GB2312"/>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454140BF">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735DA837">
      <w:pPr>
        <w:pStyle w:val="27"/>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6B0B351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2800E84F">
      <w:pPr>
        <w:pStyle w:val="27"/>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45DCEBA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47492E0C">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5D786E08">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7022036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63EA09E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248A70E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6E1B3306">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248161D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12936E4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3CF9F587">
      <w:pPr>
        <w:pStyle w:val="27"/>
        <w:snapToGrid w:val="0"/>
        <w:spacing w:line="370" w:lineRule="exact"/>
        <w:ind w:firstLine="472" w:firstLineChars="196"/>
        <w:rPr>
          <w:rFonts w:hint="eastAsia" w:ascii="仿宋_GB2312" w:hAnsi="宋体" w:eastAsia="仿宋_GB2312"/>
          <w:b/>
          <w:sz w:val="24"/>
          <w:szCs w:val="24"/>
        </w:rPr>
      </w:pPr>
      <w:bookmarkStart w:id="58" w:name="_Toc254970686"/>
      <w:bookmarkStart w:id="59" w:name="_Toc254970545"/>
      <w:r>
        <w:rPr>
          <w:rFonts w:hint="eastAsia" w:ascii="仿宋_GB2312" w:hAnsi="宋体" w:eastAsia="仿宋_GB2312"/>
          <w:b/>
          <w:sz w:val="24"/>
          <w:szCs w:val="24"/>
        </w:rPr>
        <w:t>六、评标</w:t>
      </w:r>
      <w:bookmarkEnd w:id="58"/>
      <w:bookmarkEnd w:id="59"/>
    </w:p>
    <w:p w14:paraId="5C4D192D">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14CBCB1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693AC882">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0F2B01F0">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7FF61E70">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1FFAAF1E">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6F1CD24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3FBB2F4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0B128A99">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615BB91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16D8995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0E7EC332">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301317E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6789B2D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7C82EECD">
      <w:pPr>
        <w:pStyle w:val="2"/>
        <w:numPr>
          <w:ilvl w:val="0"/>
          <w:numId w:val="0"/>
        </w:numPr>
        <w:ind w:leftChars="0" w:firstLine="480" w:firstLineChars="2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sz w:val="24"/>
        </w:rPr>
        <w:t>28.3</w:t>
      </w:r>
      <w:r>
        <w:rPr>
          <w:rFonts w:hint="eastAsia" w:ascii="仿宋_GB2312" w:eastAsia="仿宋_GB2312" w:cs="Courier New" w:hAnsiTheme="minorHAnsi"/>
          <w:kern w:val="2"/>
          <w:sz w:val="24"/>
          <w:szCs w:val="24"/>
          <w:highlight w:val="none"/>
          <w:lang w:val="en-US" w:eastAsia="zh-CN" w:bidi="ar-SA"/>
        </w:rPr>
        <w:t>投标人有以下情形之一的，评标委员会有权视该投标文件无效:</w:t>
      </w:r>
    </w:p>
    <w:p w14:paraId="29A6F773">
      <w:pPr>
        <w:pStyle w:val="2"/>
        <w:ind w:left="0" w:leftChars="0" w:firstLine="0" w:firstLineChars="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（1）截止时间前未</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，或</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超过规定时间的:</w:t>
      </w:r>
    </w:p>
    <w:p w14:paraId="3916A2C4">
      <w:pPr>
        <w:pStyle w:val="2"/>
        <w:ind w:left="0" w:leftChars="0" w:firstLine="0" w:firstLineChars="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（2）</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超出投标文件范围或改变了投标文件的实质性内容的；</w:t>
      </w:r>
    </w:p>
    <w:p w14:paraId="63D9CCE5">
      <w:pPr>
        <w:pStyle w:val="2"/>
        <w:ind w:left="0" w:leftChars="0" w:firstLine="0" w:firstLineChars="0"/>
        <w:rPr>
          <w:rFonts w:hint="default"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（3）</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后投标文件仍不符合招标文件要求的。</w:t>
      </w:r>
    </w:p>
    <w:p w14:paraId="2D77B2FF">
      <w:pPr>
        <w:snapToGrid w:val="0"/>
        <w:spacing w:line="370" w:lineRule="exact"/>
        <w:ind w:firstLine="420" w:firstLineChars="0"/>
        <w:jc w:val="left"/>
        <w:rPr>
          <w:rFonts w:ascii="仿宋_GB2312" w:eastAsia="仿宋_GB2312"/>
          <w:b/>
          <w:sz w:val="24"/>
        </w:rPr>
      </w:pPr>
      <w:r>
        <w:rPr>
          <w:rFonts w:hint="eastAsia" w:ascii="仿宋_GB2312" w:eastAsia="仿宋_GB2312"/>
          <w:b/>
          <w:sz w:val="24"/>
        </w:rPr>
        <w:t>29.错误修正</w:t>
      </w:r>
    </w:p>
    <w:p w14:paraId="1703F7D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0E48B5C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16713FC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11A84B2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0058B25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65BDDDBC">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3FF06F5B">
      <w:pPr>
        <w:pStyle w:val="27"/>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05ECDA2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6A7A4A8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7089417A">
      <w:pPr>
        <w:pStyle w:val="27"/>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5CA1E6D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4A22D519">
      <w:pPr>
        <w:pStyle w:val="27"/>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355602F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3FBD74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62350FF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28B165B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3899180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643B442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50B302F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7E863D75">
      <w:pPr>
        <w:pStyle w:val="27"/>
        <w:snapToGrid w:val="0"/>
        <w:spacing w:line="370" w:lineRule="exact"/>
        <w:ind w:firstLine="472" w:firstLineChars="196"/>
        <w:rPr>
          <w:rFonts w:hint="eastAsia" w:ascii="仿宋_GB2312" w:hAnsi="宋体" w:eastAsia="仿宋_GB2312"/>
          <w:b/>
          <w:sz w:val="24"/>
          <w:szCs w:val="24"/>
        </w:rPr>
      </w:pPr>
      <w:bookmarkStart w:id="60" w:name="_Toc254970547"/>
      <w:bookmarkStart w:id="61" w:name="_Toc254970688"/>
      <w:r>
        <w:rPr>
          <w:rFonts w:hint="eastAsia" w:ascii="仿宋_GB2312" w:hAnsi="宋体" w:eastAsia="仿宋_GB2312"/>
          <w:b/>
          <w:sz w:val="24"/>
          <w:szCs w:val="24"/>
        </w:rPr>
        <w:t>八、</w:t>
      </w:r>
      <w:bookmarkEnd w:id="60"/>
      <w:bookmarkEnd w:id="61"/>
      <w:r>
        <w:rPr>
          <w:rFonts w:hint="eastAsia" w:ascii="仿宋_GB2312" w:hAnsi="宋体" w:eastAsia="仿宋_GB2312"/>
          <w:b/>
          <w:sz w:val="24"/>
          <w:szCs w:val="24"/>
        </w:rPr>
        <w:t>签订合同</w:t>
      </w:r>
    </w:p>
    <w:p w14:paraId="7EF0AF61">
      <w:pPr>
        <w:pStyle w:val="27"/>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7285226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7886E273">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69AA45C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40.1中标人接到中标通知书后，应按有关规定与采购人签订合同。</w:t>
      </w:r>
    </w:p>
    <w:p w14:paraId="56791EE3">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pgNumType w:fmt="decimal"/>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62" w:name="_Toc254970689"/>
      <w:bookmarkStart w:id="63" w:name="_Toc254970548"/>
      <w:bookmarkStart w:id="64" w:name="_Toc497578452"/>
    </w:p>
    <w:p w14:paraId="6E564F2F"/>
    <w:p w14:paraId="6B8952AB"/>
    <w:p w14:paraId="32C3DDE6"/>
    <w:p w14:paraId="5B5358DD"/>
    <w:p w14:paraId="2784FD03"/>
    <w:p w14:paraId="33EB370E"/>
    <w:p w14:paraId="61ABDB31"/>
    <w:p w14:paraId="1904CF1B"/>
    <w:p w14:paraId="6889EC4A"/>
    <w:p w14:paraId="0E3AB68A"/>
    <w:p w14:paraId="7D7995EF"/>
    <w:p w14:paraId="3C79EECE"/>
    <w:p w14:paraId="2CCB2DC7"/>
    <w:p w14:paraId="09A7F613"/>
    <w:p w14:paraId="0B97F505"/>
    <w:p w14:paraId="2B171A6C"/>
    <w:p w14:paraId="7106812A"/>
    <w:p w14:paraId="6800A448">
      <w:pPr>
        <w:pStyle w:val="4"/>
        <w:jc w:val="center"/>
      </w:pPr>
      <w:bookmarkStart w:id="65" w:name="_Toc27328"/>
      <w:r>
        <w:rPr>
          <w:rFonts w:hint="eastAsia"/>
          <w:sz w:val="30"/>
          <w:szCs w:val="30"/>
        </w:rPr>
        <w:t xml:space="preserve">第四章 </w:t>
      </w:r>
      <w:bookmarkEnd w:id="62"/>
      <w:bookmarkEnd w:id="63"/>
      <w:r>
        <w:rPr>
          <w:rFonts w:hint="eastAsia"/>
          <w:sz w:val="30"/>
          <w:szCs w:val="30"/>
        </w:rPr>
        <w:t>评标方法及评标标准</w:t>
      </w:r>
      <w:bookmarkEnd w:id="64"/>
      <w:bookmarkEnd w:id="65"/>
      <w:r>
        <w:tab/>
      </w:r>
    </w:p>
    <w:p w14:paraId="5BC7D2F7">
      <w:r>
        <w:br w:type="page"/>
      </w:r>
    </w:p>
    <w:p w14:paraId="2102B79A">
      <w:pPr>
        <w:tabs>
          <w:tab w:val="left" w:pos="3055"/>
        </w:tabs>
        <w:jc w:val="center"/>
        <w:rPr>
          <w:b/>
          <w:sz w:val="30"/>
          <w:szCs w:val="30"/>
        </w:rPr>
      </w:pPr>
      <w:r>
        <w:rPr>
          <w:rFonts w:hint="eastAsia" w:ascii="宋体" w:hAnsi="宋体" w:cs="Courier New"/>
          <w:b/>
          <w:bCs/>
          <w:color w:val="000000"/>
          <w:sz w:val="32"/>
          <w:szCs w:val="32"/>
        </w:rPr>
        <w:t>评标方法及评标标准</w:t>
      </w:r>
    </w:p>
    <w:p w14:paraId="1021F378">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1A71E60B">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3518C3F5">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66" w:name="_Hlk93676870"/>
      <w:r>
        <w:rPr>
          <w:rFonts w:hint="eastAsia" w:ascii="仿宋_GB2312" w:eastAsia="仿宋_GB2312"/>
          <w:b/>
          <w:sz w:val="24"/>
        </w:rPr>
        <w:t>，对投标人的价格、技术、信誉、业绩等</w:t>
      </w:r>
      <w:bookmarkEnd w:id="66"/>
      <w:r>
        <w:rPr>
          <w:rFonts w:hint="eastAsia" w:ascii="仿宋_GB2312" w:eastAsia="仿宋_GB2312"/>
          <w:b/>
          <w:sz w:val="24"/>
        </w:rPr>
        <w:t>方面按百分制打分。</w:t>
      </w:r>
    </w:p>
    <w:p w14:paraId="1618D90E">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6622CDF0">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31484606">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220BC125">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107CAB85">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714"/>
        <w:tblpPr w:leftFromText="180" w:rightFromText="180" w:vertAnchor="text" w:horzAnchor="page" w:tblpX="661" w:tblpY="378"/>
        <w:tblOverlap w:val="never"/>
        <w:tblW w:w="10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776"/>
        <w:gridCol w:w="1182"/>
        <w:gridCol w:w="1413"/>
      </w:tblGrid>
      <w:tr w14:paraId="7893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0310" w:type="dxa"/>
            <w:gridSpan w:val="5"/>
            <w:shd w:val="clear" w:color="auto" w:fill="D7D7D7"/>
            <w:noWrap w:val="0"/>
            <w:vAlign w:val="center"/>
          </w:tcPr>
          <w:p w14:paraId="7316953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eastAsia="仿宋_GB2312"/>
                <w:b/>
                <w:sz w:val="32"/>
              </w:rPr>
              <w:t>客观分</w:t>
            </w:r>
          </w:p>
        </w:tc>
      </w:tr>
      <w:tr w14:paraId="5895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34949B1C">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评分项</w:t>
            </w:r>
          </w:p>
        </w:tc>
        <w:tc>
          <w:tcPr>
            <w:tcW w:w="1090" w:type="dxa"/>
            <w:noWrap w:val="0"/>
            <w:vAlign w:val="center"/>
          </w:tcPr>
          <w:p w14:paraId="1A634ED5">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评审因素</w:t>
            </w:r>
          </w:p>
        </w:tc>
        <w:tc>
          <w:tcPr>
            <w:tcW w:w="5776" w:type="dxa"/>
            <w:noWrap w:val="0"/>
            <w:vAlign w:val="center"/>
          </w:tcPr>
          <w:p w14:paraId="00EF654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评分标准说明</w:t>
            </w:r>
          </w:p>
        </w:tc>
        <w:tc>
          <w:tcPr>
            <w:tcW w:w="1182" w:type="dxa"/>
            <w:noWrap w:val="0"/>
            <w:vAlign w:val="center"/>
          </w:tcPr>
          <w:p w14:paraId="524DF57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分值</w:t>
            </w:r>
          </w:p>
        </w:tc>
        <w:tc>
          <w:tcPr>
            <w:tcW w:w="1413" w:type="dxa"/>
            <w:noWrap w:val="0"/>
            <w:vAlign w:val="center"/>
          </w:tcPr>
          <w:p w14:paraId="4A6026A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4228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8" w:hRule="atLeast"/>
        </w:trPr>
        <w:tc>
          <w:tcPr>
            <w:tcW w:w="849" w:type="dxa"/>
            <w:noWrap w:val="0"/>
            <w:vAlign w:val="center"/>
          </w:tcPr>
          <w:p w14:paraId="1BED494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价格分</w:t>
            </w:r>
          </w:p>
        </w:tc>
        <w:tc>
          <w:tcPr>
            <w:tcW w:w="1090" w:type="dxa"/>
            <w:noWrap w:val="0"/>
            <w:vAlign w:val="center"/>
          </w:tcPr>
          <w:p w14:paraId="451D2EE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价格</w:t>
            </w:r>
          </w:p>
        </w:tc>
        <w:tc>
          <w:tcPr>
            <w:tcW w:w="5776" w:type="dxa"/>
            <w:noWrap w:val="0"/>
            <w:vAlign w:val="center"/>
          </w:tcPr>
          <w:p w14:paraId="08592F3F">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Cs w:val="21"/>
              </w:rPr>
              <w:t>1.满足招标文件要求且</w:t>
            </w:r>
            <w:r>
              <w:rPr>
                <w:rFonts w:hint="eastAsia" w:ascii="仿宋_GB2312" w:hAnsi="仿宋_GB2312" w:eastAsia="仿宋_GB2312" w:cs="仿宋_GB2312"/>
                <w:sz w:val="21"/>
                <w:szCs w:val="21"/>
              </w:rPr>
              <w:t>投标价格最低的投标报价为评标基准价，其投标人的报价分为最高分</w:t>
            </w:r>
            <w:r>
              <w:rPr>
                <w:rFonts w:hint="eastAsia" w:ascii="仿宋_GB2312" w:hAnsi="仿宋_GB2312" w:eastAsia="仿宋_GB2312" w:cs="仿宋_GB2312"/>
                <w:b/>
                <w:bCs/>
                <w:lang w:val="en-US" w:eastAsia="zh-CN"/>
              </w:rPr>
              <w:t>30</w:t>
            </w:r>
            <w:r>
              <w:rPr>
                <w:rFonts w:hint="eastAsia" w:ascii="仿宋_GB2312" w:hAnsi="仿宋_GB2312" w:eastAsia="仿宋_GB2312" w:cs="仿宋_GB2312"/>
                <w:sz w:val="21"/>
                <w:szCs w:val="21"/>
              </w:rPr>
              <w:t>分；</w:t>
            </w:r>
          </w:p>
          <w:p w14:paraId="759CE524">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 w:val="21"/>
                <w:szCs w:val="21"/>
              </w:rPr>
              <w:t>2.其他投标人的报价得</w:t>
            </w:r>
            <w:r>
              <w:rPr>
                <w:rFonts w:hint="eastAsia" w:ascii="仿宋_GB2312" w:hAnsi="仿宋_GB2312" w:eastAsia="仿宋_GB2312" w:cs="仿宋_GB2312"/>
                <w:szCs w:val="21"/>
              </w:rPr>
              <w:t>分按以下公式计算：</w:t>
            </w:r>
          </w:p>
          <w:p w14:paraId="27A4A59E">
            <w:pPr>
              <w:keepNext w:val="0"/>
              <w:keepLines w:val="0"/>
              <w:pageBreakBefore w:val="0"/>
              <w:kinsoku/>
              <w:wordWrap/>
              <w:overflowPunct/>
              <w:topLinePunct w:val="0"/>
              <w:autoSpaceDE/>
              <w:autoSpaceDN/>
              <w:bidi w:val="0"/>
              <w:adjustRightInd/>
              <w:snapToGrid/>
              <w:spacing w:line="440" w:lineRule="exact"/>
              <w:ind w:firstLine="0" w:firstLineChars="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报价得分=（评标基准价／某投标人投标报价）×</w:t>
            </w:r>
            <w:r>
              <w:rPr>
                <w:rFonts w:hint="eastAsia" w:ascii="仿宋_GB2312" w:hAnsi="仿宋_GB2312" w:eastAsia="仿宋_GB2312" w:cs="仿宋_GB2312"/>
                <w:b/>
                <w:bCs/>
                <w:lang w:val="en-US" w:eastAsia="zh-CN"/>
              </w:rPr>
              <w:t>30</w:t>
            </w:r>
            <w:r>
              <w:rPr>
                <w:rFonts w:hint="eastAsia" w:ascii="仿宋_GB2312" w:hAnsi="仿宋_GB2312" w:eastAsia="仿宋_GB2312" w:cs="仿宋_GB2312"/>
                <w:szCs w:val="21"/>
              </w:rPr>
              <w:t>分；</w:t>
            </w:r>
          </w:p>
          <w:p w14:paraId="0D40719D">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3.小型、微型企业价格折扣率：</w:t>
            </w:r>
          </w:p>
          <w:p w14:paraId="0A3DA75F">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ascii="仿宋_GB2312" w:hAnsi="仿宋_GB2312" w:eastAsia="仿宋_GB2312" w:cs="仿宋_GB2312"/>
                <w:b/>
              </w:rPr>
            </w:pPr>
            <w:r>
              <w:rPr>
                <w:rFonts w:hint="eastAsia" w:ascii="仿宋_GB2312" w:hAnsi="仿宋_GB2312" w:eastAsia="仿宋_GB2312" w:cs="仿宋_GB2312"/>
                <w:szCs w:val="21"/>
              </w:rPr>
              <w:t>符合《政府采购促进中小企业发展管理办法》（财库〔2020〕46号）规定条件且出具该办法规定的《中小企业声明函》的小型和微型企业参与报价，对其报价给予20%的扣除。监狱企业、残疾人福利性企业视同小微型企业，不重复享受政策。</w:t>
            </w:r>
          </w:p>
        </w:tc>
        <w:tc>
          <w:tcPr>
            <w:tcW w:w="1182" w:type="dxa"/>
            <w:noWrap w:val="0"/>
            <w:vAlign w:val="center"/>
          </w:tcPr>
          <w:p w14:paraId="2D7A3861">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lang w:val="en-US" w:eastAsia="zh-CN"/>
              </w:rPr>
            </w:pPr>
            <w:r>
              <w:rPr>
                <w:rFonts w:hint="eastAsia" w:ascii="仿宋_GB2312" w:hAnsi="仿宋_GB2312" w:eastAsia="仿宋_GB2312" w:cs="仿宋_GB2312"/>
                <w:b/>
                <w:bCs/>
                <w:lang w:val="en-US" w:eastAsia="zh-CN"/>
              </w:rPr>
              <w:t>30</w:t>
            </w:r>
          </w:p>
        </w:tc>
        <w:tc>
          <w:tcPr>
            <w:tcW w:w="1413" w:type="dxa"/>
            <w:noWrap w:val="0"/>
            <w:vAlign w:val="center"/>
          </w:tcPr>
          <w:p w14:paraId="66736B3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p>
        </w:tc>
      </w:tr>
      <w:tr w14:paraId="2E43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5BC1B5C9">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hAnsi="仿宋_GB2312" w:eastAsia="仿宋_GB2312" w:cs="仿宋_GB2312"/>
                <w:b/>
                <w:bCs/>
              </w:rPr>
              <w:t>信誉分</w:t>
            </w:r>
          </w:p>
        </w:tc>
        <w:tc>
          <w:tcPr>
            <w:tcW w:w="1090" w:type="dxa"/>
            <w:noWrap w:val="0"/>
            <w:vAlign w:val="center"/>
          </w:tcPr>
          <w:p w14:paraId="054383C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体系认证</w:t>
            </w:r>
          </w:p>
        </w:tc>
        <w:tc>
          <w:tcPr>
            <w:tcW w:w="5776" w:type="dxa"/>
            <w:noWrap w:val="0"/>
            <w:vAlign w:val="center"/>
          </w:tcPr>
          <w:p w14:paraId="69CAEF40">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1.投标人</w:t>
            </w:r>
            <w:r>
              <w:rPr>
                <w:rFonts w:hint="eastAsia" w:ascii="仿宋_GB2312" w:hAnsi="仿宋_GB2312" w:eastAsia="仿宋_GB2312" w:cs="仿宋_GB2312"/>
                <w:szCs w:val="21"/>
                <w:lang w:eastAsia="zh-CN"/>
              </w:rPr>
              <w:t>或</w:t>
            </w:r>
            <w:r>
              <w:rPr>
                <w:rFonts w:hint="eastAsia" w:ascii="仿宋_GB2312" w:hAnsi="仿宋_GB2312" w:eastAsia="仿宋_GB2312" w:cs="仿宋_GB2312"/>
                <w:szCs w:val="21"/>
              </w:rPr>
              <w:t>所投</w:t>
            </w:r>
            <w:r>
              <w:rPr>
                <w:rFonts w:hint="eastAsia" w:ascii="仿宋_GB2312" w:hAnsi="仿宋_GB2312" w:eastAsia="仿宋_GB2312" w:cs="仿宋_GB2312"/>
                <w:szCs w:val="21"/>
                <w:lang w:eastAsia="zh-CN"/>
              </w:rPr>
              <w:t>核心产品生产厂家</w:t>
            </w:r>
            <w:r>
              <w:rPr>
                <w:rFonts w:hint="eastAsia" w:ascii="仿宋_GB2312" w:hAnsi="仿宋_GB2312" w:eastAsia="仿宋_GB2312" w:cs="仿宋_GB2312"/>
                <w:szCs w:val="21"/>
              </w:rPr>
              <w:t>具备</w:t>
            </w:r>
            <w:r>
              <w:rPr>
                <w:rFonts w:hint="eastAsia" w:ascii="仿宋_GB2312" w:hAnsi="仿宋_GB2312" w:eastAsia="仿宋_GB2312" w:cs="仿宋_GB2312"/>
                <w:szCs w:val="21"/>
                <w:lang w:eastAsia="zh-CN"/>
              </w:rPr>
              <w:t>有效</w:t>
            </w:r>
            <w:r>
              <w:rPr>
                <w:rFonts w:hint="eastAsia" w:ascii="仿宋_GB2312" w:hAnsi="仿宋_GB2312" w:eastAsia="仿宋_GB2312" w:cs="仿宋_GB2312"/>
                <w:szCs w:val="21"/>
                <w:lang w:val="en-US" w:eastAsia="zh-CN"/>
              </w:rPr>
              <w:t>的</w:t>
            </w:r>
            <w:r>
              <w:rPr>
                <w:rFonts w:hint="eastAsia" w:ascii="仿宋_GB2312" w:hAnsi="仿宋_GB2312" w:eastAsia="仿宋_GB2312" w:cs="仿宋_GB2312"/>
                <w:szCs w:val="21"/>
              </w:rPr>
              <w:t>质量管理体系</w:t>
            </w:r>
            <w:r>
              <w:rPr>
                <w:rFonts w:hint="eastAsia" w:ascii="仿宋_GB2312" w:hAnsi="仿宋_GB2312" w:eastAsia="仿宋_GB2312" w:cs="仿宋_GB2312"/>
                <w:szCs w:val="21"/>
                <w:lang w:eastAsia="zh-CN"/>
              </w:rPr>
              <w:t>认证证书</w:t>
            </w:r>
            <w:r>
              <w:rPr>
                <w:rFonts w:hint="eastAsia" w:ascii="仿宋_GB2312" w:hAnsi="仿宋_GB2312" w:eastAsia="仿宋_GB2312" w:cs="仿宋_GB2312"/>
                <w:szCs w:val="21"/>
              </w:rPr>
              <w:t>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2F72667F">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2.投标人</w:t>
            </w:r>
            <w:r>
              <w:rPr>
                <w:rFonts w:hint="eastAsia" w:ascii="仿宋_GB2312" w:hAnsi="仿宋_GB2312" w:eastAsia="仿宋_GB2312" w:cs="仿宋_GB2312"/>
                <w:szCs w:val="21"/>
                <w:lang w:eastAsia="zh-CN"/>
              </w:rPr>
              <w:t>或</w:t>
            </w:r>
            <w:r>
              <w:rPr>
                <w:rFonts w:hint="eastAsia" w:ascii="仿宋_GB2312" w:hAnsi="仿宋_GB2312" w:eastAsia="仿宋_GB2312" w:cs="仿宋_GB2312"/>
                <w:szCs w:val="21"/>
              </w:rPr>
              <w:t>所投</w:t>
            </w:r>
            <w:r>
              <w:rPr>
                <w:rFonts w:hint="eastAsia" w:ascii="仿宋_GB2312" w:hAnsi="仿宋_GB2312" w:eastAsia="仿宋_GB2312" w:cs="仿宋_GB2312"/>
                <w:szCs w:val="21"/>
                <w:lang w:eastAsia="zh-CN"/>
              </w:rPr>
              <w:t>核心产品生产厂家具</w:t>
            </w:r>
            <w:r>
              <w:rPr>
                <w:rFonts w:hint="eastAsia" w:ascii="仿宋_GB2312" w:hAnsi="仿宋_GB2312" w:eastAsia="仿宋_GB2312" w:cs="仿宋_GB2312"/>
                <w:szCs w:val="21"/>
                <w:lang w:val="en-US" w:eastAsia="zh-CN"/>
              </w:rPr>
              <w:t>备</w:t>
            </w:r>
            <w:r>
              <w:rPr>
                <w:rFonts w:hint="eastAsia" w:ascii="仿宋_GB2312" w:hAnsi="仿宋_GB2312" w:eastAsia="仿宋_GB2312" w:cs="仿宋_GB2312"/>
                <w:szCs w:val="21"/>
                <w:lang w:eastAsia="zh-CN"/>
              </w:rPr>
              <w:t>有效</w:t>
            </w:r>
            <w:r>
              <w:rPr>
                <w:rFonts w:hint="eastAsia" w:ascii="仿宋_GB2312" w:hAnsi="仿宋_GB2312" w:eastAsia="仿宋_GB2312" w:cs="仿宋_GB2312"/>
                <w:szCs w:val="21"/>
                <w:lang w:val="en-US" w:eastAsia="zh-CN"/>
              </w:rPr>
              <w:t>的</w:t>
            </w:r>
            <w:r>
              <w:rPr>
                <w:rFonts w:hint="eastAsia" w:ascii="仿宋_GB2312" w:hAnsi="仿宋_GB2312" w:eastAsia="仿宋_GB2312" w:cs="仿宋_GB2312"/>
                <w:szCs w:val="21"/>
              </w:rPr>
              <w:t>职业健康安全管理体系</w:t>
            </w:r>
            <w:r>
              <w:rPr>
                <w:rFonts w:hint="eastAsia" w:ascii="仿宋_GB2312" w:hAnsi="仿宋_GB2312" w:eastAsia="仿宋_GB2312" w:cs="仿宋_GB2312"/>
                <w:color w:val="auto"/>
                <w:szCs w:val="21"/>
              </w:rPr>
              <w:t>认证证书</w:t>
            </w:r>
            <w:r>
              <w:rPr>
                <w:rFonts w:hint="eastAsia" w:ascii="仿宋_GB2312" w:hAnsi="仿宋_GB2312" w:eastAsia="仿宋_GB2312" w:cs="仿宋_GB2312"/>
                <w:szCs w:val="21"/>
              </w:rPr>
              <w:t>得</w:t>
            </w:r>
            <w:r>
              <w:rPr>
                <w:rFonts w:hint="eastAsia" w:ascii="仿宋_GB2312" w:hAnsi="仿宋_GB2312" w:eastAsia="仿宋_GB2312" w:cs="仿宋_GB2312"/>
                <w:szCs w:val="21"/>
                <w:lang w:val="en-US"/>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rPr>
              <w:t>1</w:t>
            </w:r>
            <w:r>
              <w:rPr>
                <w:rFonts w:hint="eastAsia" w:ascii="仿宋_GB2312" w:hAnsi="仿宋_GB2312" w:eastAsia="仿宋_GB2312" w:cs="仿宋_GB2312"/>
                <w:szCs w:val="21"/>
              </w:rPr>
              <w:t>分</w:t>
            </w:r>
            <w:r>
              <w:rPr>
                <w:rFonts w:hint="eastAsia" w:ascii="仿宋_GB2312" w:hAnsi="仿宋_GB2312" w:eastAsia="仿宋_GB2312" w:cs="仿宋_GB2312"/>
                <w:szCs w:val="21"/>
                <w:lang w:eastAsia="zh-CN"/>
              </w:rPr>
              <w:t>；</w:t>
            </w:r>
          </w:p>
          <w:p w14:paraId="46D657BE">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3.投标人或所投核心产品生产厂家具备有效的环境管理体系认证证书得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2CE30E9C">
            <w:pPr>
              <w:keepNext w:val="0"/>
              <w:keepLines w:val="0"/>
              <w:pageBreakBefore w:val="0"/>
              <w:kinsoku/>
              <w:wordWrap/>
              <w:overflowPunct/>
              <w:topLinePunct w:val="0"/>
              <w:autoSpaceDE/>
              <w:autoSpaceDN/>
              <w:bidi w:val="0"/>
              <w:adjustRightInd/>
              <w:snapToGrid/>
              <w:spacing w:line="440" w:lineRule="exact"/>
              <w:ind w:firstLine="0" w:firstLineChars="0"/>
              <w:textAlignment w:val="auto"/>
              <w:rPr>
                <w:rFonts w:ascii="仿宋_GB2312" w:hAnsi="仿宋_GB2312" w:eastAsia="仿宋_GB2312" w:cs="仿宋_GB2312"/>
              </w:rPr>
            </w:pPr>
            <w:r>
              <w:rPr>
                <w:rFonts w:hint="eastAsia"/>
                <w:lang w:val="en-US" w:eastAsia="zh-CN"/>
              </w:rPr>
              <w:t xml:space="preserve">    </w:t>
            </w:r>
            <w:r>
              <w:rPr>
                <w:rFonts w:hint="eastAsia" w:ascii="仿宋_GB2312" w:hAnsi="仿宋_GB2312" w:eastAsia="仿宋_GB2312" w:cs="仿宋_GB2312"/>
                <w:b/>
              </w:rPr>
              <w:t>注：投标人提供证书材料并加盖投标人CA电子签章，否则不予计分。</w:t>
            </w:r>
          </w:p>
        </w:tc>
        <w:tc>
          <w:tcPr>
            <w:tcW w:w="1182" w:type="dxa"/>
            <w:noWrap w:val="0"/>
            <w:vAlign w:val="center"/>
          </w:tcPr>
          <w:p w14:paraId="1EC136F9">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lang w:eastAsia="zh-CN"/>
              </w:rPr>
            </w:pPr>
            <w:r>
              <w:rPr>
                <w:rFonts w:hint="eastAsia" w:ascii="仿宋_GB2312" w:hAnsi="仿宋_GB2312" w:eastAsia="仿宋_GB2312" w:cs="仿宋_GB2312"/>
                <w:b/>
                <w:bCs/>
                <w:highlight w:val="none"/>
                <w:lang w:val="en-US" w:eastAsia="zh-CN"/>
              </w:rPr>
              <w:t>3</w:t>
            </w:r>
          </w:p>
        </w:tc>
        <w:tc>
          <w:tcPr>
            <w:tcW w:w="1413" w:type="dxa"/>
            <w:noWrap w:val="0"/>
            <w:vAlign w:val="center"/>
          </w:tcPr>
          <w:p w14:paraId="12C1EBC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rPr>
              <w:t>相关认证证书材料</w:t>
            </w:r>
          </w:p>
        </w:tc>
      </w:tr>
      <w:tr w14:paraId="0A73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0" w:hRule="atLeast"/>
        </w:trPr>
        <w:tc>
          <w:tcPr>
            <w:tcW w:w="849" w:type="dxa"/>
            <w:vMerge w:val="restart"/>
            <w:noWrap w:val="0"/>
            <w:vAlign w:val="center"/>
          </w:tcPr>
          <w:p w14:paraId="6EE90EBB">
            <w:pPr>
              <w:snapToGrid w:val="0"/>
              <w:spacing w:line="40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技术参数分</w:t>
            </w:r>
          </w:p>
          <w:p w14:paraId="418A3FA5">
            <w:pPr>
              <w:spacing w:line="360" w:lineRule="exact"/>
              <w:jc w:val="center"/>
              <w:rPr>
                <w:rFonts w:hint="eastAsia" w:ascii="仿宋_GB2312" w:hAnsi="宋体" w:eastAsia="仿宋_GB2312"/>
                <w:b/>
              </w:rPr>
            </w:pPr>
          </w:p>
        </w:tc>
        <w:tc>
          <w:tcPr>
            <w:tcW w:w="1090" w:type="dxa"/>
            <w:noWrap w:val="0"/>
            <w:vAlign w:val="center"/>
          </w:tcPr>
          <w:p w14:paraId="635B4263">
            <w:pPr>
              <w:snapToGrid w:val="0"/>
              <w:spacing w:line="400" w:lineRule="exact"/>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szCs w:val="21"/>
              </w:rPr>
              <w:t>实质性技术参数</w:t>
            </w:r>
          </w:p>
        </w:tc>
        <w:tc>
          <w:tcPr>
            <w:tcW w:w="5776" w:type="dxa"/>
            <w:noWrap w:val="0"/>
            <w:vAlign w:val="center"/>
          </w:tcPr>
          <w:p w14:paraId="47078B57">
            <w:pPr>
              <w:numPr>
                <w:ilvl w:val="0"/>
                <w:numId w:val="0"/>
              </w:numPr>
              <w:spacing w:line="440" w:lineRule="exact"/>
              <w:ind w:firstLine="420" w:firstLineChars="200"/>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所投产品标记“★”的</w:t>
            </w:r>
            <w:r>
              <w:rPr>
                <w:rFonts w:hint="eastAsia" w:ascii="仿宋_GB2312" w:hAnsi="仿宋_GB2312" w:eastAsia="仿宋_GB2312" w:cs="仿宋_GB2312"/>
                <w:b w:val="0"/>
                <w:bCs w:val="0"/>
                <w:color w:val="auto"/>
                <w:sz w:val="21"/>
                <w:szCs w:val="21"/>
              </w:rPr>
              <w:t>技术参数中</w:t>
            </w:r>
            <w:r>
              <w:rPr>
                <w:rFonts w:hint="eastAsia" w:ascii="仿宋_GB2312" w:hAnsi="仿宋_GB2312" w:eastAsia="仿宋_GB2312" w:cs="仿宋_GB2312"/>
                <w:b w:val="0"/>
                <w:bCs w:val="0"/>
                <w:color w:val="auto"/>
                <w:sz w:val="21"/>
                <w:szCs w:val="21"/>
                <w:lang w:val="en-US" w:eastAsia="zh-CN"/>
              </w:rPr>
              <w:t>带下划线“</w:t>
            </w:r>
            <w:r>
              <w:rPr>
                <w:rFonts w:hint="eastAsia" w:ascii="仿宋_GB2312" w:hAnsi="仿宋_GB2312" w:eastAsia="仿宋_GB2312" w:cs="仿宋_GB2312"/>
                <w:b w:val="0"/>
                <w:bCs w:val="0"/>
                <w:color w:val="auto"/>
                <w:sz w:val="21"/>
                <w:szCs w:val="21"/>
                <w:u w:val="single"/>
                <w:lang w:val="en-US" w:eastAsia="zh-CN"/>
              </w:rPr>
              <w:t xml:space="preserve">   </w:t>
            </w:r>
            <w:r>
              <w:rPr>
                <w:rFonts w:hint="eastAsia" w:ascii="仿宋_GB2312" w:hAnsi="仿宋_GB2312" w:eastAsia="仿宋_GB2312" w:cs="仿宋_GB2312"/>
                <w:b w:val="0"/>
                <w:bCs w:val="0"/>
                <w:color w:val="auto"/>
                <w:sz w:val="21"/>
                <w:szCs w:val="21"/>
                <w:lang w:val="en-US" w:eastAsia="zh-CN"/>
              </w:rPr>
              <w:t>”</w:t>
            </w:r>
            <w:r>
              <w:rPr>
                <w:rFonts w:hint="eastAsia" w:ascii="仿宋_GB2312" w:hAnsi="仿宋_GB2312" w:eastAsia="仿宋_GB2312" w:cs="仿宋_GB2312"/>
                <w:b w:val="0"/>
                <w:bCs w:val="0"/>
                <w:color w:val="auto"/>
                <w:sz w:val="21"/>
                <w:szCs w:val="21"/>
              </w:rPr>
              <w:t>内容优于采购需求的，每有一项得</w:t>
            </w:r>
            <w:r>
              <w:rPr>
                <w:rFonts w:hint="eastAsia" w:ascii="仿宋_GB2312" w:hAnsi="仿宋_GB2312" w:eastAsia="仿宋_GB2312" w:cs="仿宋_GB2312"/>
                <w:b w:val="0"/>
                <w:bCs w:val="0"/>
                <w:lang w:val="en-US" w:eastAsia="zh-CN"/>
              </w:rPr>
              <w:t>3</w:t>
            </w:r>
            <w:r>
              <w:rPr>
                <w:rFonts w:hint="eastAsia" w:ascii="仿宋_GB2312" w:hAnsi="仿宋_GB2312" w:eastAsia="仿宋_GB2312" w:cs="仿宋_GB2312"/>
                <w:b w:val="0"/>
                <w:bCs w:val="0"/>
                <w:color w:val="auto"/>
                <w:sz w:val="21"/>
                <w:szCs w:val="21"/>
              </w:rPr>
              <w:t>分，满分</w:t>
            </w:r>
            <w:r>
              <w:rPr>
                <w:rFonts w:hint="eastAsia" w:ascii="仿宋_GB2312" w:hAnsi="仿宋_GB2312" w:eastAsia="仿宋_GB2312" w:cs="仿宋_GB2312"/>
                <w:b w:val="0"/>
                <w:bCs w:val="0"/>
                <w:lang w:val="en-US" w:eastAsia="zh-CN"/>
              </w:rPr>
              <w:t>21</w:t>
            </w:r>
            <w:r>
              <w:rPr>
                <w:rFonts w:hint="eastAsia" w:ascii="仿宋_GB2312" w:hAnsi="仿宋_GB2312" w:eastAsia="仿宋_GB2312" w:cs="仿宋_GB2312"/>
                <w:b w:val="0"/>
                <w:bCs w:val="0"/>
                <w:color w:val="auto"/>
                <w:sz w:val="21"/>
                <w:szCs w:val="21"/>
              </w:rPr>
              <w:t>分。</w:t>
            </w:r>
          </w:p>
          <w:p w14:paraId="2CC5054F">
            <w:pPr>
              <w:spacing w:line="440" w:lineRule="exact"/>
              <w:ind w:firstLine="422" w:firstLineChars="200"/>
              <w:rPr>
                <w:rFonts w:hint="eastAsia" w:ascii="仿宋_GB2312" w:hAnsi="仿宋_GB2312" w:eastAsia="仿宋_GB2312" w:cs="仿宋_GB2312"/>
                <w:b/>
                <w:bCs/>
                <w:color w:val="auto"/>
                <w:sz w:val="21"/>
                <w:szCs w:val="21"/>
                <w:lang w:eastAsia="zh-CN"/>
              </w:rPr>
            </w:pPr>
            <w:r>
              <w:rPr>
                <w:rFonts w:hint="eastAsia" w:ascii="仿宋_GB2312" w:hAnsi="仿宋_GB2312" w:eastAsia="仿宋_GB2312" w:cs="仿宋_GB2312"/>
                <w:b/>
                <w:bCs/>
                <w:color w:val="auto"/>
                <w:sz w:val="21"/>
                <w:szCs w:val="21"/>
              </w:rPr>
              <w:t>注：1.标记“★”</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singl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rPr>
              <w:t>参数条款中≥XX的技术参数，投标人响应的参数仅等于XX的为无偏离，&gt;XX为正偏离（优于）；≤XX的技术参数，投标人响应的参数仅等于XX的为无偏离，＜XX为正偏离（优于）</w:t>
            </w:r>
            <w:r>
              <w:rPr>
                <w:rFonts w:hint="eastAsia" w:ascii="仿宋_GB2312" w:hAnsi="仿宋_GB2312" w:eastAsia="仿宋_GB2312" w:cs="仿宋_GB2312"/>
                <w:b/>
                <w:bCs/>
                <w:color w:val="auto"/>
                <w:sz w:val="21"/>
                <w:szCs w:val="21"/>
                <w:highlight w:val="none"/>
                <w:lang w:eastAsia="zh-CN"/>
              </w:rPr>
              <w:t>；</w:t>
            </w:r>
          </w:p>
          <w:p w14:paraId="4504E849">
            <w:pPr>
              <w:snapToGrid w:val="0"/>
              <w:spacing w:line="400" w:lineRule="exact"/>
              <w:ind w:firstLine="422" w:firstLineChars="200"/>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bCs/>
                <w:color w:val="auto"/>
                <w:sz w:val="21"/>
                <w:szCs w:val="21"/>
                <w:lang w:val="en-US" w:eastAsia="zh-CN"/>
              </w:rPr>
              <w:t>2.</w:t>
            </w:r>
            <w:r>
              <w:rPr>
                <w:rFonts w:hint="eastAsia" w:ascii="仿宋_GB2312" w:hAnsi="仿宋_GB2312" w:eastAsia="仿宋_GB2312" w:cs="仿宋_GB2312"/>
                <w:b/>
                <w:bCs/>
                <w:color w:val="auto"/>
                <w:sz w:val="21"/>
                <w:szCs w:val="21"/>
              </w:rPr>
              <w:t>标记“★”</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singl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rPr>
              <w:t>参数中内容优于采购需求的</w:t>
            </w:r>
            <w:r>
              <w:rPr>
                <w:rFonts w:hint="eastAsia" w:ascii="仿宋_GB2312" w:hAnsi="仿宋_GB2312" w:eastAsia="仿宋_GB2312" w:cs="仿宋_GB2312"/>
                <w:b/>
                <w:bCs/>
                <w:color w:val="auto"/>
                <w:sz w:val="21"/>
                <w:szCs w:val="21"/>
                <w:lang w:eastAsia="zh-CN"/>
              </w:rPr>
              <w:t>，投标人提供具有CMA或CNAS标识的检测（检验）报告或提供其它证明材料（彩页、产品说明书、官网或功能截图等其中任意一项）</w:t>
            </w:r>
            <w:r>
              <w:rPr>
                <w:rFonts w:hint="eastAsia" w:ascii="仿宋_GB2312" w:hAnsi="仿宋_GB2312" w:eastAsia="仿宋_GB2312" w:cs="仿宋_GB2312"/>
                <w:b/>
                <w:bCs/>
                <w:color w:val="auto"/>
                <w:sz w:val="21"/>
                <w:szCs w:val="21"/>
                <w:lang w:val="en-US" w:eastAsia="zh-CN"/>
              </w:rPr>
              <w:t>并加盖投标人CA电子签章（提供的检测报告和证明材料能体现标记“</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lang w:val="en-US" w:eastAsia="zh-CN"/>
              </w:rPr>
              <w:t>”带下划线</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u w:val="singl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lang w:val="en-US" w:eastAsia="zh-CN"/>
              </w:rPr>
              <w:t>的技术参数）</w:t>
            </w:r>
            <w:r>
              <w:rPr>
                <w:rFonts w:hint="eastAsia" w:ascii="仿宋_GB2312" w:hAnsi="仿宋_GB2312" w:eastAsia="仿宋_GB2312" w:cs="仿宋_GB2312"/>
                <w:b/>
                <w:bCs/>
                <w:color w:val="auto"/>
                <w:sz w:val="21"/>
                <w:szCs w:val="21"/>
              </w:rPr>
              <w:t>，如未提供检测报告或其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证明材料，或</w:t>
            </w:r>
            <w:r>
              <w:rPr>
                <w:rFonts w:hint="eastAsia" w:ascii="仿宋_GB2312" w:hAnsi="仿宋_GB2312" w:eastAsia="仿宋_GB2312" w:cs="仿宋_GB2312"/>
                <w:b/>
                <w:bCs/>
                <w:color w:val="auto"/>
                <w:sz w:val="21"/>
                <w:szCs w:val="21"/>
                <w:lang w:eastAsia="zh-CN"/>
              </w:rPr>
              <w:t>提供的</w:t>
            </w:r>
            <w:r>
              <w:rPr>
                <w:rFonts w:hint="eastAsia" w:ascii="仿宋_GB2312" w:hAnsi="仿宋_GB2312" w:eastAsia="仿宋_GB2312" w:cs="仿宋_GB2312"/>
                <w:b/>
                <w:bCs/>
                <w:color w:val="auto"/>
                <w:sz w:val="21"/>
                <w:szCs w:val="21"/>
              </w:rPr>
              <w:t>检测报告与其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证明材料内容</w:t>
            </w:r>
            <w:r>
              <w:rPr>
                <w:rFonts w:hint="eastAsia" w:ascii="仿宋_GB2312" w:hAnsi="仿宋_GB2312" w:eastAsia="仿宋_GB2312" w:cs="仿宋_GB2312"/>
                <w:b/>
                <w:bCs/>
                <w:color w:val="auto"/>
                <w:sz w:val="21"/>
                <w:szCs w:val="21"/>
                <w:lang w:eastAsia="zh-CN"/>
              </w:rPr>
              <w:t>无优于的，</w:t>
            </w:r>
            <w:r>
              <w:rPr>
                <w:rFonts w:hint="eastAsia" w:ascii="仿宋_GB2312" w:hAnsi="仿宋_GB2312" w:eastAsia="仿宋_GB2312" w:cs="仿宋_GB2312"/>
                <w:b/>
                <w:bCs/>
                <w:color w:val="auto"/>
                <w:sz w:val="21"/>
                <w:szCs w:val="21"/>
              </w:rPr>
              <w:t>对应项不予计分。</w:t>
            </w:r>
          </w:p>
        </w:tc>
        <w:tc>
          <w:tcPr>
            <w:tcW w:w="1182" w:type="dxa"/>
            <w:noWrap w:val="0"/>
            <w:vAlign w:val="center"/>
          </w:tcPr>
          <w:p w14:paraId="663E5FAE">
            <w:pPr>
              <w:snapToGrid w:val="0"/>
              <w:spacing w:line="400" w:lineRule="exact"/>
              <w:jc w:val="center"/>
              <w:rPr>
                <w:rFonts w:hint="default" w:ascii="仿宋_GB2312" w:hAnsi="仿宋_GB2312" w:eastAsia="仿宋_GB2312" w:cs="仿宋_GB2312"/>
                <w:b/>
                <w:bCs/>
                <w:color w:val="auto"/>
                <w:szCs w:val="24"/>
                <w:highlight w:val="none"/>
                <w:lang w:val="en-US" w:eastAsia="zh-CN"/>
              </w:rPr>
            </w:pPr>
            <w:r>
              <w:rPr>
                <w:rFonts w:hint="eastAsia"/>
                <w:lang w:val="en-US" w:eastAsia="zh-CN"/>
              </w:rPr>
              <w:t>21</w:t>
            </w:r>
          </w:p>
        </w:tc>
        <w:tc>
          <w:tcPr>
            <w:tcW w:w="1413" w:type="dxa"/>
            <w:noWrap w:val="0"/>
            <w:vAlign w:val="center"/>
          </w:tcPr>
          <w:p w14:paraId="255EB42F">
            <w:pPr>
              <w:spacing w:line="360" w:lineRule="exact"/>
              <w:jc w:val="center"/>
              <w:rPr>
                <w:rFonts w:hint="eastAsia" w:ascii="仿宋_GB2312" w:hAnsi="仿宋_GB2312" w:eastAsia="仿宋_GB2312" w:cs="仿宋_GB2312"/>
              </w:rPr>
            </w:pPr>
            <w:r>
              <w:rPr>
                <w:rFonts w:hint="eastAsia" w:ascii="仿宋_GB2312" w:hAnsi="仿宋_GB2312" w:eastAsia="仿宋_GB2312" w:cs="仿宋_GB2312"/>
              </w:rPr>
              <w:t>技术响应表</w:t>
            </w:r>
            <w:r>
              <w:rPr>
                <w:rFonts w:hint="eastAsia" w:ascii="仿宋_GB2312" w:hAnsi="仿宋_GB2312" w:eastAsia="仿宋_GB2312" w:cs="仿宋_GB2312"/>
                <w:lang w:val="en-US" w:eastAsia="zh-CN"/>
              </w:rPr>
              <w:t>及相关证明材料</w:t>
            </w:r>
          </w:p>
        </w:tc>
      </w:tr>
      <w:tr w14:paraId="625A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noWrap w:val="0"/>
            <w:vAlign w:val="center"/>
          </w:tcPr>
          <w:p w14:paraId="43A82471">
            <w:pPr>
              <w:spacing w:line="360" w:lineRule="exact"/>
              <w:jc w:val="center"/>
              <w:rPr>
                <w:rFonts w:hint="eastAsia" w:ascii="仿宋_GB2312" w:hAnsi="宋体" w:eastAsia="仿宋_GB2312"/>
                <w:b/>
              </w:rPr>
            </w:pPr>
          </w:p>
        </w:tc>
        <w:tc>
          <w:tcPr>
            <w:tcW w:w="1090" w:type="dxa"/>
            <w:noWrap w:val="0"/>
            <w:vAlign w:val="center"/>
          </w:tcPr>
          <w:p w14:paraId="7C36EB53">
            <w:pPr>
              <w:spacing w:line="360" w:lineRule="exact"/>
              <w:jc w:val="center"/>
              <w:rPr>
                <w:rFonts w:hint="eastAsia" w:ascii="仿宋_GB2312" w:hAnsi="宋体" w:eastAsia="仿宋_GB2312"/>
                <w:b/>
              </w:rPr>
            </w:pPr>
            <w:r>
              <w:rPr>
                <w:rFonts w:hint="eastAsia" w:ascii="仿宋_GB2312" w:hAnsi="仿宋_GB2312" w:eastAsia="仿宋_GB2312" w:cs="仿宋_GB2312"/>
                <w:b/>
                <w:bCs/>
                <w:szCs w:val="21"/>
                <w:lang w:val="en-US" w:eastAsia="zh-CN"/>
              </w:rPr>
              <w:t>重要技术参数</w:t>
            </w:r>
          </w:p>
        </w:tc>
        <w:tc>
          <w:tcPr>
            <w:tcW w:w="5776" w:type="dxa"/>
            <w:noWrap w:val="0"/>
            <w:vAlign w:val="center"/>
          </w:tcPr>
          <w:p w14:paraId="6497AE9A">
            <w:pPr>
              <w:spacing w:line="460" w:lineRule="exact"/>
              <w:ind w:firstLine="420" w:firstLineChars="200"/>
              <w:rPr>
                <w:rFonts w:hint="eastAsia" w:ascii="仿宋_GB2312" w:hAnsi="仿宋_GB2312" w:eastAsia="仿宋_GB2312" w:cs="仿宋_GB2312"/>
                <w:b w:val="0"/>
                <w:bCs w:val="0"/>
                <w:sz w:val="21"/>
                <w:szCs w:val="21"/>
              </w:rPr>
            </w:pPr>
            <w:r>
              <w:rPr>
                <w:rFonts w:hint="eastAsia" w:ascii="仿宋_GB2312" w:hAnsi="仿宋_GB2312" w:eastAsia="仿宋_GB2312" w:cs="仿宋_GB2312"/>
                <w:sz w:val="21"/>
                <w:szCs w:val="21"/>
              </w:rPr>
              <w:t>所投</w:t>
            </w:r>
            <w:r>
              <w:rPr>
                <w:rFonts w:hint="eastAsia" w:ascii="仿宋_GB2312" w:hAnsi="仿宋_GB2312" w:eastAsia="仿宋_GB2312" w:cs="仿宋_GB2312"/>
                <w:b w:val="0"/>
                <w:bCs w:val="0"/>
                <w:sz w:val="21"/>
                <w:szCs w:val="21"/>
              </w:rPr>
              <w:t>产品标记“◆”的技术参数</w:t>
            </w:r>
            <w:r>
              <w:rPr>
                <w:rFonts w:hint="eastAsia" w:ascii="仿宋_GB2312" w:hAnsi="仿宋_GB2312" w:eastAsia="仿宋_GB2312" w:cs="仿宋_GB2312"/>
                <w:b w:val="0"/>
                <w:bCs w:val="0"/>
                <w:sz w:val="21"/>
                <w:szCs w:val="21"/>
                <w:lang w:val="en-US" w:eastAsia="zh-CN"/>
              </w:rPr>
              <w:t>中带波浪线“</w:t>
            </w:r>
            <w:r>
              <w:rPr>
                <w:rFonts w:hint="eastAsia" w:ascii="仿宋_GB2312" w:hAnsi="仿宋_GB2312" w:eastAsia="仿宋_GB2312" w:cs="仿宋_GB2312"/>
                <w:b w:val="0"/>
                <w:bCs w:val="0"/>
                <w:sz w:val="21"/>
                <w:szCs w:val="21"/>
                <w:u w:val="wave"/>
                <w:lang w:val="en-US" w:eastAsia="zh-CN"/>
              </w:rPr>
              <w:t xml:space="preserve">   </w:t>
            </w:r>
            <w:r>
              <w:rPr>
                <w:rFonts w:hint="eastAsia" w:ascii="仿宋_GB2312" w:hAnsi="仿宋_GB2312" w:eastAsia="仿宋_GB2312" w:cs="仿宋_GB2312"/>
                <w:b w:val="0"/>
                <w:bCs w:val="0"/>
                <w:sz w:val="21"/>
                <w:szCs w:val="21"/>
                <w:lang w:val="en-US" w:eastAsia="zh-CN"/>
              </w:rPr>
              <w:t>”</w:t>
            </w:r>
            <w:r>
              <w:rPr>
                <w:rFonts w:hint="eastAsia" w:ascii="仿宋_GB2312" w:hAnsi="仿宋_GB2312" w:eastAsia="仿宋_GB2312" w:cs="仿宋_GB2312"/>
                <w:b w:val="0"/>
                <w:bCs w:val="0"/>
                <w:sz w:val="21"/>
                <w:szCs w:val="21"/>
              </w:rPr>
              <w:t>内容</w:t>
            </w:r>
            <w:r>
              <w:rPr>
                <w:rFonts w:hint="eastAsia" w:ascii="仿宋_GB2312" w:hAnsi="仿宋_GB2312" w:eastAsia="仿宋_GB2312" w:cs="仿宋_GB2312"/>
                <w:b w:val="0"/>
                <w:bCs w:val="0"/>
                <w:sz w:val="21"/>
                <w:szCs w:val="21"/>
                <w:lang w:val="en-US" w:eastAsia="zh-CN"/>
              </w:rPr>
              <w:t>承诺</w:t>
            </w:r>
            <w:r>
              <w:rPr>
                <w:rFonts w:hint="eastAsia" w:ascii="仿宋_GB2312" w:hAnsi="仿宋_GB2312" w:eastAsia="仿宋_GB2312" w:cs="仿宋_GB2312"/>
                <w:b w:val="0"/>
                <w:bCs w:val="0"/>
                <w:sz w:val="21"/>
                <w:szCs w:val="21"/>
              </w:rPr>
              <w:t>优于采购需求的，每有一项得</w:t>
            </w:r>
            <w:r>
              <w:rPr>
                <w:rFonts w:hint="eastAsia" w:ascii="仿宋_GB2312" w:hAnsi="仿宋_GB2312" w:eastAsia="仿宋_GB2312" w:cs="仿宋_GB2312"/>
                <w:b w:val="0"/>
                <w:bCs w:val="0"/>
                <w:lang w:val="en-US" w:eastAsia="zh-CN"/>
              </w:rPr>
              <w:t>1</w:t>
            </w:r>
            <w:r>
              <w:rPr>
                <w:rFonts w:hint="eastAsia" w:ascii="仿宋_GB2312" w:hAnsi="仿宋_GB2312" w:eastAsia="仿宋_GB2312" w:cs="仿宋_GB2312"/>
                <w:b w:val="0"/>
                <w:bCs w:val="0"/>
                <w:sz w:val="21"/>
                <w:szCs w:val="21"/>
              </w:rPr>
              <w:t>分，满分</w:t>
            </w:r>
            <w:r>
              <w:rPr>
                <w:rFonts w:hint="eastAsia" w:ascii="仿宋_GB2312" w:hAnsi="仿宋_GB2312" w:eastAsia="仿宋_GB2312" w:cs="仿宋_GB2312"/>
                <w:b w:val="0"/>
                <w:bCs w:val="0"/>
                <w:sz w:val="21"/>
                <w:szCs w:val="21"/>
                <w:lang w:val="en-US" w:eastAsia="zh-CN"/>
              </w:rPr>
              <w:t>10</w:t>
            </w:r>
            <w:r>
              <w:rPr>
                <w:rFonts w:hint="eastAsia" w:ascii="仿宋_GB2312" w:hAnsi="仿宋_GB2312" w:eastAsia="仿宋_GB2312" w:cs="仿宋_GB2312"/>
                <w:b w:val="0"/>
                <w:bCs w:val="0"/>
                <w:sz w:val="21"/>
                <w:szCs w:val="21"/>
              </w:rPr>
              <w:t xml:space="preserve">分。     </w:t>
            </w:r>
          </w:p>
          <w:p w14:paraId="029EEB26">
            <w:pPr>
              <w:spacing w:line="460" w:lineRule="exact"/>
              <w:ind w:left="0" w:leftChars="0" w:firstLine="422" w:firstLineChars="200"/>
              <w:rPr>
                <w:rFonts w:ascii="仿宋_GB2312" w:hAnsi="仿宋_GB2312" w:eastAsia="仿宋_GB2312" w:cs="仿宋_GB2312"/>
                <w:b/>
                <w:bCs/>
                <w:highlight w:val="none"/>
                <w:shd w:val="clear" w:color="auto" w:fill="auto"/>
              </w:rPr>
            </w:pPr>
            <w:r>
              <w:rPr>
                <w:rFonts w:hint="eastAsia" w:ascii="仿宋_GB2312" w:hAnsi="仿宋_GB2312" w:eastAsia="仿宋_GB2312" w:cs="仿宋_GB2312"/>
                <w:b/>
                <w:bCs/>
                <w:highlight w:val="none"/>
                <w:shd w:val="clear" w:color="auto" w:fill="auto"/>
              </w:rPr>
              <w:t>注：</w:t>
            </w:r>
            <w:r>
              <w:rPr>
                <w:rFonts w:hint="eastAsia" w:ascii="仿宋_GB2312" w:hAnsi="仿宋_GB2312" w:eastAsia="仿宋_GB2312" w:cs="仿宋_GB2312"/>
                <w:b/>
                <w:bCs/>
                <w:highlight w:val="none"/>
                <w:shd w:val="clear" w:color="auto" w:fill="auto"/>
                <w:lang w:val="en-US" w:eastAsia="zh-CN"/>
              </w:rPr>
              <w:t>1.</w:t>
            </w:r>
            <w:r>
              <w:rPr>
                <w:rFonts w:ascii="仿宋_GB2312" w:hAnsi="仿宋_GB2312" w:eastAsia="仿宋_GB2312" w:cs="仿宋_GB2312"/>
                <w:b/>
                <w:bCs/>
                <w:highlight w:val="none"/>
                <w:shd w:val="clear" w:color="auto" w:fill="auto"/>
              </w:rPr>
              <w:t>标记“</w:t>
            </w:r>
            <w:r>
              <w:rPr>
                <w:rFonts w:hint="eastAsia" w:ascii="仿宋_GB2312" w:hAnsi="仿宋_GB2312" w:eastAsia="仿宋_GB2312" w:cs="仿宋_GB2312"/>
                <w:color w:val="auto"/>
                <w:highlight w:val="none"/>
              </w:rPr>
              <w:t>◆</w:t>
            </w:r>
            <w:r>
              <w:rPr>
                <w:rFonts w:ascii="仿宋_GB2312" w:hAnsi="仿宋_GB2312" w:eastAsia="仿宋_GB2312" w:cs="仿宋_GB2312"/>
                <w:b/>
                <w:bCs/>
                <w:highlight w:val="none"/>
                <w:shd w:val="clear" w:color="auto" w:fill="auto"/>
              </w:rPr>
              <w:t>”</w:t>
            </w:r>
            <w:r>
              <w:rPr>
                <w:rFonts w:hint="eastAsia" w:ascii="仿宋_GB2312" w:hAnsi="仿宋_GB2312" w:eastAsia="仿宋_GB2312" w:cs="仿宋_GB2312"/>
                <w:b/>
                <w:bCs/>
                <w:highlight w:val="none"/>
                <w:shd w:val="clear" w:color="auto" w:fill="auto"/>
                <w:lang w:eastAsia="zh-CN"/>
              </w:rPr>
              <w:t>带</w:t>
            </w:r>
            <w:r>
              <w:rPr>
                <w:rFonts w:hint="eastAsia" w:ascii="仿宋_GB2312" w:hAnsi="仿宋_GB2312" w:eastAsia="仿宋_GB2312" w:cs="仿宋_GB2312"/>
                <w:b w:val="0"/>
                <w:bCs w:val="0"/>
                <w:sz w:val="21"/>
                <w:szCs w:val="21"/>
                <w:lang w:val="en-US" w:eastAsia="zh-CN"/>
              </w:rPr>
              <w:t>“</w:t>
            </w:r>
            <w:r>
              <w:rPr>
                <w:rFonts w:hint="eastAsia" w:ascii="仿宋_GB2312" w:hAnsi="仿宋_GB2312" w:eastAsia="仿宋_GB2312" w:cs="仿宋_GB2312"/>
                <w:b w:val="0"/>
                <w:bCs w:val="0"/>
                <w:sz w:val="21"/>
                <w:szCs w:val="21"/>
                <w:u w:val="wave"/>
                <w:lang w:val="en-US" w:eastAsia="zh-CN"/>
              </w:rPr>
              <w:t xml:space="preserve">   </w:t>
            </w:r>
            <w:r>
              <w:rPr>
                <w:rFonts w:hint="eastAsia" w:ascii="仿宋_GB2312" w:hAnsi="仿宋_GB2312" w:eastAsia="仿宋_GB2312" w:cs="仿宋_GB2312"/>
                <w:b w:val="0"/>
                <w:bCs w:val="0"/>
                <w:sz w:val="21"/>
                <w:szCs w:val="21"/>
                <w:lang w:val="en-US" w:eastAsia="zh-CN"/>
              </w:rPr>
              <w:t>”</w:t>
            </w:r>
            <w:r>
              <w:rPr>
                <w:rFonts w:ascii="仿宋_GB2312" w:hAnsi="仿宋_GB2312" w:eastAsia="仿宋_GB2312" w:cs="仿宋_GB2312"/>
                <w:b/>
                <w:bCs/>
                <w:highlight w:val="none"/>
                <w:shd w:val="clear" w:color="auto" w:fill="auto"/>
              </w:rPr>
              <w:t>的技术参数为一项</w:t>
            </w:r>
            <w:r>
              <w:rPr>
                <w:rFonts w:hint="eastAsia" w:ascii="仿宋_GB2312" w:hAnsi="仿宋_GB2312" w:eastAsia="仿宋_GB2312" w:cs="仿宋_GB2312"/>
                <w:b/>
                <w:bCs/>
                <w:highlight w:val="none"/>
                <w:shd w:val="clear" w:color="auto" w:fill="auto"/>
              </w:rPr>
              <w:t>，</w:t>
            </w:r>
            <w:r>
              <w:rPr>
                <w:rFonts w:ascii="仿宋_GB2312" w:hAnsi="仿宋_GB2312" w:eastAsia="仿宋_GB2312" w:cs="仿宋_GB2312"/>
                <w:b/>
                <w:bCs/>
                <w:szCs w:val="21"/>
                <w:highlight w:val="none"/>
                <w:shd w:val="clear" w:color="auto" w:fill="auto"/>
              </w:rPr>
              <w:t>如一项里有多个参数，优于其中一个参数即可加分</w:t>
            </w:r>
            <w:r>
              <w:rPr>
                <w:rFonts w:ascii="仿宋_GB2312" w:hAnsi="仿宋_GB2312" w:eastAsia="仿宋_GB2312" w:cs="仿宋_GB2312"/>
                <w:b/>
                <w:bCs/>
                <w:highlight w:val="none"/>
                <w:shd w:val="clear" w:color="auto" w:fill="auto"/>
              </w:rPr>
              <w:t>；</w:t>
            </w:r>
          </w:p>
          <w:p w14:paraId="358939F2">
            <w:pPr>
              <w:spacing w:line="460" w:lineRule="exact"/>
              <w:ind w:left="0" w:leftChars="0" w:firstLine="422" w:firstLineChars="200"/>
              <w:rPr>
                <w:rFonts w:hint="eastAsia" w:ascii="仿宋_GB2312" w:hAnsi="仿宋_GB2312" w:eastAsia="仿宋_GB2312" w:cs="仿宋_GB2312"/>
                <w:b/>
                <w:bCs/>
                <w:sz w:val="21"/>
                <w:szCs w:val="21"/>
                <w:highlight w:val="none"/>
                <w:shd w:val="clear" w:color="auto" w:fill="auto"/>
                <w:lang w:val="en-US" w:eastAsia="zh-CN"/>
              </w:rPr>
            </w:pPr>
            <w:r>
              <w:rPr>
                <w:rFonts w:hint="eastAsia" w:ascii="仿宋_GB2312" w:hAnsi="仿宋_GB2312" w:eastAsia="仿宋_GB2312" w:cs="仿宋_GB2312"/>
                <w:b/>
                <w:bCs/>
                <w:sz w:val="21"/>
                <w:szCs w:val="21"/>
                <w:highlight w:val="none"/>
                <w:shd w:val="clear" w:color="auto" w:fill="auto"/>
                <w:lang w:val="en-US" w:eastAsia="zh-CN"/>
              </w:rPr>
              <w:t>2.参数条款中有≥XX的技术参数，投标人响应的参数仅等于XX的为无偏离，&gt;XX正偏离（优于）。</w:t>
            </w:r>
          </w:p>
          <w:p w14:paraId="568A2015">
            <w:pPr>
              <w:numPr>
                <w:ilvl w:val="0"/>
                <w:numId w:val="0"/>
              </w:numPr>
              <w:spacing w:line="440" w:lineRule="exact"/>
              <w:ind w:left="0" w:leftChars="0"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highlight w:val="none"/>
                <w:shd w:val="clear" w:color="auto" w:fill="auto"/>
                <w:lang w:val="en-US" w:eastAsia="zh-CN"/>
              </w:rPr>
              <w:t>3.参数条款中有≤XX的技术参数，投标人响应的参数仅等于XX的为无偏离，＜XX为正偏离（优于）。</w:t>
            </w:r>
          </w:p>
        </w:tc>
        <w:tc>
          <w:tcPr>
            <w:tcW w:w="1182" w:type="dxa"/>
            <w:noWrap w:val="0"/>
            <w:vAlign w:val="center"/>
          </w:tcPr>
          <w:p w14:paraId="382C678D">
            <w:pPr>
              <w:spacing w:line="36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color w:val="auto"/>
                <w:szCs w:val="24"/>
                <w:highlight w:val="none"/>
                <w:lang w:val="en-US" w:eastAsia="zh-CN"/>
              </w:rPr>
              <w:t>10</w:t>
            </w:r>
          </w:p>
        </w:tc>
        <w:tc>
          <w:tcPr>
            <w:tcW w:w="1413" w:type="dxa"/>
            <w:noWrap w:val="0"/>
            <w:vAlign w:val="center"/>
          </w:tcPr>
          <w:p w14:paraId="22E64615">
            <w:pPr>
              <w:spacing w:line="360" w:lineRule="exact"/>
              <w:jc w:val="center"/>
              <w:rPr>
                <w:rFonts w:hint="eastAsia" w:ascii="仿宋_GB2312" w:hAnsi="仿宋_GB2312" w:eastAsia="仿宋_GB2312" w:cs="仿宋_GB2312"/>
              </w:rPr>
            </w:pPr>
            <w:r>
              <w:rPr>
                <w:rFonts w:hint="eastAsia" w:ascii="仿宋_GB2312" w:hAnsi="仿宋_GB2312" w:eastAsia="仿宋_GB2312" w:cs="仿宋_GB2312"/>
              </w:rPr>
              <w:t>技术响应表</w:t>
            </w:r>
          </w:p>
        </w:tc>
      </w:tr>
      <w:tr w14:paraId="7097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64AAFB0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r>
              <w:rPr>
                <w:rFonts w:hint="eastAsia" w:ascii="仿宋_GB2312" w:hAnsi="宋体" w:eastAsia="仿宋_GB2312"/>
                <w:b/>
              </w:rPr>
              <w:t>政策功能分</w:t>
            </w:r>
          </w:p>
        </w:tc>
        <w:tc>
          <w:tcPr>
            <w:tcW w:w="1090" w:type="dxa"/>
            <w:noWrap w:val="0"/>
            <w:vAlign w:val="center"/>
          </w:tcPr>
          <w:p w14:paraId="40343781">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rPr>
            </w:pPr>
            <w:r>
              <w:rPr>
                <w:rFonts w:hint="eastAsia" w:ascii="仿宋_GB2312" w:hAnsi="宋体" w:eastAsia="仿宋_GB2312"/>
                <w:b/>
              </w:rPr>
              <w:t>政策功能</w:t>
            </w:r>
          </w:p>
        </w:tc>
        <w:tc>
          <w:tcPr>
            <w:tcW w:w="5776" w:type="dxa"/>
            <w:noWrap w:val="0"/>
            <w:vAlign w:val="center"/>
          </w:tcPr>
          <w:p w14:paraId="015D799C">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ascii="仿宋_GB2312" w:hAnsi="仿宋_GB2312" w:eastAsia="仿宋_GB2312" w:cs="仿宋_GB2312"/>
                <w:sz w:val="21"/>
                <w:szCs w:val="21"/>
              </w:rPr>
              <w:t>若采购货物属于财政部 生态环境部《关于印发环境标志产品政府采购品目清单的通知》中环境标志产品政府采购品目清单范围的，提供投标产品</w:t>
            </w:r>
            <w:r>
              <w:rPr>
                <w:rFonts w:hint="eastAsia" w:ascii="仿宋_GB2312" w:hAnsi="仿宋_GB2312" w:eastAsia="仿宋_GB2312" w:cs="仿宋_GB2312"/>
                <w:sz w:val="21"/>
                <w:szCs w:val="21"/>
                <w:lang w:eastAsia="zh-CN"/>
              </w:rPr>
              <w:t>由</w:t>
            </w:r>
            <w:r>
              <w:rPr>
                <w:rFonts w:hint="eastAsia" w:ascii="仿宋_GB2312" w:hAnsi="仿宋_GB2312" w:eastAsia="仿宋_GB2312" w:cs="仿宋_GB2312"/>
                <w:sz w:val="21"/>
                <w:szCs w:val="21"/>
              </w:rPr>
              <w:t>国家确定的认证机构出具的、处于有效期之内的环境标志产品认证证书材料并加盖投标人CA电子签章，每有一项产品得</w:t>
            </w:r>
            <w:r>
              <w:rPr>
                <w:rFonts w:hint="eastAsia" w:ascii="仿宋_GB2312" w:hAnsi="仿宋_GB2312" w:eastAsia="仿宋_GB2312" w:cs="仿宋_GB2312"/>
                <w:sz w:val="21"/>
                <w:szCs w:val="21"/>
                <w:lang w:val="en-US" w:eastAsia="zh-CN"/>
              </w:rPr>
              <w:t>0.5</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eastAsia="zh-CN"/>
              </w:rPr>
              <w:t>。</w:t>
            </w:r>
          </w:p>
        </w:tc>
        <w:tc>
          <w:tcPr>
            <w:tcW w:w="1182" w:type="dxa"/>
            <w:noWrap w:val="0"/>
            <w:vAlign w:val="center"/>
          </w:tcPr>
          <w:p w14:paraId="1645FA2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1</w:t>
            </w:r>
          </w:p>
        </w:tc>
        <w:tc>
          <w:tcPr>
            <w:tcW w:w="1413" w:type="dxa"/>
            <w:noWrap w:val="0"/>
            <w:vAlign w:val="center"/>
          </w:tcPr>
          <w:p w14:paraId="1C2B341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rPr>
              <w:t>相关证明材料</w:t>
            </w:r>
          </w:p>
        </w:tc>
      </w:tr>
      <w:tr w14:paraId="5FA5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5" w:type="dxa"/>
            <w:gridSpan w:val="3"/>
            <w:noWrap w:val="0"/>
            <w:vAlign w:val="center"/>
          </w:tcPr>
          <w:p w14:paraId="15E19B2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rPr>
            </w:pPr>
            <w:r>
              <w:rPr>
                <w:rFonts w:hint="eastAsia" w:ascii="仿宋_GB2312" w:hAnsi="宋体" w:eastAsia="仿宋_GB2312"/>
                <w:b/>
                <w:bCs/>
                <w:highlight w:val="none"/>
              </w:rPr>
              <w:t>客观分总分</w:t>
            </w:r>
          </w:p>
        </w:tc>
        <w:tc>
          <w:tcPr>
            <w:tcW w:w="1182" w:type="dxa"/>
            <w:noWrap w:val="0"/>
            <w:vAlign w:val="center"/>
          </w:tcPr>
          <w:p w14:paraId="4361EA9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65</w:t>
            </w:r>
          </w:p>
        </w:tc>
        <w:tc>
          <w:tcPr>
            <w:tcW w:w="1413" w:type="dxa"/>
            <w:noWrap w:val="0"/>
            <w:vAlign w:val="center"/>
          </w:tcPr>
          <w:p w14:paraId="5731A9C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rPr>
            </w:pPr>
          </w:p>
        </w:tc>
      </w:tr>
    </w:tbl>
    <w:tbl>
      <w:tblPr>
        <w:tblStyle w:val="714"/>
        <w:tblpPr w:leftFromText="180" w:rightFromText="180" w:vertAnchor="text" w:horzAnchor="page" w:tblpX="661"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859"/>
        <w:gridCol w:w="967"/>
        <w:gridCol w:w="1550"/>
      </w:tblGrid>
      <w:tr w14:paraId="493A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315" w:type="dxa"/>
            <w:gridSpan w:val="5"/>
            <w:shd w:val="clear" w:color="auto" w:fill="D7D7D7"/>
            <w:noWrap w:val="0"/>
            <w:vAlign w:val="center"/>
          </w:tcPr>
          <w:p w14:paraId="150A41D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eastAsia="仿宋_GB2312"/>
                <w:b/>
                <w:sz w:val="32"/>
              </w:rPr>
              <w:t>主观分</w:t>
            </w:r>
          </w:p>
        </w:tc>
      </w:tr>
      <w:tr w14:paraId="2063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49" w:type="dxa"/>
            <w:noWrap w:val="0"/>
            <w:vAlign w:val="center"/>
          </w:tcPr>
          <w:p w14:paraId="37F004F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评分项</w:t>
            </w:r>
          </w:p>
        </w:tc>
        <w:tc>
          <w:tcPr>
            <w:tcW w:w="1090" w:type="dxa"/>
            <w:noWrap w:val="0"/>
            <w:vAlign w:val="center"/>
          </w:tcPr>
          <w:p w14:paraId="39E1ADD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评审因素</w:t>
            </w:r>
          </w:p>
        </w:tc>
        <w:tc>
          <w:tcPr>
            <w:tcW w:w="5859" w:type="dxa"/>
            <w:noWrap w:val="0"/>
            <w:vAlign w:val="center"/>
          </w:tcPr>
          <w:p w14:paraId="22203BCF">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评分标准说明</w:t>
            </w:r>
          </w:p>
        </w:tc>
        <w:tc>
          <w:tcPr>
            <w:tcW w:w="967" w:type="dxa"/>
            <w:noWrap w:val="0"/>
            <w:vAlign w:val="center"/>
          </w:tcPr>
          <w:p w14:paraId="74F3F5F5">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分值</w:t>
            </w:r>
          </w:p>
        </w:tc>
        <w:tc>
          <w:tcPr>
            <w:tcW w:w="1550" w:type="dxa"/>
            <w:noWrap w:val="0"/>
            <w:vAlign w:val="center"/>
          </w:tcPr>
          <w:p w14:paraId="2624008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6623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78659BE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r>
              <w:rPr>
                <w:rFonts w:hint="eastAsia" w:ascii="仿宋_GB2312" w:hAnsi="仿宋_GB2312" w:eastAsia="仿宋_GB2312" w:cs="仿宋_GB2312"/>
                <w:b/>
                <w:bCs/>
              </w:rPr>
              <w:t>项目实施方案分</w:t>
            </w:r>
          </w:p>
        </w:tc>
        <w:tc>
          <w:tcPr>
            <w:tcW w:w="1090" w:type="dxa"/>
            <w:noWrap w:val="0"/>
            <w:vAlign w:val="center"/>
          </w:tcPr>
          <w:p w14:paraId="1F816788">
            <w:pPr>
              <w:spacing w:line="360" w:lineRule="exact"/>
              <w:jc w:val="center"/>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eastAsia="zh-CN"/>
              </w:rPr>
              <w:t>项目实施方案</w:t>
            </w:r>
          </w:p>
        </w:tc>
        <w:tc>
          <w:tcPr>
            <w:tcW w:w="5859" w:type="dxa"/>
            <w:noWrap w:val="0"/>
            <w:vAlign w:val="center"/>
          </w:tcPr>
          <w:p w14:paraId="25158CFD">
            <w:pPr>
              <w:pStyle w:val="728"/>
              <w:snapToGrid w:val="0"/>
              <w:spacing w:line="400" w:lineRule="exact"/>
              <w:ind w:firstLine="422" w:firstLineChars="200"/>
              <w:rPr>
                <w:rFonts w:ascii="仿宋_GB2312" w:hAnsi="仿宋_GB2312" w:eastAsia="仿宋_GB2312" w:cs="仿宋_GB2312"/>
                <w:sz w:val="21"/>
                <w:szCs w:val="21"/>
              </w:rPr>
            </w:pPr>
            <w:r>
              <w:rPr>
                <w:rFonts w:hint="eastAsia" w:ascii="仿宋_GB2312" w:hAnsi="仿宋_GB2312" w:eastAsia="仿宋_GB2312" w:cs="仿宋_GB2312"/>
                <w:b/>
                <w:bCs/>
                <w:color w:val="000000" w:themeColor="text1"/>
                <w:sz w:val="21"/>
                <w:szCs w:val="21"/>
                <w14:textFill>
                  <w14:solidFill>
                    <w14:schemeClr w14:val="tx1"/>
                  </w14:solidFill>
                </w14:textFill>
              </w:rPr>
              <w:t>一档（</w:t>
            </w:r>
            <w:r>
              <w:rPr>
                <w:rFonts w:hint="eastAsia" w:ascii="仿宋_GB2312" w:hAnsi="仿宋_GB2312" w:eastAsia="仿宋_GB2312" w:cs="仿宋_GB2312"/>
                <w:b/>
                <w:bCs/>
                <w:color w:val="000000" w:themeColor="text1"/>
                <w:sz w:val="21"/>
                <w:szCs w:val="21"/>
                <w:lang w:val="en-US" w:eastAsia="zh-CN"/>
                <w14:textFill>
                  <w14:solidFill>
                    <w14:schemeClr w14:val="tx1"/>
                  </w14:solidFill>
                </w14:textFill>
              </w:rPr>
              <w:t>11</w:t>
            </w:r>
            <w:r>
              <w:rPr>
                <w:rFonts w:hint="eastAsia" w:ascii="仿宋_GB2312" w:hAnsi="仿宋_GB2312" w:eastAsia="仿宋_GB2312" w:cs="仿宋_GB2312"/>
                <w:b/>
                <w:bCs/>
                <w:color w:val="000000" w:themeColor="text1"/>
                <w:sz w:val="21"/>
                <w:szCs w:val="21"/>
                <w14:textFill>
                  <w14:solidFill>
                    <w14:schemeClr w14:val="tx1"/>
                  </w14:solidFill>
                </w14:textFill>
              </w:rPr>
              <w:t>分）</w:t>
            </w:r>
            <w:r>
              <w:rPr>
                <w:rFonts w:hint="eastAsia" w:ascii="仿宋_GB2312" w:hAnsi="仿宋_GB2312" w:eastAsia="仿宋_GB2312" w:cs="仿宋_GB2312"/>
                <w:color w:val="000000" w:themeColor="text1"/>
                <w:sz w:val="21"/>
                <w:szCs w:val="21"/>
                <w14:textFill>
                  <w14:solidFill>
                    <w14:schemeClr w14:val="tx1"/>
                  </w14:solidFill>
                </w14:textFill>
              </w:rPr>
              <w:t>：</w:t>
            </w:r>
            <w:r>
              <w:rPr>
                <w:rFonts w:hint="eastAsia" w:ascii="仿宋_GB2312" w:hAnsi="仿宋_GB2312" w:eastAsia="仿宋_GB2312" w:cs="仿宋_GB2312"/>
                <w:sz w:val="21"/>
                <w:szCs w:val="21"/>
              </w:rPr>
              <w:t>在满足二档的基础上，安装质量保证措施阐述清晰合理、明确且符合本次采购需求，对各项关键工作安排合理；</w:t>
            </w:r>
            <w:r>
              <w:rPr>
                <w:rFonts w:hint="eastAsia" w:ascii="仿宋_GB2312" w:hAnsi="Times New Roman" w:eastAsia="仿宋_GB2312" w:cs="Times New Roman"/>
                <w:color w:val="000000"/>
                <w:kern w:val="2"/>
                <w:sz w:val="21"/>
                <w:szCs w:val="24"/>
                <w:lang w:val="en-US" w:eastAsia="zh-CN" w:bidi="ar"/>
              </w:rPr>
              <w:t>货物运输符合防震、防破损等要求，有合理的安装操作流程和规范；</w:t>
            </w:r>
            <w:r>
              <w:rPr>
                <w:rFonts w:hint="eastAsia" w:ascii="仿宋_GB2312" w:hAnsi="仿宋_GB2312" w:eastAsia="仿宋_GB2312" w:cs="仿宋_GB2312"/>
                <w:sz w:val="21"/>
                <w:szCs w:val="21"/>
              </w:rPr>
              <w:t>对本项目的风险预见、风险应对措施完备，项目解决方案、项目管理方案、组织机构安排及分工与职责安排等方案详细，实施流程合理、考虑周全、进度有保障，有提出具有建设性的方案优化建议。</w:t>
            </w:r>
          </w:p>
          <w:p w14:paraId="58A8C6E5">
            <w:pPr>
              <w:snapToGrid w:val="0"/>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color w:val="000000" w:themeColor="text1"/>
                <w:szCs w:val="21"/>
                <w14:textFill>
                  <w14:solidFill>
                    <w14:schemeClr w14:val="tx1"/>
                  </w14:solidFill>
                </w14:textFill>
              </w:rPr>
              <w:t xml:space="preserve"> </w:t>
            </w:r>
            <w:r>
              <w:rPr>
                <w:rFonts w:hint="eastAsia" w:ascii="仿宋_GB2312" w:hAnsi="仿宋_GB2312" w:eastAsia="仿宋_GB2312" w:cs="仿宋_GB2312"/>
                <w:b/>
                <w:bCs/>
                <w:color w:val="000000" w:themeColor="text1"/>
                <w:szCs w:val="21"/>
                <w14:textFill>
                  <w14:solidFill>
                    <w14:schemeClr w14:val="tx1"/>
                  </w14:solidFill>
                </w14:textFill>
              </w:rPr>
              <w:t>二档（</w:t>
            </w:r>
            <w:r>
              <w:rPr>
                <w:rFonts w:hint="eastAsia" w:ascii="仿宋_GB2312" w:hAnsi="仿宋_GB2312" w:eastAsia="仿宋_GB2312" w:cs="仿宋_GB2312"/>
                <w:b/>
                <w:bCs/>
                <w:color w:val="000000" w:themeColor="text1"/>
                <w:szCs w:val="21"/>
                <w:lang w:val="en-US" w:eastAsia="zh-CN"/>
                <w14:textFill>
                  <w14:solidFill>
                    <w14:schemeClr w14:val="tx1"/>
                  </w14:solidFill>
                </w14:textFill>
              </w:rPr>
              <w:t>6</w:t>
            </w:r>
            <w:r>
              <w:rPr>
                <w:rFonts w:hint="eastAsia" w:ascii="仿宋_GB2312" w:hAnsi="仿宋_GB2312" w:eastAsia="仿宋_GB2312" w:cs="仿宋_GB2312"/>
                <w:b/>
                <w:bCs/>
                <w:color w:val="000000" w:themeColor="text1"/>
                <w:szCs w:val="21"/>
                <w14:textFill>
                  <w14:solidFill>
                    <w14:schemeClr w14:val="tx1"/>
                  </w14:solidFill>
                </w14:textFill>
              </w:rPr>
              <w:t>分）</w:t>
            </w:r>
            <w:r>
              <w:rPr>
                <w:rFonts w:hint="eastAsia" w:ascii="仿宋_GB2312" w:hAnsi="仿宋_GB2312" w:eastAsia="仿宋_GB2312" w:cs="仿宋_GB2312"/>
                <w:color w:val="000000" w:themeColor="text1"/>
                <w:szCs w:val="21"/>
                <w14:textFill>
                  <w14:solidFill>
                    <w14:schemeClr w14:val="tx1"/>
                  </w14:solidFill>
                </w14:textFill>
              </w:rPr>
              <w:t>：</w:t>
            </w:r>
            <w:r>
              <w:rPr>
                <w:rFonts w:hint="eastAsia" w:ascii="仿宋_GB2312" w:hAnsi="仿宋_GB2312" w:eastAsia="仿宋_GB2312" w:cs="仿宋_GB2312"/>
                <w:szCs w:val="21"/>
              </w:rPr>
              <w:t>投标人的项目实施方案进度安排、相关保障措施能力、对各项关键工作安排、对本项目的风险预见、风险应对措施、项目管理方案、组织机构安排及分工与职责安排等描述较为详细；人员数量较充足，分工较合理，经验较丰富，技术素质较高。</w:t>
            </w:r>
          </w:p>
          <w:p w14:paraId="6B038394">
            <w:pPr>
              <w:snapToGrid w:val="0"/>
              <w:spacing w:line="400" w:lineRule="exact"/>
              <w:ind w:firstLine="422" w:firstLineChars="200"/>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14:textFill>
                  <w14:solidFill>
                    <w14:schemeClr w14:val="tx1"/>
                  </w14:solidFill>
                </w14:textFill>
              </w:rPr>
              <w:t>三档（</w:t>
            </w:r>
            <w:r>
              <w:rPr>
                <w:rFonts w:hint="eastAsia" w:ascii="仿宋_GB2312" w:hAnsi="仿宋_GB2312" w:eastAsia="仿宋_GB2312" w:cs="仿宋_GB2312"/>
                <w:b/>
                <w:bCs/>
                <w:color w:val="000000" w:themeColor="text1"/>
                <w:szCs w:val="21"/>
                <w:lang w:val="en-US" w:eastAsia="zh-CN"/>
                <w14:textFill>
                  <w14:solidFill>
                    <w14:schemeClr w14:val="tx1"/>
                  </w14:solidFill>
                </w14:textFill>
              </w:rPr>
              <w:t>1</w:t>
            </w:r>
            <w:r>
              <w:rPr>
                <w:rFonts w:hint="eastAsia" w:ascii="仿宋_GB2312" w:hAnsi="仿宋_GB2312" w:eastAsia="仿宋_GB2312" w:cs="仿宋_GB2312"/>
                <w:b/>
                <w:bCs/>
                <w:color w:val="000000" w:themeColor="text1"/>
                <w:szCs w:val="21"/>
                <w14:textFill>
                  <w14:solidFill>
                    <w14:schemeClr w14:val="tx1"/>
                  </w14:solidFill>
                </w14:textFill>
              </w:rPr>
              <w:t>分）</w:t>
            </w:r>
            <w:r>
              <w:rPr>
                <w:rFonts w:hint="eastAsia" w:ascii="仿宋_GB2312" w:hAnsi="仿宋_GB2312" w:eastAsia="仿宋_GB2312" w:cs="仿宋_GB2312"/>
                <w:color w:val="000000" w:themeColor="text1"/>
                <w:szCs w:val="21"/>
                <w14:textFill>
                  <w14:solidFill>
                    <w14:schemeClr w14:val="tx1"/>
                  </w14:solidFill>
                </w14:textFill>
              </w:rPr>
              <w:t>：</w:t>
            </w:r>
            <w:r>
              <w:rPr>
                <w:rFonts w:hint="eastAsia" w:ascii="仿宋_GB2312" w:hAnsi="仿宋_GB2312" w:eastAsia="仿宋_GB2312" w:cs="仿宋_GB2312"/>
                <w:szCs w:val="21"/>
              </w:rPr>
              <w:t>投标人具有基本的项目实施方案，且描述简单；实施团队组织一般，各方面满足项目实施。</w:t>
            </w:r>
          </w:p>
          <w:p w14:paraId="5E3310B8">
            <w:pPr>
              <w:pStyle w:val="728"/>
              <w:snapToGrid w:val="0"/>
              <w:spacing w:line="400" w:lineRule="exact"/>
              <w:ind w:firstLine="422" w:firstLineChars="200"/>
              <w:rPr>
                <w:rFonts w:ascii="仿宋_GB2312" w:hAnsi="仿宋_GB2312" w:eastAsia="仿宋_GB2312" w:cs="仿宋_GB2312"/>
                <w:sz w:val="21"/>
                <w:szCs w:val="21"/>
              </w:rPr>
            </w:pPr>
            <w:r>
              <w:rPr>
                <w:rFonts w:hint="eastAsia" w:ascii="仿宋_GB2312" w:hAnsi="仿宋_GB2312" w:eastAsia="仿宋_GB2312" w:cs="仿宋_GB2312"/>
                <w:b/>
                <w:bCs/>
                <w:color w:val="000000" w:themeColor="text1"/>
                <w:sz w:val="21"/>
                <w:szCs w:val="21"/>
                <w14:textFill>
                  <w14:solidFill>
                    <w14:schemeClr w14:val="tx1"/>
                  </w14:solidFill>
                </w14:textFill>
              </w:rPr>
              <w:t>注：</w:t>
            </w:r>
            <w:r>
              <w:rPr>
                <w:rFonts w:hint="eastAsia" w:ascii="仿宋_GB2312" w:hAnsi="仿宋_GB2312" w:eastAsia="仿宋_GB2312" w:cs="仿宋_GB2312"/>
                <w:b/>
                <w:sz w:val="21"/>
                <w:szCs w:val="21"/>
              </w:rPr>
              <w:t>1.该方案内容可以包括：（1）供货响应方案；（</w:t>
            </w:r>
            <w:r>
              <w:rPr>
                <w:rFonts w:hint="eastAsia" w:ascii="仿宋_GB2312" w:hAnsi="仿宋_GB2312" w:eastAsia="仿宋_GB2312" w:cs="仿宋_GB2312"/>
                <w:b/>
                <w:sz w:val="21"/>
                <w:szCs w:val="21"/>
                <w:lang w:val="en-US" w:eastAsia="zh-CN"/>
              </w:rPr>
              <w:t>2</w:t>
            </w:r>
            <w:r>
              <w:rPr>
                <w:rFonts w:hint="eastAsia" w:ascii="仿宋_GB2312" w:hAnsi="仿宋_GB2312" w:eastAsia="仿宋_GB2312" w:cs="仿宋_GB2312"/>
                <w:b/>
                <w:sz w:val="21"/>
                <w:szCs w:val="21"/>
              </w:rPr>
              <w:t>）风险预见及应对；（</w:t>
            </w:r>
            <w:r>
              <w:rPr>
                <w:rFonts w:hint="eastAsia" w:ascii="仿宋_GB2312" w:hAnsi="仿宋_GB2312" w:eastAsia="仿宋_GB2312" w:cs="仿宋_GB2312"/>
                <w:b/>
                <w:sz w:val="21"/>
                <w:szCs w:val="21"/>
                <w:lang w:val="en-US" w:eastAsia="zh-CN"/>
              </w:rPr>
              <w:t>3</w:t>
            </w:r>
            <w:r>
              <w:rPr>
                <w:rFonts w:hint="eastAsia" w:ascii="仿宋_GB2312" w:hAnsi="仿宋_GB2312" w:eastAsia="仿宋_GB2312" w:cs="仿宋_GB2312"/>
                <w:b/>
                <w:sz w:val="21"/>
                <w:szCs w:val="21"/>
              </w:rPr>
              <w:t>）管理方案；（</w:t>
            </w:r>
            <w:r>
              <w:rPr>
                <w:rFonts w:hint="eastAsia" w:ascii="仿宋_GB2312" w:hAnsi="仿宋_GB2312" w:eastAsia="仿宋_GB2312" w:cs="仿宋_GB2312"/>
                <w:b/>
                <w:sz w:val="21"/>
                <w:szCs w:val="21"/>
                <w:lang w:val="en-US" w:eastAsia="zh-CN"/>
              </w:rPr>
              <w:t>4</w:t>
            </w:r>
            <w:r>
              <w:rPr>
                <w:rFonts w:hint="eastAsia" w:ascii="仿宋_GB2312" w:hAnsi="仿宋_GB2312" w:eastAsia="仿宋_GB2312" w:cs="仿宋_GB2312"/>
                <w:b/>
                <w:sz w:val="21"/>
                <w:szCs w:val="21"/>
              </w:rPr>
              <w:t>）组织机构等内容。</w:t>
            </w:r>
          </w:p>
          <w:p w14:paraId="0E6AB5FE">
            <w:pPr>
              <w:pStyle w:val="719"/>
              <w:numPr>
                <w:ilvl w:val="0"/>
                <w:numId w:val="0"/>
              </w:numPr>
              <w:spacing w:line="430" w:lineRule="exact"/>
              <w:ind w:left="0" w:leftChars="0" w:firstLine="462" w:firstLineChars="200"/>
              <w:rPr>
                <w:rFonts w:hint="eastAsia" w:ascii="仿宋_GB2312" w:hAnsi="仿宋_GB2312" w:eastAsia="仿宋_GB2312" w:cs="仿宋_GB2312"/>
                <w:bCs w:val="0"/>
                <w:color w:val="auto"/>
                <w:spacing w:val="0"/>
                <w:kern w:val="2"/>
                <w:sz w:val="21"/>
                <w:szCs w:val="24"/>
                <w:highlight w:val="none"/>
                <w:lang w:val="en-US" w:eastAsia="zh-CN" w:bidi="ar-SA"/>
              </w:rPr>
            </w:pPr>
            <w:r>
              <w:rPr>
                <w:rFonts w:hint="eastAsia" w:ascii="仿宋_GB2312" w:hAnsi="仿宋_GB2312" w:eastAsia="仿宋_GB2312" w:cs="仿宋_GB2312"/>
                <w:b/>
                <w:sz w:val="21"/>
                <w:szCs w:val="21"/>
              </w:rPr>
              <w:t>2.未提供方案或提供的内容与本项目无关的得0分。</w:t>
            </w:r>
          </w:p>
        </w:tc>
        <w:tc>
          <w:tcPr>
            <w:tcW w:w="967" w:type="dxa"/>
            <w:noWrap w:val="0"/>
            <w:vAlign w:val="center"/>
          </w:tcPr>
          <w:p w14:paraId="75AC0789">
            <w:pPr>
              <w:spacing w:line="360" w:lineRule="exact"/>
              <w:jc w:val="center"/>
              <w:rPr>
                <w:rFonts w:hint="default"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val="en-US" w:eastAsia="zh-CN"/>
              </w:rPr>
              <w:t>11</w:t>
            </w:r>
          </w:p>
        </w:tc>
        <w:tc>
          <w:tcPr>
            <w:tcW w:w="1550" w:type="dxa"/>
            <w:noWrap w:val="0"/>
            <w:vAlign w:val="center"/>
          </w:tcPr>
          <w:p w14:paraId="3E1CE23F">
            <w:pPr>
              <w:spacing w:line="360" w:lineRule="exact"/>
              <w:jc w:val="center"/>
              <w:rPr>
                <w:rFonts w:hint="eastAsia"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val="0"/>
                <w:bCs w:val="0"/>
                <w:color w:val="auto"/>
                <w:szCs w:val="24"/>
                <w:highlight w:val="none"/>
                <w:lang w:eastAsia="zh-CN"/>
              </w:rPr>
              <w:t>项目实施方案</w:t>
            </w:r>
          </w:p>
        </w:tc>
      </w:tr>
      <w:tr w14:paraId="3E41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649F4BB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r>
              <w:rPr>
                <w:rFonts w:hint="eastAsia" w:ascii="仿宋_GB2312" w:hAnsi="仿宋_GB2312" w:eastAsia="仿宋_GB2312" w:cs="仿宋_GB2312"/>
                <w:b/>
                <w:bCs/>
              </w:rPr>
              <w:t>项目实施方案分</w:t>
            </w:r>
          </w:p>
        </w:tc>
        <w:tc>
          <w:tcPr>
            <w:tcW w:w="1090" w:type="dxa"/>
            <w:noWrap w:val="0"/>
            <w:vAlign w:val="center"/>
          </w:tcPr>
          <w:p w14:paraId="322EEE73">
            <w:pPr>
              <w:widowControl/>
              <w:spacing w:line="360" w:lineRule="exact"/>
              <w:jc w:val="center"/>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val="en-US" w:eastAsia="zh-CN"/>
              </w:rPr>
              <w:t>安装进度计划和工期保证</w:t>
            </w:r>
          </w:p>
        </w:tc>
        <w:tc>
          <w:tcPr>
            <w:tcW w:w="5859" w:type="dxa"/>
            <w:noWrap w:val="0"/>
            <w:vAlign w:val="center"/>
          </w:tcPr>
          <w:p w14:paraId="5EF47A6F">
            <w:pPr>
              <w:widowControl/>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11</w:t>
            </w:r>
            <w:r>
              <w:rPr>
                <w:rFonts w:hint="eastAsia" w:ascii="仿宋_GB2312" w:hAnsi="仿宋_GB2312" w:eastAsia="仿宋_GB2312" w:cs="仿宋_GB2312"/>
                <w:b/>
                <w:bCs/>
              </w:rPr>
              <w:t>分）：</w:t>
            </w:r>
            <w:r>
              <w:rPr>
                <w:rFonts w:hint="eastAsia" w:ascii="仿宋_GB2312" w:hAnsi="仿宋_GB2312" w:eastAsia="仿宋_GB2312" w:cs="仿宋_GB2312"/>
              </w:rPr>
              <w:t>安装进度合理紧凑、各施工节点衔接连贯，计划步骤和要点描述详细全面，</w:t>
            </w:r>
            <w:r>
              <w:rPr>
                <w:rFonts w:hint="eastAsia" w:ascii="仿宋_GB2312" w:eastAsia="仿宋_GB2312"/>
              </w:rPr>
              <w:t>有关键节点时间安排，</w:t>
            </w:r>
            <w:r>
              <w:rPr>
                <w:rFonts w:hint="eastAsia" w:ascii="仿宋_GB2312" w:hAnsi="仿宋_GB2312" w:eastAsia="仿宋_GB2312" w:cs="仿宋_GB2312"/>
              </w:rPr>
              <w:t>切合实际，科学合理，工期保证措施可行性强，优于二档；</w:t>
            </w:r>
          </w:p>
          <w:p w14:paraId="5801FBEE">
            <w:pPr>
              <w:widowControl/>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分）：</w:t>
            </w:r>
            <w:r>
              <w:rPr>
                <w:rFonts w:hint="eastAsia" w:ascii="仿宋_GB2312" w:hAnsi="仿宋_GB2312" w:eastAsia="仿宋_GB2312" w:cs="仿宋_GB2312"/>
              </w:rPr>
              <w:t>安装进度较贴合项目需求，计划步骤和要点描述较详细可行，整体方案具有一定的合理性，工期保证措施有一定的针对性，优于三档；</w:t>
            </w:r>
          </w:p>
          <w:p w14:paraId="7CE6637D">
            <w:pPr>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1</w:t>
            </w:r>
            <w:r>
              <w:rPr>
                <w:rFonts w:hint="eastAsia" w:ascii="仿宋_GB2312" w:hAnsi="仿宋_GB2312" w:eastAsia="仿宋_GB2312" w:cs="仿宋_GB2312"/>
                <w:b/>
                <w:bCs/>
              </w:rPr>
              <w:t>分）：</w:t>
            </w:r>
            <w:r>
              <w:rPr>
                <w:rFonts w:hint="eastAsia" w:ascii="仿宋_GB2312" w:hAnsi="仿宋_GB2312" w:eastAsia="仿宋_GB2312" w:cs="仿宋_GB2312"/>
              </w:rPr>
              <w:t>安装进度内容简单，满足采购需求，工期保证措施可行，科学合理性较弱。</w:t>
            </w:r>
          </w:p>
          <w:p w14:paraId="6155F11B">
            <w:pPr>
              <w:widowControl/>
              <w:spacing w:line="440" w:lineRule="exact"/>
              <w:ind w:firstLine="422" w:firstLineChars="200"/>
              <w:rPr>
                <w:rFonts w:ascii="仿宋_GB2312" w:hAnsi="仿宋_GB2312" w:eastAsia="仿宋_GB2312" w:cs="仿宋_GB2312"/>
                <w:b/>
                <w:bCs/>
              </w:rPr>
            </w:pPr>
            <w:r>
              <w:rPr>
                <w:rFonts w:ascii="仿宋_GB2312" w:hAnsi="仿宋_GB2312" w:eastAsia="仿宋_GB2312" w:cs="仿宋_GB2312"/>
                <w:b/>
                <w:bCs/>
              </w:rPr>
              <w:t>注：1.该方案</w:t>
            </w:r>
            <w:r>
              <w:rPr>
                <w:rFonts w:hint="eastAsia" w:ascii="仿宋_GB2312" w:hAnsi="仿宋_GB2312" w:eastAsia="仿宋_GB2312" w:cs="仿宋_GB2312"/>
                <w:b/>
                <w:bCs/>
              </w:rPr>
              <w:t>内容可以</w:t>
            </w:r>
            <w:r>
              <w:rPr>
                <w:rFonts w:ascii="仿宋_GB2312" w:hAnsi="仿宋_GB2312" w:eastAsia="仿宋_GB2312" w:cs="仿宋_GB2312"/>
                <w:b/>
                <w:bCs/>
              </w:rPr>
              <w:t>包括：（1）安装进度计划；（2）工期保证措施</w:t>
            </w:r>
            <w:r>
              <w:rPr>
                <w:rFonts w:hint="eastAsia" w:ascii="仿宋_GB2312" w:hAnsi="仿宋_GB2312" w:eastAsia="仿宋_GB2312" w:cs="仿宋_GB2312"/>
                <w:b/>
                <w:bCs/>
              </w:rPr>
              <w:t>。</w:t>
            </w:r>
          </w:p>
          <w:p w14:paraId="0A4CF34D">
            <w:pPr>
              <w:pStyle w:val="721"/>
              <w:numPr>
                <w:ilvl w:val="0"/>
                <w:numId w:val="0"/>
              </w:numPr>
              <w:spacing w:line="430" w:lineRule="exact"/>
              <w:ind w:left="0" w:leftChars="0" w:firstLine="422" w:firstLineChars="200"/>
              <w:rPr>
                <w:rFonts w:hint="default" w:ascii="仿宋_GB2312" w:hAnsi="仿宋_GB2312" w:eastAsia="仿宋_GB2312" w:cs="仿宋_GB2312"/>
                <w:bCs w:val="0"/>
                <w:color w:val="auto"/>
                <w:spacing w:val="0"/>
                <w:kern w:val="2"/>
                <w:sz w:val="21"/>
                <w:szCs w:val="24"/>
                <w:highlight w:val="none"/>
                <w:lang w:val="en-US" w:eastAsia="zh-CN" w:bidi="ar-SA"/>
              </w:rPr>
            </w:pPr>
            <w:r>
              <w:rPr>
                <w:rFonts w:ascii="仿宋_GB2312" w:hAnsi="仿宋_GB2312" w:eastAsia="仿宋_GB2312" w:cs="仿宋_GB2312"/>
                <w:b/>
              </w:rPr>
              <w:t>2.未提供方案或提供的内容与本项目无关的得0分。</w:t>
            </w:r>
          </w:p>
        </w:tc>
        <w:tc>
          <w:tcPr>
            <w:tcW w:w="967" w:type="dxa"/>
            <w:noWrap w:val="0"/>
            <w:vAlign w:val="center"/>
          </w:tcPr>
          <w:p w14:paraId="5F7D5CB0">
            <w:pPr>
              <w:spacing w:line="360" w:lineRule="exact"/>
              <w:jc w:val="center"/>
              <w:rPr>
                <w:rFonts w:hint="default"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kern w:val="2"/>
                <w:sz w:val="21"/>
                <w:szCs w:val="24"/>
                <w:highlight w:val="none"/>
                <w:lang w:val="en-US" w:eastAsia="zh-CN" w:bidi="ar-SA"/>
              </w:rPr>
              <w:t>11</w:t>
            </w:r>
          </w:p>
        </w:tc>
        <w:tc>
          <w:tcPr>
            <w:tcW w:w="1550" w:type="dxa"/>
            <w:noWrap w:val="0"/>
            <w:vAlign w:val="center"/>
          </w:tcPr>
          <w:p w14:paraId="72D3D355">
            <w:pPr>
              <w:spacing w:line="360" w:lineRule="exact"/>
              <w:jc w:val="center"/>
              <w:rPr>
                <w:rFonts w:hint="eastAsia"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val="0"/>
                <w:bCs w:val="0"/>
                <w:color w:val="auto"/>
                <w:szCs w:val="24"/>
                <w:highlight w:val="none"/>
                <w:lang w:val="en-US" w:eastAsia="zh-CN"/>
              </w:rPr>
              <w:t>安装进度计划和工期保证</w:t>
            </w:r>
          </w:p>
        </w:tc>
      </w:tr>
      <w:tr w14:paraId="4A35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22CD8DF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hAnsi="仿宋_GB2312" w:eastAsia="仿宋_GB2312" w:cs="仿宋_GB2312"/>
                <w:b/>
                <w:bCs/>
              </w:rPr>
              <w:t>售后服务方案分</w:t>
            </w:r>
          </w:p>
        </w:tc>
        <w:tc>
          <w:tcPr>
            <w:tcW w:w="1090" w:type="dxa"/>
            <w:noWrap w:val="0"/>
            <w:vAlign w:val="center"/>
          </w:tcPr>
          <w:p w14:paraId="0ED8EE2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hAnsi="仿宋_GB2312" w:eastAsia="仿宋_GB2312" w:cs="仿宋_GB2312"/>
                <w:b/>
                <w:bCs/>
              </w:rPr>
              <w:t>售后服务方案</w:t>
            </w:r>
          </w:p>
        </w:tc>
        <w:tc>
          <w:tcPr>
            <w:tcW w:w="5859" w:type="dxa"/>
            <w:noWrap w:val="0"/>
            <w:vAlign w:val="center"/>
          </w:tcPr>
          <w:p w14:paraId="4726062E">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一档（</w:t>
            </w:r>
            <w:r>
              <w:rPr>
                <w:rFonts w:hint="eastAsia" w:ascii="仿宋_GB2312" w:hAnsi="仿宋_GB2312" w:eastAsia="仿宋_GB2312" w:cs="仿宋_GB2312"/>
                <w:b/>
                <w:bCs/>
                <w:highlight w:val="none"/>
                <w:lang w:val="en-US" w:eastAsia="zh-CN"/>
              </w:rPr>
              <w:t>13</w:t>
            </w:r>
            <w:r>
              <w:rPr>
                <w:rFonts w:hint="eastAsia" w:ascii="仿宋_GB2312" w:hAnsi="仿宋_GB2312" w:eastAsia="仿宋_GB2312" w:cs="仿宋_GB2312"/>
                <w:b/>
                <w:bCs/>
                <w:highlight w:val="none"/>
              </w:rPr>
              <w:t>分）：</w:t>
            </w:r>
            <w:r>
              <w:rPr>
                <w:rFonts w:hint="eastAsia" w:ascii="仿宋_GB2312" w:hAnsi="仿宋_GB2312" w:eastAsia="仿宋_GB2312" w:cs="仿宋_GB2312"/>
                <w:bCs/>
                <w:highlight w:val="none"/>
              </w:rPr>
              <w:t>在满足二档的基础上，</w:t>
            </w:r>
            <w:r>
              <w:rPr>
                <w:rFonts w:hint="eastAsia" w:ascii="仿宋_GB2312" w:hAnsi="仿宋_GB2312" w:eastAsia="仿宋_GB2312" w:cs="仿宋_GB2312"/>
                <w:highlight w:val="none"/>
              </w:rPr>
              <w:t>售后服务方案及承诺详细、全面，各项内容编制思路合理、完整周全，安排有专职售后服务人员且职责明确，并提供本项目的售后服务团队名单（提供售后服务联系人姓名、电话等信息），故障出现解决方案、免费保修期外维修方案详细全面、可操作性强，故障响应时间、到达现场维护时间优于采购要求</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并提供实现承诺内容的具体方案</w:t>
            </w:r>
            <w:r>
              <w:rPr>
                <w:rFonts w:hint="eastAsia" w:ascii="仿宋_GB2312" w:hAnsi="仿宋_GB2312" w:eastAsia="仿宋_GB2312" w:cs="仿宋_GB2312"/>
                <w:bCs/>
                <w:highlight w:val="none"/>
              </w:rPr>
              <w:t>；</w:t>
            </w:r>
          </w:p>
          <w:p w14:paraId="3B3FCB9D">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二</w:t>
            </w:r>
            <w:r>
              <w:rPr>
                <w:rFonts w:hint="eastAsia" w:ascii="仿宋_GB2312" w:hAnsi="仿宋_GB2312" w:eastAsia="仿宋_GB2312" w:cs="仿宋_GB2312"/>
                <w:b/>
                <w:bCs/>
                <w:highlight w:val="none"/>
                <w:lang w:eastAsia="zh-CN"/>
              </w:rPr>
              <w:t>档</w:t>
            </w:r>
            <w:r>
              <w:rPr>
                <w:rFonts w:hint="eastAsia" w:ascii="仿宋_GB2312" w:hAnsi="仿宋_GB2312" w:eastAsia="仿宋_GB2312" w:cs="仿宋_GB2312"/>
                <w:b/>
                <w:bCs/>
                <w:highlight w:val="none"/>
              </w:rPr>
              <w:t>（</w:t>
            </w:r>
            <w:r>
              <w:rPr>
                <w:rFonts w:hint="eastAsia" w:ascii="仿宋_GB2312" w:hAnsi="仿宋_GB2312" w:eastAsia="仿宋_GB2312" w:cs="仿宋_GB2312"/>
                <w:b/>
                <w:bCs/>
                <w:highlight w:val="none"/>
                <w:lang w:val="en-US" w:eastAsia="zh-CN"/>
              </w:rPr>
              <w:t>7</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方案能较好满足采购需求，符合实际，有一定的针对性、可行性；售后服务有承诺及服务保障措施，常用的、容易损坏的备品备件及易损件配备的齐全及价格合理，故障响应时间、到达现场维护时间优于采购要求，并提供实现承诺内容的具体方案；</w:t>
            </w:r>
          </w:p>
          <w:p w14:paraId="52360C3D">
            <w:pPr>
              <w:widowControl/>
              <w:spacing w:line="430" w:lineRule="exact"/>
              <w:ind w:firstLine="422" w:firstLineChars="200"/>
              <w:rPr>
                <w:rFonts w:hint="eastAsia" w:ascii="仿宋_GB2312" w:hAnsi="仿宋_GB2312" w:eastAsia="仿宋_GB2312" w:cs="仿宋_GB2312"/>
                <w:b/>
                <w:bCs/>
                <w:highlight w:val="none"/>
                <w:lang w:eastAsia="zh-CN"/>
              </w:rPr>
            </w:pPr>
            <w:r>
              <w:rPr>
                <w:rFonts w:hint="eastAsia" w:ascii="仿宋_GB2312" w:hAnsi="仿宋_GB2312" w:eastAsia="仿宋_GB2312" w:cs="仿宋_GB2312"/>
                <w:b/>
                <w:bCs/>
                <w:highlight w:val="none"/>
              </w:rPr>
              <w:t>三</w:t>
            </w:r>
            <w:r>
              <w:rPr>
                <w:rFonts w:hint="eastAsia" w:ascii="仿宋_GB2312" w:hAnsi="仿宋_GB2312" w:eastAsia="仿宋_GB2312" w:cs="仿宋_GB2312"/>
                <w:b/>
                <w:bCs/>
                <w:highlight w:val="none"/>
                <w:lang w:eastAsia="zh-CN"/>
              </w:rPr>
              <w:t>档</w:t>
            </w:r>
            <w:r>
              <w:rPr>
                <w:rFonts w:hint="eastAsia" w:ascii="仿宋_GB2312" w:hAnsi="仿宋_GB2312" w:eastAsia="仿宋_GB2312" w:cs="仿宋_GB2312"/>
                <w:b/>
                <w:bCs/>
                <w:highlight w:val="none"/>
              </w:rPr>
              <w:t>（</w:t>
            </w:r>
            <w:r>
              <w:rPr>
                <w:rFonts w:hint="eastAsia" w:ascii="仿宋_GB2312" w:hAnsi="仿宋_GB2312" w:eastAsia="仿宋_GB2312" w:cs="仿宋_GB2312"/>
                <w:b/>
                <w:bCs/>
                <w:highlight w:val="none"/>
                <w:lang w:val="en-US" w:eastAsia="zh-CN"/>
              </w:rPr>
              <w:t>1</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项目</w:t>
            </w:r>
            <w:r>
              <w:rPr>
                <w:rFonts w:hint="eastAsia" w:ascii="仿宋_GB2312" w:hAnsi="仿宋_GB2312" w:eastAsia="仿宋_GB2312" w:cs="仿宋_GB2312"/>
                <w:highlight w:val="none"/>
                <w:lang w:val="en-US" w:eastAsia="zh-CN"/>
              </w:rPr>
              <w:t>售后</w:t>
            </w:r>
            <w:r>
              <w:rPr>
                <w:rFonts w:hint="eastAsia" w:ascii="仿宋_GB2312" w:hAnsi="仿宋_GB2312" w:eastAsia="仿宋_GB2312" w:cs="仿宋_GB2312"/>
                <w:highlight w:val="none"/>
              </w:rPr>
              <w:t>方案可行，拟投入的</w:t>
            </w:r>
            <w:r>
              <w:rPr>
                <w:rFonts w:hint="eastAsia" w:ascii="仿宋_GB2312" w:hAnsi="仿宋_GB2312" w:eastAsia="仿宋_GB2312" w:cs="仿宋_GB2312"/>
                <w:highlight w:val="none"/>
                <w:lang w:val="en-US" w:eastAsia="zh-CN"/>
              </w:rPr>
              <w:t>售后服务</w:t>
            </w:r>
            <w:r>
              <w:rPr>
                <w:rFonts w:hint="eastAsia" w:ascii="仿宋_GB2312" w:hAnsi="仿宋_GB2312" w:eastAsia="仿宋_GB2312" w:cs="仿宋_GB2312"/>
                <w:highlight w:val="none"/>
              </w:rPr>
              <w:t>人力资源和技术力量满足项目的实施需要，技术服务内容完整、措施可行</w:t>
            </w:r>
            <w:r>
              <w:rPr>
                <w:rFonts w:hint="eastAsia" w:ascii="仿宋_GB2312" w:hAnsi="仿宋_GB2312" w:eastAsia="仿宋_GB2312" w:cs="仿宋_GB2312"/>
                <w:highlight w:val="none"/>
                <w:lang w:eastAsia="zh-CN"/>
              </w:rPr>
              <w:t>，故障响应时间、到达现场维护时间优于采购要求；</w:t>
            </w:r>
          </w:p>
          <w:p w14:paraId="13E55BF0">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注：1.该方案内容可以包括：（1）技术培训方案；（2）定期回访维护方案；（3）售后服务人员一览表；（4）维修应急预案；（5）零配件储备供应。</w:t>
            </w:r>
          </w:p>
          <w:p w14:paraId="22154D70">
            <w:pPr>
              <w:pStyle w:val="746"/>
              <w:numPr>
                <w:ilvl w:val="0"/>
                <w:numId w:val="0"/>
              </w:numPr>
              <w:spacing w:line="360" w:lineRule="exact"/>
              <w:ind w:left="0" w:leftChars="0" w:firstLine="422" w:firstLineChars="200"/>
              <w:rPr>
                <w:rFonts w:ascii="仿宋_GB2312" w:hAnsi="仿宋_GB2312" w:eastAsia="仿宋_GB2312" w:cs="仿宋_GB2312"/>
                <w:szCs w:val="24"/>
              </w:rPr>
            </w:pPr>
            <w:r>
              <w:rPr>
                <w:rFonts w:hint="eastAsia" w:ascii="仿宋_GB2312" w:hAnsi="仿宋_GB2312" w:eastAsia="仿宋_GB2312" w:cs="仿宋_GB2312"/>
                <w:b/>
                <w:bCs/>
                <w:highlight w:val="none"/>
              </w:rPr>
              <w:t>2.未提供方案或提供的内容与本项目无关的得0分。</w:t>
            </w:r>
          </w:p>
        </w:tc>
        <w:tc>
          <w:tcPr>
            <w:tcW w:w="967" w:type="dxa"/>
            <w:noWrap w:val="0"/>
            <w:vAlign w:val="center"/>
          </w:tcPr>
          <w:p w14:paraId="7AA67120">
            <w:pPr>
              <w:spacing w:line="360" w:lineRule="exact"/>
              <w:jc w:val="center"/>
              <w:rPr>
                <w:rFonts w:hint="default" w:ascii="仿宋_GB2312" w:hAnsi="仿宋_GB2312" w:eastAsia="仿宋_GB2312" w:cs="仿宋_GB2312"/>
                <w:b/>
                <w:bCs/>
                <w:strike/>
                <w:lang w:val="en-US" w:eastAsia="zh-CN"/>
              </w:rPr>
            </w:pPr>
            <w:r>
              <w:rPr>
                <w:rFonts w:hint="eastAsia" w:ascii="仿宋_GB2312" w:hAnsi="仿宋_GB2312" w:eastAsia="仿宋_GB2312" w:cs="仿宋_GB2312"/>
                <w:b/>
                <w:bCs/>
                <w:color w:val="auto"/>
                <w:szCs w:val="24"/>
                <w:highlight w:val="none"/>
                <w:lang w:val="en-US" w:eastAsia="zh-CN"/>
              </w:rPr>
              <w:t>13</w:t>
            </w:r>
          </w:p>
        </w:tc>
        <w:tc>
          <w:tcPr>
            <w:tcW w:w="1550" w:type="dxa"/>
            <w:noWrap w:val="0"/>
            <w:vAlign w:val="center"/>
          </w:tcPr>
          <w:p w14:paraId="4F64CB8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rPr>
              <w:t>售后服务方案</w:t>
            </w:r>
          </w:p>
        </w:tc>
      </w:tr>
      <w:tr w14:paraId="64F7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8" w:type="dxa"/>
            <w:gridSpan w:val="3"/>
            <w:noWrap w:val="0"/>
            <w:vAlign w:val="center"/>
          </w:tcPr>
          <w:p w14:paraId="4F3EFA32">
            <w:pPr>
              <w:pStyle w:val="715"/>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ascii="仿宋_GB2312" w:hAnsi="仿宋_GB2312" w:eastAsia="仿宋_GB2312" w:cs="仿宋_GB2312"/>
                <w:b/>
                <w:bCs/>
                <w:szCs w:val="24"/>
              </w:rPr>
            </w:pPr>
            <w:r>
              <w:rPr>
                <w:rFonts w:hint="eastAsia" w:ascii="仿宋_GB2312" w:hAnsi="仿宋_GB2312" w:eastAsia="仿宋_GB2312" w:cs="仿宋_GB2312"/>
                <w:b/>
                <w:bCs/>
                <w:szCs w:val="24"/>
              </w:rPr>
              <w:t>主观分总分</w:t>
            </w:r>
          </w:p>
        </w:tc>
        <w:tc>
          <w:tcPr>
            <w:tcW w:w="967" w:type="dxa"/>
            <w:noWrap w:val="0"/>
            <w:vAlign w:val="center"/>
          </w:tcPr>
          <w:p w14:paraId="4EB6808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35</w:t>
            </w:r>
          </w:p>
        </w:tc>
        <w:tc>
          <w:tcPr>
            <w:tcW w:w="1550" w:type="dxa"/>
            <w:noWrap w:val="0"/>
            <w:vAlign w:val="center"/>
          </w:tcPr>
          <w:p w14:paraId="6D76F74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p>
        </w:tc>
      </w:tr>
    </w:tbl>
    <w:p w14:paraId="273E82AD">
      <w:pPr>
        <w:tabs>
          <w:tab w:val="left" w:pos="3055"/>
        </w:tabs>
        <w:jc w:val="center"/>
        <w:rPr>
          <w:rFonts w:hint="eastAsia" w:ascii="宋体" w:hAnsi="宋体" w:cs="Courier New"/>
          <w:b/>
          <w:bCs/>
          <w:sz w:val="32"/>
          <w:szCs w:val="32"/>
        </w:rPr>
      </w:pPr>
    </w:p>
    <w:p w14:paraId="0C833D24">
      <w:pPr>
        <w:spacing w:line="400" w:lineRule="exact"/>
        <w:ind w:right="0" w:rightChars="0" w:firstLine="482" w:firstLineChars="200"/>
        <w:rPr>
          <w:rFonts w:ascii="仿宋_GB2312" w:eastAsia="仿宋_GB2312"/>
          <w:b/>
          <w:sz w:val="24"/>
        </w:rPr>
      </w:pPr>
      <w:r>
        <w:rPr>
          <w:rFonts w:hint="eastAsia" w:ascii="仿宋_GB2312" w:eastAsia="仿宋_GB2312"/>
          <w:b/>
          <w:sz w:val="24"/>
        </w:rPr>
        <w:t>（三）总得分=客观分+主观分</w:t>
      </w:r>
    </w:p>
    <w:p w14:paraId="5FD65BB2">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三、中标标准及中标候选人推荐原则</w:t>
      </w:r>
    </w:p>
    <w:p w14:paraId="7AB5AB5D">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采购人或采购代理机构应将该情况报政府采购监督管理部门，从合格的中标候选人中另行确定中标人或重新开展政府采购活动。</w:t>
      </w:r>
    </w:p>
    <w:p w14:paraId="01900455">
      <w:pPr>
        <w:tabs>
          <w:tab w:val="left" w:pos="3055"/>
        </w:tabs>
        <w:spacing w:line="400" w:lineRule="exact"/>
        <w:jc w:val="left"/>
        <w:rPr>
          <w:rFonts w:hint="eastAsia" w:ascii="宋体" w:hAnsi="宋体" w:cs="Courier New"/>
          <w:b/>
          <w:bCs/>
          <w:sz w:val="32"/>
          <w:szCs w:val="32"/>
        </w:rPr>
      </w:pPr>
      <w:r>
        <w:rPr>
          <w:rFonts w:hint="eastAsia" w:ascii="仿宋_GB2312" w:hAnsi="宋体" w:eastAsia="仿宋_GB2312"/>
          <w:b/>
          <w:kern w:val="0"/>
          <w:sz w:val="24"/>
          <w:lang w:val="en-US" w:eastAsia="zh-CN"/>
        </w:rPr>
        <w:t xml:space="preserve">    </w:t>
      </w: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04BDC284">
      <w:pPr>
        <w:tabs>
          <w:tab w:val="left" w:pos="3055"/>
        </w:tabs>
        <w:jc w:val="center"/>
        <w:rPr>
          <w:rFonts w:hint="eastAsia" w:ascii="宋体" w:hAnsi="宋体" w:cs="Courier New"/>
          <w:b/>
          <w:bCs/>
          <w:sz w:val="32"/>
          <w:szCs w:val="32"/>
        </w:rPr>
      </w:pPr>
    </w:p>
    <w:p w14:paraId="18547E27">
      <w:pPr>
        <w:tabs>
          <w:tab w:val="left" w:pos="3055"/>
        </w:tabs>
        <w:jc w:val="center"/>
        <w:rPr>
          <w:rFonts w:hint="eastAsia" w:ascii="宋体" w:hAnsi="宋体" w:cs="Courier New"/>
          <w:b/>
          <w:bCs/>
          <w:sz w:val="32"/>
          <w:szCs w:val="32"/>
        </w:rPr>
      </w:pPr>
    </w:p>
    <w:p w14:paraId="51FB2F05">
      <w:pPr>
        <w:spacing w:before="0" w:line="240" w:lineRule="auto"/>
        <w:jc w:val="left"/>
        <w:rPr>
          <w:rFonts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附件一：</w:t>
      </w:r>
    </w:p>
    <w:p w14:paraId="7D98FD9A">
      <w:pPr>
        <w:spacing w:before="342" w:line="175" w:lineRule="auto"/>
        <w:jc w:val="center"/>
        <w:rPr>
          <w:rFonts w:ascii="微软雅黑" w:hAnsi="微软雅黑" w:eastAsia="微软雅黑" w:cs="微软雅黑"/>
          <w:sz w:val="40"/>
          <w:szCs w:val="40"/>
        </w:rPr>
      </w:pPr>
      <w:r>
        <w:rPr>
          <w:rFonts w:ascii="微软雅黑" w:hAnsi="微软雅黑" w:eastAsia="微软雅黑" w:cs="微软雅黑"/>
          <w:spacing w:val="-2"/>
          <w:sz w:val="40"/>
          <w:szCs w:val="40"/>
        </w:rPr>
        <w:t>节能产品政府采购品目清单</w:t>
      </w:r>
    </w:p>
    <w:p w14:paraId="2E26C7DB">
      <w:pPr>
        <w:spacing w:line="151" w:lineRule="exact"/>
      </w:pPr>
    </w:p>
    <w:tbl>
      <w:tblPr>
        <w:tblStyle w:val="733"/>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24BE4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578" w:type="dxa"/>
          </w:tcPr>
          <w:p w14:paraId="0A779291">
            <w:pPr>
              <w:pStyle w:val="732"/>
              <w:spacing w:before="129" w:line="249" w:lineRule="auto"/>
              <w:ind w:left="72" w:right="66" w:firstLine="18"/>
              <w:rPr>
                <w:sz w:val="22"/>
                <w:szCs w:val="22"/>
              </w:rPr>
            </w:pPr>
            <w:r>
              <w:rPr>
                <w:b/>
                <w:bCs/>
                <w:spacing w:val="-15"/>
                <w:sz w:val="22"/>
                <w:szCs w:val="22"/>
              </w:rPr>
              <w:t>品目</w:t>
            </w:r>
            <w:r>
              <w:rPr>
                <w:sz w:val="22"/>
                <w:szCs w:val="22"/>
              </w:rPr>
              <w:t xml:space="preserve"> </w:t>
            </w:r>
            <w:r>
              <w:rPr>
                <w:b/>
                <w:bCs/>
                <w:spacing w:val="-6"/>
                <w:sz w:val="22"/>
                <w:szCs w:val="22"/>
              </w:rPr>
              <w:t>序号</w:t>
            </w:r>
          </w:p>
        </w:tc>
        <w:tc>
          <w:tcPr>
            <w:tcW w:w="4879" w:type="dxa"/>
            <w:gridSpan w:val="3"/>
          </w:tcPr>
          <w:p w14:paraId="2BCCE190">
            <w:pPr>
              <w:pStyle w:val="732"/>
              <w:spacing w:before="285" w:line="223" w:lineRule="auto"/>
              <w:ind w:left="2226"/>
              <w:rPr>
                <w:sz w:val="22"/>
                <w:szCs w:val="22"/>
              </w:rPr>
            </w:pPr>
            <w:r>
              <w:rPr>
                <w:b/>
                <w:bCs/>
                <w:spacing w:val="-5"/>
                <w:sz w:val="22"/>
                <w:szCs w:val="22"/>
              </w:rPr>
              <w:t>名称</w:t>
            </w:r>
          </w:p>
        </w:tc>
        <w:tc>
          <w:tcPr>
            <w:tcW w:w="2969" w:type="dxa"/>
          </w:tcPr>
          <w:p w14:paraId="7BC3E349">
            <w:pPr>
              <w:pStyle w:val="732"/>
              <w:spacing w:before="285" w:line="220" w:lineRule="auto"/>
              <w:ind w:left="939"/>
              <w:rPr>
                <w:sz w:val="22"/>
                <w:szCs w:val="22"/>
              </w:rPr>
            </w:pPr>
            <w:r>
              <w:rPr>
                <w:b/>
                <w:bCs/>
                <w:spacing w:val="-4"/>
                <w:sz w:val="22"/>
                <w:szCs w:val="22"/>
              </w:rPr>
              <w:t>依据的标准</w:t>
            </w:r>
          </w:p>
        </w:tc>
      </w:tr>
      <w:tr w14:paraId="3FABD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jc w:val="center"/>
        </w:trPr>
        <w:tc>
          <w:tcPr>
            <w:tcW w:w="578" w:type="dxa"/>
            <w:vMerge w:val="restart"/>
            <w:tcBorders>
              <w:bottom w:val="nil"/>
            </w:tcBorders>
          </w:tcPr>
          <w:p w14:paraId="7DB0F034">
            <w:pPr>
              <w:spacing w:line="254" w:lineRule="auto"/>
              <w:rPr>
                <w:rFonts w:ascii="Arial"/>
              </w:rPr>
            </w:pPr>
          </w:p>
          <w:p w14:paraId="03251A1E">
            <w:pPr>
              <w:spacing w:line="254" w:lineRule="auto"/>
              <w:rPr>
                <w:rFonts w:ascii="Arial"/>
              </w:rPr>
            </w:pPr>
          </w:p>
          <w:p w14:paraId="127F5E4F">
            <w:pPr>
              <w:spacing w:line="254" w:lineRule="auto"/>
              <w:rPr>
                <w:rFonts w:ascii="Arial"/>
              </w:rPr>
            </w:pPr>
          </w:p>
          <w:p w14:paraId="30D6F0D8">
            <w:pPr>
              <w:spacing w:line="255" w:lineRule="auto"/>
              <w:rPr>
                <w:rFonts w:ascii="Arial"/>
              </w:rPr>
            </w:pPr>
          </w:p>
          <w:p w14:paraId="318ED6A9">
            <w:pPr>
              <w:pStyle w:val="732"/>
              <w:spacing w:before="62" w:line="190" w:lineRule="auto"/>
              <w:ind w:left="257"/>
            </w:pPr>
            <w:r>
              <w:t>1</w:t>
            </w:r>
          </w:p>
        </w:tc>
        <w:tc>
          <w:tcPr>
            <w:tcW w:w="1166" w:type="dxa"/>
            <w:vMerge w:val="restart"/>
            <w:tcBorders>
              <w:bottom w:val="nil"/>
            </w:tcBorders>
          </w:tcPr>
          <w:p w14:paraId="20424D5D">
            <w:pPr>
              <w:spacing w:line="277" w:lineRule="auto"/>
              <w:rPr>
                <w:rFonts w:ascii="Arial"/>
              </w:rPr>
            </w:pPr>
          </w:p>
          <w:p w14:paraId="5BC79841">
            <w:pPr>
              <w:spacing w:line="277" w:lineRule="auto"/>
              <w:rPr>
                <w:rFonts w:ascii="Arial"/>
              </w:rPr>
            </w:pPr>
          </w:p>
          <w:p w14:paraId="4E8809AC">
            <w:pPr>
              <w:spacing w:line="278" w:lineRule="auto"/>
              <w:rPr>
                <w:rFonts w:ascii="Arial"/>
              </w:rPr>
            </w:pPr>
          </w:p>
          <w:p w14:paraId="266E67AF">
            <w:pPr>
              <w:pStyle w:val="732"/>
              <w:spacing w:before="61" w:line="288" w:lineRule="auto"/>
              <w:ind w:left="14" w:right="8" w:hanging="5"/>
            </w:pPr>
            <w:r>
              <w:rPr>
                <w:spacing w:val="5"/>
              </w:rPr>
              <w:t>A020101</w:t>
            </w:r>
            <w:r>
              <w:rPr>
                <w:spacing w:val="-43"/>
              </w:rPr>
              <w:t xml:space="preserve"> </w:t>
            </w:r>
            <w:r>
              <w:rPr>
                <w:spacing w:val="5"/>
              </w:rPr>
              <w:t>计算</w:t>
            </w:r>
            <w:r>
              <w:t xml:space="preserve"> </w:t>
            </w:r>
            <w:r>
              <w:rPr>
                <w:spacing w:val="6"/>
              </w:rPr>
              <w:t>机设备</w:t>
            </w:r>
          </w:p>
        </w:tc>
        <w:tc>
          <w:tcPr>
            <w:tcW w:w="1799" w:type="dxa"/>
          </w:tcPr>
          <w:p w14:paraId="78DB07DC">
            <w:pPr>
              <w:pStyle w:val="732"/>
              <w:spacing w:before="155" w:line="288" w:lineRule="auto"/>
              <w:ind w:left="17" w:right="10" w:firstLine="1"/>
            </w:pPr>
            <w:r>
              <w:rPr>
                <w:spacing w:val="3"/>
              </w:rPr>
              <w:t>★A02010104 台式计</w:t>
            </w:r>
            <w:r>
              <w:rPr>
                <w:spacing w:val="12"/>
              </w:rPr>
              <w:t xml:space="preserve"> </w:t>
            </w:r>
            <w:r>
              <w:rPr>
                <w:spacing w:val="4"/>
              </w:rPr>
              <w:t>算机</w:t>
            </w:r>
          </w:p>
        </w:tc>
        <w:tc>
          <w:tcPr>
            <w:tcW w:w="1914" w:type="dxa"/>
          </w:tcPr>
          <w:p w14:paraId="2E165A98">
            <w:pPr>
              <w:rPr>
                <w:rFonts w:ascii="Arial"/>
              </w:rPr>
            </w:pPr>
          </w:p>
        </w:tc>
        <w:tc>
          <w:tcPr>
            <w:tcW w:w="2969" w:type="dxa"/>
          </w:tcPr>
          <w:p w14:paraId="76A0E061">
            <w:pPr>
              <w:pStyle w:val="732"/>
              <w:spacing w:before="155" w:line="288" w:lineRule="auto"/>
              <w:ind w:left="19" w:right="11" w:firstLine="3"/>
              <w:rPr>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4E7DE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578" w:type="dxa"/>
            <w:vMerge w:val="continue"/>
            <w:tcBorders>
              <w:top w:val="nil"/>
              <w:bottom w:val="nil"/>
            </w:tcBorders>
          </w:tcPr>
          <w:p w14:paraId="0623D6DC">
            <w:pPr>
              <w:rPr>
                <w:rFonts w:ascii="Arial"/>
              </w:rPr>
            </w:pPr>
          </w:p>
        </w:tc>
        <w:tc>
          <w:tcPr>
            <w:tcW w:w="1166" w:type="dxa"/>
            <w:vMerge w:val="continue"/>
            <w:tcBorders>
              <w:top w:val="nil"/>
              <w:bottom w:val="nil"/>
            </w:tcBorders>
          </w:tcPr>
          <w:p w14:paraId="2F74FDA7">
            <w:pPr>
              <w:rPr>
                <w:rFonts w:ascii="Arial"/>
              </w:rPr>
            </w:pPr>
          </w:p>
        </w:tc>
        <w:tc>
          <w:tcPr>
            <w:tcW w:w="1799" w:type="dxa"/>
          </w:tcPr>
          <w:p w14:paraId="7FB4492C">
            <w:pPr>
              <w:pStyle w:val="732"/>
              <w:spacing w:before="110" w:line="288" w:lineRule="auto"/>
              <w:ind w:left="15" w:right="10" w:firstLine="3"/>
            </w:pPr>
            <w:r>
              <w:rPr>
                <w:spacing w:val="3"/>
              </w:rPr>
              <w:t>★A02010105 便携式</w:t>
            </w:r>
            <w:r>
              <w:rPr>
                <w:spacing w:val="12"/>
              </w:rPr>
              <w:t xml:space="preserve"> </w:t>
            </w:r>
            <w:r>
              <w:rPr>
                <w:spacing w:val="6"/>
              </w:rPr>
              <w:t>计算机</w:t>
            </w:r>
          </w:p>
        </w:tc>
        <w:tc>
          <w:tcPr>
            <w:tcW w:w="1914" w:type="dxa"/>
          </w:tcPr>
          <w:p w14:paraId="1C7B4D48">
            <w:pPr>
              <w:rPr>
                <w:rFonts w:ascii="Arial"/>
              </w:rPr>
            </w:pPr>
          </w:p>
        </w:tc>
        <w:tc>
          <w:tcPr>
            <w:tcW w:w="2969" w:type="dxa"/>
          </w:tcPr>
          <w:p w14:paraId="7E0D85F2">
            <w:pPr>
              <w:pStyle w:val="732"/>
              <w:spacing w:before="111" w:line="288" w:lineRule="auto"/>
              <w:ind w:left="19" w:right="11" w:firstLine="3"/>
              <w:rPr>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4F1B0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578" w:type="dxa"/>
            <w:vMerge w:val="continue"/>
            <w:tcBorders>
              <w:top w:val="nil"/>
            </w:tcBorders>
          </w:tcPr>
          <w:p w14:paraId="34D72451">
            <w:pPr>
              <w:rPr>
                <w:rFonts w:ascii="Arial"/>
              </w:rPr>
            </w:pPr>
          </w:p>
        </w:tc>
        <w:tc>
          <w:tcPr>
            <w:tcW w:w="1166" w:type="dxa"/>
            <w:vMerge w:val="continue"/>
            <w:tcBorders>
              <w:top w:val="nil"/>
            </w:tcBorders>
          </w:tcPr>
          <w:p w14:paraId="4145D57C">
            <w:pPr>
              <w:rPr>
                <w:rFonts w:ascii="Arial"/>
              </w:rPr>
            </w:pPr>
          </w:p>
        </w:tc>
        <w:tc>
          <w:tcPr>
            <w:tcW w:w="1799" w:type="dxa"/>
          </w:tcPr>
          <w:p w14:paraId="6047FDF3">
            <w:pPr>
              <w:pStyle w:val="732"/>
              <w:spacing w:before="130" w:line="288" w:lineRule="auto"/>
              <w:ind w:left="15" w:right="10" w:firstLine="3"/>
              <w:rPr>
                <w:lang w:eastAsia="zh-CN"/>
              </w:rPr>
            </w:pPr>
            <w:r>
              <w:rPr>
                <w:spacing w:val="3"/>
                <w:lang w:eastAsia="zh-CN"/>
              </w:rPr>
              <w:t>★A02010107 平板式</w:t>
            </w:r>
            <w:r>
              <w:rPr>
                <w:spacing w:val="12"/>
                <w:lang w:eastAsia="zh-CN"/>
              </w:rPr>
              <w:t xml:space="preserve"> </w:t>
            </w:r>
            <w:r>
              <w:rPr>
                <w:spacing w:val="8"/>
                <w:lang w:eastAsia="zh-CN"/>
              </w:rPr>
              <w:t>微型计算机</w:t>
            </w:r>
          </w:p>
        </w:tc>
        <w:tc>
          <w:tcPr>
            <w:tcW w:w="1914" w:type="dxa"/>
          </w:tcPr>
          <w:p w14:paraId="1BA92761">
            <w:pPr>
              <w:rPr>
                <w:rFonts w:ascii="Arial"/>
              </w:rPr>
            </w:pPr>
          </w:p>
        </w:tc>
        <w:tc>
          <w:tcPr>
            <w:tcW w:w="2969" w:type="dxa"/>
          </w:tcPr>
          <w:p w14:paraId="3FAEFB13">
            <w:pPr>
              <w:pStyle w:val="732"/>
              <w:spacing w:before="130" w:line="288" w:lineRule="auto"/>
              <w:ind w:left="19" w:right="11" w:firstLine="3"/>
              <w:rPr>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12F3A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578" w:type="dxa"/>
            <w:vMerge w:val="restart"/>
            <w:tcBorders>
              <w:bottom w:val="nil"/>
            </w:tcBorders>
          </w:tcPr>
          <w:p w14:paraId="6880E25F">
            <w:pPr>
              <w:spacing w:line="255" w:lineRule="auto"/>
              <w:rPr>
                <w:rFonts w:ascii="Arial"/>
              </w:rPr>
            </w:pPr>
          </w:p>
          <w:p w14:paraId="58EBA8C3">
            <w:pPr>
              <w:spacing w:line="255" w:lineRule="auto"/>
              <w:rPr>
                <w:rFonts w:ascii="Arial"/>
              </w:rPr>
            </w:pPr>
          </w:p>
          <w:p w14:paraId="00E501D3">
            <w:pPr>
              <w:spacing w:line="255" w:lineRule="auto"/>
              <w:rPr>
                <w:rFonts w:ascii="Arial"/>
              </w:rPr>
            </w:pPr>
          </w:p>
          <w:p w14:paraId="17A2A437">
            <w:pPr>
              <w:spacing w:line="255" w:lineRule="auto"/>
              <w:rPr>
                <w:rFonts w:ascii="Arial"/>
              </w:rPr>
            </w:pPr>
          </w:p>
          <w:p w14:paraId="3911D1E5">
            <w:pPr>
              <w:spacing w:line="255" w:lineRule="auto"/>
              <w:rPr>
                <w:rFonts w:ascii="Arial"/>
              </w:rPr>
            </w:pPr>
          </w:p>
          <w:p w14:paraId="3C5FA794">
            <w:pPr>
              <w:spacing w:line="255" w:lineRule="auto"/>
              <w:rPr>
                <w:rFonts w:ascii="Arial"/>
              </w:rPr>
            </w:pPr>
          </w:p>
          <w:p w14:paraId="2BA283AC">
            <w:pPr>
              <w:spacing w:line="256" w:lineRule="auto"/>
              <w:rPr>
                <w:rFonts w:ascii="Arial"/>
              </w:rPr>
            </w:pPr>
          </w:p>
          <w:p w14:paraId="39C58D08">
            <w:pPr>
              <w:spacing w:line="256" w:lineRule="auto"/>
              <w:rPr>
                <w:rFonts w:ascii="Arial"/>
              </w:rPr>
            </w:pPr>
          </w:p>
          <w:p w14:paraId="69779B31">
            <w:pPr>
              <w:pStyle w:val="732"/>
              <w:spacing w:before="62" w:line="189" w:lineRule="auto"/>
              <w:ind w:left="245"/>
            </w:pPr>
            <w:r>
              <w:t>2</w:t>
            </w:r>
          </w:p>
        </w:tc>
        <w:tc>
          <w:tcPr>
            <w:tcW w:w="1166" w:type="dxa"/>
            <w:vMerge w:val="restart"/>
            <w:tcBorders>
              <w:bottom w:val="nil"/>
            </w:tcBorders>
          </w:tcPr>
          <w:p w14:paraId="5D1EF812">
            <w:pPr>
              <w:spacing w:line="265" w:lineRule="auto"/>
              <w:rPr>
                <w:rFonts w:ascii="Arial"/>
              </w:rPr>
            </w:pPr>
          </w:p>
          <w:p w14:paraId="64D3C203">
            <w:pPr>
              <w:spacing w:line="265" w:lineRule="auto"/>
              <w:rPr>
                <w:rFonts w:ascii="Arial"/>
              </w:rPr>
            </w:pPr>
          </w:p>
          <w:p w14:paraId="587CB2AC">
            <w:pPr>
              <w:spacing w:line="265" w:lineRule="auto"/>
              <w:rPr>
                <w:rFonts w:ascii="Arial"/>
              </w:rPr>
            </w:pPr>
          </w:p>
          <w:p w14:paraId="0E193522">
            <w:pPr>
              <w:spacing w:line="265" w:lineRule="auto"/>
              <w:rPr>
                <w:rFonts w:ascii="Arial"/>
              </w:rPr>
            </w:pPr>
          </w:p>
          <w:p w14:paraId="30F0B634">
            <w:pPr>
              <w:spacing w:line="265" w:lineRule="auto"/>
              <w:rPr>
                <w:rFonts w:ascii="Arial"/>
              </w:rPr>
            </w:pPr>
          </w:p>
          <w:p w14:paraId="00EB2B58">
            <w:pPr>
              <w:spacing w:line="265" w:lineRule="auto"/>
              <w:rPr>
                <w:rFonts w:ascii="Arial"/>
              </w:rPr>
            </w:pPr>
          </w:p>
          <w:p w14:paraId="43B2ED80">
            <w:pPr>
              <w:spacing w:line="266" w:lineRule="auto"/>
              <w:rPr>
                <w:rFonts w:ascii="Arial"/>
              </w:rPr>
            </w:pPr>
          </w:p>
          <w:p w14:paraId="3168E0FE">
            <w:pPr>
              <w:pStyle w:val="732"/>
              <w:spacing w:before="62" w:line="288" w:lineRule="auto"/>
              <w:ind w:left="14" w:right="8" w:hanging="5"/>
            </w:pPr>
            <w:r>
              <w:rPr>
                <w:spacing w:val="5"/>
              </w:rPr>
              <w:t>A020106</w:t>
            </w:r>
            <w:r>
              <w:rPr>
                <w:spacing w:val="-43"/>
              </w:rPr>
              <w:t xml:space="preserve"> </w:t>
            </w:r>
            <w:r>
              <w:rPr>
                <w:spacing w:val="5"/>
              </w:rPr>
              <w:t>输入</w:t>
            </w:r>
            <w:r>
              <w:t xml:space="preserve"> </w:t>
            </w:r>
            <w:r>
              <w:rPr>
                <w:spacing w:val="7"/>
              </w:rPr>
              <w:t>输出设备</w:t>
            </w:r>
          </w:p>
        </w:tc>
        <w:tc>
          <w:tcPr>
            <w:tcW w:w="1799" w:type="dxa"/>
            <w:vMerge w:val="restart"/>
            <w:tcBorders>
              <w:bottom w:val="nil"/>
            </w:tcBorders>
          </w:tcPr>
          <w:p w14:paraId="5ED5741C">
            <w:pPr>
              <w:spacing w:line="316" w:lineRule="auto"/>
              <w:rPr>
                <w:rFonts w:ascii="Arial"/>
              </w:rPr>
            </w:pPr>
          </w:p>
          <w:p w14:paraId="3A6D2564">
            <w:pPr>
              <w:spacing w:line="316" w:lineRule="auto"/>
              <w:rPr>
                <w:rFonts w:ascii="Arial"/>
              </w:rPr>
            </w:pPr>
          </w:p>
          <w:p w14:paraId="0FEDB863">
            <w:pPr>
              <w:spacing w:line="317" w:lineRule="auto"/>
              <w:rPr>
                <w:rFonts w:ascii="Arial"/>
              </w:rPr>
            </w:pPr>
          </w:p>
          <w:p w14:paraId="3CDDC7A4">
            <w:pPr>
              <w:pStyle w:val="732"/>
              <w:spacing w:before="62" w:line="229" w:lineRule="auto"/>
              <w:ind w:left="9"/>
            </w:pPr>
            <w:r>
              <w:rPr>
                <w:spacing w:val="5"/>
              </w:rPr>
              <w:t>A02010601</w:t>
            </w:r>
            <w:r>
              <w:rPr>
                <w:spacing w:val="-28"/>
              </w:rPr>
              <w:t xml:space="preserve"> </w:t>
            </w:r>
            <w:r>
              <w:rPr>
                <w:spacing w:val="5"/>
              </w:rPr>
              <w:t>打印设备</w:t>
            </w:r>
          </w:p>
        </w:tc>
        <w:tc>
          <w:tcPr>
            <w:tcW w:w="1914" w:type="dxa"/>
          </w:tcPr>
          <w:p w14:paraId="35F67868">
            <w:pPr>
              <w:pStyle w:val="732"/>
              <w:spacing w:before="119" w:line="288" w:lineRule="auto"/>
              <w:ind w:left="31" w:right="8" w:hanging="21"/>
            </w:pPr>
            <w:r>
              <w:rPr>
                <w:spacing w:val="3"/>
              </w:rPr>
              <w:t>A0201060101</w:t>
            </w:r>
            <w:r>
              <w:rPr>
                <w:spacing w:val="50"/>
              </w:rPr>
              <w:t xml:space="preserve"> </w:t>
            </w:r>
            <w:r>
              <w:rPr>
                <w:spacing w:val="3"/>
              </w:rPr>
              <w:t>喷</w:t>
            </w:r>
            <w:r>
              <w:rPr>
                <w:spacing w:val="-51"/>
              </w:rPr>
              <w:t xml:space="preserve"> </w:t>
            </w:r>
            <w:r>
              <w:rPr>
                <w:spacing w:val="3"/>
              </w:rPr>
              <w:t>墨</w:t>
            </w:r>
            <w:r>
              <w:rPr>
                <w:spacing w:val="-53"/>
              </w:rPr>
              <w:t xml:space="preserve"> </w:t>
            </w:r>
            <w:r>
              <w:rPr>
                <w:spacing w:val="3"/>
              </w:rPr>
              <w:t>打</w:t>
            </w:r>
            <w:r>
              <w:t xml:space="preserve"> </w:t>
            </w:r>
            <w:r>
              <w:rPr>
                <w:spacing w:val="-2"/>
              </w:rPr>
              <w:t>印机</w:t>
            </w:r>
          </w:p>
        </w:tc>
        <w:tc>
          <w:tcPr>
            <w:tcW w:w="2969" w:type="dxa"/>
          </w:tcPr>
          <w:p w14:paraId="7794E293">
            <w:pPr>
              <w:pStyle w:val="732"/>
              <w:spacing w:before="120" w:line="288" w:lineRule="auto"/>
              <w:ind w:left="22" w:right="13"/>
              <w:rPr>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28CA0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578" w:type="dxa"/>
            <w:vMerge w:val="continue"/>
            <w:tcBorders>
              <w:top w:val="nil"/>
              <w:bottom w:val="nil"/>
            </w:tcBorders>
          </w:tcPr>
          <w:p w14:paraId="70ACAA8C">
            <w:pPr>
              <w:rPr>
                <w:rFonts w:ascii="Arial"/>
              </w:rPr>
            </w:pPr>
          </w:p>
        </w:tc>
        <w:tc>
          <w:tcPr>
            <w:tcW w:w="1166" w:type="dxa"/>
            <w:vMerge w:val="continue"/>
            <w:tcBorders>
              <w:top w:val="nil"/>
              <w:bottom w:val="nil"/>
            </w:tcBorders>
          </w:tcPr>
          <w:p w14:paraId="1E379450">
            <w:pPr>
              <w:rPr>
                <w:rFonts w:ascii="Arial"/>
              </w:rPr>
            </w:pPr>
          </w:p>
        </w:tc>
        <w:tc>
          <w:tcPr>
            <w:tcW w:w="1799" w:type="dxa"/>
            <w:vMerge w:val="continue"/>
            <w:tcBorders>
              <w:top w:val="nil"/>
              <w:bottom w:val="nil"/>
            </w:tcBorders>
          </w:tcPr>
          <w:p w14:paraId="21A9E518">
            <w:pPr>
              <w:rPr>
                <w:rFonts w:ascii="Arial"/>
              </w:rPr>
            </w:pPr>
          </w:p>
        </w:tc>
        <w:tc>
          <w:tcPr>
            <w:tcW w:w="1914" w:type="dxa"/>
          </w:tcPr>
          <w:p w14:paraId="5C01DC4A">
            <w:pPr>
              <w:pStyle w:val="732"/>
              <w:spacing w:before="119" w:line="288" w:lineRule="auto"/>
              <w:ind w:left="19" w:right="8"/>
            </w:pPr>
            <w:r>
              <w:rPr>
                <w:spacing w:val="3"/>
              </w:rPr>
              <w:t>★</w:t>
            </w:r>
            <w:r>
              <w:rPr>
                <w:spacing w:val="-50"/>
              </w:rPr>
              <w:t xml:space="preserve"> </w:t>
            </w:r>
            <w:r>
              <w:rPr>
                <w:spacing w:val="3"/>
              </w:rPr>
              <w:t>A0201060102</w:t>
            </w:r>
            <w:r>
              <w:rPr>
                <w:spacing w:val="41"/>
              </w:rPr>
              <w:t xml:space="preserve"> </w:t>
            </w:r>
            <w:r>
              <w:rPr>
                <w:spacing w:val="3"/>
              </w:rPr>
              <w:t>激</w:t>
            </w:r>
            <w:r>
              <w:rPr>
                <w:spacing w:val="-54"/>
              </w:rPr>
              <w:t xml:space="preserve"> </w:t>
            </w:r>
            <w:r>
              <w:rPr>
                <w:spacing w:val="3"/>
              </w:rPr>
              <w:t>光</w:t>
            </w:r>
            <w:r>
              <w:t xml:space="preserve"> </w:t>
            </w:r>
            <w:r>
              <w:rPr>
                <w:spacing w:val="5"/>
              </w:rPr>
              <w:t>打印机</w:t>
            </w:r>
          </w:p>
        </w:tc>
        <w:tc>
          <w:tcPr>
            <w:tcW w:w="2969" w:type="dxa"/>
          </w:tcPr>
          <w:p w14:paraId="3054F32B">
            <w:pPr>
              <w:pStyle w:val="732"/>
              <w:spacing w:before="120" w:line="288" w:lineRule="auto"/>
              <w:ind w:left="22" w:right="13"/>
              <w:rPr>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00DCB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578" w:type="dxa"/>
            <w:vMerge w:val="continue"/>
            <w:tcBorders>
              <w:top w:val="nil"/>
              <w:bottom w:val="nil"/>
            </w:tcBorders>
          </w:tcPr>
          <w:p w14:paraId="12AB1E81">
            <w:pPr>
              <w:rPr>
                <w:rFonts w:ascii="Arial"/>
              </w:rPr>
            </w:pPr>
          </w:p>
        </w:tc>
        <w:tc>
          <w:tcPr>
            <w:tcW w:w="1166" w:type="dxa"/>
            <w:vMerge w:val="continue"/>
            <w:tcBorders>
              <w:top w:val="nil"/>
              <w:bottom w:val="nil"/>
            </w:tcBorders>
          </w:tcPr>
          <w:p w14:paraId="1BE72638">
            <w:pPr>
              <w:rPr>
                <w:rFonts w:ascii="Arial"/>
              </w:rPr>
            </w:pPr>
          </w:p>
        </w:tc>
        <w:tc>
          <w:tcPr>
            <w:tcW w:w="1799" w:type="dxa"/>
            <w:vMerge w:val="continue"/>
            <w:tcBorders>
              <w:top w:val="nil"/>
            </w:tcBorders>
          </w:tcPr>
          <w:p w14:paraId="6F1BA934">
            <w:pPr>
              <w:rPr>
                <w:rFonts w:ascii="Arial"/>
              </w:rPr>
            </w:pPr>
          </w:p>
        </w:tc>
        <w:tc>
          <w:tcPr>
            <w:tcW w:w="1914" w:type="dxa"/>
          </w:tcPr>
          <w:p w14:paraId="398B99FE">
            <w:pPr>
              <w:pStyle w:val="732"/>
              <w:spacing w:before="119" w:line="288" w:lineRule="auto"/>
              <w:ind w:left="19" w:right="8"/>
            </w:pPr>
            <w:r>
              <w:rPr>
                <w:spacing w:val="3"/>
              </w:rPr>
              <w:t>★</w:t>
            </w:r>
            <w:r>
              <w:rPr>
                <w:spacing w:val="-54"/>
              </w:rPr>
              <w:t xml:space="preserve"> </w:t>
            </w:r>
            <w:r>
              <w:rPr>
                <w:spacing w:val="3"/>
              </w:rPr>
              <w:t>A0201060104</w:t>
            </w:r>
            <w:r>
              <w:rPr>
                <w:spacing w:val="43"/>
              </w:rPr>
              <w:t xml:space="preserve"> </w:t>
            </w:r>
            <w:r>
              <w:rPr>
                <w:spacing w:val="3"/>
              </w:rPr>
              <w:t>针</w:t>
            </w:r>
            <w:r>
              <w:rPr>
                <w:spacing w:val="-52"/>
              </w:rPr>
              <w:t xml:space="preserve"> </w:t>
            </w:r>
            <w:r>
              <w:rPr>
                <w:spacing w:val="3"/>
              </w:rPr>
              <w:t>式</w:t>
            </w:r>
            <w:r>
              <w:t xml:space="preserve"> </w:t>
            </w:r>
            <w:r>
              <w:rPr>
                <w:spacing w:val="5"/>
              </w:rPr>
              <w:t>打印机</w:t>
            </w:r>
          </w:p>
        </w:tc>
        <w:tc>
          <w:tcPr>
            <w:tcW w:w="2969" w:type="dxa"/>
          </w:tcPr>
          <w:p w14:paraId="21B3EE43">
            <w:pPr>
              <w:pStyle w:val="732"/>
              <w:spacing w:before="120" w:line="288" w:lineRule="auto"/>
              <w:ind w:left="22" w:right="13"/>
              <w:rPr>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4341B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jc w:val="center"/>
        </w:trPr>
        <w:tc>
          <w:tcPr>
            <w:tcW w:w="578" w:type="dxa"/>
            <w:vMerge w:val="continue"/>
            <w:tcBorders>
              <w:top w:val="nil"/>
              <w:bottom w:val="nil"/>
            </w:tcBorders>
          </w:tcPr>
          <w:p w14:paraId="00B983DF">
            <w:pPr>
              <w:rPr>
                <w:rFonts w:ascii="Arial"/>
              </w:rPr>
            </w:pPr>
          </w:p>
        </w:tc>
        <w:tc>
          <w:tcPr>
            <w:tcW w:w="1166" w:type="dxa"/>
            <w:vMerge w:val="continue"/>
            <w:tcBorders>
              <w:top w:val="nil"/>
              <w:bottom w:val="nil"/>
            </w:tcBorders>
          </w:tcPr>
          <w:p w14:paraId="06ADC605">
            <w:pPr>
              <w:rPr>
                <w:rFonts w:ascii="Arial"/>
              </w:rPr>
            </w:pPr>
          </w:p>
        </w:tc>
        <w:tc>
          <w:tcPr>
            <w:tcW w:w="1799" w:type="dxa"/>
          </w:tcPr>
          <w:p w14:paraId="357645EE">
            <w:pPr>
              <w:pStyle w:val="732"/>
              <w:spacing w:before="292" w:line="230" w:lineRule="auto"/>
              <w:ind w:left="9"/>
            </w:pPr>
            <w:r>
              <w:rPr>
                <w:spacing w:val="5"/>
              </w:rPr>
              <w:t>A02010604</w:t>
            </w:r>
            <w:r>
              <w:rPr>
                <w:spacing w:val="-28"/>
              </w:rPr>
              <w:t xml:space="preserve"> </w:t>
            </w:r>
            <w:r>
              <w:rPr>
                <w:spacing w:val="5"/>
              </w:rPr>
              <w:t>显示设备</w:t>
            </w:r>
          </w:p>
        </w:tc>
        <w:tc>
          <w:tcPr>
            <w:tcW w:w="1914" w:type="dxa"/>
          </w:tcPr>
          <w:p w14:paraId="47D620E3">
            <w:pPr>
              <w:pStyle w:val="732"/>
              <w:spacing w:before="136" w:line="289" w:lineRule="auto"/>
              <w:ind w:left="20" w:right="8" w:hanging="1"/>
            </w:pPr>
            <w:r>
              <w:rPr>
                <w:spacing w:val="2"/>
              </w:rPr>
              <w:t>★</w:t>
            </w:r>
            <w:r>
              <w:rPr>
                <w:spacing w:val="-54"/>
              </w:rPr>
              <w:t xml:space="preserve"> </w:t>
            </w:r>
            <w:r>
              <w:rPr>
                <w:spacing w:val="2"/>
              </w:rPr>
              <w:t>A0201060401</w:t>
            </w:r>
            <w:r>
              <w:rPr>
                <w:spacing w:val="44"/>
              </w:rPr>
              <w:t xml:space="preserve"> </w:t>
            </w:r>
            <w:r>
              <w:rPr>
                <w:spacing w:val="2"/>
              </w:rPr>
              <w:t>液</w:t>
            </w:r>
            <w:r>
              <w:rPr>
                <w:spacing w:val="-39"/>
              </w:rPr>
              <w:t xml:space="preserve"> </w:t>
            </w:r>
            <w:r>
              <w:rPr>
                <w:spacing w:val="2"/>
              </w:rPr>
              <w:t>晶</w:t>
            </w:r>
            <w:r>
              <w:t xml:space="preserve"> </w:t>
            </w:r>
            <w:r>
              <w:rPr>
                <w:spacing w:val="5"/>
              </w:rPr>
              <w:t>显示器</w:t>
            </w:r>
          </w:p>
        </w:tc>
        <w:tc>
          <w:tcPr>
            <w:tcW w:w="2969" w:type="dxa"/>
          </w:tcPr>
          <w:p w14:paraId="0C646B89">
            <w:pPr>
              <w:pStyle w:val="732"/>
              <w:spacing w:before="136" w:line="288" w:lineRule="auto"/>
              <w:ind w:left="22" w:right="11"/>
              <w:rPr>
                <w:lang w:eastAsia="zh-CN"/>
              </w:rPr>
            </w:pPr>
            <w:r>
              <w:rPr>
                <w:spacing w:val="19"/>
                <w:lang w:eastAsia="zh-CN"/>
              </w:rPr>
              <w:t>《计算机显示器能效限定值及能</w:t>
            </w:r>
            <w:r>
              <w:rPr>
                <w:spacing w:val="2"/>
                <w:lang w:eastAsia="zh-CN"/>
              </w:rPr>
              <w:t xml:space="preserve"> </w:t>
            </w:r>
            <w:r>
              <w:rPr>
                <w:spacing w:val="6"/>
                <w:lang w:eastAsia="zh-CN"/>
              </w:rPr>
              <w:t>效等级》（</w:t>
            </w:r>
            <w:r>
              <w:rPr>
                <w:lang w:eastAsia="zh-CN"/>
              </w:rPr>
              <w:t>GB</w:t>
            </w:r>
            <w:r>
              <w:rPr>
                <w:spacing w:val="6"/>
                <w:lang w:eastAsia="zh-CN"/>
              </w:rPr>
              <w:t xml:space="preserve"> 21520）</w:t>
            </w:r>
          </w:p>
        </w:tc>
      </w:tr>
      <w:tr w14:paraId="46542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jc w:val="center"/>
        </w:trPr>
        <w:tc>
          <w:tcPr>
            <w:tcW w:w="578" w:type="dxa"/>
            <w:vMerge w:val="continue"/>
            <w:tcBorders>
              <w:top w:val="nil"/>
            </w:tcBorders>
          </w:tcPr>
          <w:p w14:paraId="2A91CED3">
            <w:pPr>
              <w:rPr>
                <w:rFonts w:ascii="Arial"/>
              </w:rPr>
            </w:pPr>
          </w:p>
        </w:tc>
        <w:tc>
          <w:tcPr>
            <w:tcW w:w="1166" w:type="dxa"/>
            <w:vMerge w:val="continue"/>
            <w:tcBorders>
              <w:top w:val="nil"/>
            </w:tcBorders>
          </w:tcPr>
          <w:p w14:paraId="498647A4">
            <w:pPr>
              <w:rPr>
                <w:rFonts w:ascii="Arial"/>
              </w:rPr>
            </w:pPr>
          </w:p>
        </w:tc>
        <w:tc>
          <w:tcPr>
            <w:tcW w:w="1799" w:type="dxa"/>
          </w:tcPr>
          <w:p w14:paraId="2839DE84">
            <w:pPr>
              <w:spacing w:line="365" w:lineRule="auto"/>
              <w:rPr>
                <w:rFonts w:ascii="Arial"/>
              </w:rPr>
            </w:pPr>
          </w:p>
          <w:p w14:paraId="30071CB5">
            <w:pPr>
              <w:pStyle w:val="732"/>
              <w:spacing w:before="62" w:line="288" w:lineRule="auto"/>
              <w:ind w:left="14" w:right="10" w:hanging="5"/>
            </w:pPr>
            <w:r>
              <w:rPr>
                <w:spacing w:val="4"/>
              </w:rPr>
              <w:t>A02010609 图形图像</w:t>
            </w:r>
            <w:r>
              <w:rPr>
                <w:spacing w:val="7"/>
              </w:rPr>
              <w:t xml:space="preserve"> 输入设备</w:t>
            </w:r>
          </w:p>
        </w:tc>
        <w:tc>
          <w:tcPr>
            <w:tcW w:w="1914" w:type="dxa"/>
          </w:tcPr>
          <w:p w14:paraId="3EE85691">
            <w:pPr>
              <w:spacing w:line="260" w:lineRule="auto"/>
              <w:rPr>
                <w:rFonts w:ascii="Arial"/>
              </w:rPr>
            </w:pPr>
          </w:p>
          <w:p w14:paraId="284946C2">
            <w:pPr>
              <w:spacing w:line="260" w:lineRule="auto"/>
              <w:rPr>
                <w:rFonts w:ascii="Arial"/>
              </w:rPr>
            </w:pPr>
          </w:p>
          <w:p w14:paraId="3B565DB6">
            <w:pPr>
              <w:pStyle w:val="732"/>
              <w:spacing w:before="61" w:line="229" w:lineRule="auto"/>
              <w:ind w:left="10"/>
            </w:pPr>
            <w:r>
              <w:rPr>
                <w:spacing w:val="5"/>
              </w:rPr>
              <w:t>A0201060901</w:t>
            </w:r>
            <w:r>
              <w:rPr>
                <w:spacing w:val="-34"/>
              </w:rPr>
              <w:t xml:space="preserve"> </w:t>
            </w:r>
            <w:r>
              <w:rPr>
                <w:spacing w:val="5"/>
              </w:rPr>
              <w:t>扫描仪</w:t>
            </w:r>
          </w:p>
        </w:tc>
        <w:tc>
          <w:tcPr>
            <w:tcW w:w="2969" w:type="dxa"/>
          </w:tcPr>
          <w:p w14:paraId="17CF413A">
            <w:pPr>
              <w:pStyle w:val="732"/>
              <w:spacing w:before="114" w:line="296" w:lineRule="auto"/>
              <w:ind w:left="22" w:hanging="3"/>
              <w:rPr>
                <w:lang w:eastAsia="zh-CN"/>
              </w:rPr>
            </w:pPr>
            <w:r>
              <w:rPr>
                <w:lang w:eastAsia="zh-CN"/>
              </w:rPr>
              <w:t>参照《复印机、打印机和传真机能</w:t>
            </w:r>
            <w:r>
              <w:rPr>
                <w:spacing w:val="3"/>
                <w:lang w:eastAsia="zh-CN"/>
              </w:rPr>
              <w:t xml:space="preserve">  </w:t>
            </w:r>
            <w:r>
              <w:rPr>
                <w:spacing w:val="-4"/>
                <w:lang w:eastAsia="zh-CN"/>
              </w:rPr>
              <w:t>效限定值及能效等级》（GB</w:t>
            </w:r>
            <w:r>
              <w:rPr>
                <w:spacing w:val="-24"/>
                <w:lang w:eastAsia="zh-CN"/>
              </w:rPr>
              <w:t xml:space="preserve"> </w:t>
            </w:r>
            <w:r>
              <w:rPr>
                <w:spacing w:val="-4"/>
                <w:lang w:eastAsia="zh-CN"/>
              </w:rPr>
              <w:t>21521）</w:t>
            </w:r>
            <w:r>
              <w:rPr>
                <w:lang w:eastAsia="zh-CN"/>
              </w:rPr>
              <w:t xml:space="preserve"> </w:t>
            </w:r>
            <w:r>
              <w:rPr>
                <w:spacing w:val="4"/>
                <w:lang w:eastAsia="zh-CN"/>
              </w:rPr>
              <w:t>中打印速度为</w:t>
            </w:r>
            <w:r>
              <w:rPr>
                <w:spacing w:val="38"/>
                <w:lang w:eastAsia="zh-CN"/>
              </w:rPr>
              <w:t xml:space="preserve"> </w:t>
            </w:r>
            <w:r>
              <w:rPr>
                <w:spacing w:val="4"/>
                <w:lang w:eastAsia="zh-CN"/>
              </w:rPr>
              <w:t>15 页/分的针式打</w:t>
            </w:r>
            <w:r>
              <w:rPr>
                <w:lang w:eastAsia="zh-CN"/>
              </w:rPr>
              <w:t xml:space="preserve">  </w:t>
            </w:r>
            <w:r>
              <w:rPr>
                <w:spacing w:val="2"/>
                <w:lang w:eastAsia="zh-CN"/>
              </w:rPr>
              <w:t>印机相关要求</w:t>
            </w:r>
          </w:p>
        </w:tc>
      </w:tr>
      <w:tr w14:paraId="168E2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578" w:type="dxa"/>
          </w:tcPr>
          <w:p w14:paraId="2656133A">
            <w:pPr>
              <w:pStyle w:val="732"/>
              <w:spacing w:before="277" w:line="189" w:lineRule="auto"/>
              <w:ind w:left="246"/>
            </w:pPr>
            <w:r>
              <w:t>3</w:t>
            </w:r>
          </w:p>
        </w:tc>
        <w:tc>
          <w:tcPr>
            <w:tcW w:w="1166" w:type="dxa"/>
          </w:tcPr>
          <w:p w14:paraId="5D5BE0D0">
            <w:pPr>
              <w:pStyle w:val="732"/>
              <w:spacing w:before="90" w:line="281" w:lineRule="auto"/>
              <w:ind w:left="15" w:right="8" w:hanging="6"/>
            </w:pPr>
            <w:r>
              <w:rPr>
                <w:spacing w:val="4"/>
              </w:rPr>
              <w:t>A020202</w:t>
            </w:r>
            <w:r>
              <w:rPr>
                <w:spacing w:val="-34"/>
              </w:rPr>
              <w:t xml:space="preserve"> </w:t>
            </w:r>
            <w:r>
              <w:rPr>
                <w:spacing w:val="4"/>
              </w:rPr>
              <w:t>投影</w:t>
            </w:r>
            <w:r>
              <w:t xml:space="preserve"> 仪</w:t>
            </w:r>
          </w:p>
        </w:tc>
        <w:tc>
          <w:tcPr>
            <w:tcW w:w="1799" w:type="dxa"/>
          </w:tcPr>
          <w:p w14:paraId="0F067AB8">
            <w:pPr>
              <w:rPr>
                <w:rFonts w:ascii="Arial"/>
              </w:rPr>
            </w:pPr>
          </w:p>
        </w:tc>
        <w:tc>
          <w:tcPr>
            <w:tcW w:w="1914" w:type="dxa"/>
          </w:tcPr>
          <w:p w14:paraId="1DA9CE2E">
            <w:pPr>
              <w:rPr>
                <w:rFonts w:ascii="Arial"/>
              </w:rPr>
            </w:pPr>
          </w:p>
        </w:tc>
        <w:tc>
          <w:tcPr>
            <w:tcW w:w="2969" w:type="dxa"/>
          </w:tcPr>
          <w:p w14:paraId="2401614C">
            <w:pPr>
              <w:pStyle w:val="732"/>
              <w:spacing w:before="90" w:line="281" w:lineRule="auto"/>
              <w:ind w:left="27" w:hanging="4"/>
              <w:rPr>
                <w:lang w:eastAsia="zh-CN"/>
              </w:rPr>
            </w:pPr>
            <w:r>
              <w:rPr>
                <w:spacing w:val="6"/>
                <w:lang w:eastAsia="zh-CN"/>
              </w:rPr>
              <w:t>《投影机能效限定值及能效等级》</w:t>
            </w:r>
            <w:r>
              <w:rPr>
                <w:lang w:eastAsia="zh-CN"/>
              </w:rPr>
              <w:t xml:space="preserve"> （GB</w:t>
            </w:r>
            <w:r>
              <w:rPr>
                <w:spacing w:val="22"/>
                <w:lang w:eastAsia="zh-CN"/>
              </w:rPr>
              <w:t xml:space="preserve"> </w:t>
            </w:r>
            <w:r>
              <w:rPr>
                <w:lang w:eastAsia="zh-CN"/>
              </w:rPr>
              <w:t>32028）</w:t>
            </w:r>
          </w:p>
        </w:tc>
      </w:tr>
      <w:tr w14:paraId="454AC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578" w:type="dxa"/>
          </w:tcPr>
          <w:p w14:paraId="412B4997">
            <w:pPr>
              <w:spacing w:line="257" w:lineRule="auto"/>
              <w:rPr>
                <w:rFonts w:ascii="Arial"/>
              </w:rPr>
            </w:pPr>
          </w:p>
          <w:p w14:paraId="36568ED6">
            <w:pPr>
              <w:pStyle w:val="732"/>
              <w:spacing w:before="62" w:line="189" w:lineRule="auto"/>
              <w:ind w:left="242"/>
            </w:pPr>
            <w:r>
              <w:t>4</w:t>
            </w:r>
          </w:p>
        </w:tc>
        <w:tc>
          <w:tcPr>
            <w:tcW w:w="1166" w:type="dxa"/>
          </w:tcPr>
          <w:p w14:paraId="586DE8E7">
            <w:pPr>
              <w:pStyle w:val="732"/>
              <w:spacing w:before="133" w:line="288" w:lineRule="auto"/>
              <w:ind w:left="22" w:right="8" w:hanging="13"/>
            </w:pPr>
            <w:r>
              <w:rPr>
                <w:spacing w:val="4"/>
              </w:rPr>
              <w:t>A020204</w:t>
            </w:r>
            <w:r>
              <w:rPr>
                <w:spacing w:val="-34"/>
              </w:rPr>
              <w:t xml:space="preserve"> </w:t>
            </w:r>
            <w:r>
              <w:rPr>
                <w:spacing w:val="4"/>
              </w:rPr>
              <w:t>多功</w:t>
            </w:r>
            <w:r>
              <w:t xml:space="preserve"> </w:t>
            </w:r>
            <w:r>
              <w:rPr>
                <w:spacing w:val="5"/>
              </w:rPr>
              <w:t>能一体机</w:t>
            </w:r>
          </w:p>
        </w:tc>
        <w:tc>
          <w:tcPr>
            <w:tcW w:w="1799" w:type="dxa"/>
          </w:tcPr>
          <w:p w14:paraId="3ECCB3C0">
            <w:pPr>
              <w:rPr>
                <w:rFonts w:ascii="Arial"/>
              </w:rPr>
            </w:pPr>
          </w:p>
        </w:tc>
        <w:tc>
          <w:tcPr>
            <w:tcW w:w="1914" w:type="dxa"/>
          </w:tcPr>
          <w:p w14:paraId="64480B82">
            <w:pPr>
              <w:rPr>
                <w:rFonts w:ascii="Arial"/>
              </w:rPr>
            </w:pPr>
          </w:p>
        </w:tc>
        <w:tc>
          <w:tcPr>
            <w:tcW w:w="2969" w:type="dxa"/>
          </w:tcPr>
          <w:p w14:paraId="387AC7E5">
            <w:pPr>
              <w:pStyle w:val="732"/>
              <w:spacing w:before="133" w:line="288" w:lineRule="auto"/>
              <w:ind w:left="22" w:right="13"/>
              <w:rPr>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268F7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578" w:type="dxa"/>
          </w:tcPr>
          <w:p w14:paraId="6AC07C2E">
            <w:pPr>
              <w:pStyle w:val="732"/>
              <w:spacing w:before="260" w:line="188" w:lineRule="auto"/>
              <w:ind w:left="246"/>
            </w:pPr>
            <w:r>
              <w:t>5</w:t>
            </w:r>
          </w:p>
        </w:tc>
        <w:tc>
          <w:tcPr>
            <w:tcW w:w="1166" w:type="dxa"/>
          </w:tcPr>
          <w:p w14:paraId="0D7D8DA3">
            <w:pPr>
              <w:pStyle w:val="732"/>
              <w:spacing w:before="227" w:line="229" w:lineRule="auto"/>
              <w:ind w:left="9"/>
            </w:pPr>
            <w:r>
              <w:rPr>
                <w:spacing w:val="4"/>
              </w:rPr>
              <w:t>A020519</w:t>
            </w:r>
            <w:r>
              <w:rPr>
                <w:spacing w:val="-32"/>
              </w:rPr>
              <w:t xml:space="preserve"> </w:t>
            </w:r>
            <w:r>
              <w:rPr>
                <w:spacing w:val="4"/>
              </w:rPr>
              <w:t>泵</w:t>
            </w:r>
          </w:p>
        </w:tc>
        <w:tc>
          <w:tcPr>
            <w:tcW w:w="1799" w:type="dxa"/>
          </w:tcPr>
          <w:p w14:paraId="54234535">
            <w:pPr>
              <w:pStyle w:val="732"/>
              <w:spacing w:before="227" w:line="229" w:lineRule="auto"/>
              <w:ind w:left="9"/>
            </w:pPr>
            <w:r>
              <w:rPr>
                <w:spacing w:val="5"/>
              </w:rPr>
              <w:t>A02051901</w:t>
            </w:r>
            <w:r>
              <w:rPr>
                <w:spacing w:val="-33"/>
              </w:rPr>
              <w:t xml:space="preserve"> </w:t>
            </w:r>
            <w:r>
              <w:rPr>
                <w:spacing w:val="5"/>
              </w:rPr>
              <w:t>离心泵</w:t>
            </w:r>
          </w:p>
        </w:tc>
        <w:tc>
          <w:tcPr>
            <w:tcW w:w="1914" w:type="dxa"/>
          </w:tcPr>
          <w:p w14:paraId="52B65AD7">
            <w:pPr>
              <w:rPr>
                <w:rFonts w:ascii="Arial"/>
              </w:rPr>
            </w:pPr>
          </w:p>
        </w:tc>
        <w:tc>
          <w:tcPr>
            <w:tcW w:w="2969" w:type="dxa"/>
          </w:tcPr>
          <w:p w14:paraId="52DBDEC4">
            <w:pPr>
              <w:pStyle w:val="732"/>
              <w:spacing w:before="71" w:line="272" w:lineRule="auto"/>
              <w:ind w:left="17" w:right="11" w:firstLine="6"/>
              <w:rPr>
                <w:lang w:eastAsia="zh-CN"/>
              </w:rPr>
            </w:pPr>
            <w:r>
              <w:rPr>
                <w:spacing w:val="19"/>
                <w:lang w:eastAsia="zh-CN"/>
              </w:rPr>
              <w:t>《清水离心泵能效限定值及节能</w:t>
            </w:r>
            <w:r>
              <w:rPr>
                <w:spacing w:val="2"/>
                <w:lang w:eastAsia="zh-CN"/>
              </w:rPr>
              <w:t xml:space="preserve"> </w:t>
            </w:r>
            <w:r>
              <w:rPr>
                <w:spacing w:val="4"/>
                <w:lang w:eastAsia="zh-CN"/>
              </w:rPr>
              <w:t>评价值》（</w:t>
            </w:r>
            <w:r>
              <w:rPr>
                <w:lang w:eastAsia="zh-CN"/>
              </w:rPr>
              <w:t>GB</w:t>
            </w:r>
            <w:r>
              <w:rPr>
                <w:spacing w:val="39"/>
                <w:lang w:eastAsia="zh-CN"/>
              </w:rPr>
              <w:t xml:space="preserve"> </w:t>
            </w:r>
            <w:r>
              <w:rPr>
                <w:spacing w:val="4"/>
                <w:lang w:eastAsia="zh-CN"/>
              </w:rPr>
              <w:t>19762）</w:t>
            </w:r>
          </w:p>
        </w:tc>
      </w:tr>
      <w:tr w14:paraId="0D30A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jc w:val="center"/>
        </w:trPr>
        <w:tc>
          <w:tcPr>
            <w:tcW w:w="578" w:type="dxa"/>
            <w:vMerge w:val="restart"/>
            <w:tcBorders>
              <w:bottom w:val="nil"/>
            </w:tcBorders>
          </w:tcPr>
          <w:p w14:paraId="425BCA32">
            <w:pPr>
              <w:spacing w:line="300" w:lineRule="auto"/>
              <w:rPr>
                <w:rFonts w:ascii="Arial"/>
              </w:rPr>
            </w:pPr>
          </w:p>
          <w:p w14:paraId="3B16D5A0">
            <w:pPr>
              <w:spacing w:line="300" w:lineRule="auto"/>
              <w:rPr>
                <w:rFonts w:ascii="Arial"/>
              </w:rPr>
            </w:pPr>
          </w:p>
          <w:p w14:paraId="0B4C3A2C">
            <w:pPr>
              <w:spacing w:line="301" w:lineRule="auto"/>
              <w:rPr>
                <w:rFonts w:ascii="Arial"/>
              </w:rPr>
            </w:pPr>
          </w:p>
          <w:p w14:paraId="3368EFAC">
            <w:pPr>
              <w:pStyle w:val="732"/>
              <w:spacing w:before="62" w:line="189" w:lineRule="auto"/>
              <w:ind w:left="244"/>
            </w:pPr>
            <w:r>
              <w:t>6</w:t>
            </w:r>
          </w:p>
        </w:tc>
        <w:tc>
          <w:tcPr>
            <w:tcW w:w="1166" w:type="dxa"/>
            <w:vMerge w:val="restart"/>
            <w:tcBorders>
              <w:bottom w:val="nil"/>
            </w:tcBorders>
          </w:tcPr>
          <w:p w14:paraId="6E362E18">
            <w:pPr>
              <w:spacing w:line="357" w:lineRule="auto"/>
              <w:rPr>
                <w:rFonts w:ascii="Arial"/>
              </w:rPr>
            </w:pPr>
          </w:p>
          <w:p w14:paraId="3B9475B5">
            <w:pPr>
              <w:spacing w:line="358" w:lineRule="auto"/>
              <w:rPr>
                <w:rFonts w:ascii="Arial"/>
              </w:rPr>
            </w:pPr>
          </w:p>
          <w:p w14:paraId="645AB0C4">
            <w:pPr>
              <w:pStyle w:val="732"/>
              <w:spacing w:before="61" w:line="289" w:lineRule="auto"/>
              <w:ind w:left="21" w:right="8" w:hanging="12"/>
            </w:pPr>
            <w:r>
              <w:rPr>
                <w:spacing w:val="5"/>
              </w:rPr>
              <w:t>A020523</w:t>
            </w:r>
            <w:r>
              <w:rPr>
                <w:spacing w:val="-43"/>
              </w:rPr>
              <w:t xml:space="preserve"> </w:t>
            </w:r>
            <w:r>
              <w:rPr>
                <w:spacing w:val="5"/>
              </w:rPr>
              <w:t>制冷</w:t>
            </w:r>
            <w:r>
              <w:t xml:space="preserve"> </w:t>
            </w:r>
            <w:r>
              <w:rPr>
                <w:spacing w:val="5"/>
              </w:rPr>
              <w:t>空调设备</w:t>
            </w:r>
          </w:p>
        </w:tc>
        <w:tc>
          <w:tcPr>
            <w:tcW w:w="1799" w:type="dxa"/>
            <w:vMerge w:val="restart"/>
            <w:tcBorders>
              <w:bottom w:val="nil"/>
            </w:tcBorders>
          </w:tcPr>
          <w:p w14:paraId="20B4ABDA">
            <w:pPr>
              <w:spacing w:line="357" w:lineRule="auto"/>
              <w:rPr>
                <w:rFonts w:ascii="Arial"/>
              </w:rPr>
            </w:pPr>
          </w:p>
          <w:p w14:paraId="1E227D24">
            <w:pPr>
              <w:spacing w:line="357" w:lineRule="auto"/>
              <w:rPr>
                <w:rFonts w:ascii="Arial"/>
              </w:rPr>
            </w:pPr>
          </w:p>
          <w:p w14:paraId="7751B125">
            <w:pPr>
              <w:pStyle w:val="732"/>
              <w:spacing w:before="62" w:line="288" w:lineRule="auto"/>
              <w:ind w:left="15" w:right="10" w:firstLine="3"/>
            </w:pPr>
            <w:r>
              <w:rPr>
                <w:spacing w:val="3"/>
              </w:rPr>
              <w:t>★A02052301 制冷压</w:t>
            </w:r>
            <w:r>
              <w:rPr>
                <w:spacing w:val="12"/>
              </w:rPr>
              <w:t xml:space="preserve"> </w:t>
            </w:r>
            <w:r>
              <w:rPr>
                <w:spacing w:val="5"/>
              </w:rPr>
              <w:t>缩机</w:t>
            </w:r>
          </w:p>
        </w:tc>
        <w:tc>
          <w:tcPr>
            <w:tcW w:w="1914" w:type="dxa"/>
          </w:tcPr>
          <w:p w14:paraId="79C29BFD">
            <w:pPr>
              <w:spacing w:line="250" w:lineRule="auto"/>
              <w:rPr>
                <w:rFonts w:ascii="Arial"/>
              </w:rPr>
            </w:pPr>
          </w:p>
          <w:p w14:paraId="7231AFEB">
            <w:pPr>
              <w:spacing w:line="251" w:lineRule="auto"/>
              <w:rPr>
                <w:rFonts w:ascii="Arial"/>
              </w:rPr>
            </w:pPr>
          </w:p>
          <w:p w14:paraId="7260CE65">
            <w:pPr>
              <w:pStyle w:val="732"/>
              <w:spacing w:before="61" w:line="228" w:lineRule="auto"/>
              <w:ind w:left="18"/>
            </w:pPr>
            <w:r>
              <w:rPr>
                <w:spacing w:val="6"/>
              </w:rPr>
              <w:t>冷水机组</w:t>
            </w:r>
          </w:p>
        </w:tc>
        <w:tc>
          <w:tcPr>
            <w:tcW w:w="2969" w:type="dxa"/>
          </w:tcPr>
          <w:p w14:paraId="0B0D2DCD">
            <w:pPr>
              <w:pStyle w:val="732"/>
              <w:spacing w:before="96" w:line="294" w:lineRule="auto"/>
              <w:ind w:left="17" w:right="11" w:firstLine="5"/>
              <w:rPr>
                <w:lang w:eastAsia="zh-CN"/>
              </w:rPr>
            </w:pPr>
            <w:r>
              <w:rPr>
                <w:spacing w:val="19"/>
                <w:lang w:eastAsia="zh-CN"/>
              </w:rPr>
              <w:t>《冷水机组能效限定值及能效等</w:t>
            </w:r>
            <w:r>
              <w:rPr>
                <w:spacing w:val="2"/>
                <w:lang w:eastAsia="zh-CN"/>
              </w:rPr>
              <w:t xml:space="preserve"> </w:t>
            </w:r>
            <w:r>
              <w:rPr>
                <w:spacing w:val="6"/>
                <w:lang w:eastAsia="zh-CN"/>
              </w:rPr>
              <w:t>级》（</w:t>
            </w:r>
            <w:r>
              <w:rPr>
                <w:lang w:eastAsia="zh-CN"/>
              </w:rPr>
              <w:t>GB</w:t>
            </w:r>
            <w:r>
              <w:rPr>
                <w:spacing w:val="-21"/>
                <w:lang w:eastAsia="zh-CN"/>
              </w:rPr>
              <w:t xml:space="preserve"> </w:t>
            </w:r>
            <w:r>
              <w:rPr>
                <w:spacing w:val="6"/>
                <w:lang w:eastAsia="zh-CN"/>
              </w:rPr>
              <w:t>19577</w:t>
            </w:r>
            <w:r>
              <w:rPr>
                <w:spacing w:val="9"/>
                <w:lang w:eastAsia="zh-CN"/>
              </w:rPr>
              <w:t>），</w:t>
            </w:r>
            <w:r>
              <w:rPr>
                <w:spacing w:val="6"/>
                <w:lang w:eastAsia="zh-CN"/>
              </w:rPr>
              <w:t>《低环境温度</w:t>
            </w:r>
            <w:r>
              <w:rPr>
                <w:lang w:eastAsia="zh-CN"/>
              </w:rPr>
              <w:t xml:space="preserve"> </w:t>
            </w:r>
            <w:r>
              <w:rPr>
                <w:spacing w:val="5"/>
                <w:lang w:eastAsia="zh-CN"/>
              </w:rPr>
              <w:t>空气源热泵（冷水）机组能效限定</w:t>
            </w:r>
            <w:r>
              <w:rPr>
                <w:spacing w:val="6"/>
                <w:lang w:eastAsia="zh-CN"/>
              </w:rPr>
              <w:t xml:space="preserve"> </w:t>
            </w:r>
            <w:r>
              <w:rPr>
                <w:spacing w:val="7"/>
                <w:lang w:eastAsia="zh-CN"/>
              </w:rPr>
              <w:t>值及能效等级》（</w:t>
            </w:r>
            <w:r>
              <w:rPr>
                <w:lang w:eastAsia="zh-CN"/>
              </w:rPr>
              <w:t>GB</w:t>
            </w:r>
            <w:r>
              <w:rPr>
                <w:spacing w:val="7"/>
                <w:lang w:eastAsia="zh-CN"/>
              </w:rPr>
              <w:t xml:space="preserve"> 37480）</w:t>
            </w:r>
          </w:p>
        </w:tc>
      </w:tr>
      <w:tr w14:paraId="33EF7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578" w:type="dxa"/>
            <w:vMerge w:val="continue"/>
            <w:tcBorders>
              <w:top w:val="nil"/>
            </w:tcBorders>
          </w:tcPr>
          <w:p w14:paraId="6DDA3B13">
            <w:pPr>
              <w:rPr>
                <w:rFonts w:ascii="Arial"/>
              </w:rPr>
            </w:pPr>
          </w:p>
        </w:tc>
        <w:tc>
          <w:tcPr>
            <w:tcW w:w="1166" w:type="dxa"/>
            <w:vMerge w:val="continue"/>
            <w:tcBorders>
              <w:top w:val="nil"/>
            </w:tcBorders>
          </w:tcPr>
          <w:p w14:paraId="3D272250">
            <w:pPr>
              <w:rPr>
                <w:rFonts w:ascii="Arial"/>
              </w:rPr>
            </w:pPr>
          </w:p>
        </w:tc>
        <w:tc>
          <w:tcPr>
            <w:tcW w:w="1799" w:type="dxa"/>
            <w:vMerge w:val="continue"/>
            <w:tcBorders>
              <w:top w:val="nil"/>
            </w:tcBorders>
          </w:tcPr>
          <w:p w14:paraId="3A715352">
            <w:pPr>
              <w:rPr>
                <w:rFonts w:ascii="Arial"/>
              </w:rPr>
            </w:pPr>
          </w:p>
        </w:tc>
        <w:tc>
          <w:tcPr>
            <w:tcW w:w="1914" w:type="dxa"/>
          </w:tcPr>
          <w:p w14:paraId="2BDB77BE">
            <w:pPr>
              <w:pStyle w:val="732"/>
              <w:spacing w:before="275" w:line="228" w:lineRule="auto"/>
              <w:ind w:left="19"/>
            </w:pPr>
            <w:r>
              <w:rPr>
                <w:spacing w:val="7"/>
              </w:rPr>
              <w:t>水源热泵机组</w:t>
            </w:r>
          </w:p>
        </w:tc>
        <w:tc>
          <w:tcPr>
            <w:tcW w:w="2969" w:type="dxa"/>
          </w:tcPr>
          <w:p w14:paraId="7EB74B6C">
            <w:pPr>
              <w:pStyle w:val="732"/>
              <w:spacing w:before="120" w:line="288" w:lineRule="auto"/>
              <w:ind w:left="17" w:right="13" w:firstLine="6"/>
              <w:rPr>
                <w:lang w:eastAsia="zh-CN"/>
              </w:rPr>
            </w:pPr>
            <w:r>
              <w:rPr>
                <w:spacing w:val="5"/>
                <w:lang w:eastAsia="zh-CN"/>
              </w:rPr>
              <w:t>《水（地）源热泵机组能效限定值</w:t>
            </w:r>
            <w:r>
              <w:rPr>
                <w:lang w:eastAsia="zh-CN"/>
              </w:rPr>
              <w:t xml:space="preserve"> </w:t>
            </w:r>
            <w:r>
              <w:rPr>
                <w:spacing w:val="7"/>
                <w:lang w:eastAsia="zh-CN"/>
              </w:rPr>
              <w:t>及能效等级》（</w:t>
            </w:r>
            <w:r>
              <w:rPr>
                <w:lang w:eastAsia="zh-CN"/>
              </w:rPr>
              <w:t>GB</w:t>
            </w:r>
            <w:r>
              <w:rPr>
                <w:spacing w:val="7"/>
                <w:lang w:eastAsia="zh-CN"/>
              </w:rPr>
              <w:t xml:space="preserve"> 30721）</w:t>
            </w:r>
          </w:p>
        </w:tc>
      </w:tr>
    </w:tbl>
    <w:p w14:paraId="22248304">
      <w:pPr>
        <w:rPr>
          <w:rFonts w:ascii="Arial"/>
        </w:rPr>
      </w:pPr>
    </w:p>
    <w:p w14:paraId="2D994D15">
      <w:pPr>
        <w:rPr>
          <w:rFonts w:ascii="Arial" w:hAnsi="Arial" w:eastAsia="Arial" w:cs="Arial"/>
          <w:szCs w:val="21"/>
        </w:rPr>
        <w:sectPr>
          <w:pgSz w:w="11906" w:h="16838"/>
          <w:pgMar w:top="1440" w:right="567" w:bottom="1440" w:left="850" w:header="850" w:footer="992" w:gutter="0"/>
          <w:pgNumType w:fmt="decimal"/>
          <w:cols w:space="0" w:num="1"/>
        </w:sectPr>
      </w:pPr>
    </w:p>
    <w:p w14:paraId="256B54E6">
      <w:pPr>
        <w:spacing w:line="91" w:lineRule="auto"/>
        <w:rPr>
          <w:rFonts w:ascii="Arial"/>
          <w:sz w:val="2"/>
        </w:rPr>
      </w:pPr>
    </w:p>
    <w:tbl>
      <w:tblPr>
        <w:tblStyle w:val="733"/>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7813B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578" w:type="dxa"/>
            <w:vMerge w:val="restart"/>
            <w:tcBorders>
              <w:bottom w:val="nil"/>
            </w:tcBorders>
          </w:tcPr>
          <w:p w14:paraId="53495A39">
            <w:pPr>
              <w:rPr>
                <w:rFonts w:ascii="Arial"/>
              </w:rPr>
            </w:pPr>
          </w:p>
        </w:tc>
        <w:tc>
          <w:tcPr>
            <w:tcW w:w="1166" w:type="dxa"/>
            <w:vMerge w:val="restart"/>
            <w:tcBorders>
              <w:bottom w:val="nil"/>
            </w:tcBorders>
          </w:tcPr>
          <w:p w14:paraId="526BE963">
            <w:pPr>
              <w:rPr>
                <w:rFonts w:ascii="Arial"/>
              </w:rPr>
            </w:pPr>
          </w:p>
        </w:tc>
        <w:tc>
          <w:tcPr>
            <w:tcW w:w="1799" w:type="dxa"/>
          </w:tcPr>
          <w:p w14:paraId="3E2A9BCA">
            <w:pPr>
              <w:rPr>
                <w:rFonts w:ascii="Arial"/>
              </w:rPr>
            </w:pPr>
          </w:p>
        </w:tc>
        <w:tc>
          <w:tcPr>
            <w:tcW w:w="1914" w:type="dxa"/>
          </w:tcPr>
          <w:p w14:paraId="56F7C756">
            <w:pPr>
              <w:pStyle w:val="732"/>
              <w:spacing w:before="159" w:line="294" w:lineRule="auto"/>
              <w:ind w:left="19" w:right="11" w:firstLine="1"/>
              <w:rPr>
                <w:lang w:eastAsia="zh-CN"/>
              </w:rPr>
            </w:pPr>
            <w:r>
              <w:rPr>
                <w:spacing w:val="18"/>
                <w:lang w:eastAsia="zh-CN"/>
              </w:rPr>
              <w:t>溴化锂吸收式冷水机</w:t>
            </w:r>
            <w:r>
              <w:rPr>
                <w:spacing w:val="4"/>
                <w:lang w:eastAsia="zh-CN"/>
              </w:rPr>
              <w:t xml:space="preserve"> </w:t>
            </w:r>
            <w:r>
              <w:rPr>
                <w:lang w:eastAsia="zh-CN"/>
              </w:rPr>
              <w:t>组</w:t>
            </w:r>
          </w:p>
        </w:tc>
        <w:tc>
          <w:tcPr>
            <w:tcW w:w="2969" w:type="dxa"/>
          </w:tcPr>
          <w:p w14:paraId="29BB9D7C">
            <w:pPr>
              <w:pStyle w:val="732"/>
              <w:spacing w:before="160" w:line="288" w:lineRule="auto"/>
              <w:ind w:left="22" w:right="11"/>
              <w:rPr>
                <w:lang w:eastAsia="zh-CN"/>
              </w:rPr>
            </w:pPr>
            <w:r>
              <w:rPr>
                <w:spacing w:val="19"/>
                <w:lang w:eastAsia="zh-CN"/>
              </w:rPr>
              <w:t>《溴化锂吸收式冷水机组能效限</w:t>
            </w:r>
            <w:r>
              <w:rPr>
                <w:spacing w:val="2"/>
                <w:lang w:eastAsia="zh-CN"/>
              </w:rPr>
              <w:t xml:space="preserve"> </w:t>
            </w:r>
            <w:r>
              <w:rPr>
                <w:spacing w:val="7"/>
                <w:lang w:eastAsia="zh-CN"/>
              </w:rPr>
              <w:t>定值及能效等级》（</w:t>
            </w:r>
            <w:r>
              <w:rPr>
                <w:lang w:eastAsia="zh-CN"/>
              </w:rPr>
              <w:t>GB</w:t>
            </w:r>
            <w:r>
              <w:rPr>
                <w:spacing w:val="7"/>
                <w:lang w:eastAsia="zh-CN"/>
              </w:rPr>
              <w:t xml:space="preserve"> 29540）</w:t>
            </w:r>
          </w:p>
        </w:tc>
      </w:tr>
      <w:tr w14:paraId="16C97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578" w:type="dxa"/>
            <w:vMerge w:val="continue"/>
            <w:tcBorders>
              <w:top w:val="nil"/>
              <w:bottom w:val="nil"/>
            </w:tcBorders>
          </w:tcPr>
          <w:p w14:paraId="099EB9F1">
            <w:pPr>
              <w:rPr>
                <w:rFonts w:ascii="Arial"/>
              </w:rPr>
            </w:pPr>
          </w:p>
        </w:tc>
        <w:tc>
          <w:tcPr>
            <w:tcW w:w="1166" w:type="dxa"/>
            <w:vMerge w:val="continue"/>
            <w:tcBorders>
              <w:top w:val="nil"/>
              <w:bottom w:val="nil"/>
            </w:tcBorders>
          </w:tcPr>
          <w:p w14:paraId="4E44833D">
            <w:pPr>
              <w:rPr>
                <w:rFonts w:ascii="Arial"/>
              </w:rPr>
            </w:pPr>
          </w:p>
        </w:tc>
        <w:tc>
          <w:tcPr>
            <w:tcW w:w="1799" w:type="dxa"/>
            <w:vMerge w:val="restart"/>
            <w:tcBorders>
              <w:bottom w:val="nil"/>
            </w:tcBorders>
          </w:tcPr>
          <w:p w14:paraId="70909918">
            <w:pPr>
              <w:spacing w:line="265" w:lineRule="auto"/>
              <w:rPr>
                <w:rFonts w:ascii="Arial"/>
              </w:rPr>
            </w:pPr>
          </w:p>
          <w:p w14:paraId="62A70557">
            <w:pPr>
              <w:spacing w:line="265" w:lineRule="auto"/>
              <w:rPr>
                <w:rFonts w:ascii="Arial"/>
              </w:rPr>
            </w:pPr>
          </w:p>
          <w:p w14:paraId="21C6103D">
            <w:pPr>
              <w:spacing w:line="265" w:lineRule="auto"/>
              <w:rPr>
                <w:rFonts w:ascii="Arial"/>
              </w:rPr>
            </w:pPr>
          </w:p>
          <w:p w14:paraId="61726310">
            <w:pPr>
              <w:pStyle w:val="732"/>
              <w:spacing w:before="62" w:line="294" w:lineRule="auto"/>
              <w:ind w:left="17" w:right="10"/>
            </w:pPr>
            <w:r>
              <w:rPr>
                <w:spacing w:val="3"/>
              </w:rPr>
              <w:t>★A02052305 空调机</w:t>
            </w:r>
            <w:r>
              <w:rPr>
                <w:spacing w:val="12"/>
              </w:rPr>
              <w:t xml:space="preserve"> </w:t>
            </w:r>
            <w:r>
              <w:t>组</w:t>
            </w:r>
          </w:p>
        </w:tc>
        <w:tc>
          <w:tcPr>
            <w:tcW w:w="1914" w:type="dxa"/>
          </w:tcPr>
          <w:p w14:paraId="2DF309E2">
            <w:pPr>
              <w:pStyle w:val="732"/>
              <w:spacing w:before="65" w:line="284" w:lineRule="auto"/>
              <w:ind w:left="15" w:right="11" w:firstLine="10"/>
              <w:rPr>
                <w:lang w:eastAsia="zh-CN"/>
              </w:rPr>
            </w:pPr>
            <w:r>
              <w:rPr>
                <w:spacing w:val="15"/>
                <w:lang w:eastAsia="zh-CN"/>
              </w:rPr>
              <w:t>多联式空调（热泵）</w:t>
            </w:r>
            <w:r>
              <w:rPr>
                <w:spacing w:val="7"/>
                <w:lang w:eastAsia="zh-CN"/>
              </w:rPr>
              <w:t xml:space="preserve"> </w:t>
            </w:r>
            <w:r>
              <w:rPr>
                <w:spacing w:val="-8"/>
                <w:lang w:eastAsia="zh-CN"/>
              </w:rPr>
              <w:t>机</w:t>
            </w:r>
            <w:r>
              <w:rPr>
                <w:spacing w:val="34"/>
                <w:lang w:eastAsia="zh-CN"/>
              </w:rPr>
              <w:t xml:space="preserve">  </w:t>
            </w:r>
            <w:r>
              <w:rPr>
                <w:spacing w:val="-8"/>
                <w:lang w:eastAsia="zh-CN"/>
              </w:rPr>
              <w:t>组</w:t>
            </w:r>
            <w:r>
              <w:rPr>
                <w:spacing w:val="2"/>
                <w:lang w:eastAsia="zh-CN"/>
              </w:rPr>
              <w:t xml:space="preserve">   </w:t>
            </w:r>
            <w:r>
              <w:rPr>
                <w:spacing w:val="-8"/>
                <w:lang w:eastAsia="zh-CN"/>
              </w:rPr>
              <w:t>(</w:t>
            </w:r>
            <w:r>
              <w:rPr>
                <w:spacing w:val="33"/>
                <w:lang w:eastAsia="zh-CN"/>
              </w:rPr>
              <w:t xml:space="preserve">  </w:t>
            </w:r>
            <w:r>
              <w:rPr>
                <w:spacing w:val="-8"/>
                <w:lang w:eastAsia="zh-CN"/>
              </w:rPr>
              <w:t>制</w:t>
            </w:r>
            <w:r>
              <w:rPr>
                <w:spacing w:val="35"/>
                <w:lang w:eastAsia="zh-CN"/>
              </w:rPr>
              <w:t xml:space="preserve">  </w:t>
            </w:r>
            <w:r>
              <w:rPr>
                <w:spacing w:val="-8"/>
                <w:lang w:eastAsia="zh-CN"/>
              </w:rPr>
              <w:t>冷</w:t>
            </w:r>
            <w:r>
              <w:rPr>
                <w:lang w:eastAsia="zh-CN"/>
              </w:rPr>
              <w:t xml:space="preserve"> </w:t>
            </w:r>
            <w:r>
              <w:rPr>
                <w:spacing w:val="5"/>
                <w:lang w:eastAsia="zh-CN"/>
              </w:rPr>
              <w:t>量&gt;14000W)</w:t>
            </w:r>
          </w:p>
        </w:tc>
        <w:tc>
          <w:tcPr>
            <w:tcW w:w="2969" w:type="dxa"/>
          </w:tcPr>
          <w:p w14:paraId="7A56C4F3">
            <w:pPr>
              <w:pStyle w:val="732"/>
              <w:spacing w:before="223" w:line="288" w:lineRule="auto"/>
              <w:ind w:left="22"/>
              <w:rPr>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40810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jc w:val="center"/>
        </w:trPr>
        <w:tc>
          <w:tcPr>
            <w:tcW w:w="578" w:type="dxa"/>
            <w:vMerge w:val="continue"/>
            <w:tcBorders>
              <w:top w:val="nil"/>
              <w:bottom w:val="nil"/>
            </w:tcBorders>
          </w:tcPr>
          <w:p w14:paraId="245A91B5">
            <w:pPr>
              <w:rPr>
                <w:rFonts w:ascii="Arial"/>
              </w:rPr>
            </w:pPr>
          </w:p>
        </w:tc>
        <w:tc>
          <w:tcPr>
            <w:tcW w:w="1166" w:type="dxa"/>
            <w:vMerge w:val="continue"/>
            <w:tcBorders>
              <w:top w:val="nil"/>
              <w:bottom w:val="nil"/>
            </w:tcBorders>
          </w:tcPr>
          <w:p w14:paraId="2853BD29">
            <w:pPr>
              <w:rPr>
                <w:rFonts w:ascii="Arial"/>
              </w:rPr>
            </w:pPr>
          </w:p>
        </w:tc>
        <w:tc>
          <w:tcPr>
            <w:tcW w:w="1799" w:type="dxa"/>
            <w:vMerge w:val="continue"/>
            <w:tcBorders>
              <w:top w:val="nil"/>
            </w:tcBorders>
          </w:tcPr>
          <w:p w14:paraId="5FF36FA2">
            <w:pPr>
              <w:rPr>
                <w:rFonts w:ascii="Arial"/>
              </w:rPr>
            </w:pPr>
          </w:p>
        </w:tc>
        <w:tc>
          <w:tcPr>
            <w:tcW w:w="1914" w:type="dxa"/>
          </w:tcPr>
          <w:p w14:paraId="69E4BEAC">
            <w:pPr>
              <w:spacing w:line="319" w:lineRule="auto"/>
              <w:rPr>
                <w:rFonts w:ascii="Arial"/>
              </w:rPr>
            </w:pPr>
          </w:p>
          <w:p w14:paraId="1F645C3A">
            <w:pPr>
              <w:pStyle w:val="732"/>
              <w:spacing w:before="61" w:line="289" w:lineRule="auto"/>
              <w:ind w:left="51" w:right="11" w:hanging="33"/>
              <w:rPr>
                <w:lang w:eastAsia="zh-CN"/>
              </w:rPr>
            </w:pPr>
            <w:r>
              <w:rPr>
                <w:spacing w:val="44"/>
                <w:lang w:eastAsia="zh-CN"/>
              </w:rPr>
              <w:t>单元式空气调节机</w:t>
            </w:r>
            <w:r>
              <w:rPr>
                <w:spacing w:val="6"/>
                <w:lang w:eastAsia="zh-CN"/>
              </w:rPr>
              <w:t xml:space="preserve"> </w:t>
            </w:r>
            <w:r>
              <w:rPr>
                <w:spacing w:val="2"/>
                <w:lang w:eastAsia="zh-CN"/>
              </w:rPr>
              <w:t>(制冷量&gt;14000W)</w:t>
            </w:r>
          </w:p>
        </w:tc>
        <w:tc>
          <w:tcPr>
            <w:tcW w:w="2969" w:type="dxa"/>
          </w:tcPr>
          <w:p w14:paraId="1A4C600B">
            <w:pPr>
              <w:pStyle w:val="732"/>
              <w:spacing w:before="72" w:line="290" w:lineRule="auto"/>
              <w:ind w:left="16" w:right="11" w:firstLine="6"/>
              <w:rPr>
                <w:lang w:eastAsia="zh-CN"/>
              </w:rPr>
            </w:pPr>
            <w:r>
              <w:rPr>
                <w:spacing w:val="19"/>
                <w:lang w:eastAsia="zh-CN"/>
              </w:rPr>
              <w:t>《单元式空气调节机能效限定值</w:t>
            </w:r>
            <w:r>
              <w:rPr>
                <w:spacing w:val="2"/>
                <w:lang w:eastAsia="zh-CN"/>
              </w:rPr>
              <w:t xml:space="preserve"> </w:t>
            </w:r>
            <w:r>
              <w:rPr>
                <w:spacing w:val="6"/>
                <w:lang w:eastAsia="zh-CN"/>
              </w:rPr>
              <w:t>及能效等级》（</w:t>
            </w:r>
            <w:r>
              <w:rPr>
                <w:lang w:eastAsia="zh-CN"/>
              </w:rPr>
              <w:t>GB</w:t>
            </w:r>
            <w:r>
              <w:rPr>
                <w:spacing w:val="-13"/>
                <w:lang w:eastAsia="zh-CN"/>
              </w:rPr>
              <w:t xml:space="preserve"> </w:t>
            </w:r>
            <w:r>
              <w:rPr>
                <w:spacing w:val="6"/>
                <w:lang w:eastAsia="zh-CN"/>
              </w:rPr>
              <w:t>19576）《风管</w:t>
            </w:r>
            <w:r>
              <w:rPr>
                <w:lang w:eastAsia="zh-CN"/>
              </w:rPr>
              <w:t xml:space="preserve"> </w:t>
            </w:r>
            <w:r>
              <w:rPr>
                <w:spacing w:val="19"/>
                <w:lang w:eastAsia="zh-CN"/>
              </w:rPr>
              <w:t>送风式空调机组能效限定值及能</w:t>
            </w:r>
            <w:r>
              <w:rPr>
                <w:spacing w:val="9"/>
                <w:lang w:eastAsia="zh-CN"/>
              </w:rPr>
              <w:t xml:space="preserve"> </w:t>
            </w:r>
            <w:r>
              <w:rPr>
                <w:spacing w:val="7"/>
                <w:lang w:eastAsia="zh-CN"/>
              </w:rPr>
              <w:t>效等级》（</w:t>
            </w:r>
            <w:r>
              <w:rPr>
                <w:lang w:eastAsia="zh-CN"/>
              </w:rPr>
              <w:t>GB</w:t>
            </w:r>
            <w:r>
              <w:rPr>
                <w:spacing w:val="7"/>
                <w:lang w:eastAsia="zh-CN"/>
              </w:rPr>
              <w:t xml:space="preserve"> 37479）</w:t>
            </w:r>
          </w:p>
        </w:tc>
      </w:tr>
      <w:tr w14:paraId="47A31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578" w:type="dxa"/>
            <w:vMerge w:val="continue"/>
            <w:tcBorders>
              <w:top w:val="nil"/>
              <w:bottom w:val="nil"/>
            </w:tcBorders>
          </w:tcPr>
          <w:p w14:paraId="2101CF1D">
            <w:pPr>
              <w:rPr>
                <w:rFonts w:ascii="Arial"/>
              </w:rPr>
            </w:pPr>
          </w:p>
        </w:tc>
        <w:tc>
          <w:tcPr>
            <w:tcW w:w="1166" w:type="dxa"/>
            <w:vMerge w:val="continue"/>
            <w:tcBorders>
              <w:top w:val="nil"/>
              <w:bottom w:val="nil"/>
            </w:tcBorders>
          </w:tcPr>
          <w:p w14:paraId="14A85636">
            <w:pPr>
              <w:rPr>
                <w:rFonts w:ascii="Arial"/>
              </w:rPr>
            </w:pPr>
          </w:p>
        </w:tc>
        <w:tc>
          <w:tcPr>
            <w:tcW w:w="1799" w:type="dxa"/>
          </w:tcPr>
          <w:p w14:paraId="6B5623D0">
            <w:pPr>
              <w:pStyle w:val="732"/>
              <w:spacing w:before="145" w:line="287" w:lineRule="auto"/>
              <w:ind w:left="17" w:right="10" w:firstLine="1"/>
              <w:rPr>
                <w:lang w:eastAsia="zh-CN"/>
              </w:rPr>
            </w:pPr>
            <w:r>
              <w:rPr>
                <w:spacing w:val="3"/>
                <w:lang w:eastAsia="zh-CN"/>
              </w:rPr>
              <w:t>★A02052309 专用制</w:t>
            </w:r>
            <w:r>
              <w:rPr>
                <w:spacing w:val="12"/>
                <w:lang w:eastAsia="zh-CN"/>
              </w:rPr>
              <w:t xml:space="preserve"> </w:t>
            </w:r>
            <w:r>
              <w:rPr>
                <w:spacing w:val="8"/>
                <w:lang w:eastAsia="zh-CN"/>
              </w:rPr>
              <w:t>冷、空调设备</w:t>
            </w:r>
          </w:p>
        </w:tc>
        <w:tc>
          <w:tcPr>
            <w:tcW w:w="1914" w:type="dxa"/>
          </w:tcPr>
          <w:p w14:paraId="6A4A5905">
            <w:pPr>
              <w:pStyle w:val="732"/>
              <w:spacing w:before="300" w:line="228" w:lineRule="auto"/>
              <w:ind w:left="15"/>
            </w:pPr>
            <w:r>
              <w:rPr>
                <w:spacing w:val="7"/>
              </w:rPr>
              <w:t>机房空调</w:t>
            </w:r>
          </w:p>
        </w:tc>
        <w:tc>
          <w:tcPr>
            <w:tcW w:w="2969" w:type="dxa"/>
          </w:tcPr>
          <w:p w14:paraId="3C676630">
            <w:pPr>
              <w:pStyle w:val="732"/>
              <w:spacing w:before="146" w:line="286" w:lineRule="auto"/>
              <w:ind w:left="17" w:right="11" w:firstLine="6"/>
              <w:rPr>
                <w:lang w:eastAsia="zh-CN"/>
              </w:rPr>
            </w:pPr>
            <w:r>
              <w:rPr>
                <w:spacing w:val="19"/>
                <w:lang w:eastAsia="zh-CN"/>
              </w:rPr>
              <w:t>《单元式空气调节机能效限定值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19576）</w:t>
            </w:r>
          </w:p>
        </w:tc>
      </w:tr>
      <w:tr w14:paraId="0B394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jc w:val="center"/>
        </w:trPr>
        <w:tc>
          <w:tcPr>
            <w:tcW w:w="578" w:type="dxa"/>
            <w:vMerge w:val="continue"/>
            <w:tcBorders>
              <w:top w:val="nil"/>
            </w:tcBorders>
          </w:tcPr>
          <w:p w14:paraId="1F8D1B43">
            <w:pPr>
              <w:rPr>
                <w:rFonts w:ascii="Arial"/>
              </w:rPr>
            </w:pPr>
          </w:p>
        </w:tc>
        <w:tc>
          <w:tcPr>
            <w:tcW w:w="1166" w:type="dxa"/>
            <w:vMerge w:val="continue"/>
            <w:tcBorders>
              <w:top w:val="nil"/>
            </w:tcBorders>
          </w:tcPr>
          <w:p w14:paraId="00AAA716">
            <w:pPr>
              <w:rPr>
                <w:rFonts w:ascii="Arial"/>
              </w:rPr>
            </w:pPr>
          </w:p>
        </w:tc>
        <w:tc>
          <w:tcPr>
            <w:tcW w:w="1799" w:type="dxa"/>
          </w:tcPr>
          <w:p w14:paraId="58B8DA15">
            <w:pPr>
              <w:spacing w:line="265" w:lineRule="auto"/>
              <w:rPr>
                <w:rFonts w:ascii="Arial"/>
              </w:rPr>
            </w:pPr>
          </w:p>
          <w:p w14:paraId="4E3F0BDD">
            <w:pPr>
              <w:spacing w:line="265" w:lineRule="auto"/>
              <w:rPr>
                <w:rFonts w:ascii="Arial"/>
              </w:rPr>
            </w:pPr>
          </w:p>
          <w:p w14:paraId="76332A9A">
            <w:pPr>
              <w:pStyle w:val="732"/>
              <w:spacing w:before="62" w:line="289" w:lineRule="auto"/>
              <w:ind w:left="21" w:right="10" w:hanging="12"/>
            </w:pPr>
            <w:r>
              <w:rPr>
                <w:spacing w:val="4"/>
              </w:rPr>
              <w:t>A02052399 其他制冷</w:t>
            </w:r>
            <w:r>
              <w:rPr>
                <w:spacing w:val="7"/>
              </w:rPr>
              <w:t xml:space="preserve"> </w:t>
            </w:r>
            <w:r>
              <w:rPr>
                <w:spacing w:val="5"/>
              </w:rPr>
              <w:t>空调设备</w:t>
            </w:r>
          </w:p>
        </w:tc>
        <w:tc>
          <w:tcPr>
            <w:tcW w:w="1914" w:type="dxa"/>
          </w:tcPr>
          <w:p w14:paraId="37E70479">
            <w:pPr>
              <w:spacing w:line="343" w:lineRule="auto"/>
              <w:rPr>
                <w:rFonts w:ascii="Arial"/>
              </w:rPr>
            </w:pPr>
          </w:p>
          <w:p w14:paraId="2A04D7CD">
            <w:pPr>
              <w:spacing w:line="343" w:lineRule="auto"/>
              <w:rPr>
                <w:rFonts w:ascii="Arial"/>
              </w:rPr>
            </w:pPr>
          </w:p>
          <w:p w14:paraId="3458BD77">
            <w:pPr>
              <w:pStyle w:val="732"/>
              <w:spacing w:before="62" w:line="231" w:lineRule="auto"/>
              <w:ind w:left="18"/>
            </w:pPr>
            <w:r>
              <w:rPr>
                <w:spacing w:val="6"/>
              </w:rPr>
              <w:t>冷却塔</w:t>
            </w:r>
          </w:p>
        </w:tc>
        <w:tc>
          <w:tcPr>
            <w:tcW w:w="2969" w:type="dxa"/>
          </w:tcPr>
          <w:p w14:paraId="0A77774A">
            <w:pPr>
              <w:pStyle w:val="732"/>
              <w:spacing w:before="284" w:line="296" w:lineRule="auto"/>
              <w:ind w:left="23"/>
              <w:rPr>
                <w:lang w:eastAsia="zh-CN"/>
              </w:rPr>
            </w:pPr>
            <w:r>
              <w:rPr>
                <w:spacing w:val="2"/>
                <w:lang w:eastAsia="zh-CN"/>
              </w:rPr>
              <w:t>《机械通风冷却塔 第 1 部分：中</w:t>
            </w:r>
            <w:r>
              <w:rPr>
                <w:spacing w:val="3"/>
                <w:lang w:eastAsia="zh-CN"/>
              </w:rPr>
              <w:t xml:space="preserve"> </w:t>
            </w:r>
            <w:r>
              <w:rPr>
                <w:spacing w:val="-6"/>
                <w:lang w:eastAsia="zh-CN"/>
              </w:rPr>
              <w:t>小型开式冷却塔》（GB</w:t>
            </w:r>
            <w:r>
              <w:rPr>
                <w:spacing w:val="-36"/>
                <w:lang w:eastAsia="zh-CN"/>
              </w:rPr>
              <w:t xml:space="preserve"> </w:t>
            </w:r>
            <w:r>
              <w:rPr>
                <w:spacing w:val="-6"/>
                <w:lang w:eastAsia="zh-CN"/>
              </w:rPr>
              <w:t>/T</w:t>
            </w:r>
            <w:r>
              <w:rPr>
                <w:spacing w:val="-31"/>
                <w:lang w:eastAsia="zh-CN"/>
              </w:rPr>
              <w:t xml:space="preserve"> </w:t>
            </w:r>
            <w:r>
              <w:rPr>
                <w:spacing w:val="-6"/>
                <w:lang w:eastAsia="zh-CN"/>
              </w:rPr>
              <w:t>7190.1</w:t>
            </w:r>
            <w:r>
              <w:rPr>
                <w:spacing w:val="-49"/>
                <w:w w:val="97"/>
                <w:lang w:eastAsia="zh-CN"/>
              </w:rPr>
              <w:t>）；</w:t>
            </w:r>
            <w:r>
              <w:rPr>
                <w:lang w:eastAsia="zh-CN"/>
              </w:rPr>
              <w:t xml:space="preserve"> </w:t>
            </w:r>
            <w:r>
              <w:rPr>
                <w:spacing w:val="2"/>
                <w:lang w:eastAsia="zh-CN"/>
              </w:rPr>
              <w:t>《机械通风冷却塔 第 2 部分：大</w:t>
            </w:r>
            <w:r>
              <w:rPr>
                <w:spacing w:val="3"/>
                <w:lang w:eastAsia="zh-CN"/>
              </w:rPr>
              <w:t xml:space="preserve"> </w:t>
            </w:r>
            <w:r>
              <w:rPr>
                <w:spacing w:val="4"/>
                <w:lang w:eastAsia="zh-CN"/>
              </w:rPr>
              <w:t>型开式冷却塔》（</w:t>
            </w:r>
            <w:r>
              <w:rPr>
                <w:lang w:eastAsia="zh-CN"/>
              </w:rPr>
              <w:t>GB</w:t>
            </w:r>
            <w:r>
              <w:rPr>
                <w:spacing w:val="4"/>
                <w:lang w:eastAsia="zh-CN"/>
              </w:rPr>
              <w:t xml:space="preserve"> /T 7190.2）</w:t>
            </w:r>
          </w:p>
        </w:tc>
      </w:tr>
      <w:tr w14:paraId="4682E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578" w:type="dxa"/>
          </w:tcPr>
          <w:p w14:paraId="23D76017">
            <w:pPr>
              <w:spacing w:line="242" w:lineRule="auto"/>
              <w:rPr>
                <w:rFonts w:ascii="Arial"/>
              </w:rPr>
            </w:pPr>
          </w:p>
          <w:p w14:paraId="484281CF">
            <w:pPr>
              <w:pStyle w:val="732"/>
              <w:spacing w:before="62" w:line="188" w:lineRule="auto"/>
              <w:ind w:left="247"/>
            </w:pPr>
            <w:r>
              <w:t>7</w:t>
            </w:r>
          </w:p>
        </w:tc>
        <w:tc>
          <w:tcPr>
            <w:tcW w:w="1166" w:type="dxa"/>
          </w:tcPr>
          <w:p w14:paraId="0B362013">
            <w:pPr>
              <w:pStyle w:val="732"/>
              <w:spacing w:before="273" w:line="228" w:lineRule="auto"/>
              <w:ind w:left="9"/>
            </w:pPr>
            <w:r>
              <w:rPr>
                <w:spacing w:val="3"/>
              </w:rPr>
              <w:t>A020601</w:t>
            </w:r>
            <w:r>
              <w:rPr>
                <w:spacing w:val="-19"/>
              </w:rPr>
              <w:t xml:space="preserve"> </w:t>
            </w:r>
            <w:r>
              <w:rPr>
                <w:spacing w:val="3"/>
              </w:rPr>
              <w:t>电机</w:t>
            </w:r>
          </w:p>
        </w:tc>
        <w:tc>
          <w:tcPr>
            <w:tcW w:w="1799" w:type="dxa"/>
          </w:tcPr>
          <w:p w14:paraId="6EEEE7FE">
            <w:pPr>
              <w:rPr>
                <w:rFonts w:ascii="Arial"/>
              </w:rPr>
            </w:pPr>
          </w:p>
        </w:tc>
        <w:tc>
          <w:tcPr>
            <w:tcW w:w="1914" w:type="dxa"/>
          </w:tcPr>
          <w:p w14:paraId="37E9508F">
            <w:pPr>
              <w:rPr>
                <w:rFonts w:ascii="Arial"/>
              </w:rPr>
            </w:pPr>
          </w:p>
        </w:tc>
        <w:tc>
          <w:tcPr>
            <w:tcW w:w="2969" w:type="dxa"/>
          </w:tcPr>
          <w:p w14:paraId="51237E7F">
            <w:pPr>
              <w:pStyle w:val="732"/>
              <w:spacing w:before="117" w:line="288" w:lineRule="auto"/>
              <w:ind w:left="22" w:right="11"/>
              <w:rPr>
                <w:lang w:eastAsia="zh-CN"/>
              </w:rPr>
            </w:pPr>
            <w:r>
              <w:rPr>
                <w:spacing w:val="19"/>
                <w:lang w:eastAsia="zh-CN"/>
              </w:rPr>
              <w:t>《中小型三相异步电动机能效限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18613）</w:t>
            </w:r>
          </w:p>
        </w:tc>
      </w:tr>
      <w:tr w14:paraId="4B77E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578" w:type="dxa"/>
          </w:tcPr>
          <w:p w14:paraId="1E0CC041">
            <w:pPr>
              <w:pStyle w:val="732"/>
              <w:spacing w:before="283" w:line="189" w:lineRule="auto"/>
              <w:ind w:left="243"/>
            </w:pPr>
            <w:r>
              <w:t>8</w:t>
            </w:r>
          </w:p>
        </w:tc>
        <w:tc>
          <w:tcPr>
            <w:tcW w:w="1166" w:type="dxa"/>
          </w:tcPr>
          <w:p w14:paraId="2287F28D">
            <w:pPr>
              <w:pStyle w:val="732"/>
              <w:spacing w:before="96" w:line="285" w:lineRule="auto"/>
              <w:ind w:left="15" w:right="8" w:hanging="6"/>
            </w:pPr>
            <w:r>
              <w:rPr>
                <w:spacing w:val="5"/>
              </w:rPr>
              <w:t>A020602</w:t>
            </w:r>
            <w:r>
              <w:rPr>
                <w:spacing w:val="-43"/>
              </w:rPr>
              <w:t xml:space="preserve"> </w:t>
            </w:r>
            <w:r>
              <w:rPr>
                <w:spacing w:val="5"/>
              </w:rPr>
              <w:t>变压</w:t>
            </w:r>
            <w:r>
              <w:t xml:space="preserve"> </w:t>
            </w:r>
            <w:r>
              <w:rPr>
                <w:spacing w:val="1"/>
              </w:rPr>
              <w:t>器</w:t>
            </w:r>
          </w:p>
        </w:tc>
        <w:tc>
          <w:tcPr>
            <w:tcW w:w="1799" w:type="dxa"/>
          </w:tcPr>
          <w:p w14:paraId="68698659">
            <w:pPr>
              <w:pStyle w:val="732"/>
              <w:spacing w:before="252" w:line="230" w:lineRule="auto"/>
              <w:ind w:left="15"/>
            </w:pPr>
            <w:r>
              <w:rPr>
                <w:spacing w:val="8"/>
              </w:rPr>
              <w:t>配电变压器</w:t>
            </w:r>
          </w:p>
        </w:tc>
        <w:tc>
          <w:tcPr>
            <w:tcW w:w="1914" w:type="dxa"/>
          </w:tcPr>
          <w:p w14:paraId="21D28E22">
            <w:pPr>
              <w:rPr>
                <w:rFonts w:ascii="Arial"/>
              </w:rPr>
            </w:pPr>
          </w:p>
        </w:tc>
        <w:tc>
          <w:tcPr>
            <w:tcW w:w="2969" w:type="dxa"/>
          </w:tcPr>
          <w:p w14:paraId="7030F238">
            <w:pPr>
              <w:pStyle w:val="732"/>
              <w:spacing w:before="96" w:line="285" w:lineRule="auto"/>
              <w:ind w:left="25" w:right="11" w:hanging="2"/>
              <w:rPr>
                <w:lang w:eastAsia="zh-CN"/>
              </w:rPr>
            </w:pPr>
            <w:r>
              <w:rPr>
                <w:spacing w:val="19"/>
                <w:lang w:eastAsia="zh-CN"/>
              </w:rPr>
              <w:t>《三相配电变压器能效限定值及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20052）</w:t>
            </w:r>
          </w:p>
        </w:tc>
      </w:tr>
      <w:tr w14:paraId="75061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jc w:val="center"/>
        </w:trPr>
        <w:tc>
          <w:tcPr>
            <w:tcW w:w="578" w:type="dxa"/>
          </w:tcPr>
          <w:p w14:paraId="2DFEEABB">
            <w:pPr>
              <w:spacing w:line="316" w:lineRule="auto"/>
              <w:rPr>
                <w:rFonts w:ascii="Arial"/>
              </w:rPr>
            </w:pPr>
          </w:p>
          <w:p w14:paraId="2367A762">
            <w:pPr>
              <w:pStyle w:val="732"/>
              <w:spacing w:before="61" w:line="189" w:lineRule="auto"/>
              <w:ind w:left="243"/>
            </w:pPr>
            <w:r>
              <w:t>9</w:t>
            </w:r>
          </w:p>
        </w:tc>
        <w:tc>
          <w:tcPr>
            <w:tcW w:w="1166" w:type="dxa"/>
          </w:tcPr>
          <w:p w14:paraId="75C4C176">
            <w:pPr>
              <w:pStyle w:val="732"/>
              <w:spacing w:before="192" w:line="290" w:lineRule="auto"/>
              <w:ind w:left="16" w:right="8" w:firstLine="2"/>
            </w:pPr>
            <w:r>
              <w:rPr>
                <w:spacing w:val="4"/>
              </w:rPr>
              <w:t>★A020609</w:t>
            </w:r>
            <w:r>
              <w:rPr>
                <w:spacing w:val="-43"/>
              </w:rPr>
              <w:t xml:space="preserve"> </w:t>
            </w:r>
            <w:r>
              <w:rPr>
                <w:spacing w:val="4"/>
              </w:rPr>
              <w:t>镇</w:t>
            </w:r>
            <w:r>
              <w:t xml:space="preserve"> </w:t>
            </w:r>
            <w:r>
              <w:rPr>
                <w:spacing w:val="4"/>
              </w:rPr>
              <w:t>流器</w:t>
            </w:r>
          </w:p>
        </w:tc>
        <w:tc>
          <w:tcPr>
            <w:tcW w:w="1799" w:type="dxa"/>
          </w:tcPr>
          <w:p w14:paraId="754DFFB8">
            <w:pPr>
              <w:spacing w:line="284" w:lineRule="auto"/>
              <w:rPr>
                <w:rFonts w:ascii="Arial"/>
              </w:rPr>
            </w:pPr>
          </w:p>
          <w:p w14:paraId="325823A1">
            <w:pPr>
              <w:pStyle w:val="732"/>
              <w:spacing w:before="62" w:line="229" w:lineRule="auto"/>
              <w:ind w:left="19"/>
            </w:pPr>
            <w:r>
              <w:rPr>
                <w:spacing w:val="8"/>
              </w:rPr>
              <w:t>管型荧光灯镇流器</w:t>
            </w:r>
          </w:p>
        </w:tc>
        <w:tc>
          <w:tcPr>
            <w:tcW w:w="1914" w:type="dxa"/>
          </w:tcPr>
          <w:p w14:paraId="75506EAA">
            <w:pPr>
              <w:rPr>
                <w:rFonts w:ascii="Arial"/>
              </w:rPr>
            </w:pPr>
          </w:p>
        </w:tc>
        <w:tc>
          <w:tcPr>
            <w:tcW w:w="2969" w:type="dxa"/>
          </w:tcPr>
          <w:p w14:paraId="3FD53E68">
            <w:pPr>
              <w:pStyle w:val="732"/>
              <w:spacing w:before="192" w:line="288" w:lineRule="auto"/>
              <w:ind w:left="17" w:right="11" w:firstLine="6"/>
              <w:rPr>
                <w:lang w:eastAsia="zh-CN"/>
              </w:rPr>
            </w:pPr>
            <w:r>
              <w:rPr>
                <w:spacing w:val="19"/>
                <w:lang w:eastAsia="zh-CN"/>
              </w:rPr>
              <w:t>《管形荧光灯镇流器能效限定值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17896）</w:t>
            </w:r>
          </w:p>
        </w:tc>
      </w:tr>
      <w:tr w14:paraId="2EA05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jc w:val="center"/>
        </w:trPr>
        <w:tc>
          <w:tcPr>
            <w:tcW w:w="578" w:type="dxa"/>
            <w:vMerge w:val="restart"/>
            <w:tcBorders>
              <w:bottom w:val="nil"/>
            </w:tcBorders>
          </w:tcPr>
          <w:p w14:paraId="35BFA759">
            <w:pPr>
              <w:spacing w:line="261" w:lineRule="auto"/>
              <w:rPr>
                <w:rFonts w:ascii="Arial"/>
              </w:rPr>
            </w:pPr>
          </w:p>
          <w:p w14:paraId="5F9422A3">
            <w:pPr>
              <w:spacing w:line="261" w:lineRule="auto"/>
              <w:rPr>
                <w:rFonts w:ascii="Arial"/>
              </w:rPr>
            </w:pPr>
          </w:p>
          <w:p w14:paraId="6B7CA03B">
            <w:pPr>
              <w:spacing w:line="261" w:lineRule="auto"/>
              <w:rPr>
                <w:rFonts w:ascii="Arial"/>
              </w:rPr>
            </w:pPr>
          </w:p>
          <w:p w14:paraId="6C928FDD">
            <w:pPr>
              <w:spacing w:line="261" w:lineRule="auto"/>
              <w:rPr>
                <w:rFonts w:ascii="Arial"/>
              </w:rPr>
            </w:pPr>
          </w:p>
          <w:p w14:paraId="5441DEDA">
            <w:pPr>
              <w:spacing w:line="261" w:lineRule="auto"/>
              <w:rPr>
                <w:rFonts w:ascii="Arial"/>
              </w:rPr>
            </w:pPr>
          </w:p>
          <w:p w14:paraId="7D3EBFBD">
            <w:pPr>
              <w:spacing w:line="261" w:lineRule="auto"/>
              <w:rPr>
                <w:rFonts w:ascii="Arial"/>
              </w:rPr>
            </w:pPr>
          </w:p>
          <w:p w14:paraId="5809C58F">
            <w:pPr>
              <w:spacing w:line="262" w:lineRule="auto"/>
              <w:rPr>
                <w:rFonts w:ascii="Arial"/>
              </w:rPr>
            </w:pPr>
          </w:p>
          <w:p w14:paraId="002AEE8E">
            <w:pPr>
              <w:spacing w:line="262" w:lineRule="auto"/>
              <w:rPr>
                <w:rFonts w:ascii="Arial"/>
              </w:rPr>
            </w:pPr>
          </w:p>
          <w:p w14:paraId="61DF1EC0">
            <w:pPr>
              <w:spacing w:line="262" w:lineRule="auto"/>
              <w:rPr>
                <w:rFonts w:ascii="Arial"/>
              </w:rPr>
            </w:pPr>
          </w:p>
          <w:p w14:paraId="3A3A1D22">
            <w:pPr>
              <w:spacing w:line="262" w:lineRule="auto"/>
              <w:rPr>
                <w:rFonts w:ascii="Arial"/>
              </w:rPr>
            </w:pPr>
          </w:p>
          <w:p w14:paraId="2D496EFE">
            <w:pPr>
              <w:pStyle w:val="732"/>
              <w:spacing w:before="62" w:line="190" w:lineRule="auto"/>
              <w:ind w:left="209"/>
            </w:pPr>
            <w:r>
              <w:rPr>
                <w:spacing w:val="-7"/>
              </w:rPr>
              <w:t>10</w:t>
            </w:r>
          </w:p>
        </w:tc>
        <w:tc>
          <w:tcPr>
            <w:tcW w:w="1166" w:type="dxa"/>
            <w:vMerge w:val="restart"/>
            <w:tcBorders>
              <w:bottom w:val="nil"/>
            </w:tcBorders>
          </w:tcPr>
          <w:p w14:paraId="7ECED946">
            <w:pPr>
              <w:spacing w:line="242" w:lineRule="auto"/>
              <w:rPr>
                <w:rFonts w:ascii="Arial"/>
              </w:rPr>
            </w:pPr>
          </w:p>
          <w:p w14:paraId="785F00E5">
            <w:pPr>
              <w:spacing w:line="243" w:lineRule="auto"/>
              <w:rPr>
                <w:rFonts w:ascii="Arial"/>
              </w:rPr>
            </w:pPr>
          </w:p>
          <w:p w14:paraId="16DE2E3C">
            <w:pPr>
              <w:spacing w:line="243" w:lineRule="auto"/>
              <w:rPr>
                <w:rFonts w:ascii="Arial"/>
              </w:rPr>
            </w:pPr>
          </w:p>
          <w:p w14:paraId="18E0E516">
            <w:pPr>
              <w:spacing w:line="243" w:lineRule="auto"/>
              <w:rPr>
                <w:rFonts w:ascii="Arial"/>
              </w:rPr>
            </w:pPr>
          </w:p>
          <w:p w14:paraId="51470540">
            <w:pPr>
              <w:spacing w:line="243" w:lineRule="auto"/>
              <w:rPr>
                <w:rFonts w:ascii="Arial"/>
              </w:rPr>
            </w:pPr>
          </w:p>
          <w:p w14:paraId="6D9E1C31">
            <w:pPr>
              <w:spacing w:line="243" w:lineRule="auto"/>
              <w:rPr>
                <w:rFonts w:ascii="Arial"/>
              </w:rPr>
            </w:pPr>
          </w:p>
          <w:p w14:paraId="103EEDDE">
            <w:pPr>
              <w:spacing w:line="243" w:lineRule="auto"/>
              <w:rPr>
                <w:rFonts w:ascii="Arial"/>
              </w:rPr>
            </w:pPr>
          </w:p>
          <w:p w14:paraId="4C1937D6">
            <w:pPr>
              <w:spacing w:line="243" w:lineRule="auto"/>
              <w:rPr>
                <w:rFonts w:ascii="Arial"/>
              </w:rPr>
            </w:pPr>
          </w:p>
          <w:p w14:paraId="20E8B9D5">
            <w:pPr>
              <w:spacing w:line="243" w:lineRule="auto"/>
              <w:rPr>
                <w:rFonts w:ascii="Arial"/>
              </w:rPr>
            </w:pPr>
          </w:p>
          <w:p w14:paraId="3E1AD659">
            <w:pPr>
              <w:spacing w:line="243" w:lineRule="auto"/>
              <w:rPr>
                <w:rFonts w:ascii="Arial"/>
              </w:rPr>
            </w:pPr>
          </w:p>
          <w:p w14:paraId="034C161E">
            <w:pPr>
              <w:pStyle w:val="732"/>
              <w:spacing w:before="62" w:line="289" w:lineRule="auto"/>
              <w:ind w:left="16" w:right="8" w:hanging="7"/>
            </w:pPr>
            <w:r>
              <w:rPr>
                <w:spacing w:val="4"/>
              </w:rPr>
              <w:t>A020618</w:t>
            </w:r>
            <w:r>
              <w:rPr>
                <w:spacing w:val="-34"/>
              </w:rPr>
              <w:t xml:space="preserve"> </w:t>
            </w:r>
            <w:r>
              <w:rPr>
                <w:spacing w:val="4"/>
              </w:rPr>
              <w:t>生活</w:t>
            </w:r>
            <w:r>
              <w:t xml:space="preserve"> </w:t>
            </w:r>
            <w:r>
              <w:rPr>
                <w:spacing w:val="6"/>
              </w:rPr>
              <w:t>用电器</w:t>
            </w:r>
          </w:p>
        </w:tc>
        <w:tc>
          <w:tcPr>
            <w:tcW w:w="1799" w:type="dxa"/>
          </w:tcPr>
          <w:p w14:paraId="0AA54627">
            <w:pPr>
              <w:pStyle w:val="732"/>
              <w:spacing w:before="276" w:line="230" w:lineRule="auto"/>
              <w:ind w:left="9"/>
            </w:pPr>
            <w:r>
              <w:rPr>
                <w:spacing w:val="3"/>
              </w:rPr>
              <w:t>A0206180101</w:t>
            </w:r>
            <w:r>
              <w:rPr>
                <w:spacing w:val="-4"/>
              </w:rPr>
              <w:t xml:space="preserve"> </w:t>
            </w:r>
            <w:r>
              <w:rPr>
                <w:spacing w:val="3"/>
              </w:rPr>
              <w:t>电冰箱</w:t>
            </w:r>
          </w:p>
        </w:tc>
        <w:tc>
          <w:tcPr>
            <w:tcW w:w="1914" w:type="dxa"/>
          </w:tcPr>
          <w:p w14:paraId="6A437A9F">
            <w:pPr>
              <w:rPr>
                <w:rFonts w:ascii="Arial"/>
              </w:rPr>
            </w:pPr>
          </w:p>
        </w:tc>
        <w:tc>
          <w:tcPr>
            <w:tcW w:w="2969" w:type="dxa"/>
          </w:tcPr>
          <w:p w14:paraId="6D51F33A">
            <w:pPr>
              <w:pStyle w:val="732"/>
              <w:spacing w:before="121" w:line="288" w:lineRule="auto"/>
              <w:ind w:left="22" w:right="11"/>
              <w:rPr>
                <w:lang w:eastAsia="zh-CN"/>
              </w:rPr>
            </w:pPr>
            <w:r>
              <w:rPr>
                <w:spacing w:val="19"/>
                <w:lang w:eastAsia="zh-CN"/>
              </w:rPr>
              <w:t>《家用电冰箱耗电量限定值及能</w:t>
            </w:r>
            <w:r>
              <w:rPr>
                <w:spacing w:val="2"/>
                <w:lang w:eastAsia="zh-CN"/>
              </w:rPr>
              <w:t xml:space="preserve"> </w:t>
            </w:r>
            <w:r>
              <w:rPr>
                <w:spacing w:val="4"/>
                <w:lang w:eastAsia="zh-CN"/>
              </w:rPr>
              <w:t>效等级》（</w:t>
            </w:r>
            <w:r>
              <w:rPr>
                <w:lang w:eastAsia="zh-CN"/>
              </w:rPr>
              <w:t>GB</w:t>
            </w:r>
            <w:r>
              <w:rPr>
                <w:spacing w:val="20"/>
                <w:lang w:eastAsia="zh-CN"/>
              </w:rPr>
              <w:t xml:space="preserve">  </w:t>
            </w:r>
            <w:r>
              <w:rPr>
                <w:spacing w:val="4"/>
                <w:lang w:eastAsia="zh-CN"/>
              </w:rPr>
              <w:t>12021.2）</w:t>
            </w:r>
          </w:p>
        </w:tc>
      </w:tr>
      <w:tr w14:paraId="3F8C8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jc w:val="center"/>
        </w:trPr>
        <w:tc>
          <w:tcPr>
            <w:tcW w:w="578" w:type="dxa"/>
            <w:vMerge w:val="continue"/>
            <w:tcBorders>
              <w:top w:val="nil"/>
              <w:bottom w:val="nil"/>
            </w:tcBorders>
          </w:tcPr>
          <w:p w14:paraId="6392F70A">
            <w:pPr>
              <w:rPr>
                <w:rFonts w:ascii="Arial"/>
              </w:rPr>
            </w:pPr>
          </w:p>
        </w:tc>
        <w:tc>
          <w:tcPr>
            <w:tcW w:w="1166" w:type="dxa"/>
            <w:vMerge w:val="continue"/>
            <w:tcBorders>
              <w:top w:val="nil"/>
              <w:bottom w:val="nil"/>
            </w:tcBorders>
          </w:tcPr>
          <w:p w14:paraId="0B940EBF">
            <w:pPr>
              <w:rPr>
                <w:rFonts w:ascii="Arial"/>
              </w:rPr>
            </w:pPr>
          </w:p>
        </w:tc>
        <w:tc>
          <w:tcPr>
            <w:tcW w:w="1799" w:type="dxa"/>
            <w:vMerge w:val="restart"/>
            <w:tcBorders>
              <w:bottom w:val="nil"/>
            </w:tcBorders>
          </w:tcPr>
          <w:p w14:paraId="0551F823">
            <w:pPr>
              <w:spacing w:line="247" w:lineRule="auto"/>
              <w:rPr>
                <w:rFonts w:ascii="Arial"/>
              </w:rPr>
            </w:pPr>
          </w:p>
          <w:p w14:paraId="7587437A">
            <w:pPr>
              <w:spacing w:line="247" w:lineRule="auto"/>
              <w:rPr>
                <w:rFonts w:ascii="Arial"/>
              </w:rPr>
            </w:pPr>
          </w:p>
          <w:p w14:paraId="08B6E8AB">
            <w:pPr>
              <w:spacing w:line="248" w:lineRule="auto"/>
              <w:rPr>
                <w:rFonts w:ascii="Arial"/>
              </w:rPr>
            </w:pPr>
          </w:p>
          <w:p w14:paraId="1FC0E3DA">
            <w:pPr>
              <w:spacing w:line="248" w:lineRule="auto"/>
              <w:rPr>
                <w:rFonts w:ascii="Arial"/>
              </w:rPr>
            </w:pPr>
          </w:p>
          <w:p w14:paraId="677EE89C">
            <w:pPr>
              <w:spacing w:line="248" w:lineRule="auto"/>
              <w:rPr>
                <w:rFonts w:ascii="Arial"/>
              </w:rPr>
            </w:pPr>
          </w:p>
          <w:p w14:paraId="7E7958EE">
            <w:pPr>
              <w:spacing w:line="248" w:lineRule="auto"/>
              <w:rPr>
                <w:rFonts w:ascii="Arial"/>
              </w:rPr>
            </w:pPr>
          </w:p>
          <w:p w14:paraId="77C55834">
            <w:pPr>
              <w:spacing w:line="248" w:lineRule="auto"/>
              <w:rPr>
                <w:rFonts w:ascii="Arial"/>
              </w:rPr>
            </w:pPr>
          </w:p>
          <w:p w14:paraId="77D79387">
            <w:pPr>
              <w:pStyle w:val="732"/>
              <w:spacing w:before="62" w:line="288" w:lineRule="auto"/>
              <w:ind w:left="14" w:right="10" w:firstLine="3"/>
            </w:pPr>
            <w:r>
              <w:rPr>
                <w:spacing w:val="3"/>
              </w:rPr>
              <w:t>★A0206180203 空调</w:t>
            </w:r>
            <w:r>
              <w:rPr>
                <w:spacing w:val="9"/>
              </w:rPr>
              <w:t xml:space="preserve"> </w:t>
            </w:r>
            <w:r>
              <w:rPr>
                <w:spacing w:val="2"/>
              </w:rPr>
              <w:t>机</w:t>
            </w:r>
          </w:p>
        </w:tc>
        <w:tc>
          <w:tcPr>
            <w:tcW w:w="1914" w:type="dxa"/>
          </w:tcPr>
          <w:p w14:paraId="0C7E5CCA">
            <w:pPr>
              <w:spacing w:line="261" w:lineRule="auto"/>
              <w:rPr>
                <w:rFonts w:ascii="Arial"/>
              </w:rPr>
            </w:pPr>
          </w:p>
          <w:p w14:paraId="279FABF5">
            <w:pPr>
              <w:spacing w:line="261" w:lineRule="auto"/>
              <w:rPr>
                <w:rFonts w:ascii="Arial"/>
              </w:rPr>
            </w:pPr>
          </w:p>
          <w:p w14:paraId="1A53B1EC">
            <w:pPr>
              <w:spacing w:line="261" w:lineRule="auto"/>
              <w:rPr>
                <w:rFonts w:ascii="Arial"/>
              </w:rPr>
            </w:pPr>
          </w:p>
          <w:p w14:paraId="43CF296C">
            <w:pPr>
              <w:pStyle w:val="732"/>
              <w:spacing w:before="62" w:line="230" w:lineRule="auto"/>
              <w:ind w:left="17"/>
            </w:pPr>
            <w:r>
              <w:rPr>
                <w:spacing w:val="8"/>
              </w:rPr>
              <w:t>房间空气调节器</w:t>
            </w:r>
          </w:p>
        </w:tc>
        <w:tc>
          <w:tcPr>
            <w:tcW w:w="2969" w:type="dxa"/>
          </w:tcPr>
          <w:p w14:paraId="3006B2C6">
            <w:pPr>
              <w:pStyle w:val="732"/>
              <w:spacing w:before="68" w:line="293" w:lineRule="auto"/>
              <w:ind w:left="17" w:firstLine="5"/>
              <w:rPr>
                <w:lang w:eastAsia="zh-CN"/>
              </w:rPr>
            </w:pPr>
            <w:r>
              <w:rPr>
                <w:spacing w:val="14"/>
                <w:lang w:eastAsia="zh-CN"/>
              </w:rPr>
              <w:t>《转速可控型房间空气调节器能</w:t>
            </w:r>
            <w:r>
              <w:rPr>
                <w:lang w:eastAsia="zh-CN"/>
              </w:rPr>
              <w:t xml:space="preserve">  </w:t>
            </w:r>
            <w:r>
              <w:rPr>
                <w:spacing w:val="-9"/>
                <w:lang w:eastAsia="zh-CN"/>
              </w:rPr>
              <w:t>效</w:t>
            </w:r>
            <w:r>
              <w:rPr>
                <w:spacing w:val="-19"/>
                <w:lang w:eastAsia="zh-CN"/>
              </w:rPr>
              <w:t xml:space="preserve"> </w:t>
            </w:r>
            <w:r>
              <w:rPr>
                <w:spacing w:val="-9"/>
                <w:lang w:eastAsia="zh-CN"/>
              </w:rPr>
              <w:t>限</w:t>
            </w:r>
            <w:r>
              <w:rPr>
                <w:spacing w:val="-33"/>
                <w:lang w:eastAsia="zh-CN"/>
              </w:rPr>
              <w:t xml:space="preserve"> </w:t>
            </w:r>
            <w:r>
              <w:rPr>
                <w:spacing w:val="-9"/>
                <w:lang w:eastAsia="zh-CN"/>
              </w:rPr>
              <w:t>定</w:t>
            </w:r>
            <w:r>
              <w:rPr>
                <w:spacing w:val="-38"/>
                <w:lang w:eastAsia="zh-CN"/>
              </w:rPr>
              <w:t xml:space="preserve"> </w:t>
            </w:r>
            <w:r>
              <w:rPr>
                <w:spacing w:val="-9"/>
                <w:lang w:eastAsia="zh-CN"/>
              </w:rPr>
              <w:t>值</w:t>
            </w:r>
            <w:r>
              <w:rPr>
                <w:spacing w:val="-39"/>
                <w:lang w:eastAsia="zh-CN"/>
              </w:rPr>
              <w:t xml:space="preserve"> </w:t>
            </w:r>
            <w:r>
              <w:rPr>
                <w:spacing w:val="-9"/>
                <w:lang w:eastAsia="zh-CN"/>
              </w:rPr>
              <w:t>及</w:t>
            </w:r>
            <w:r>
              <w:rPr>
                <w:spacing w:val="-31"/>
                <w:lang w:eastAsia="zh-CN"/>
              </w:rPr>
              <w:t xml:space="preserve"> </w:t>
            </w:r>
            <w:r>
              <w:rPr>
                <w:spacing w:val="-9"/>
                <w:lang w:eastAsia="zh-CN"/>
              </w:rPr>
              <w:t>能</w:t>
            </w:r>
            <w:r>
              <w:rPr>
                <w:spacing w:val="-34"/>
                <w:lang w:eastAsia="zh-CN"/>
              </w:rPr>
              <w:t xml:space="preserve"> </w:t>
            </w:r>
            <w:r>
              <w:rPr>
                <w:spacing w:val="-9"/>
                <w:lang w:eastAsia="zh-CN"/>
              </w:rPr>
              <w:t>效</w:t>
            </w:r>
            <w:r>
              <w:rPr>
                <w:spacing w:val="-36"/>
                <w:lang w:eastAsia="zh-CN"/>
              </w:rPr>
              <w:t xml:space="preserve"> </w:t>
            </w:r>
            <w:r>
              <w:rPr>
                <w:spacing w:val="-9"/>
                <w:lang w:eastAsia="zh-CN"/>
              </w:rPr>
              <w:t>等</w:t>
            </w:r>
            <w:r>
              <w:rPr>
                <w:spacing w:val="-36"/>
                <w:lang w:eastAsia="zh-CN"/>
              </w:rPr>
              <w:t xml:space="preserve"> </w:t>
            </w:r>
            <w:r>
              <w:rPr>
                <w:spacing w:val="-9"/>
                <w:lang w:eastAsia="zh-CN"/>
              </w:rPr>
              <w:t>级</w:t>
            </w:r>
            <w:r>
              <w:rPr>
                <w:spacing w:val="-29"/>
                <w:lang w:eastAsia="zh-CN"/>
              </w:rPr>
              <w:t xml:space="preserve"> </w:t>
            </w:r>
            <w:r>
              <w:rPr>
                <w:spacing w:val="-9"/>
                <w:lang w:eastAsia="zh-CN"/>
              </w:rPr>
              <w:t>》</w:t>
            </w:r>
            <w:r>
              <w:rPr>
                <w:spacing w:val="-41"/>
                <w:lang w:eastAsia="zh-CN"/>
              </w:rPr>
              <w:t xml:space="preserve"> </w:t>
            </w:r>
            <w:r>
              <w:rPr>
                <w:spacing w:val="-9"/>
                <w:lang w:eastAsia="zh-CN"/>
              </w:rPr>
              <w:t>（ GB</w:t>
            </w:r>
            <w:r>
              <w:rPr>
                <w:lang w:eastAsia="zh-CN"/>
              </w:rPr>
              <w:t xml:space="preserve">  21455-2013</w:t>
            </w:r>
            <w:r>
              <w:rPr>
                <w:spacing w:val="12"/>
                <w:lang w:eastAsia="zh-CN"/>
              </w:rPr>
              <w:t>），</w:t>
            </w:r>
            <w:r>
              <w:rPr>
                <w:lang w:eastAsia="zh-CN"/>
              </w:rPr>
              <w:t>待 2019</w:t>
            </w:r>
            <w:r>
              <w:rPr>
                <w:spacing w:val="-15"/>
                <w:lang w:eastAsia="zh-CN"/>
              </w:rPr>
              <w:t xml:space="preserve"> </w:t>
            </w:r>
            <w:r>
              <w:rPr>
                <w:lang w:eastAsia="zh-CN"/>
              </w:rPr>
              <w:t>年修订发  布后，按《房间空气调节器能效限</w:t>
            </w:r>
            <w:r>
              <w:rPr>
                <w:spacing w:val="4"/>
                <w:lang w:eastAsia="zh-CN"/>
              </w:rPr>
              <w:t xml:space="preserve">  </w:t>
            </w:r>
            <w:r>
              <w:rPr>
                <w:spacing w:val="-5"/>
                <w:lang w:eastAsia="zh-CN"/>
              </w:rPr>
              <w:t>定值及能效等级》（GB21455-2019）</w:t>
            </w:r>
            <w:r>
              <w:rPr>
                <w:spacing w:val="15"/>
                <w:lang w:eastAsia="zh-CN"/>
              </w:rPr>
              <w:t xml:space="preserve"> </w:t>
            </w:r>
            <w:r>
              <w:rPr>
                <w:lang w:eastAsia="zh-CN"/>
              </w:rPr>
              <w:t>实施。</w:t>
            </w:r>
          </w:p>
        </w:tc>
      </w:tr>
      <w:tr w14:paraId="10EF6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578" w:type="dxa"/>
            <w:vMerge w:val="continue"/>
            <w:tcBorders>
              <w:top w:val="nil"/>
              <w:bottom w:val="nil"/>
            </w:tcBorders>
          </w:tcPr>
          <w:p w14:paraId="05712B76">
            <w:pPr>
              <w:rPr>
                <w:rFonts w:ascii="Arial"/>
              </w:rPr>
            </w:pPr>
          </w:p>
        </w:tc>
        <w:tc>
          <w:tcPr>
            <w:tcW w:w="1166" w:type="dxa"/>
            <w:vMerge w:val="continue"/>
            <w:tcBorders>
              <w:top w:val="nil"/>
              <w:bottom w:val="nil"/>
            </w:tcBorders>
          </w:tcPr>
          <w:p w14:paraId="7E4FEF1E">
            <w:pPr>
              <w:rPr>
                <w:rFonts w:ascii="Arial"/>
              </w:rPr>
            </w:pPr>
          </w:p>
        </w:tc>
        <w:tc>
          <w:tcPr>
            <w:tcW w:w="1799" w:type="dxa"/>
            <w:vMerge w:val="continue"/>
            <w:tcBorders>
              <w:top w:val="nil"/>
              <w:bottom w:val="nil"/>
            </w:tcBorders>
          </w:tcPr>
          <w:p w14:paraId="2EFF2C44">
            <w:pPr>
              <w:rPr>
                <w:rFonts w:ascii="Arial"/>
              </w:rPr>
            </w:pPr>
          </w:p>
        </w:tc>
        <w:tc>
          <w:tcPr>
            <w:tcW w:w="1914" w:type="dxa"/>
          </w:tcPr>
          <w:p w14:paraId="1A8950C1">
            <w:pPr>
              <w:pStyle w:val="732"/>
              <w:spacing w:before="71" w:line="282" w:lineRule="auto"/>
              <w:ind w:left="15" w:right="11" w:firstLine="10"/>
              <w:rPr>
                <w:lang w:eastAsia="zh-CN"/>
              </w:rPr>
            </w:pPr>
            <w:r>
              <w:rPr>
                <w:spacing w:val="15"/>
                <w:lang w:eastAsia="zh-CN"/>
              </w:rPr>
              <w:t>多联式空调（热泵）</w:t>
            </w:r>
            <w:r>
              <w:rPr>
                <w:spacing w:val="7"/>
                <w:lang w:eastAsia="zh-CN"/>
              </w:rPr>
              <w:t xml:space="preserve"> </w:t>
            </w:r>
            <w:r>
              <w:rPr>
                <w:spacing w:val="-4"/>
                <w:lang w:eastAsia="zh-CN"/>
              </w:rPr>
              <w:t>机 组 （</w:t>
            </w:r>
            <w:r>
              <w:rPr>
                <w:spacing w:val="28"/>
                <w:lang w:eastAsia="zh-CN"/>
              </w:rPr>
              <w:t xml:space="preserve"> </w:t>
            </w:r>
            <w:r>
              <w:rPr>
                <w:spacing w:val="-4"/>
                <w:lang w:eastAsia="zh-CN"/>
              </w:rPr>
              <w:t>制 冷 量 ≤</w:t>
            </w:r>
            <w:r>
              <w:rPr>
                <w:lang w:eastAsia="zh-CN"/>
              </w:rPr>
              <w:t xml:space="preserve"> </w:t>
            </w:r>
            <w:r>
              <w:rPr>
                <w:spacing w:val="3"/>
                <w:lang w:eastAsia="zh-CN"/>
              </w:rPr>
              <w:t>14000W）</w:t>
            </w:r>
          </w:p>
        </w:tc>
        <w:tc>
          <w:tcPr>
            <w:tcW w:w="2969" w:type="dxa"/>
          </w:tcPr>
          <w:p w14:paraId="17422CE5">
            <w:pPr>
              <w:pStyle w:val="732"/>
              <w:spacing w:before="227" w:line="288" w:lineRule="auto"/>
              <w:ind w:left="22"/>
              <w:rPr>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38256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jc w:val="center"/>
        </w:trPr>
        <w:tc>
          <w:tcPr>
            <w:tcW w:w="578" w:type="dxa"/>
            <w:vMerge w:val="continue"/>
            <w:tcBorders>
              <w:top w:val="nil"/>
              <w:bottom w:val="nil"/>
            </w:tcBorders>
          </w:tcPr>
          <w:p w14:paraId="360C355C">
            <w:pPr>
              <w:rPr>
                <w:rFonts w:ascii="Arial"/>
              </w:rPr>
            </w:pPr>
          </w:p>
        </w:tc>
        <w:tc>
          <w:tcPr>
            <w:tcW w:w="1166" w:type="dxa"/>
            <w:vMerge w:val="continue"/>
            <w:tcBorders>
              <w:top w:val="nil"/>
              <w:bottom w:val="nil"/>
            </w:tcBorders>
          </w:tcPr>
          <w:p w14:paraId="54B9E60D">
            <w:pPr>
              <w:rPr>
                <w:rFonts w:ascii="Arial"/>
              </w:rPr>
            </w:pPr>
          </w:p>
        </w:tc>
        <w:tc>
          <w:tcPr>
            <w:tcW w:w="1799" w:type="dxa"/>
            <w:vMerge w:val="continue"/>
            <w:tcBorders>
              <w:top w:val="nil"/>
            </w:tcBorders>
          </w:tcPr>
          <w:p w14:paraId="1488AEE9">
            <w:pPr>
              <w:rPr>
                <w:rFonts w:ascii="Arial"/>
              </w:rPr>
            </w:pPr>
          </w:p>
        </w:tc>
        <w:tc>
          <w:tcPr>
            <w:tcW w:w="1914" w:type="dxa"/>
          </w:tcPr>
          <w:p w14:paraId="768F0A33">
            <w:pPr>
              <w:spacing w:line="318" w:lineRule="auto"/>
              <w:rPr>
                <w:rFonts w:ascii="Arial"/>
              </w:rPr>
            </w:pPr>
          </w:p>
          <w:p w14:paraId="3F85A4F3">
            <w:pPr>
              <w:pStyle w:val="732"/>
              <w:spacing w:before="62" w:line="289" w:lineRule="auto"/>
              <w:ind w:left="51" w:right="11" w:hanging="33"/>
              <w:rPr>
                <w:lang w:eastAsia="zh-CN"/>
              </w:rPr>
            </w:pPr>
            <w:r>
              <w:rPr>
                <w:spacing w:val="44"/>
                <w:lang w:eastAsia="zh-CN"/>
              </w:rPr>
              <w:t>单元式空气调节机</w:t>
            </w:r>
            <w:r>
              <w:rPr>
                <w:spacing w:val="6"/>
                <w:lang w:eastAsia="zh-CN"/>
              </w:rPr>
              <w:t xml:space="preserve"> </w:t>
            </w:r>
            <w:r>
              <w:rPr>
                <w:spacing w:val="3"/>
                <w:lang w:eastAsia="zh-CN"/>
              </w:rPr>
              <w:t>(制冷量≤14000W)</w:t>
            </w:r>
          </w:p>
        </w:tc>
        <w:tc>
          <w:tcPr>
            <w:tcW w:w="2969" w:type="dxa"/>
          </w:tcPr>
          <w:p w14:paraId="60F6F7FE">
            <w:pPr>
              <w:pStyle w:val="732"/>
              <w:spacing w:before="72" w:line="287" w:lineRule="auto"/>
              <w:ind w:left="17" w:right="11" w:firstLine="6"/>
              <w:rPr>
                <w:lang w:eastAsia="zh-CN"/>
              </w:rPr>
            </w:pPr>
            <w:r>
              <w:rPr>
                <w:spacing w:val="19"/>
                <w:lang w:eastAsia="zh-CN"/>
              </w:rPr>
              <w:t>《单元式空气调节机能效限定值</w:t>
            </w:r>
            <w:r>
              <w:rPr>
                <w:spacing w:val="2"/>
                <w:lang w:eastAsia="zh-CN"/>
              </w:rPr>
              <w:t xml:space="preserve"> </w:t>
            </w:r>
            <w:r>
              <w:rPr>
                <w:spacing w:val="-5"/>
                <w:lang w:eastAsia="zh-CN"/>
              </w:rPr>
              <w:t>及能源效率等级》（GB</w:t>
            </w:r>
            <w:r>
              <w:rPr>
                <w:spacing w:val="-13"/>
                <w:lang w:eastAsia="zh-CN"/>
              </w:rPr>
              <w:t xml:space="preserve"> </w:t>
            </w:r>
            <w:r>
              <w:rPr>
                <w:spacing w:val="-5"/>
                <w:lang w:eastAsia="zh-CN"/>
              </w:rPr>
              <w:t>19576）《风</w:t>
            </w:r>
            <w:r>
              <w:rPr>
                <w:lang w:eastAsia="zh-CN"/>
              </w:rPr>
              <w:t xml:space="preserve"> </w:t>
            </w:r>
            <w:r>
              <w:rPr>
                <w:spacing w:val="19"/>
                <w:lang w:eastAsia="zh-CN"/>
              </w:rPr>
              <w:t>管送风式空调机组能效限定值及</w:t>
            </w:r>
            <w:r>
              <w:rPr>
                <w:spacing w:val="8"/>
                <w:lang w:eastAsia="zh-CN"/>
              </w:rPr>
              <w:t xml:space="preserve"> </w:t>
            </w:r>
            <w:r>
              <w:rPr>
                <w:spacing w:val="7"/>
                <w:lang w:eastAsia="zh-CN"/>
              </w:rPr>
              <w:t>能效等级》（</w:t>
            </w:r>
            <w:r>
              <w:rPr>
                <w:lang w:eastAsia="zh-CN"/>
              </w:rPr>
              <w:t>GB</w:t>
            </w:r>
            <w:r>
              <w:rPr>
                <w:spacing w:val="7"/>
                <w:lang w:eastAsia="zh-CN"/>
              </w:rPr>
              <w:t xml:space="preserve"> 37479）</w:t>
            </w:r>
          </w:p>
        </w:tc>
      </w:tr>
      <w:tr w14:paraId="2D074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578" w:type="dxa"/>
            <w:vMerge w:val="continue"/>
            <w:tcBorders>
              <w:top w:val="nil"/>
            </w:tcBorders>
          </w:tcPr>
          <w:p w14:paraId="44E3D77B">
            <w:pPr>
              <w:rPr>
                <w:rFonts w:ascii="Arial"/>
              </w:rPr>
            </w:pPr>
          </w:p>
        </w:tc>
        <w:tc>
          <w:tcPr>
            <w:tcW w:w="1166" w:type="dxa"/>
            <w:vMerge w:val="continue"/>
            <w:tcBorders>
              <w:top w:val="nil"/>
            </w:tcBorders>
          </w:tcPr>
          <w:p w14:paraId="7D7D222D">
            <w:pPr>
              <w:rPr>
                <w:rFonts w:ascii="Arial"/>
              </w:rPr>
            </w:pPr>
          </w:p>
        </w:tc>
        <w:tc>
          <w:tcPr>
            <w:tcW w:w="1799" w:type="dxa"/>
          </w:tcPr>
          <w:p w14:paraId="3619C40C">
            <w:pPr>
              <w:pStyle w:val="732"/>
              <w:spacing w:before="230" w:line="228" w:lineRule="auto"/>
              <w:ind w:left="9"/>
            </w:pPr>
            <w:r>
              <w:rPr>
                <w:spacing w:val="5"/>
              </w:rPr>
              <w:t>A0206180301</w:t>
            </w:r>
            <w:r>
              <w:rPr>
                <w:spacing w:val="-33"/>
              </w:rPr>
              <w:t xml:space="preserve"> </w:t>
            </w:r>
            <w:r>
              <w:rPr>
                <w:spacing w:val="5"/>
              </w:rPr>
              <w:t>洗衣机</w:t>
            </w:r>
          </w:p>
        </w:tc>
        <w:tc>
          <w:tcPr>
            <w:tcW w:w="1914" w:type="dxa"/>
          </w:tcPr>
          <w:p w14:paraId="08AE7CAB">
            <w:pPr>
              <w:rPr>
                <w:rFonts w:ascii="Arial"/>
              </w:rPr>
            </w:pPr>
          </w:p>
        </w:tc>
        <w:tc>
          <w:tcPr>
            <w:tcW w:w="2969" w:type="dxa"/>
          </w:tcPr>
          <w:p w14:paraId="3F612C0F">
            <w:pPr>
              <w:pStyle w:val="732"/>
              <w:spacing w:before="74" w:line="276" w:lineRule="auto"/>
              <w:ind w:left="19" w:right="11" w:firstLine="3"/>
              <w:rPr>
                <w:lang w:eastAsia="zh-CN"/>
              </w:rPr>
            </w:pPr>
            <w:r>
              <w:rPr>
                <w:spacing w:val="19"/>
                <w:lang w:eastAsia="zh-CN"/>
              </w:rPr>
              <w:t>《电动洗衣机能效水效限定值及</w:t>
            </w:r>
            <w:r>
              <w:rPr>
                <w:spacing w:val="2"/>
                <w:lang w:eastAsia="zh-CN"/>
              </w:rPr>
              <w:t xml:space="preserve"> </w:t>
            </w:r>
            <w:r>
              <w:rPr>
                <w:spacing w:val="4"/>
                <w:lang w:eastAsia="zh-CN"/>
              </w:rPr>
              <w:t>等级》（</w:t>
            </w:r>
            <w:r>
              <w:rPr>
                <w:lang w:eastAsia="zh-CN"/>
              </w:rPr>
              <w:t>GB</w:t>
            </w:r>
            <w:r>
              <w:rPr>
                <w:spacing w:val="33"/>
                <w:lang w:eastAsia="zh-CN"/>
              </w:rPr>
              <w:t xml:space="preserve"> </w:t>
            </w:r>
            <w:r>
              <w:rPr>
                <w:spacing w:val="4"/>
                <w:lang w:eastAsia="zh-CN"/>
              </w:rPr>
              <w:t>12021.4）</w:t>
            </w:r>
          </w:p>
        </w:tc>
      </w:tr>
    </w:tbl>
    <w:p w14:paraId="1B30AEB3">
      <w:pPr>
        <w:rPr>
          <w:rFonts w:ascii="Arial"/>
        </w:rPr>
      </w:pPr>
    </w:p>
    <w:p w14:paraId="48C405B7">
      <w:pPr>
        <w:rPr>
          <w:rFonts w:ascii="Arial" w:hAnsi="Arial" w:eastAsia="Arial" w:cs="Arial"/>
          <w:szCs w:val="21"/>
        </w:rPr>
        <w:sectPr>
          <w:pgSz w:w="11906" w:h="16838"/>
          <w:pgMar w:top="1440" w:right="567" w:bottom="1440" w:left="850" w:header="850" w:footer="992" w:gutter="0"/>
          <w:pgNumType w:fmt="decimal"/>
          <w:cols w:space="0" w:num="1"/>
        </w:sectPr>
      </w:pPr>
    </w:p>
    <w:p w14:paraId="0F09F530">
      <w:pPr>
        <w:spacing w:line="91" w:lineRule="auto"/>
        <w:rPr>
          <w:rFonts w:ascii="Arial"/>
          <w:sz w:val="2"/>
        </w:rPr>
      </w:pPr>
    </w:p>
    <w:tbl>
      <w:tblPr>
        <w:tblStyle w:val="733"/>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7E54C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578" w:type="dxa"/>
            <w:vMerge w:val="restart"/>
            <w:tcBorders>
              <w:bottom w:val="nil"/>
            </w:tcBorders>
          </w:tcPr>
          <w:p w14:paraId="162509C1">
            <w:pPr>
              <w:rPr>
                <w:rFonts w:ascii="Arial"/>
              </w:rPr>
            </w:pPr>
          </w:p>
        </w:tc>
        <w:tc>
          <w:tcPr>
            <w:tcW w:w="1166" w:type="dxa"/>
            <w:vMerge w:val="restart"/>
            <w:tcBorders>
              <w:bottom w:val="nil"/>
            </w:tcBorders>
          </w:tcPr>
          <w:p w14:paraId="136001C1">
            <w:pPr>
              <w:rPr>
                <w:rFonts w:ascii="Arial"/>
              </w:rPr>
            </w:pPr>
          </w:p>
        </w:tc>
        <w:tc>
          <w:tcPr>
            <w:tcW w:w="1799" w:type="dxa"/>
            <w:vMerge w:val="restart"/>
            <w:tcBorders>
              <w:bottom w:val="nil"/>
            </w:tcBorders>
          </w:tcPr>
          <w:p w14:paraId="1FB500A5">
            <w:pPr>
              <w:spacing w:line="244" w:lineRule="auto"/>
              <w:rPr>
                <w:rFonts w:ascii="Arial"/>
              </w:rPr>
            </w:pPr>
          </w:p>
          <w:p w14:paraId="475EDA12">
            <w:pPr>
              <w:spacing w:line="244" w:lineRule="auto"/>
              <w:rPr>
                <w:rFonts w:ascii="Arial"/>
              </w:rPr>
            </w:pPr>
          </w:p>
          <w:p w14:paraId="16E32595">
            <w:pPr>
              <w:spacing w:line="244" w:lineRule="auto"/>
              <w:rPr>
                <w:rFonts w:ascii="Arial"/>
              </w:rPr>
            </w:pPr>
          </w:p>
          <w:p w14:paraId="5B59BB85">
            <w:pPr>
              <w:spacing w:line="244" w:lineRule="auto"/>
              <w:rPr>
                <w:rFonts w:ascii="Arial"/>
              </w:rPr>
            </w:pPr>
          </w:p>
          <w:p w14:paraId="022877CC">
            <w:pPr>
              <w:spacing w:line="245" w:lineRule="auto"/>
              <w:rPr>
                <w:rFonts w:ascii="Arial"/>
              </w:rPr>
            </w:pPr>
          </w:p>
          <w:p w14:paraId="2F16A0CB">
            <w:pPr>
              <w:spacing w:line="245" w:lineRule="auto"/>
              <w:rPr>
                <w:rFonts w:ascii="Arial"/>
              </w:rPr>
            </w:pPr>
          </w:p>
          <w:p w14:paraId="688CAA81">
            <w:pPr>
              <w:pStyle w:val="732"/>
              <w:spacing w:before="62" w:line="229" w:lineRule="auto"/>
              <w:ind w:left="9"/>
            </w:pPr>
            <w:r>
              <w:rPr>
                <w:spacing w:val="5"/>
              </w:rPr>
              <w:t>A02061808</w:t>
            </w:r>
            <w:r>
              <w:rPr>
                <w:spacing w:val="-32"/>
              </w:rPr>
              <w:t xml:space="preserve"> </w:t>
            </w:r>
            <w:r>
              <w:rPr>
                <w:spacing w:val="5"/>
              </w:rPr>
              <w:t>热水器</w:t>
            </w:r>
          </w:p>
        </w:tc>
        <w:tc>
          <w:tcPr>
            <w:tcW w:w="1914" w:type="dxa"/>
          </w:tcPr>
          <w:p w14:paraId="74E996D4">
            <w:pPr>
              <w:pStyle w:val="732"/>
              <w:spacing w:before="275" w:line="229" w:lineRule="auto"/>
              <w:ind w:left="19"/>
            </w:pPr>
            <w:r>
              <w:rPr>
                <w:spacing w:val="7"/>
              </w:rPr>
              <w:t>★电热水器</w:t>
            </w:r>
          </w:p>
        </w:tc>
        <w:tc>
          <w:tcPr>
            <w:tcW w:w="2969" w:type="dxa"/>
          </w:tcPr>
          <w:p w14:paraId="013EABD2">
            <w:pPr>
              <w:pStyle w:val="732"/>
              <w:spacing w:before="119" w:line="288" w:lineRule="auto"/>
              <w:ind w:left="25" w:right="11" w:hanging="2"/>
              <w:rPr>
                <w:lang w:eastAsia="zh-CN"/>
              </w:rPr>
            </w:pPr>
            <w:r>
              <w:rPr>
                <w:spacing w:val="19"/>
                <w:lang w:eastAsia="zh-CN"/>
              </w:rPr>
              <w:t>《储水式电热水器能效限定值及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21519）</w:t>
            </w:r>
          </w:p>
        </w:tc>
      </w:tr>
      <w:tr w14:paraId="33143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578" w:type="dxa"/>
            <w:vMerge w:val="continue"/>
            <w:tcBorders>
              <w:top w:val="nil"/>
              <w:bottom w:val="nil"/>
            </w:tcBorders>
          </w:tcPr>
          <w:p w14:paraId="409BAD67">
            <w:pPr>
              <w:rPr>
                <w:rFonts w:ascii="Arial"/>
              </w:rPr>
            </w:pPr>
          </w:p>
        </w:tc>
        <w:tc>
          <w:tcPr>
            <w:tcW w:w="1166" w:type="dxa"/>
            <w:vMerge w:val="continue"/>
            <w:tcBorders>
              <w:top w:val="nil"/>
              <w:bottom w:val="nil"/>
            </w:tcBorders>
          </w:tcPr>
          <w:p w14:paraId="4C5852C3">
            <w:pPr>
              <w:rPr>
                <w:rFonts w:ascii="Arial"/>
              </w:rPr>
            </w:pPr>
          </w:p>
        </w:tc>
        <w:tc>
          <w:tcPr>
            <w:tcW w:w="1799" w:type="dxa"/>
            <w:vMerge w:val="continue"/>
            <w:tcBorders>
              <w:top w:val="nil"/>
              <w:bottom w:val="nil"/>
            </w:tcBorders>
          </w:tcPr>
          <w:p w14:paraId="32B1E3DD">
            <w:pPr>
              <w:rPr>
                <w:rFonts w:ascii="Arial"/>
              </w:rPr>
            </w:pPr>
          </w:p>
        </w:tc>
        <w:tc>
          <w:tcPr>
            <w:tcW w:w="1914" w:type="dxa"/>
          </w:tcPr>
          <w:p w14:paraId="5CC86B9A">
            <w:pPr>
              <w:spacing w:line="315" w:lineRule="auto"/>
              <w:rPr>
                <w:rFonts w:ascii="Arial"/>
              </w:rPr>
            </w:pPr>
          </w:p>
          <w:p w14:paraId="1FA2D0FA">
            <w:pPr>
              <w:pStyle w:val="732"/>
              <w:spacing w:before="61" w:line="229" w:lineRule="auto"/>
              <w:ind w:left="15"/>
            </w:pPr>
            <w:r>
              <w:rPr>
                <w:spacing w:val="8"/>
              </w:rPr>
              <w:t>燃气热水器</w:t>
            </w:r>
          </w:p>
        </w:tc>
        <w:tc>
          <w:tcPr>
            <w:tcW w:w="2969" w:type="dxa"/>
          </w:tcPr>
          <w:p w14:paraId="1F0A899F">
            <w:pPr>
              <w:pStyle w:val="732"/>
              <w:spacing w:before="68" w:line="283" w:lineRule="auto"/>
              <w:ind w:left="25" w:hanging="2"/>
              <w:rPr>
                <w:lang w:eastAsia="zh-CN"/>
              </w:rPr>
            </w:pPr>
            <w:r>
              <w:rPr>
                <w:spacing w:val="17"/>
                <w:lang w:eastAsia="zh-CN"/>
              </w:rPr>
              <w:t>《家用燃气快速热水器和燃气采</w:t>
            </w:r>
            <w:r>
              <w:rPr>
                <w:lang w:eastAsia="zh-CN"/>
              </w:rPr>
              <w:t xml:space="preserve"> </w:t>
            </w:r>
            <w:r>
              <w:rPr>
                <w:spacing w:val="5"/>
                <w:lang w:eastAsia="zh-CN"/>
              </w:rPr>
              <w:t>暖热水炉能效限定值及能效等级》</w:t>
            </w:r>
            <w:r>
              <w:rPr>
                <w:spacing w:val="12"/>
                <w:lang w:eastAsia="zh-CN"/>
              </w:rPr>
              <w:t xml:space="preserve"> </w:t>
            </w:r>
            <w:r>
              <w:rPr>
                <w:spacing w:val="1"/>
                <w:lang w:eastAsia="zh-CN"/>
              </w:rPr>
              <w:t>（</w:t>
            </w:r>
            <w:r>
              <w:rPr>
                <w:lang w:eastAsia="zh-CN"/>
              </w:rPr>
              <w:t>GB</w:t>
            </w:r>
            <w:r>
              <w:rPr>
                <w:spacing w:val="18"/>
                <w:lang w:eastAsia="zh-CN"/>
              </w:rPr>
              <w:t xml:space="preserve"> </w:t>
            </w:r>
            <w:r>
              <w:rPr>
                <w:spacing w:val="1"/>
                <w:lang w:eastAsia="zh-CN"/>
              </w:rPr>
              <w:t>20665）</w:t>
            </w:r>
          </w:p>
        </w:tc>
      </w:tr>
      <w:tr w14:paraId="3E60A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jc w:val="center"/>
        </w:trPr>
        <w:tc>
          <w:tcPr>
            <w:tcW w:w="578" w:type="dxa"/>
            <w:vMerge w:val="continue"/>
            <w:tcBorders>
              <w:top w:val="nil"/>
              <w:bottom w:val="nil"/>
            </w:tcBorders>
          </w:tcPr>
          <w:p w14:paraId="4C847C27">
            <w:pPr>
              <w:rPr>
                <w:rFonts w:ascii="Arial"/>
              </w:rPr>
            </w:pPr>
          </w:p>
        </w:tc>
        <w:tc>
          <w:tcPr>
            <w:tcW w:w="1166" w:type="dxa"/>
            <w:vMerge w:val="continue"/>
            <w:tcBorders>
              <w:top w:val="nil"/>
              <w:bottom w:val="nil"/>
            </w:tcBorders>
          </w:tcPr>
          <w:p w14:paraId="70E73BFD">
            <w:pPr>
              <w:rPr>
                <w:rFonts w:ascii="Arial"/>
              </w:rPr>
            </w:pPr>
          </w:p>
        </w:tc>
        <w:tc>
          <w:tcPr>
            <w:tcW w:w="1799" w:type="dxa"/>
            <w:vMerge w:val="continue"/>
            <w:tcBorders>
              <w:top w:val="nil"/>
              <w:bottom w:val="nil"/>
            </w:tcBorders>
          </w:tcPr>
          <w:p w14:paraId="52262301">
            <w:pPr>
              <w:rPr>
                <w:rFonts w:ascii="Arial"/>
              </w:rPr>
            </w:pPr>
          </w:p>
        </w:tc>
        <w:tc>
          <w:tcPr>
            <w:tcW w:w="1914" w:type="dxa"/>
          </w:tcPr>
          <w:p w14:paraId="0C52DD3E">
            <w:pPr>
              <w:spacing w:line="248" w:lineRule="auto"/>
              <w:rPr>
                <w:rFonts w:ascii="Arial"/>
              </w:rPr>
            </w:pPr>
          </w:p>
          <w:p w14:paraId="7D3D4EE7">
            <w:pPr>
              <w:pStyle w:val="732"/>
              <w:spacing w:before="62" w:line="229" w:lineRule="auto"/>
              <w:ind w:left="20"/>
            </w:pPr>
            <w:r>
              <w:rPr>
                <w:spacing w:val="7"/>
              </w:rPr>
              <w:t>热泵热水器</w:t>
            </w:r>
          </w:p>
        </w:tc>
        <w:tc>
          <w:tcPr>
            <w:tcW w:w="2969" w:type="dxa"/>
          </w:tcPr>
          <w:p w14:paraId="19133D64">
            <w:pPr>
              <w:pStyle w:val="732"/>
              <w:spacing w:before="156" w:line="288" w:lineRule="auto"/>
              <w:ind w:left="25" w:right="13" w:hanging="2"/>
              <w:rPr>
                <w:lang w:eastAsia="zh-CN"/>
              </w:rPr>
            </w:pPr>
            <w:r>
              <w:rPr>
                <w:spacing w:val="5"/>
                <w:lang w:eastAsia="zh-CN"/>
              </w:rPr>
              <w:t>《热泵热水机（器）能效限定值及</w:t>
            </w:r>
            <w:r>
              <w:rPr>
                <w:spacing w:val="1"/>
                <w:lang w:eastAsia="zh-CN"/>
              </w:rPr>
              <w:t xml:space="preserve"> </w:t>
            </w:r>
            <w:r>
              <w:rPr>
                <w:spacing w:val="6"/>
                <w:lang w:eastAsia="zh-CN"/>
              </w:rPr>
              <w:t>能效等级》（</w:t>
            </w:r>
            <w:r>
              <w:rPr>
                <w:lang w:eastAsia="zh-CN"/>
              </w:rPr>
              <w:t>GB</w:t>
            </w:r>
            <w:r>
              <w:rPr>
                <w:spacing w:val="6"/>
                <w:lang w:eastAsia="zh-CN"/>
              </w:rPr>
              <w:t xml:space="preserve"> 29541）</w:t>
            </w:r>
          </w:p>
        </w:tc>
      </w:tr>
      <w:tr w14:paraId="54638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578" w:type="dxa"/>
            <w:vMerge w:val="continue"/>
            <w:tcBorders>
              <w:top w:val="nil"/>
            </w:tcBorders>
          </w:tcPr>
          <w:p w14:paraId="36181B2B">
            <w:pPr>
              <w:rPr>
                <w:rFonts w:ascii="Arial"/>
              </w:rPr>
            </w:pPr>
          </w:p>
        </w:tc>
        <w:tc>
          <w:tcPr>
            <w:tcW w:w="1166" w:type="dxa"/>
            <w:vMerge w:val="continue"/>
            <w:tcBorders>
              <w:top w:val="nil"/>
            </w:tcBorders>
          </w:tcPr>
          <w:p w14:paraId="073C3B00">
            <w:pPr>
              <w:rPr>
                <w:rFonts w:ascii="Arial"/>
              </w:rPr>
            </w:pPr>
          </w:p>
        </w:tc>
        <w:tc>
          <w:tcPr>
            <w:tcW w:w="1799" w:type="dxa"/>
            <w:vMerge w:val="continue"/>
            <w:tcBorders>
              <w:top w:val="nil"/>
            </w:tcBorders>
          </w:tcPr>
          <w:p w14:paraId="0921B70A">
            <w:pPr>
              <w:rPr>
                <w:rFonts w:ascii="Arial"/>
              </w:rPr>
            </w:pPr>
          </w:p>
        </w:tc>
        <w:tc>
          <w:tcPr>
            <w:tcW w:w="1914" w:type="dxa"/>
          </w:tcPr>
          <w:p w14:paraId="19D0A63D">
            <w:pPr>
              <w:pStyle w:val="732"/>
              <w:spacing w:before="271" w:line="229" w:lineRule="auto"/>
              <w:ind w:left="16"/>
            </w:pPr>
            <w:r>
              <w:rPr>
                <w:spacing w:val="8"/>
              </w:rPr>
              <w:t>太阳能热水系统</w:t>
            </w:r>
          </w:p>
        </w:tc>
        <w:tc>
          <w:tcPr>
            <w:tcW w:w="2969" w:type="dxa"/>
          </w:tcPr>
          <w:p w14:paraId="35FE7FF3">
            <w:pPr>
              <w:pStyle w:val="732"/>
              <w:spacing w:before="116" w:line="288" w:lineRule="auto"/>
              <w:ind w:left="17" w:right="11" w:firstLine="5"/>
              <w:rPr>
                <w:lang w:eastAsia="zh-CN"/>
              </w:rPr>
            </w:pPr>
            <w:r>
              <w:rPr>
                <w:spacing w:val="19"/>
                <w:lang w:eastAsia="zh-CN"/>
              </w:rPr>
              <w:t>《家用太阳能热水系统能效限定</w:t>
            </w:r>
            <w:r>
              <w:rPr>
                <w:spacing w:val="2"/>
                <w:lang w:eastAsia="zh-CN"/>
              </w:rPr>
              <w:t xml:space="preserve"> </w:t>
            </w:r>
            <w:r>
              <w:rPr>
                <w:spacing w:val="7"/>
                <w:lang w:eastAsia="zh-CN"/>
              </w:rPr>
              <w:t>值及能效等级》（</w:t>
            </w:r>
            <w:r>
              <w:rPr>
                <w:lang w:eastAsia="zh-CN"/>
              </w:rPr>
              <w:t>GB</w:t>
            </w:r>
            <w:r>
              <w:rPr>
                <w:spacing w:val="7"/>
                <w:lang w:eastAsia="zh-CN"/>
              </w:rPr>
              <w:t xml:space="preserve"> 26969）</w:t>
            </w:r>
          </w:p>
        </w:tc>
      </w:tr>
      <w:tr w14:paraId="5BB0F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578" w:type="dxa"/>
            <w:vMerge w:val="restart"/>
            <w:tcBorders>
              <w:bottom w:val="nil"/>
            </w:tcBorders>
          </w:tcPr>
          <w:p w14:paraId="5E06E070">
            <w:pPr>
              <w:spacing w:line="274" w:lineRule="auto"/>
              <w:rPr>
                <w:rFonts w:ascii="Arial"/>
              </w:rPr>
            </w:pPr>
          </w:p>
          <w:p w14:paraId="384F96EE">
            <w:pPr>
              <w:spacing w:line="274" w:lineRule="auto"/>
              <w:rPr>
                <w:rFonts w:ascii="Arial"/>
              </w:rPr>
            </w:pPr>
          </w:p>
          <w:p w14:paraId="39931A62">
            <w:pPr>
              <w:spacing w:line="274" w:lineRule="auto"/>
              <w:rPr>
                <w:rFonts w:ascii="Arial"/>
              </w:rPr>
            </w:pPr>
          </w:p>
          <w:p w14:paraId="25635B6B">
            <w:pPr>
              <w:spacing w:line="274" w:lineRule="auto"/>
              <w:rPr>
                <w:rFonts w:ascii="Arial"/>
              </w:rPr>
            </w:pPr>
          </w:p>
          <w:p w14:paraId="39D297AD">
            <w:pPr>
              <w:spacing w:line="274" w:lineRule="auto"/>
              <w:rPr>
                <w:rFonts w:ascii="Arial"/>
              </w:rPr>
            </w:pPr>
          </w:p>
          <w:p w14:paraId="00171027">
            <w:pPr>
              <w:spacing w:line="274" w:lineRule="auto"/>
              <w:rPr>
                <w:rFonts w:ascii="Arial"/>
              </w:rPr>
            </w:pPr>
          </w:p>
          <w:p w14:paraId="1B400224">
            <w:pPr>
              <w:pStyle w:val="732"/>
              <w:spacing w:before="62" w:line="190" w:lineRule="auto"/>
              <w:ind w:left="209"/>
            </w:pPr>
            <w:r>
              <w:rPr>
                <w:spacing w:val="-7"/>
              </w:rPr>
              <w:t>11</w:t>
            </w:r>
          </w:p>
        </w:tc>
        <w:tc>
          <w:tcPr>
            <w:tcW w:w="1166" w:type="dxa"/>
            <w:vMerge w:val="restart"/>
            <w:tcBorders>
              <w:bottom w:val="nil"/>
            </w:tcBorders>
          </w:tcPr>
          <w:p w14:paraId="5D554FAD">
            <w:pPr>
              <w:spacing w:line="243" w:lineRule="auto"/>
              <w:rPr>
                <w:rFonts w:ascii="Arial"/>
              </w:rPr>
            </w:pPr>
          </w:p>
          <w:p w14:paraId="51FF0109">
            <w:pPr>
              <w:spacing w:line="243" w:lineRule="auto"/>
              <w:rPr>
                <w:rFonts w:ascii="Arial"/>
              </w:rPr>
            </w:pPr>
          </w:p>
          <w:p w14:paraId="2C030286">
            <w:pPr>
              <w:spacing w:line="243" w:lineRule="auto"/>
              <w:rPr>
                <w:rFonts w:ascii="Arial"/>
              </w:rPr>
            </w:pPr>
          </w:p>
          <w:p w14:paraId="15426C74">
            <w:pPr>
              <w:spacing w:line="243" w:lineRule="auto"/>
              <w:rPr>
                <w:rFonts w:ascii="Arial"/>
              </w:rPr>
            </w:pPr>
          </w:p>
          <w:p w14:paraId="54D39ADF">
            <w:pPr>
              <w:spacing w:line="243" w:lineRule="auto"/>
              <w:rPr>
                <w:rFonts w:ascii="Arial"/>
              </w:rPr>
            </w:pPr>
          </w:p>
          <w:p w14:paraId="3D13DDE2">
            <w:pPr>
              <w:spacing w:line="243" w:lineRule="auto"/>
              <w:rPr>
                <w:rFonts w:ascii="Arial"/>
              </w:rPr>
            </w:pPr>
          </w:p>
          <w:p w14:paraId="4F09AC5D">
            <w:pPr>
              <w:pStyle w:val="732"/>
              <w:spacing w:before="62" w:line="289" w:lineRule="auto"/>
              <w:ind w:left="18" w:right="8" w:hanging="9"/>
            </w:pPr>
            <w:r>
              <w:rPr>
                <w:spacing w:val="5"/>
              </w:rPr>
              <w:t>A020619</w:t>
            </w:r>
            <w:r>
              <w:rPr>
                <w:spacing w:val="-43"/>
              </w:rPr>
              <w:t xml:space="preserve"> </w:t>
            </w:r>
            <w:r>
              <w:rPr>
                <w:spacing w:val="5"/>
              </w:rPr>
              <w:t>照明</w:t>
            </w:r>
            <w:r>
              <w:t xml:space="preserve"> </w:t>
            </w:r>
            <w:r>
              <w:rPr>
                <w:spacing w:val="3"/>
              </w:rPr>
              <w:t>设备</w:t>
            </w:r>
          </w:p>
        </w:tc>
        <w:tc>
          <w:tcPr>
            <w:tcW w:w="1799" w:type="dxa"/>
          </w:tcPr>
          <w:p w14:paraId="3920DE36">
            <w:pPr>
              <w:pStyle w:val="732"/>
              <w:spacing w:before="198" w:line="288" w:lineRule="auto"/>
              <w:ind w:left="20" w:right="12" w:hanging="2"/>
              <w:rPr>
                <w:lang w:eastAsia="zh-CN"/>
              </w:rPr>
            </w:pPr>
            <w:r>
              <w:rPr>
                <w:spacing w:val="19"/>
                <w:lang w:eastAsia="zh-CN"/>
              </w:rPr>
              <w:t>★</w:t>
            </w:r>
            <w:r>
              <w:rPr>
                <w:spacing w:val="-59"/>
                <w:lang w:eastAsia="zh-CN"/>
              </w:rPr>
              <w:t xml:space="preserve"> </w:t>
            </w:r>
            <w:r>
              <w:rPr>
                <w:spacing w:val="19"/>
                <w:lang w:eastAsia="zh-CN"/>
              </w:rPr>
              <w:t>普通照</w:t>
            </w:r>
            <w:r>
              <w:rPr>
                <w:spacing w:val="-42"/>
                <w:lang w:eastAsia="zh-CN"/>
              </w:rPr>
              <w:t xml:space="preserve"> </w:t>
            </w:r>
            <w:r>
              <w:rPr>
                <w:spacing w:val="19"/>
                <w:lang w:eastAsia="zh-CN"/>
              </w:rPr>
              <w:t>明用双端</w:t>
            </w:r>
            <w:r>
              <w:rPr>
                <w:lang w:eastAsia="zh-CN"/>
              </w:rPr>
              <w:t xml:space="preserve"> </w:t>
            </w:r>
            <w:r>
              <w:rPr>
                <w:spacing w:val="4"/>
                <w:lang w:eastAsia="zh-CN"/>
              </w:rPr>
              <w:t>荧光灯</w:t>
            </w:r>
          </w:p>
        </w:tc>
        <w:tc>
          <w:tcPr>
            <w:tcW w:w="1914" w:type="dxa"/>
          </w:tcPr>
          <w:p w14:paraId="19CCE154">
            <w:pPr>
              <w:rPr>
                <w:rFonts w:ascii="Arial"/>
              </w:rPr>
            </w:pPr>
          </w:p>
        </w:tc>
        <w:tc>
          <w:tcPr>
            <w:tcW w:w="2969" w:type="dxa"/>
          </w:tcPr>
          <w:p w14:paraId="3A8D8657">
            <w:pPr>
              <w:pStyle w:val="732"/>
              <w:spacing w:before="198" w:line="288" w:lineRule="auto"/>
              <w:ind w:left="22" w:right="11"/>
              <w:rPr>
                <w:lang w:eastAsia="zh-CN"/>
              </w:rPr>
            </w:pPr>
            <w:r>
              <w:rPr>
                <w:spacing w:val="19"/>
                <w:lang w:eastAsia="zh-CN"/>
              </w:rPr>
              <w:t>《普通照明用双端荧光灯能效限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19043）</w:t>
            </w:r>
          </w:p>
        </w:tc>
      </w:tr>
      <w:tr w14:paraId="1A939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578" w:type="dxa"/>
            <w:vMerge w:val="continue"/>
            <w:tcBorders>
              <w:top w:val="nil"/>
              <w:bottom w:val="nil"/>
            </w:tcBorders>
          </w:tcPr>
          <w:p w14:paraId="165A3923">
            <w:pPr>
              <w:rPr>
                <w:rFonts w:ascii="Arial"/>
              </w:rPr>
            </w:pPr>
          </w:p>
        </w:tc>
        <w:tc>
          <w:tcPr>
            <w:tcW w:w="1166" w:type="dxa"/>
            <w:vMerge w:val="continue"/>
            <w:tcBorders>
              <w:top w:val="nil"/>
              <w:bottom w:val="nil"/>
            </w:tcBorders>
          </w:tcPr>
          <w:p w14:paraId="2AFB9121">
            <w:pPr>
              <w:rPr>
                <w:rFonts w:ascii="Arial"/>
              </w:rPr>
            </w:pPr>
          </w:p>
        </w:tc>
        <w:tc>
          <w:tcPr>
            <w:tcW w:w="1799" w:type="dxa"/>
          </w:tcPr>
          <w:p w14:paraId="46A5963F">
            <w:pPr>
              <w:pStyle w:val="732"/>
              <w:spacing w:before="158" w:line="288" w:lineRule="auto"/>
              <w:ind w:left="14" w:right="7" w:hanging="1"/>
            </w:pPr>
            <w:r>
              <w:t>LED</w:t>
            </w:r>
            <w:r>
              <w:rPr>
                <w:spacing w:val="23"/>
              </w:rPr>
              <w:t xml:space="preserve"> </w:t>
            </w:r>
            <w:r>
              <w:rPr>
                <w:spacing w:val="19"/>
              </w:rPr>
              <w:t>道路/隧道照明</w:t>
            </w:r>
            <w:r>
              <w:t xml:space="preserve"> </w:t>
            </w:r>
            <w:r>
              <w:rPr>
                <w:spacing w:val="5"/>
              </w:rPr>
              <w:t>产品</w:t>
            </w:r>
          </w:p>
        </w:tc>
        <w:tc>
          <w:tcPr>
            <w:tcW w:w="1914" w:type="dxa"/>
          </w:tcPr>
          <w:p w14:paraId="79BEF72E">
            <w:pPr>
              <w:rPr>
                <w:rFonts w:ascii="Arial"/>
              </w:rPr>
            </w:pPr>
          </w:p>
        </w:tc>
        <w:tc>
          <w:tcPr>
            <w:tcW w:w="2969" w:type="dxa"/>
          </w:tcPr>
          <w:p w14:paraId="6D76DD2E">
            <w:pPr>
              <w:pStyle w:val="732"/>
              <w:spacing w:before="158" w:line="288" w:lineRule="auto"/>
              <w:ind w:left="22"/>
            </w:pPr>
            <w:r>
              <w:rPr>
                <w:spacing w:val="7"/>
              </w:rPr>
              <w:t xml:space="preserve">《道路和隧道照明用 </w:t>
            </w:r>
            <w:r>
              <w:t>LED</w:t>
            </w:r>
            <w:r>
              <w:rPr>
                <w:spacing w:val="7"/>
              </w:rPr>
              <w:t xml:space="preserve"> 灯具能</w:t>
            </w:r>
            <w:r>
              <w:t xml:space="preserve">  </w:t>
            </w:r>
            <w:r>
              <w:rPr>
                <w:spacing w:val="-4"/>
              </w:rPr>
              <w:t>效限定值及能效等级》（GB</w:t>
            </w:r>
            <w:r>
              <w:rPr>
                <w:spacing w:val="-24"/>
              </w:rPr>
              <w:t xml:space="preserve"> </w:t>
            </w:r>
            <w:r>
              <w:rPr>
                <w:spacing w:val="-4"/>
              </w:rPr>
              <w:t>37478）</w:t>
            </w:r>
          </w:p>
        </w:tc>
      </w:tr>
      <w:tr w14:paraId="5F936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578" w:type="dxa"/>
            <w:vMerge w:val="continue"/>
            <w:tcBorders>
              <w:top w:val="nil"/>
              <w:bottom w:val="nil"/>
            </w:tcBorders>
          </w:tcPr>
          <w:p w14:paraId="194EE51C">
            <w:pPr>
              <w:rPr>
                <w:rFonts w:ascii="Arial"/>
              </w:rPr>
            </w:pPr>
          </w:p>
        </w:tc>
        <w:tc>
          <w:tcPr>
            <w:tcW w:w="1166" w:type="dxa"/>
            <w:vMerge w:val="continue"/>
            <w:tcBorders>
              <w:top w:val="nil"/>
              <w:bottom w:val="nil"/>
            </w:tcBorders>
          </w:tcPr>
          <w:p w14:paraId="4461B14C">
            <w:pPr>
              <w:rPr>
                <w:rFonts w:ascii="Arial"/>
              </w:rPr>
            </w:pPr>
          </w:p>
        </w:tc>
        <w:tc>
          <w:tcPr>
            <w:tcW w:w="1799" w:type="dxa"/>
          </w:tcPr>
          <w:p w14:paraId="0414628F">
            <w:pPr>
              <w:rPr>
                <w:rFonts w:ascii="Arial"/>
              </w:rPr>
            </w:pPr>
          </w:p>
          <w:p w14:paraId="201469BD">
            <w:pPr>
              <w:pStyle w:val="732"/>
              <w:spacing w:before="62" w:line="229" w:lineRule="auto"/>
              <w:ind w:left="13"/>
            </w:pPr>
            <w:r>
              <w:t>LED</w:t>
            </w:r>
            <w:r>
              <w:rPr>
                <w:spacing w:val="-32"/>
              </w:rPr>
              <w:t xml:space="preserve"> </w:t>
            </w:r>
            <w:r>
              <w:rPr>
                <w:spacing w:val="8"/>
              </w:rPr>
              <w:t>筒灯</w:t>
            </w:r>
          </w:p>
        </w:tc>
        <w:tc>
          <w:tcPr>
            <w:tcW w:w="1914" w:type="dxa"/>
          </w:tcPr>
          <w:p w14:paraId="41DEEA80">
            <w:pPr>
              <w:rPr>
                <w:rFonts w:ascii="Arial"/>
              </w:rPr>
            </w:pPr>
          </w:p>
        </w:tc>
        <w:tc>
          <w:tcPr>
            <w:tcW w:w="2969" w:type="dxa"/>
          </w:tcPr>
          <w:p w14:paraId="18F99E55">
            <w:pPr>
              <w:pStyle w:val="732"/>
              <w:spacing w:before="148" w:line="288" w:lineRule="auto"/>
              <w:ind w:left="17" w:right="13" w:firstLine="5"/>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4120B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jc w:val="center"/>
        </w:trPr>
        <w:tc>
          <w:tcPr>
            <w:tcW w:w="578" w:type="dxa"/>
            <w:vMerge w:val="continue"/>
            <w:tcBorders>
              <w:top w:val="nil"/>
            </w:tcBorders>
          </w:tcPr>
          <w:p w14:paraId="096F4939">
            <w:pPr>
              <w:rPr>
                <w:rFonts w:ascii="Arial"/>
              </w:rPr>
            </w:pPr>
          </w:p>
        </w:tc>
        <w:tc>
          <w:tcPr>
            <w:tcW w:w="1166" w:type="dxa"/>
            <w:vMerge w:val="continue"/>
            <w:tcBorders>
              <w:top w:val="nil"/>
            </w:tcBorders>
          </w:tcPr>
          <w:p w14:paraId="78695CDA">
            <w:pPr>
              <w:rPr>
                <w:rFonts w:ascii="Arial"/>
              </w:rPr>
            </w:pPr>
          </w:p>
        </w:tc>
        <w:tc>
          <w:tcPr>
            <w:tcW w:w="1799" w:type="dxa"/>
          </w:tcPr>
          <w:p w14:paraId="70C032AB">
            <w:pPr>
              <w:pStyle w:val="732"/>
              <w:spacing w:before="265" w:line="288" w:lineRule="auto"/>
              <w:ind w:left="47" w:right="12" w:hanging="33"/>
            </w:pPr>
            <w:r>
              <w:rPr>
                <w:spacing w:val="30"/>
              </w:rPr>
              <w:t>普通照明用非定向</w:t>
            </w:r>
            <w:r>
              <w:rPr>
                <w:spacing w:val="5"/>
              </w:rPr>
              <w:t xml:space="preserve"> </w:t>
            </w:r>
            <w:r>
              <w:rPr>
                <w:spacing w:val="-1"/>
              </w:rPr>
              <w:t>自镇流</w:t>
            </w:r>
            <w:r>
              <w:rPr>
                <w:spacing w:val="-33"/>
              </w:rPr>
              <w:t xml:space="preserve"> </w:t>
            </w:r>
            <w:r>
              <w:rPr>
                <w:spacing w:val="-1"/>
              </w:rPr>
              <w:t>LED</w:t>
            </w:r>
            <w:r>
              <w:rPr>
                <w:spacing w:val="-37"/>
              </w:rPr>
              <w:t xml:space="preserve"> </w:t>
            </w:r>
            <w:r>
              <w:rPr>
                <w:spacing w:val="-1"/>
              </w:rPr>
              <w:t>灯</w:t>
            </w:r>
          </w:p>
        </w:tc>
        <w:tc>
          <w:tcPr>
            <w:tcW w:w="1914" w:type="dxa"/>
          </w:tcPr>
          <w:p w14:paraId="16DE74EA">
            <w:pPr>
              <w:rPr>
                <w:rFonts w:ascii="Arial"/>
              </w:rPr>
            </w:pPr>
          </w:p>
        </w:tc>
        <w:tc>
          <w:tcPr>
            <w:tcW w:w="2969" w:type="dxa"/>
          </w:tcPr>
          <w:p w14:paraId="1BC2364F">
            <w:pPr>
              <w:pStyle w:val="732"/>
              <w:spacing w:before="265" w:line="288" w:lineRule="auto"/>
              <w:ind w:left="17" w:right="13" w:firstLine="5"/>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0837B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578" w:type="dxa"/>
          </w:tcPr>
          <w:p w14:paraId="5F832CAE">
            <w:pPr>
              <w:spacing w:line="268" w:lineRule="auto"/>
              <w:rPr>
                <w:rFonts w:ascii="Arial"/>
              </w:rPr>
            </w:pPr>
          </w:p>
          <w:p w14:paraId="1FE8561E">
            <w:pPr>
              <w:pStyle w:val="732"/>
              <w:spacing w:before="62" w:line="190" w:lineRule="auto"/>
              <w:ind w:left="209"/>
            </w:pPr>
            <w:r>
              <w:rPr>
                <w:spacing w:val="-7"/>
              </w:rPr>
              <w:t>12</w:t>
            </w:r>
          </w:p>
        </w:tc>
        <w:tc>
          <w:tcPr>
            <w:tcW w:w="1166" w:type="dxa"/>
          </w:tcPr>
          <w:p w14:paraId="2EDEB8B7">
            <w:pPr>
              <w:pStyle w:val="732"/>
              <w:spacing w:before="144" w:line="289" w:lineRule="auto"/>
              <w:ind w:left="14" w:right="8" w:firstLine="3"/>
            </w:pPr>
            <w:r>
              <w:rPr>
                <w:spacing w:val="1"/>
              </w:rPr>
              <w:t>★A020910</w:t>
            </w:r>
            <w:r>
              <w:rPr>
                <w:spacing w:val="-17"/>
              </w:rPr>
              <w:t xml:space="preserve"> </w:t>
            </w:r>
            <w:r>
              <w:rPr>
                <w:spacing w:val="1"/>
              </w:rPr>
              <w:t>电</w:t>
            </w:r>
            <w:r>
              <w:t xml:space="preserve"> </w:t>
            </w:r>
            <w:r>
              <w:rPr>
                <w:spacing w:val="6"/>
              </w:rPr>
              <w:t>视设备</w:t>
            </w:r>
          </w:p>
        </w:tc>
        <w:tc>
          <w:tcPr>
            <w:tcW w:w="1799" w:type="dxa"/>
          </w:tcPr>
          <w:p w14:paraId="59DC4A64">
            <w:pPr>
              <w:pStyle w:val="732"/>
              <w:spacing w:before="145" w:line="288" w:lineRule="auto"/>
              <w:ind w:left="18" w:right="10" w:hanging="9"/>
              <w:rPr>
                <w:lang w:eastAsia="zh-CN"/>
              </w:rPr>
            </w:pPr>
            <w:r>
              <w:rPr>
                <w:spacing w:val="4"/>
                <w:lang w:eastAsia="zh-CN"/>
              </w:rPr>
              <w:t>A02091001 普通电视</w:t>
            </w:r>
            <w:r>
              <w:rPr>
                <w:spacing w:val="7"/>
                <w:lang w:eastAsia="zh-CN"/>
              </w:rPr>
              <w:t xml:space="preserve"> </w:t>
            </w:r>
            <w:r>
              <w:rPr>
                <w:spacing w:val="6"/>
                <w:lang w:eastAsia="zh-CN"/>
              </w:rPr>
              <w:t>设备（电视机）</w:t>
            </w:r>
          </w:p>
        </w:tc>
        <w:tc>
          <w:tcPr>
            <w:tcW w:w="1914" w:type="dxa"/>
          </w:tcPr>
          <w:p w14:paraId="3D5A40EA">
            <w:pPr>
              <w:rPr>
                <w:rFonts w:ascii="Arial"/>
              </w:rPr>
            </w:pPr>
          </w:p>
        </w:tc>
        <w:tc>
          <w:tcPr>
            <w:tcW w:w="2969" w:type="dxa"/>
          </w:tcPr>
          <w:p w14:paraId="0B8F9BB3">
            <w:pPr>
              <w:pStyle w:val="732"/>
              <w:spacing w:before="146" w:line="289" w:lineRule="auto"/>
              <w:ind w:left="21" w:right="11" w:firstLine="2"/>
              <w:rPr>
                <w:lang w:eastAsia="zh-CN"/>
              </w:rPr>
            </w:pPr>
            <w:r>
              <w:rPr>
                <w:spacing w:val="19"/>
                <w:lang w:eastAsia="zh-CN"/>
              </w:rPr>
              <w:t>《平板电视能效限定值及能效等</w:t>
            </w:r>
            <w:r>
              <w:rPr>
                <w:spacing w:val="2"/>
                <w:lang w:eastAsia="zh-CN"/>
              </w:rPr>
              <w:t xml:space="preserve"> </w:t>
            </w:r>
            <w:r>
              <w:rPr>
                <w:spacing w:val="4"/>
                <w:lang w:eastAsia="zh-CN"/>
              </w:rPr>
              <w:t>级》（</w:t>
            </w:r>
            <w:r>
              <w:rPr>
                <w:lang w:eastAsia="zh-CN"/>
              </w:rPr>
              <w:t>GB</w:t>
            </w:r>
            <w:r>
              <w:rPr>
                <w:spacing w:val="23"/>
                <w:lang w:eastAsia="zh-CN"/>
              </w:rPr>
              <w:t xml:space="preserve"> </w:t>
            </w:r>
            <w:r>
              <w:rPr>
                <w:spacing w:val="4"/>
                <w:lang w:eastAsia="zh-CN"/>
              </w:rPr>
              <w:t>24850）</w:t>
            </w:r>
          </w:p>
        </w:tc>
      </w:tr>
      <w:tr w14:paraId="636B7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jc w:val="center"/>
        </w:trPr>
        <w:tc>
          <w:tcPr>
            <w:tcW w:w="578" w:type="dxa"/>
          </w:tcPr>
          <w:p w14:paraId="718BDA13">
            <w:pPr>
              <w:spacing w:line="279" w:lineRule="auto"/>
              <w:rPr>
                <w:rFonts w:ascii="Arial"/>
              </w:rPr>
            </w:pPr>
          </w:p>
          <w:p w14:paraId="0CF34691">
            <w:pPr>
              <w:spacing w:line="279" w:lineRule="auto"/>
              <w:rPr>
                <w:rFonts w:ascii="Arial"/>
              </w:rPr>
            </w:pPr>
          </w:p>
          <w:p w14:paraId="78B9F7CB">
            <w:pPr>
              <w:spacing w:line="279" w:lineRule="auto"/>
              <w:rPr>
                <w:rFonts w:ascii="Arial"/>
              </w:rPr>
            </w:pPr>
          </w:p>
          <w:p w14:paraId="6A08DAEE">
            <w:pPr>
              <w:pStyle w:val="732"/>
              <w:spacing w:before="61" w:line="190" w:lineRule="auto"/>
              <w:ind w:left="209"/>
            </w:pPr>
            <w:r>
              <w:rPr>
                <w:spacing w:val="-7"/>
              </w:rPr>
              <w:t>13</w:t>
            </w:r>
          </w:p>
        </w:tc>
        <w:tc>
          <w:tcPr>
            <w:tcW w:w="1166" w:type="dxa"/>
          </w:tcPr>
          <w:p w14:paraId="041CB916">
            <w:pPr>
              <w:spacing w:line="325" w:lineRule="auto"/>
              <w:rPr>
                <w:rFonts w:ascii="Arial"/>
              </w:rPr>
            </w:pPr>
          </w:p>
          <w:p w14:paraId="18E0A2E4">
            <w:pPr>
              <w:spacing w:line="326" w:lineRule="auto"/>
              <w:rPr>
                <w:rFonts w:ascii="Arial"/>
              </w:rPr>
            </w:pPr>
          </w:p>
          <w:p w14:paraId="6FDFF220">
            <w:pPr>
              <w:pStyle w:val="732"/>
              <w:spacing w:before="62" w:line="289" w:lineRule="auto"/>
              <w:ind w:left="16" w:right="8" w:firstLine="2"/>
            </w:pPr>
            <w:r>
              <w:rPr>
                <w:spacing w:val="4"/>
              </w:rPr>
              <w:t>★A020911</w:t>
            </w:r>
            <w:r>
              <w:rPr>
                <w:spacing w:val="-44"/>
              </w:rPr>
              <w:t xml:space="preserve"> </w:t>
            </w:r>
            <w:r>
              <w:rPr>
                <w:spacing w:val="4"/>
              </w:rPr>
              <w:t>视</w:t>
            </w:r>
            <w:r>
              <w:t xml:space="preserve"> </w:t>
            </w:r>
            <w:r>
              <w:rPr>
                <w:spacing w:val="6"/>
              </w:rPr>
              <w:t>频设备</w:t>
            </w:r>
          </w:p>
        </w:tc>
        <w:tc>
          <w:tcPr>
            <w:tcW w:w="1799" w:type="dxa"/>
          </w:tcPr>
          <w:p w14:paraId="6959268E">
            <w:pPr>
              <w:spacing w:line="325" w:lineRule="auto"/>
              <w:rPr>
                <w:rFonts w:ascii="Arial"/>
              </w:rPr>
            </w:pPr>
          </w:p>
          <w:p w14:paraId="1858984A">
            <w:pPr>
              <w:spacing w:line="326" w:lineRule="auto"/>
              <w:rPr>
                <w:rFonts w:ascii="Arial"/>
              </w:rPr>
            </w:pPr>
          </w:p>
          <w:p w14:paraId="7C4F77AD">
            <w:pPr>
              <w:pStyle w:val="732"/>
              <w:spacing w:before="62" w:line="289" w:lineRule="auto"/>
              <w:ind w:left="18" w:right="10" w:hanging="9"/>
            </w:pPr>
            <w:r>
              <w:rPr>
                <w:spacing w:val="4"/>
              </w:rPr>
              <w:t>A02091107 视频监控</w:t>
            </w:r>
            <w:r>
              <w:rPr>
                <w:spacing w:val="7"/>
              </w:rPr>
              <w:t xml:space="preserve"> </w:t>
            </w:r>
            <w:r>
              <w:rPr>
                <w:spacing w:val="3"/>
              </w:rPr>
              <w:t>设备</w:t>
            </w:r>
          </w:p>
        </w:tc>
        <w:tc>
          <w:tcPr>
            <w:tcW w:w="1914" w:type="dxa"/>
          </w:tcPr>
          <w:p w14:paraId="62CBF4EA">
            <w:pPr>
              <w:spacing w:line="268" w:lineRule="auto"/>
              <w:rPr>
                <w:rFonts w:ascii="Arial"/>
              </w:rPr>
            </w:pPr>
          </w:p>
          <w:p w14:paraId="2DFB0163">
            <w:pPr>
              <w:spacing w:line="269" w:lineRule="auto"/>
              <w:rPr>
                <w:rFonts w:ascii="Arial"/>
              </w:rPr>
            </w:pPr>
          </w:p>
          <w:p w14:paraId="005EC942">
            <w:pPr>
              <w:spacing w:line="269" w:lineRule="auto"/>
              <w:rPr>
                <w:rFonts w:ascii="Arial"/>
              </w:rPr>
            </w:pPr>
          </w:p>
          <w:p w14:paraId="041040E6">
            <w:pPr>
              <w:pStyle w:val="732"/>
              <w:spacing w:before="62" w:line="230" w:lineRule="auto"/>
              <w:ind w:left="17"/>
            </w:pPr>
            <w:r>
              <w:rPr>
                <w:spacing w:val="6"/>
              </w:rPr>
              <w:t>监视器</w:t>
            </w:r>
          </w:p>
        </w:tc>
        <w:tc>
          <w:tcPr>
            <w:tcW w:w="2969" w:type="dxa"/>
          </w:tcPr>
          <w:p w14:paraId="317C08C3">
            <w:pPr>
              <w:pStyle w:val="732"/>
              <w:spacing w:before="94" w:line="293" w:lineRule="auto"/>
              <w:ind w:left="17" w:right="11" w:firstLine="23"/>
              <w:rPr>
                <w:lang w:eastAsia="zh-CN"/>
              </w:rPr>
            </w:pPr>
            <w:r>
              <w:rPr>
                <w:spacing w:val="18"/>
                <w:lang w:eastAsia="zh-CN"/>
              </w:rPr>
              <w:t>以射频信号为主要信号输入的监</w:t>
            </w:r>
            <w:r>
              <w:rPr>
                <w:lang w:eastAsia="zh-CN"/>
              </w:rPr>
              <w:t xml:space="preserve"> </w:t>
            </w:r>
            <w:r>
              <w:rPr>
                <w:spacing w:val="5"/>
                <w:lang w:eastAsia="zh-CN"/>
              </w:rPr>
              <w:t>视器应符合《平板电视能效限定值</w:t>
            </w:r>
            <w:r>
              <w:rPr>
                <w:spacing w:val="7"/>
                <w:lang w:eastAsia="zh-CN"/>
              </w:rPr>
              <w:t xml:space="preserve"> </w:t>
            </w:r>
            <w:r>
              <w:rPr>
                <w:spacing w:val="8"/>
                <w:lang w:eastAsia="zh-CN"/>
              </w:rPr>
              <w:t>及能效等级》（</w:t>
            </w:r>
            <w:r>
              <w:rPr>
                <w:lang w:eastAsia="zh-CN"/>
              </w:rPr>
              <w:t>GB</w:t>
            </w:r>
            <w:r>
              <w:rPr>
                <w:spacing w:val="8"/>
                <w:lang w:eastAsia="zh-CN"/>
              </w:rPr>
              <w:t xml:space="preserve"> 24850</w:t>
            </w:r>
            <w:r>
              <w:rPr>
                <w:lang w:eastAsia="zh-CN"/>
              </w:rPr>
              <w:t>），</w:t>
            </w:r>
          </w:p>
          <w:p w14:paraId="29F2DAED">
            <w:pPr>
              <w:pStyle w:val="732"/>
              <w:spacing w:before="31" w:line="290" w:lineRule="auto"/>
              <w:ind w:left="17" w:right="11" w:firstLine="23"/>
              <w:rPr>
                <w:lang w:eastAsia="zh-CN"/>
              </w:rPr>
            </w:pPr>
            <w:r>
              <w:rPr>
                <w:spacing w:val="18"/>
                <w:lang w:eastAsia="zh-CN"/>
              </w:rPr>
              <w:t>以数字信号为主要信号输入的监</w:t>
            </w:r>
            <w:r>
              <w:rPr>
                <w:lang w:eastAsia="zh-CN"/>
              </w:rPr>
              <w:t xml:space="preserve"> </w:t>
            </w:r>
            <w:r>
              <w:rPr>
                <w:spacing w:val="5"/>
                <w:lang w:eastAsia="zh-CN"/>
              </w:rPr>
              <w:t>视器应符合《计算机显示器能效限</w:t>
            </w:r>
            <w:r>
              <w:rPr>
                <w:spacing w:val="7"/>
                <w:lang w:eastAsia="zh-CN"/>
              </w:rPr>
              <w:t xml:space="preserve"> 定值及能效等级》（</w:t>
            </w:r>
            <w:r>
              <w:rPr>
                <w:lang w:eastAsia="zh-CN"/>
              </w:rPr>
              <w:t>GB</w:t>
            </w:r>
            <w:r>
              <w:rPr>
                <w:spacing w:val="7"/>
                <w:lang w:eastAsia="zh-CN"/>
              </w:rPr>
              <w:t xml:space="preserve"> 21520）</w:t>
            </w:r>
          </w:p>
        </w:tc>
      </w:tr>
      <w:tr w14:paraId="3DB42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578" w:type="dxa"/>
          </w:tcPr>
          <w:p w14:paraId="03898395">
            <w:pPr>
              <w:spacing w:line="265" w:lineRule="auto"/>
              <w:rPr>
                <w:rFonts w:ascii="Arial"/>
              </w:rPr>
            </w:pPr>
          </w:p>
          <w:p w14:paraId="1EFF16A9">
            <w:pPr>
              <w:pStyle w:val="732"/>
              <w:spacing w:before="62" w:line="190" w:lineRule="auto"/>
              <w:ind w:left="209"/>
            </w:pPr>
            <w:r>
              <w:rPr>
                <w:spacing w:val="-7"/>
              </w:rPr>
              <w:t>14</w:t>
            </w:r>
          </w:p>
        </w:tc>
        <w:tc>
          <w:tcPr>
            <w:tcW w:w="1166" w:type="dxa"/>
          </w:tcPr>
          <w:p w14:paraId="20D7D5C1">
            <w:pPr>
              <w:pStyle w:val="732"/>
              <w:spacing w:before="141" w:line="288" w:lineRule="auto"/>
              <w:ind w:left="15" w:right="8" w:hanging="6"/>
            </w:pPr>
            <w:r>
              <w:rPr>
                <w:spacing w:val="5"/>
              </w:rPr>
              <w:t>A031210</w:t>
            </w:r>
            <w:r>
              <w:rPr>
                <w:spacing w:val="-43"/>
              </w:rPr>
              <w:t xml:space="preserve"> </w:t>
            </w:r>
            <w:r>
              <w:rPr>
                <w:spacing w:val="5"/>
              </w:rPr>
              <w:t>饮食</w:t>
            </w:r>
            <w:r>
              <w:t xml:space="preserve"> </w:t>
            </w:r>
            <w:r>
              <w:rPr>
                <w:spacing w:val="7"/>
              </w:rPr>
              <w:t>炊事机械</w:t>
            </w:r>
          </w:p>
        </w:tc>
        <w:tc>
          <w:tcPr>
            <w:tcW w:w="1799" w:type="dxa"/>
          </w:tcPr>
          <w:p w14:paraId="1B6DF57C">
            <w:pPr>
              <w:pStyle w:val="732"/>
              <w:spacing w:before="297" w:line="230" w:lineRule="auto"/>
              <w:ind w:left="19"/>
            </w:pPr>
            <w:r>
              <w:rPr>
                <w:spacing w:val="7"/>
              </w:rPr>
              <w:t>商用燃气灶具</w:t>
            </w:r>
          </w:p>
        </w:tc>
        <w:tc>
          <w:tcPr>
            <w:tcW w:w="1914" w:type="dxa"/>
          </w:tcPr>
          <w:p w14:paraId="1C6A9BBE">
            <w:pPr>
              <w:rPr>
                <w:rFonts w:ascii="Arial"/>
              </w:rPr>
            </w:pPr>
          </w:p>
        </w:tc>
        <w:tc>
          <w:tcPr>
            <w:tcW w:w="2969" w:type="dxa"/>
          </w:tcPr>
          <w:p w14:paraId="7D31A3A4">
            <w:pPr>
              <w:pStyle w:val="732"/>
              <w:spacing w:before="142" w:line="288" w:lineRule="auto"/>
              <w:ind w:left="22" w:right="11"/>
              <w:rPr>
                <w:lang w:eastAsia="zh-CN"/>
              </w:rPr>
            </w:pPr>
            <w:r>
              <w:rPr>
                <w:spacing w:val="19"/>
                <w:lang w:eastAsia="zh-CN"/>
              </w:rPr>
              <w:t>《商用燃气灶具能效限定值及能</w:t>
            </w:r>
            <w:r>
              <w:rPr>
                <w:spacing w:val="2"/>
                <w:lang w:eastAsia="zh-CN"/>
              </w:rPr>
              <w:t xml:space="preserve"> </w:t>
            </w:r>
            <w:r>
              <w:rPr>
                <w:spacing w:val="6"/>
                <w:lang w:eastAsia="zh-CN"/>
              </w:rPr>
              <w:t>效等级》（</w:t>
            </w:r>
            <w:r>
              <w:rPr>
                <w:lang w:eastAsia="zh-CN"/>
              </w:rPr>
              <w:t>GB</w:t>
            </w:r>
            <w:r>
              <w:rPr>
                <w:spacing w:val="6"/>
                <w:lang w:eastAsia="zh-CN"/>
              </w:rPr>
              <w:t xml:space="preserve"> 30531）</w:t>
            </w:r>
          </w:p>
        </w:tc>
      </w:tr>
      <w:tr w14:paraId="58FB2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578" w:type="dxa"/>
            <w:vMerge w:val="restart"/>
            <w:tcBorders>
              <w:bottom w:val="nil"/>
            </w:tcBorders>
          </w:tcPr>
          <w:p w14:paraId="583F9FF9">
            <w:pPr>
              <w:spacing w:line="298" w:lineRule="auto"/>
              <w:rPr>
                <w:rFonts w:ascii="Arial"/>
              </w:rPr>
            </w:pPr>
          </w:p>
          <w:p w14:paraId="37A7E8CF">
            <w:pPr>
              <w:spacing w:line="298" w:lineRule="auto"/>
              <w:rPr>
                <w:rFonts w:ascii="Arial"/>
              </w:rPr>
            </w:pPr>
          </w:p>
          <w:p w14:paraId="7FB5D934">
            <w:pPr>
              <w:spacing w:line="298" w:lineRule="auto"/>
              <w:rPr>
                <w:rFonts w:ascii="Arial"/>
              </w:rPr>
            </w:pPr>
          </w:p>
          <w:p w14:paraId="6CD28DDC">
            <w:pPr>
              <w:spacing w:line="299" w:lineRule="auto"/>
              <w:rPr>
                <w:rFonts w:ascii="Arial"/>
              </w:rPr>
            </w:pPr>
          </w:p>
          <w:p w14:paraId="26B0AEEF">
            <w:pPr>
              <w:pStyle w:val="732"/>
              <w:spacing w:before="62" w:line="190" w:lineRule="auto"/>
              <w:ind w:left="209"/>
            </w:pPr>
            <w:r>
              <w:rPr>
                <w:spacing w:val="-7"/>
              </w:rPr>
              <w:t>15</w:t>
            </w:r>
          </w:p>
        </w:tc>
        <w:tc>
          <w:tcPr>
            <w:tcW w:w="1166" w:type="dxa"/>
            <w:vMerge w:val="restart"/>
            <w:tcBorders>
              <w:bottom w:val="nil"/>
            </w:tcBorders>
          </w:tcPr>
          <w:p w14:paraId="0478F175">
            <w:pPr>
              <w:spacing w:line="251" w:lineRule="auto"/>
              <w:rPr>
                <w:rFonts w:ascii="Arial"/>
              </w:rPr>
            </w:pPr>
          </w:p>
          <w:p w14:paraId="2AD39572">
            <w:pPr>
              <w:spacing w:line="251" w:lineRule="auto"/>
              <w:rPr>
                <w:rFonts w:ascii="Arial"/>
              </w:rPr>
            </w:pPr>
          </w:p>
          <w:p w14:paraId="6296A5F8">
            <w:pPr>
              <w:spacing w:line="252" w:lineRule="auto"/>
              <w:rPr>
                <w:rFonts w:ascii="Arial"/>
              </w:rPr>
            </w:pPr>
          </w:p>
          <w:p w14:paraId="03C88AA5">
            <w:pPr>
              <w:pStyle w:val="732"/>
              <w:spacing w:before="62" w:line="291" w:lineRule="auto"/>
              <w:ind w:left="15" w:right="8" w:firstLine="3"/>
            </w:pPr>
            <w:r>
              <w:rPr>
                <w:spacing w:val="3"/>
              </w:rPr>
              <w:t>★A060805</w:t>
            </w:r>
            <w:r>
              <w:rPr>
                <w:spacing w:val="-35"/>
              </w:rPr>
              <w:t xml:space="preserve"> </w:t>
            </w:r>
            <w:r>
              <w:rPr>
                <w:spacing w:val="3"/>
              </w:rPr>
              <w:t>便</w:t>
            </w:r>
            <w:r>
              <w:t xml:space="preserve"> </w:t>
            </w:r>
            <w:r>
              <w:rPr>
                <w:spacing w:val="1"/>
              </w:rPr>
              <w:t>器</w:t>
            </w:r>
          </w:p>
        </w:tc>
        <w:tc>
          <w:tcPr>
            <w:tcW w:w="1799" w:type="dxa"/>
          </w:tcPr>
          <w:p w14:paraId="2A76E5C1">
            <w:pPr>
              <w:spacing w:line="282" w:lineRule="auto"/>
              <w:rPr>
                <w:rFonts w:ascii="Arial"/>
              </w:rPr>
            </w:pPr>
          </w:p>
          <w:p w14:paraId="2ABCDD9F">
            <w:pPr>
              <w:pStyle w:val="732"/>
              <w:spacing w:before="62" w:line="229" w:lineRule="auto"/>
              <w:ind w:left="16"/>
            </w:pPr>
            <w:r>
              <w:rPr>
                <w:spacing w:val="6"/>
              </w:rPr>
              <w:t>坐便器</w:t>
            </w:r>
          </w:p>
        </w:tc>
        <w:tc>
          <w:tcPr>
            <w:tcW w:w="1914" w:type="dxa"/>
          </w:tcPr>
          <w:p w14:paraId="6D1FAAB2">
            <w:pPr>
              <w:rPr>
                <w:rFonts w:ascii="Arial"/>
              </w:rPr>
            </w:pPr>
          </w:p>
        </w:tc>
        <w:tc>
          <w:tcPr>
            <w:tcW w:w="2969" w:type="dxa"/>
          </w:tcPr>
          <w:p w14:paraId="4B13A203">
            <w:pPr>
              <w:pStyle w:val="732"/>
              <w:spacing w:before="189" w:line="295" w:lineRule="auto"/>
              <w:ind w:left="27" w:hanging="4"/>
              <w:rPr>
                <w:lang w:eastAsia="zh-CN"/>
              </w:rPr>
            </w:pPr>
            <w:r>
              <w:rPr>
                <w:spacing w:val="6"/>
                <w:lang w:eastAsia="zh-CN"/>
              </w:rPr>
              <w:t>《坐便器水效限定值及水效等级》</w:t>
            </w:r>
            <w:r>
              <w:rPr>
                <w:lang w:eastAsia="zh-CN"/>
              </w:rPr>
              <w:t xml:space="preserve"> </w:t>
            </w:r>
            <w:r>
              <w:rPr>
                <w:spacing w:val="1"/>
                <w:lang w:eastAsia="zh-CN"/>
              </w:rPr>
              <w:t>（</w:t>
            </w:r>
            <w:r>
              <w:rPr>
                <w:lang w:eastAsia="zh-CN"/>
              </w:rPr>
              <w:t>GB</w:t>
            </w:r>
            <w:r>
              <w:rPr>
                <w:spacing w:val="15"/>
                <w:lang w:eastAsia="zh-CN"/>
              </w:rPr>
              <w:t xml:space="preserve"> </w:t>
            </w:r>
            <w:r>
              <w:rPr>
                <w:spacing w:val="1"/>
                <w:lang w:eastAsia="zh-CN"/>
              </w:rPr>
              <w:t>25502）</w:t>
            </w:r>
          </w:p>
        </w:tc>
      </w:tr>
      <w:tr w14:paraId="7025B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578" w:type="dxa"/>
            <w:vMerge w:val="continue"/>
            <w:tcBorders>
              <w:top w:val="nil"/>
              <w:bottom w:val="nil"/>
            </w:tcBorders>
          </w:tcPr>
          <w:p w14:paraId="09C24D65">
            <w:pPr>
              <w:rPr>
                <w:rFonts w:ascii="Arial"/>
              </w:rPr>
            </w:pPr>
          </w:p>
        </w:tc>
        <w:tc>
          <w:tcPr>
            <w:tcW w:w="1166" w:type="dxa"/>
            <w:vMerge w:val="continue"/>
            <w:tcBorders>
              <w:top w:val="nil"/>
              <w:bottom w:val="nil"/>
            </w:tcBorders>
          </w:tcPr>
          <w:p w14:paraId="6EA2A1A9">
            <w:pPr>
              <w:rPr>
                <w:rFonts w:ascii="Arial"/>
              </w:rPr>
            </w:pPr>
          </w:p>
        </w:tc>
        <w:tc>
          <w:tcPr>
            <w:tcW w:w="1799" w:type="dxa"/>
          </w:tcPr>
          <w:p w14:paraId="2A7EDFB0">
            <w:pPr>
              <w:spacing w:line="283" w:lineRule="auto"/>
              <w:rPr>
                <w:rFonts w:ascii="Arial"/>
              </w:rPr>
            </w:pPr>
          </w:p>
          <w:p w14:paraId="3FCF6054">
            <w:pPr>
              <w:pStyle w:val="732"/>
              <w:spacing w:before="62" w:line="229" w:lineRule="auto"/>
              <w:ind w:left="14"/>
            </w:pPr>
            <w:r>
              <w:rPr>
                <w:spacing w:val="6"/>
              </w:rPr>
              <w:t>蹲便器</w:t>
            </w:r>
          </w:p>
        </w:tc>
        <w:tc>
          <w:tcPr>
            <w:tcW w:w="1914" w:type="dxa"/>
          </w:tcPr>
          <w:p w14:paraId="4A78B5E4">
            <w:pPr>
              <w:rPr>
                <w:rFonts w:ascii="Arial"/>
              </w:rPr>
            </w:pPr>
          </w:p>
        </w:tc>
        <w:tc>
          <w:tcPr>
            <w:tcW w:w="2969" w:type="dxa"/>
          </w:tcPr>
          <w:p w14:paraId="5C541B2C">
            <w:pPr>
              <w:pStyle w:val="732"/>
              <w:spacing w:before="191" w:line="288" w:lineRule="auto"/>
              <w:ind w:left="22" w:right="11"/>
              <w:rPr>
                <w:lang w:eastAsia="zh-CN"/>
              </w:rPr>
            </w:pPr>
            <w:r>
              <w:rPr>
                <w:spacing w:val="19"/>
                <w:lang w:eastAsia="zh-CN"/>
              </w:rPr>
              <w:t>《蹲便器用水效率限定值及用水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30717）</w:t>
            </w:r>
          </w:p>
        </w:tc>
      </w:tr>
      <w:tr w14:paraId="001E3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jc w:val="center"/>
        </w:trPr>
        <w:tc>
          <w:tcPr>
            <w:tcW w:w="578" w:type="dxa"/>
            <w:vMerge w:val="continue"/>
            <w:tcBorders>
              <w:top w:val="nil"/>
            </w:tcBorders>
          </w:tcPr>
          <w:p w14:paraId="3761F327">
            <w:pPr>
              <w:rPr>
                <w:rFonts w:ascii="Arial"/>
              </w:rPr>
            </w:pPr>
          </w:p>
        </w:tc>
        <w:tc>
          <w:tcPr>
            <w:tcW w:w="1166" w:type="dxa"/>
            <w:vMerge w:val="continue"/>
            <w:tcBorders>
              <w:top w:val="nil"/>
            </w:tcBorders>
          </w:tcPr>
          <w:p w14:paraId="4D070ED3">
            <w:pPr>
              <w:rPr>
                <w:rFonts w:ascii="Arial"/>
              </w:rPr>
            </w:pPr>
          </w:p>
        </w:tc>
        <w:tc>
          <w:tcPr>
            <w:tcW w:w="1799" w:type="dxa"/>
          </w:tcPr>
          <w:p w14:paraId="74D10723">
            <w:pPr>
              <w:spacing w:line="284" w:lineRule="auto"/>
              <w:rPr>
                <w:rFonts w:ascii="Arial"/>
              </w:rPr>
            </w:pPr>
          </w:p>
          <w:p w14:paraId="64A9BDD7">
            <w:pPr>
              <w:pStyle w:val="732"/>
              <w:spacing w:before="61" w:line="229" w:lineRule="auto"/>
              <w:ind w:left="20"/>
            </w:pPr>
            <w:r>
              <w:rPr>
                <w:spacing w:val="4"/>
              </w:rPr>
              <w:t>小便器</w:t>
            </w:r>
          </w:p>
        </w:tc>
        <w:tc>
          <w:tcPr>
            <w:tcW w:w="1914" w:type="dxa"/>
          </w:tcPr>
          <w:p w14:paraId="436768A1">
            <w:pPr>
              <w:rPr>
                <w:rFonts w:ascii="Arial"/>
              </w:rPr>
            </w:pPr>
          </w:p>
        </w:tc>
        <w:tc>
          <w:tcPr>
            <w:tcW w:w="2969" w:type="dxa"/>
          </w:tcPr>
          <w:p w14:paraId="38A1AB53">
            <w:pPr>
              <w:pStyle w:val="732"/>
              <w:spacing w:before="191" w:line="288" w:lineRule="auto"/>
              <w:ind w:left="22" w:right="11"/>
              <w:rPr>
                <w:lang w:eastAsia="zh-CN"/>
              </w:rPr>
            </w:pPr>
            <w:r>
              <w:rPr>
                <w:spacing w:val="19"/>
                <w:lang w:eastAsia="zh-CN"/>
              </w:rPr>
              <w:t>《小便器用水效率限定值及用水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28377）</w:t>
            </w:r>
          </w:p>
        </w:tc>
      </w:tr>
    </w:tbl>
    <w:p w14:paraId="3D74E524">
      <w:pPr>
        <w:rPr>
          <w:rFonts w:ascii="Arial"/>
        </w:rPr>
      </w:pPr>
    </w:p>
    <w:p w14:paraId="686BC49C">
      <w:pPr>
        <w:rPr>
          <w:rFonts w:ascii="Arial" w:hAnsi="Arial" w:eastAsia="Arial" w:cs="Arial"/>
          <w:szCs w:val="21"/>
        </w:rPr>
        <w:sectPr>
          <w:pgSz w:w="11906" w:h="16838"/>
          <w:pgMar w:top="1440" w:right="567" w:bottom="1440" w:left="850" w:header="850" w:footer="992" w:gutter="0"/>
          <w:pgNumType w:fmt="decimal"/>
          <w:cols w:space="0" w:num="1"/>
        </w:sectPr>
      </w:pPr>
    </w:p>
    <w:p w14:paraId="19B755BE">
      <w:pPr>
        <w:spacing w:line="91" w:lineRule="auto"/>
        <w:rPr>
          <w:rFonts w:ascii="Arial"/>
          <w:sz w:val="2"/>
        </w:rPr>
      </w:pPr>
    </w:p>
    <w:tbl>
      <w:tblPr>
        <w:tblStyle w:val="733"/>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30488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578" w:type="dxa"/>
          </w:tcPr>
          <w:p w14:paraId="1706B7E8">
            <w:pPr>
              <w:spacing w:line="342" w:lineRule="auto"/>
              <w:rPr>
                <w:rFonts w:ascii="Arial"/>
              </w:rPr>
            </w:pPr>
          </w:p>
          <w:p w14:paraId="78AA6398">
            <w:pPr>
              <w:pStyle w:val="732"/>
              <w:spacing w:before="62" w:line="190" w:lineRule="auto"/>
              <w:ind w:left="209"/>
            </w:pPr>
            <w:r>
              <w:rPr>
                <w:spacing w:val="-7"/>
              </w:rPr>
              <w:t>16</w:t>
            </w:r>
          </w:p>
        </w:tc>
        <w:tc>
          <w:tcPr>
            <w:tcW w:w="1166" w:type="dxa"/>
          </w:tcPr>
          <w:p w14:paraId="1E48EC79">
            <w:pPr>
              <w:pStyle w:val="732"/>
              <w:spacing w:before="220" w:line="288" w:lineRule="auto"/>
              <w:ind w:left="22" w:right="8" w:hanging="4"/>
            </w:pPr>
            <w:r>
              <w:rPr>
                <w:spacing w:val="3"/>
              </w:rPr>
              <w:t>★A060806</w:t>
            </w:r>
            <w:r>
              <w:rPr>
                <w:spacing w:val="-35"/>
              </w:rPr>
              <w:t xml:space="preserve"> </w:t>
            </w:r>
            <w:r>
              <w:rPr>
                <w:spacing w:val="3"/>
              </w:rPr>
              <w:t>水</w:t>
            </w:r>
            <w:r>
              <w:t xml:space="preserve"> 嘴</w:t>
            </w:r>
          </w:p>
        </w:tc>
        <w:tc>
          <w:tcPr>
            <w:tcW w:w="1799" w:type="dxa"/>
          </w:tcPr>
          <w:p w14:paraId="4EC364BB">
            <w:pPr>
              <w:rPr>
                <w:rFonts w:ascii="Arial"/>
              </w:rPr>
            </w:pPr>
          </w:p>
        </w:tc>
        <w:tc>
          <w:tcPr>
            <w:tcW w:w="1914" w:type="dxa"/>
          </w:tcPr>
          <w:p w14:paraId="6C11D916">
            <w:pPr>
              <w:rPr>
                <w:rFonts w:ascii="Arial"/>
              </w:rPr>
            </w:pPr>
          </w:p>
        </w:tc>
        <w:tc>
          <w:tcPr>
            <w:tcW w:w="2969" w:type="dxa"/>
          </w:tcPr>
          <w:p w14:paraId="7218451F">
            <w:pPr>
              <w:pStyle w:val="732"/>
              <w:spacing w:before="220" w:line="288" w:lineRule="auto"/>
              <w:ind w:left="19" w:right="11" w:firstLine="3"/>
              <w:rPr>
                <w:lang w:eastAsia="zh-CN"/>
              </w:rPr>
            </w:pPr>
            <w:r>
              <w:rPr>
                <w:spacing w:val="19"/>
                <w:lang w:eastAsia="zh-CN"/>
              </w:rPr>
              <w:t>《水嘴用水效率限定值及用水效</w:t>
            </w:r>
            <w:r>
              <w:rPr>
                <w:spacing w:val="2"/>
                <w:lang w:eastAsia="zh-CN"/>
              </w:rPr>
              <w:t xml:space="preserve"> </w:t>
            </w:r>
            <w:r>
              <w:rPr>
                <w:spacing w:val="6"/>
                <w:lang w:eastAsia="zh-CN"/>
              </w:rPr>
              <w:t>率等级》（</w:t>
            </w:r>
            <w:r>
              <w:rPr>
                <w:lang w:eastAsia="zh-CN"/>
              </w:rPr>
              <w:t>GB</w:t>
            </w:r>
            <w:r>
              <w:rPr>
                <w:spacing w:val="6"/>
                <w:lang w:eastAsia="zh-CN"/>
              </w:rPr>
              <w:t xml:space="preserve"> 25501）</w:t>
            </w:r>
          </w:p>
        </w:tc>
      </w:tr>
      <w:tr w14:paraId="26245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jc w:val="center"/>
        </w:trPr>
        <w:tc>
          <w:tcPr>
            <w:tcW w:w="578" w:type="dxa"/>
          </w:tcPr>
          <w:p w14:paraId="63089533">
            <w:pPr>
              <w:spacing w:line="299" w:lineRule="auto"/>
              <w:rPr>
                <w:rFonts w:ascii="Arial"/>
              </w:rPr>
            </w:pPr>
          </w:p>
          <w:p w14:paraId="291D2183">
            <w:pPr>
              <w:pStyle w:val="732"/>
              <w:spacing w:before="62" w:line="190" w:lineRule="auto"/>
              <w:ind w:left="209"/>
            </w:pPr>
            <w:r>
              <w:rPr>
                <w:spacing w:val="-7"/>
              </w:rPr>
              <w:t>17</w:t>
            </w:r>
          </w:p>
        </w:tc>
        <w:tc>
          <w:tcPr>
            <w:tcW w:w="1166" w:type="dxa"/>
          </w:tcPr>
          <w:p w14:paraId="267AF892">
            <w:pPr>
              <w:pStyle w:val="732"/>
              <w:spacing w:before="176" w:line="289" w:lineRule="auto"/>
              <w:ind w:left="15" w:right="8" w:hanging="6"/>
            </w:pPr>
            <w:r>
              <w:rPr>
                <w:spacing w:val="5"/>
              </w:rPr>
              <w:t>A060807</w:t>
            </w:r>
            <w:r>
              <w:rPr>
                <w:spacing w:val="-43"/>
              </w:rPr>
              <w:t xml:space="preserve"> </w:t>
            </w:r>
            <w:r>
              <w:rPr>
                <w:spacing w:val="5"/>
              </w:rPr>
              <w:t>便器</w:t>
            </w:r>
            <w:r>
              <w:t xml:space="preserve"> </w:t>
            </w:r>
            <w:r>
              <w:rPr>
                <w:spacing w:val="6"/>
              </w:rPr>
              <w:t>冲洗阀</w:t>
            </w:r>
          </w:p>
        </w:tc>
        <w:tc>
          <w:tcPr>
            <w:tcW w:w="1799" w:type="dxa"/>
          </w:tcPr>
          <w:p w14:paraId="47B8EDB5">
            <w:pPr>
              <w:rPr>
                <w:rFonts w:ascii="Arial"/>
              </w:rPr>
            </w:pPr>
          </w:p>
        </w:tc>
        <w:tc>
          <w:tcPr>
            <w:tcW w:w="1914" w:type="dxa"/>
          </w:tcPr>
          <w:p w14:paraId="4B9A1F4C">
            <w:pPr>
              <w:rPr>
                <w:rFonts w:ascii="Arial"/>
              </w:rPr>
            </w:pPr>
          </w:p>
        </w:tc>
        <w:tc>
          <w:tcPr>
            <w:tcW w:w="2969" w:type="dxa"/>
          </w:tcPr>
          <w:p w14:paraId="6DE4ABBF">
            <w:pPr>
              <w:pStyle w:val="732"/>
              <w:spacing w:before="176" w:line="288" w:lineRule="auto"/>
              <w:ind w:left="19" w:right="11" w:firstLine="3"/>
              <w:rPr>
                <w:lang w:eastAsia="zh-CN"/>
              </w:rPr>
            </w:pPr>
            <w:r>
              <w:rPr>
                <w:spacing w:val="19"/>
                <w:lang w:eastAsia="zh-CN"/>
              </w:rPr>
              <w:t>《便器冲洗阀用水效率限定值及</w:t>
            </w:r>
            <w:r>
              <w:rPr>
                <w:spacing w:val="2"/>
                <w:lang w:eastAsia="zh-CN"/>
              </w:rPr>
              <w:t xml:space="preserve"> </w:t>
            </w:r>
            <w:r>
              <w:rPr>
                <w:spacing w:val="7"/>
                <w:lang w:eastAsia="zh-CN"/>
              </w:rPr>
              <w:t>用水效率等级》（</w:t>
            </w:r>
            <w:r>
              <w:rPr>
                <w:lang w:eastAsia="zh-CN"/>
              </w:rPr>
              <w:t>GB</w:t>
            </w:r>
            <w:r>
              <w:rPr>
                <w:spacing w:val="7"/>
                <w:lang w:eastAsia="zh-CN"/>
              </w:rPr>
              <w:t xml:space="preserve"> 28379）</w:t>
            </w:r>
          </w:p>
        </w:tc>
      </w:tr>
      <w:tr w14:paraId="7D931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578" w:type="dxa"/>
          </w:tcPr>
          <w:p w14:paraId="5817CE05">
            <w:pPr>
              <w:spacing w:line="320" w:lineRule="auto"/>
              <w:rPr>
                <w:rFonts w:ascii="Arial"/>
              </w:rPr>
            </w:pPr>
          </w:p>
          <w:p w14:paraId="4AE2FB2F">
            <w:pPr>
              <w:pStyle w:val="732"/>
              <w:spacing w:before="61" w:line="190" w:lineRule="auto"/>
              <w:ind w:left="209"/>
            </w:pPr>
            <w:r>
              <w:rPr>
                <w:spacing w:val="-7"/>
              </w:rPr>
              <w:t>18</w:t>
            </w:r>
          </w:p>
        </w:tc>
        <w:tc>
          <w:tcPr>
            <w:tcW w:w="1166" w:type="dxa"/>
          </w:tcPr>
          <w:p w14:paraId="5838AEB8">
            <w:pPr>
              <w:pStyle w:val="732"/>
              <w:spacing w:before="196" w:line="291" w:lineRule="auto"/>
              <w:ind w:left="15" w:right="8" w:hanging="6"/>
            </w:pPr>
            <w:r>
              <w:rPr>
                <w:spacing w:val="4"/>
              </w:rPr>
              <w:t>A060810</w:t>
            </w:r>
            <w:r>
              <w:rPr>
                <w:spacing w:val="-34"/>
              </w:rPr>
              <w:t xml:space="preserve"> </w:t>
            </w:r>
            <w:r>
              <w:rPr>
                <w:spacing w:val="4"/>
              </w:rPr>
              <w:t>淋浴</w:t>
            </w:r>
            <w:r>
              <w:t xml:space="preserve"> </w:t>
            </w:r>
            <w:r>
              <w:rPr>
                <w:spacing w:val="1"/>
              </w:rPr>
              <w:t>器</w:t>
            </w:r>
          </w:p>
        </w:tc>
        <w:tc>
          <w:tcPr>
            <w:tcW w:w="1799" w:type="dxa"/>
          </w:tcPr>
          <w:p w14:paraId="0B07B0EB">
            <w:pPr>
              <w:rPr>
                <w:rFonts w:ascii="Arial"/>
              </w:rPr>
            </w:pPr>
          </w:p>
        </w:tc>
        <w:tc>
          <w:tcPr>
            <w:tcW w:w="1914" w:type="dxa"/>
          </w:tcPr>
          <w:p w14:paraId="04C2BEAF">
            <w:pPr>
              <w:rPr>
                <w:rFonts w:ascii="Arial"/>
              </w:rPr>
            </w:pPr>
          </w:p>
        </w:tc>
        <w:tc>
          <w:tcPr>
            <w:tcW w:w="2969" w:type="dxa"/>
          </w:tcPr>
          <w:p w14:paraId="4F9F7182">
            <w:pPr>
              <w:pStyle w:val="732"/>
              <w:spacing w:before="197" w:line="288" w:lineRule="auto"/>
              <w:ind w:left="22" w:right="11"/>
              <w:rPr>
                <w:lang w:eastAsia="zh-CN"/>
              </w:rPr>
            </w:pPr>
            <w:r>
              <w:rPr>
                <w:spacing w:val="19"/>
                <w:lang w:eastAsia="zh-CN"/>
              </w:rPr>
              <w:t>《淋浴器用水效率限定值及用水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28378）</w:t>
            </w:r>
          </w:p>
        </w:tc>
      </w:tr>
    </w:tbl>
    <w:p w14:paraId="4493E1FA">
      <w:pPr>
        <w:pStyle w:val="20"/>
        <w:spacing w:before="56" w:line="249" w:lineRule="auto"/>
        <w:ind w:left="27" w:hanging="2"/>
        <w:rPr>
          <w:rFonts w:ascii="仿宋_GB2312" w:hAnsi="仿宋_GB2312" w:eastAsia="仿宋_GB2312" w:cs="仿宋_GB2312"/>
        </w:rPr>
      </w:pPr>
      <w:r>
        <w:rPr>
          <w:rFonts w:hint="eastAsia" w:ascii="仿宋_GB2312" w:hAnsi="仿宋_GB2312" w:eastAsia="仿宋_GB2312" w:cs="仿宋_GB2312"/>
          <w:spacing w:val="-2"/>
        </w:rPr>
        <w:t>注：1.节能产品认证应依据相关国家标准的最新版</w:t>
      </w:r>
      <w:r>
        <w:rPr>
          <w:rFonts w:hint="eastAsia" w:ascii="仿宋_GB2312" w:hAnsi="仿宋_GB2312" w:eastAsia="仿宋_GB2312" w:cs="仿宋_GB2312"/>
          <w:spacing w:val="-3"/>
        </w:rPr>
        <w:t>本，依据国家标准中二级能效（水效）</w:t>
      </w:r>
      <w:r>
        <w:rPr>
          <w:rFonts w:hint="eastAsia" w:ascii="仿宋_GB2312" w:hAnsi="仿宋_GB2312" w:eastAsia="仿宋_GB2312" w:cs="仿宋_GB2312"/>
        </w:rPr>
        <w:t xml:space="preserve"> </w:t>
      </w:r>
      <w:r>
        <w:rPr>
          <w:rFonts w:hint="eastAsia" w:ascii="仿宋_GB2312" w:hAnsi="仿宋_GB2312" w:eastAsia="仿宋_GB2312" w:cs="仿宋_GB2312"/>
          <w:spacing w:val="-4"/>
        </w:rPr>
        <w:t>指标。</w:t>
      </w:r>
    </w:p>
    <w:p w14:paraId="4F711A9C">
      <w:pPr>
        <w:pStyle w:val="20"/>
        <w:spacing w:before="31" w:line="248" w:lineRule="auto"/>
        <w:ind w:left="25" w:right="97" w:firstLine="444"/>
        <w:rPr>
          <w:rFonts w:ascii="仿宋_GB2312" w:hAnsi="仿宋_GB2312" w:eastAsia="仿宋_GB2312" w:cs="仿宋_GB2312"/>
        </w:rPr>
      </w:pPr>
      <w:r>
        <w:rPr>
          <w:rFonts w:hint="eastAsia" w:ascii="仿宋_GB2312" w:hAnsi="仿宋_GB2312" w:eastAsia="仿宋_GB2312" w:cs="仿宋_GB2312"/>
          <w:spacing w:val="1"/>
        </w:rPr>
        <w:t>2.上述产品中认证标准发生变更的，依据原认</w:t>
      </w:r>
      <w:r>
        <w:rPr>
          <w:rFonts w:hint="eastAsia" w:ascii="仿宋_GB2312" w:hAnsi="仿宋_GB2312" w:eastAsia="仿宋_GB2312" w:cs="仿宋_GB2312"/>
        </w:rPr>
        <w:t xml:space="preserve">证标准获得的、仍在有效期内的认证 </w:t>
      </w:r>
      <w:r>
        <w:rPr>
          <w:rFonts w:hint="eastAsia" w:ascii="仿宋_GB2312" w:hAnsi="仿宋_GB2312" w:eastAsia="仿宋_GB2312" w:cs="仿宋_GB2312"/>
          <w:spacing w:val="-8"/>
        </w:rPr>
        <w:t>证书可使用至</w:t>
      </w:r>
      <w:r>
        <w:rPr>
          <w:rFonts w:hint="eastAsia" w:ascii="仿宋_GB2312" w:hAnsi="仿宋_GB2312" w:eastAsia="仿宋_GB2312" w:cs="仿宋_GB2312"/>
          <w:spacing w:val="-37"/>
        </w:rPr>
        <w:t xml:space="preserve"> </w:t>
      </w:r>
      <w:r>
        <w:rPr>
          <w:rFonts w:hint="eastAsia" w:ascii="仿宋_GB2312" w:hAnsi="仿宋_GB2312" w:eastAsia="仿宋_GB2312" w:cs="仿宋_GB2312"/>
          <w:spacing w:val="-8"/>
        </w:rPr>
        <w:t>2019</w:t>
      </w:r>
      <w:r>
        <w:rPr>
          <w:rFonts w:hint="eastAsia" w:ascii="仿宋_GB2312" w:hAnsi="仿宋_GB2312" w:eastAsia="仿宋_GB2312" w:cs="仿宋_GB2312"/>
          <w:spacing w:val="-46"/>
        </w:rPr>
        <w:t xml:space="preserve"> </w:t>
      </w:r>
      <w:r>
        <w:rPr>
          <w:rFonts w:hint="eastAsia" w:ascii="仿宋_GB2312" w:hAnsi="仿宋_GB2312" w:eastAsia="仿宋_GB2312" w:cs="仿宋_GB2312"/>
          <w:spacing w:val="-8"/>
        </w:rPr>
        <w:t>年</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6</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月</w:t>
      </w:r>
      <w:r>
        <w:rPr>
          <w:rFonts w:hint="eastAsia" w:ascii="仿宋_GB2312" w:hAnsi="仿宋_GB2312" w:eastAsia="仿宋_GB2312" w:cs="仿宋_GB2312"/>
          <w:spacing w:val="-29"/>
        </w:rPr>
        <w:t xml:space="preserve"> </w:t>
      </w:r>
      <w:r>
        <w:rPr>
          <w:rFonts w:hint="eastAsia" w:ascii="仿宋_GB2312" w:hAnsi="仿宋_GB2312" w:eastAsia="仿宋_GB2312" w:cs="仿宋_GB2312"/>
          <w:spacing w:val="-8"/>
        </w:rPr>
        <w:t>1 日。</w:t>
      </w:r>
    </w:p>
    <w:p w14:paraId="5E0A4E38">
      <w:pPr>
        <w:pStyle w:val="20"/>
        <w:spacing w:before="33" w:line="220" w:lineRule="auto"/>
        <w:ind w:left="471"/>
        <w:rPr>
          <w:rFonts w:ascii="仿宋_GB2312" w:hAnsi="仿宋_GB2312" w:eastAsia="仿宋_GB2312" w:cs="仿宋_GB2312"/>
        </w:rPr>
      </w:pPr>
      <w:r>
        <w:rPr>
          <w:rFonts w:hint="eastAsia" w:ascii="仿宋_GB2312" w:hAnsi="仿宋_GB2312" w:eastAsia="仿宋_GB2312" w:cs="仿宋_GB2312"/>
          <w:spacing w:val="-3"/>
        </w:rPr>
        <w:t>3.以“★</w:t>
      </w:r>
      <w:r>
        <w:rPr>
          <w:rFonts w:hint="eastAsia" w:ascii="仿宋_GB2312" w:hAnsi="仿宋_GB2312" w:eastAsia="仿宋_GB2312" w:cs="仿宋_GB2312"/>
          <w:spacing w:val="-68"/>
        </w:rPr>
        <w:t xml:space="preserve"> </w:t>
      </w:r>
      <w:r>
        <w:rPr>
          <w:rFonts w:hint="eastAsia" w:ascii="仿宋_GB2312" w:hAnsi="仿宋_GB2312" w:eastAsia="仿宋_GB2312" w:cs="仿宋_GB2312"/>
          <w:spacing w:val="-3"/>
        </w:rPr>
        <w:t>”标注的为政府强制采购产品。</w:t>
      </w:r>
    </w:p>
    <w:p w14:paraId="7F53EE3B">
      <w:pPr>
        <w:rPr>
          <w:rFonts w:ascii="仿宋_GB2312" w:hAnsi="仿宋_GB2312" w:eastAsia="仿宋_GB2312" w:cs="仿宋_GB2312"/>
          <w:sz w:val="24"/>
          <w:highlight w:val="yellow"/>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highlight w:val="yellow"/>
        </w:rPr>
        <w:t xml:space="preserve">  4.若表格有变动，按最新政策执行。</w:t>
      </w:r>
    </w:p>
    <w:p w14:paraId="46A48F7D">
      <w:pPr>
        <w:widowControl/>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br w:type="page"/>
      </w:r>
    </w:p>
    <w:p w14:paraId="21F9E2D8">
      <w:pPr>
        <w:rPr>
          <w:rFonts w:ascii="仿宋_GB2312" w:hAnsi="仿宋_GB2312" w:eastAsia="仿宋_GB2312" w:cs="仿宋_GB2312"/>
          <w:sz w:val="28"/>
          <w:szCs w:val="28"/>
        </w:rPr>
      </w:pPr>
      <w:r>
        <w:rPr>
          <w:rFonts w:hint="eastAsia" w:ascii="仿宋_GB2312" w:hAnsi="仿宋_GB2312" w:eastAsia="仿宋_GB2312" w:cs="仿宋_GB2312"/>
          <w:sz w:val="28"/>
          <w:szCs w:val="28"/>
        </w:rPr>
        <w:t>附件二</w:t>
      </w:r>
    </w:p>
    <w:p w14:paraId="3988C1F0">
      <w:pPr>
        <w:spacing w:before="342" w:line="175" w:lineRule="auto"/>
        <w:jc w:val="center"/>
        <w:rPr>
          <w:rFonts w:ascii="微软雅黑" w:hAnsi="微软雅黑" w:eastAsia="微软雅黑" w:cs="微软雅黑"/>
          <w:spacing w:val="-2"/>
          <w:sz w:val="40"/>
          <w:szCs w:val="40"/>
        </w:rPr>
      </w:pPr>
      <w:bookmarkStart w:id="67" w:name="_Toc9572"/>
      <w:r>
        <w:rPr>
          <w:rFonts w:ascii="微软雅黑" w:hAnsi="微软雅黑" w:eastAsia="微软雅黑" w:cs="微软雅黑"/>
          <w:spacing w:val="-2"/>
          <w:sz w:val="40"/>
          <w:szCs w:val="40"/>
        </w:rPr>
        <w:t>环境标志产品政府采购品目清单</w:t>
      </w:r>
      <w:bookmarkEnd w:id="67"/>
    </w:p>
    <w:p w14:paraId="2E6FF5BB">
      <w:pPr>
        <w:spacing w:before="41"/>
      </w:pPr>
    </w:p>
    <w:tbl>
      <w:tblPr>
        <w:tblStyle w:val="733"/>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14:paraId="7F0D1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03AD81CB">
            <w:pPr>
              <w:pStyle w:val="732"/>
              <w:spacing w:before="71" w:line="283" w:lineRule="auto"/>
              <w:ind w:left="114" w:right="107" w:firstLine="15"/>
            </w:pPr>
            <w:r>
              <w:rPr>
                <w:b/>
                <w:bCs/>
                <w:spacing w:val="-12"/>
              </w:rPr>
              <w:t>品目</w:t>
            </w:r>
            <w:r>
              <w:t xml:space="preserve"> </w:t>
            </w:r>
            <w:r>
              <w:rPr>
                <w:b/>
                <w:bCs/>
                <w:spacing w:val="-4"/>
              </w:rPr>
              <w:t>序号</w:t>
            </w:r>
          </w:p>
        </w:tc>
        <w:tc>
          <w:tcPr>
            <w:tcW w:w="6462" w:type="dxa"/>
            <w:gridSpan w:val="3"/>
          </w:tcPr>
          <w:p w14:paraId="08D23FFF">
            <w:pPr>
              <w:pStyle w:val="732"/>
              <w:spacing w:before="224" w:line="222" w:lineRule="auto"/>
              <w:ind w:left="3054"/>
            </w:pPr>
            <w:r>
              <w:rPr>
                <w:b/>
                <w:bCs/>
                <w:spacing w:val="-6"/>
              </w:rPr>
              <w:t>名称</w:t>
            </w:r>
          </w:p>
        </w:tc>
        <w:tc>
          <w:tcPr>
            <w:tcW w:w="3543" w:type="dxa"/>
          </w:tcPr>
          <w:p w14:paraId="3DA91D13">
            <w:pPr>
              <w:pStyle w:val="732"/>
              <w:spacing w:before="224" w:line="219" w:lineRule="auto"/>
              <w:ind w:left="1325"/>
            </w:pPr>
            <w:r>
              <w:rPr>
                <w:b/>
                <w:bCs/>
                <w:spacing w:val="-4"/>
              </w:rPr>
              <w:t>依据的标准</w:t>
            </w:r>
          </w:p>
        </w:tc>
      </w:tr>
      <w:tr w14:paraId="65677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restart"/>
            <w:tcBorders>
              <w:bottom w:val="nil"/>
            </w:tcBorders>
          </w:tcPr>
          <w:p w14:paraId="17B25E6B">
            <w:pPr>
              <w:pStyle w:val="732"/>
              <w:spacing w:before="93" w:line="184" w:lineRule="auto"/>
              <w:ind w:left="128"/>
            </w:pPr>
            <w:r>
              <w:t>1</w:t>
            </w:r>
          </w:p>
        </w:tc>
        <w:tc>
          <w:tcPr>
            <w:tcW w:w="1542" w:type="dxa"/>
            <w:vMerge w:val="restart"/>
            <w:tcBorders>
              <w:bottom w:val="nil"/>
            </w:tcBorders>
          </w:tcPr>
          <w:p w14:paraId="49253628">
            <w:pPr>
              <w:pStyle w:val="732"/>
              <w:spacing w:before="66" w:line="307" w:lineRule="auto"/>
              <w:ind w:left="110" w:right="108" w:hanging="8"/>
            </w:pPr>
            <w:r>
              <w:rPr>
                <w:spacing w:val="3"/>
              </w:rPr>
              <w:t>A020101</w:t>
            </w:r>
            <w:r>
              <w:rPr>
                <w:spacing w:val="34"/>
              </w:rPr>
              <w:t xml:space="preserve"> </w:t>
            </w:r>
            <w:r>
              <w:rPr>
                <w:spacing w:val="3"/>
              </w:rPr>
              <w:t>计算机</w:t>
            </w:r>
            <w:r>
              <w:t xml:space="preserve"> </w:t>
            </w:r>
            <w:r>
              <w:rPr>
                <w:spacing w:val="-3"/>
              </w:rPr>
              <w:t>设备</w:t>
            </w:r>
          </w:p>
        </w:tc>
        <w:tc>
          <w:tcPr>
            <w:tcW w:w="2672" w:type="dxa"/>
          </w:tcPr>
          <w:p w14:paraId="54238BB7">
            <w:pPr>
              <w:pStyle w:val="732"/>
              <w:spacing w:before="66" w:line="220" w:lineRule="auto"/>
              <w:ind w:left="103"/>
            </w:pPr>
            <w:r>
              <w:rPr>
                <w:spacing w:val="-1"/>
              </w:rPr>
              <w:t>A02010103</w:t>
            </w:r>
            <w:r>
              <w:rPr>
                <w:spacing w:val="-32"/>
              </w:rPr>
              <w:t xml:space="preserve"> </w:t>
            </w:r>
            <w:r>
              <w:rPr>
                <w:spacing w:val="-1"/>
              </w:rPr>
              <w:t>服务器</w:t>
            </w:r>
          </w:p>
        </w:tc>
        <w:tc>
          <w:tcPr>
            <w:tcW w:w="2248" w:type="dxa"/>
          </w:tcPr>
          <w:p w14:paraId="5B64DD80">
            <w:pPr>
              <w:rPr>
                <w:rFonts w:ascii="Arial"/>
              </w:rPr>
            </w:pPr>
          </w:p>
        </w:tc>
        <w:tc>
          <w:tcPr>
            <w:tcW w:w="3543" w:type="dxa"/>
          </w:tcPr>
          <w:p w14:paraId="65324C2E">
            <w:pPr>
              <w:pStyle w:val="732"/>
              <w:spacing w:before="66" w:line="219" w:lineRule="auto"/>
              <w:ind w:left="109"/>
            </w:pPr>
            <w:r>
              <w:rPr>
                <w:spacing w:val="-2"/>
              </w:rPr>
              <w:t>HJ2507</w:t>
            </w:r>
            <w:r>
              <w:rPr>
                <w:spacing w:val="-20"/>
              </w:rPr>
              <w:t xml:space="preserve"> </w:t>
            </w:r>
            <w:r>
              <w:rPr>
                <w:spacing w:val="-2"/>
              </w:rPr>
              <w:t>网络服务器</w:t>
            </w:r>
          </w:p>
        </w:tc>
      </w:tr>
      <w:tr w14:paraId="75A80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664E46C9">
            <w:pPr>
              <w:rPr>
                <w:rFonts w:ascii="Arial"/>
              </w:rPr>
            </w:pPr>
          </w:p>
        </w:tc>
        <w:tc>
          <w:tcPr>
            <w:tcW w:w="1542" w:type="dxa"/>
            <w:vMerge w:val="continue"/>
            <w:tcBorders>
              <w:top w:val="nil"/>
              <w:bottom w:val="nil"/>
            </w:tcBorders>
          </w:tcPr>
          <w:p w14:paraId="280B06D7">
            <w:pPr>
              <w:rPr>
                <w:rFonts w:ascii="Arial"/>
              </w:rPr>
            </w:pPr>
          </w:p>
        </w:tc>
        <w:tc>
          <w:tcPr>
            <w:tcW w:w="2672" w:type="dxa"/>
          </w:tcPr>
          <w:p w14:paraId="0F1243D0">
            <w:pPr>
              <w:pStyle w:val="732"/>
              <w:spacing w:before="65" w:line="219" w:lineRule="auto"/>
              <w:ind w:left="103"/>
            </w:pPr>
            <w:r>
              <w:rPr>
                <w:spacing w:val="-2"/>
              </w:rPr>
              <w:t>A02010104</w:t>
            </w:r>
            <w:r>
              <w:rPr>
                <w:spacing w:val="-14"/>
              </w:rPr>
              <w:t xml:space="preserve"> </w:t>
            </w:r>
            <w:r>
              <w:rPr>
                <w:spacing w:val="-2"/>
              </w:rPr>
              <w:t>台式计算机</w:t>
            </w:r>
          </w:p>
        </w:tc>
        <w:tc>
          <w:tcPr>
            <w:tcW w:w="2248" w:type="dxa"/>
          </w:tcPr>
          <w:p w14:paraId="0DE333E3">
            <w:pPr>
              <w:rPr>
                <w:rFonts w:ascii="Arial"/>
              </w:rPr>
            </w:pPr>
          </w:p>
        </w:tc>
        <w:tc>
          <w:tcPr>
            <w:tcW w:w="3543" w:type="dxa"/>
          </w:tcPr>
          <w:p w14:paraId="66CA4224">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073A6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8DBDA0B">
            <w:pPr>
              <w:rPr>
                <w:rFonts w:ascii="Arial"/>
              </w:rPr>
            </w:pPr>
          </w:p>
        </w:tc>
        <w:tc>
          <w:tcPr>
            <w:tcW w:w="1542" w:type="dxa"/>
            <w:vMerge w:val="continue"/>
            <w:tcBorders>
              <w:top w:val="nil"/>
              <w:bottom w:val="nil"/>
            </w:tcBorders>
          </w:tcPr>
          <w:p w14:paraId="2F9D1A71">
            <w:pPr>
              <w:rPr>
                <w:rFonts w:ascii="Arial"/>
              </w:rPr>
            </w:pPr>
          </w:p>
        </w:tc>
        <w:tc>
          <w:tcPr>
            <w:tcW w:w="2672" w:type="dxa"/>
          </w:tcPr>
          <w:p w14:paraId="5EBABD93">
            <w:pPr>
              <w:pStyle w:val="732"/>
              <w:spacing w:before="64" w:line="219" w:lineRule="auto"/>
              <w:ind w:left="103"/>
            </w:pPr>
            <w:r>
              <w:rPr>
                <w:spacing w:val="-1"/>
              </w:rPr>
              <w:t>A02010105</w:t>
            </w:r>
            <w:r>
              <w:rPr>
                <w:spacing w:val="-30"/>
              </w:rPr>
              <w:t xml:space="preserve"> </w:t>
            </w:r>
            <w:r>
              <w:rPr>
                <w:spacing w:val="-1"/>
              </w:rPr>
              <w:t>便携式计算机</w:t>
            </w:r>
          </w:p>
        </w:tc>
        <w:tc>
          <w:tcPr>
            <w:tcW w:w="2248" w:type="dxa"/>
          </w:tcPr>
          <w:p w14:paraId="2CCA8E78">
            <w:pPr>
              <w:rPr>
                <w:rFonts w:ascii="Arial"/>
              </w:rPr>
            </w:pPr>
          </w:p>
        </w:tc>
        <w:tc>
          <w:tcPr>
            <w:tcW w:w="3543" w:type="dxa"/>
          </w:tcPr>
          <w:p w14:paraId="089947EC">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5C12E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1546A6B4">
            <w:pPr>
              <w:rPr>
                <w:rFonts w:ascii="Arial"/>
              </w:rPr>
            </w:pPr>
          </w:p>
        </w:tc>
        <w:tc>
          <w:tcPr>
            <w:tcW w:w="1542" w:type="dxa"/>
            <w:vMerge w:val="continue"/>
            <w:tcBorders>
              <w:top w:val="nil"/>
              <w:bottom w:val="nil"/>
            </w:tcBorders>
          </w:tcPr>
          <w:p w14:paraId="2CB7747B">
            <w:pPr>
              <w:rPr>
                <w:rFonts w:ascii="Arial"/>
              </w:rPr>
            </w:pPr>
          </w:p>
        </w:tc>
        <w:tc>
          <w:tcPr>
            <w:tcW w:w="2672" w:type="dxa"/>
          </w:tcPr>
          <w:p w14:paraId="0ED29452">
            <w:pPr>
              <w:pStyle w:val="732"/>
              <w:spacing w:before="64" w:line="219" w:lineRule="auto"/>
              <w:ind w:left="103"/>
            </w:pPr>
            <w:r>
              <w:rPr>
                <w:spacing w:val="-1"/>
              </w:rPr>
              <w:t>A02010107</w:t>
            </w:r>
            <w:r>
              <w:rPr>
                <w:spacing w:val="-28"/>
              </w:rPr>
              <w:t xml:space="preserve"> </w:t>
            </w:r>
            <w:r>
              <w:rPr>
                <w:spacing w:val="-1"/>
              </w:rPr>
              <w:t>平板式微型计算机</w:t>
            </w:r>
          </w:p>
        </w:tc>
        <w:tc>
          <w:tcPr>
            <w:tcW w:w="2248" w:type="dxa"/>
          </w:tcPr>
          <w:p w14:paraId="55A00D4B">
            <w:pPr>
              <w:rPr>
                <w:rFonts w:ascii="Arial"/>
              </w:rPr>
            </w:pPr>
          </w:p>
        </w:tc>
        <w:tc>
          <w:tcPr>
            <w:tcW w:w="3543" w:type="dxa"/>
          </w:tcPr>
          <w:p w14:paraId="1CFA9FCE">
            <w:pPr>
              <w:pStyle w:val="732"/>
              <w:spacing w:before="63"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31AF2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32A0A5B0">
            <w:pPr>
              <w:rPr>
                <w:rFonts w:ascii="Arial"/>
              </w:rPr>
            </w:pPr>
          </w:p>
        </w:tc>
        <w:tc>
          <w:tcPr>
            <w:tcW w:w="1542" w:type="dxa"/>
            <w:vMerge w:val="continue"/>
            <w:tcBorders>
              <w:top w:val="nil"/>
              <w:bottom w:val="nil"/>
            </w:tcBorders>
          </w:tcPr>
          <w:p w14:paraId="383DFDE3">
            <w:pPr>
              <w:rPr>
                <w:rFonts w:ascii="Arial"/>
              </w:rPr>
            </w:pPr>
          </w:p>
        </w:tc>
        <w:tc>
          <w:tcPr>
            <w:tcW w:w="2672" w:type="dxa"/>
          </w:tcPr>
          <w:p w14:paraId="0D560EE1">
            <w:pPr>
              <w:pStyle w:val="732"/>
              <w:spacing w:before="65" w:line="219" w:lineRule="auto"/>
              <w:ind w:left="103"/>
            </w:pPr>
            <w:r>
              <w:rPr>
                <w:spacing w:val="-2"/>
              </w:rPr>
              <w:t>A02010108</w:t>
            </w:r>
            <w:r>
              <w:rPr>
                <w:spacing w:val="32"/>
              </w:rPr>
              <w:t xml:space="preserve"> </w:t>
            </w:r>
            <w:r>
              <w:rPr>
                <w:spacing w:val="-2"/>
              </w:rPr>
              <w:t>网络计算机</w:t>
            </w:r>
          </w:p>
        </w:tc>
        <w:tc>
          <w:tcPr>
            <w:tcW w:w="2248" w:type="dxa"/>
          </w:tcPr>
          <w:p w14:paraId="113A3EC0">
            <w:pPr>
              <w:rPr>
                <w:rFonts w:ascii="Arial"/>
              </w:rPr>
            </w:pPr>
          </w:p>
        </w:tc>
        <w:tc>
          <w:tcPr>
            <w:tcW w:w="3543" w:type="dxa"/>
          </w:tcPr>
          <w:p w14:paraId="570BFEC2">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0C081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0DE141B8">
            <w:pPr>
              <w:rPr>
                <w:rFonts w:ascii="Arial"/>
              </w:rPr>
            </w:pPr>
          </w:p>
        </w:tc>
        <w:tc>
          <w:tcPr>
            <w:tcW w:w="1542" w:type="dxa"/>
            <w:vMerge w:val="continue"/>
            <w:tcBorders>
              <w:top w:val="nil"/>
              <w:bottom w:val="nil"/>
            </w:tcBorders>
          </w:tcPr>
          <w:p w14:paraId="43CFB0D2">
            <w:pPr>
              <w:rPr>
                <w:rFonts w:ascii="Arial"/>
              </w:rPr>
            </w:pPr>
          </w:p>
        </w:tc>
        <w:tc>
          <w:tcPr>
            <w:tcW w:w="2672" w:type="dxa"/>
          </w:tcPr>
          <w:p w14:paraId="07C0835E">
            <w:pPr>
              <w:pStyle w:val="732"/>
              <w:spacing w:before="64" w:line="219" w:lineRule="auto"/>
              <w:ind w:left="103"/>
            </w:pPr>
            <w:r>
              <w:t>A02010109 计算机工作站</w:t>
            </w:r>
          </w:p>
        </w:tc>
        <w:tc>
          <w:tcPr>
            <w:tcW w:w="2248" w:type="dxa"/>
          </w:tcPr>
          <w:p w14:paraId="4F19FB78">
            <w:pPr>
              <w:rPr>
                <w:rFonts w:ascii="Arial"/>
              </w:rPr>
            </w:pPr>
          </w:p>
        </w:tc>
        <w:tc>
          <w:tcPr>
            <w:tcW w:w="3543" w:type="dxa"/>
          </w:tcPr>
          <w:p w14:paraId="075B1C5C">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7F57E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0364A426">
            <w:pPr>
              <w:rPr>
                <w:rFonts w:ascii="Arial"/>
              </w:rPr>
            </w:pPr>
          </w:p>
        </w:tc>
        <w:tc>
          <w:tcPr>
            <w:tcW w:w="1542" w:type="dxa"/>
            <w:vMerge w:val="continue"/>
            <w:tcBorders>
              <w:top w:val="nil"/>
            </w:tcBorders>
          </w:tcPr>
          <w:p w14:paraId="1065D876">
            <w:pPr>
              <w:rPr>
                <w:rFonts w:ascii="Arial"/>
              </w:rPr>
            </w:pPr>
          </w:p>
        </w:tc>
        <w:tc>
          <w:tcPr>
            <w:tcW w:w="2672" w:type="dxa"/>
          </w:tcPr>
          <w:p w14:paraId="49CD0351">
            <w:pPr>
              <w:pStyle w:val="732"/>
              <w:spacing w:before="64" w:line="219" w:lineRule="auto"/>
              <w:ind w:left="103"/>
            </w:pPr>
            <w:r>
              <w:rPr>
                <w:spacing w:val="-1"/>
              </w:rPr>
              <w:t>A02010199</w:t>
            </w:r>
            <w:r>
              <w:rPr>
                <w:spacing w:val="-29"/>
              </w:rPr>
              <w:t xml:space="preserve"> </w:t>
            </w:r>
            <w:r>
              <w:rPr>
                <w:spacing w:val="-1"/>
              </w:rPr>
              <w:t>其他计算机设备</w:t>
            </w:r>
          </w:p>
        </w:tc>
        <w:tc>
          <w:tcPr>
            <w:tcW w:w="2248" w:type="dxa"/>
          </w:tcPr>
          <w:p w14:paraId="402A650E">
            <w:pPr>
              <w:rPr>
                <w:rFonts w:ascii="Arial"/>
              </w:rPr>
            </w:pPr>
          </w:p>
        </w:tc>
        <w:tc>
          <w:tcPr>
            <w:tcW w:w="3543" w:type="dxa"/>
          </w:tcPr>
          <w:p w14:paraId="3A9DA87D">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1AFD5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002A023F">
            <w:pPr>
              <w:pStyle w:val="732"/>
              <w:spacing w:before="93" w:line="183" w:lineRule="auto"/>
              <w:ind w:left="116"/>
            </w:pPr>
            <w:r>
              <w:t>2</w:t>
            </w:r>
          </w:p>
        </w:tc>
        <w:tc>
          <w:tcPr>
            <w:tcW w:w="1542" w:type="dxa"/>
            <w:vMerge w:val="restart"/>
            <w:tcBorders>
              <w:bottom w:val="nil"/>
            </w:tcBorders>
          </w:tcPr>
          <w:p w14:paraId="2556D600">
            <w:pPr>
              <w:pStyle w:val="732"/>
              <w:spacing w:before="65" w:line="307" w:lineRule="auto"/>
              <w:ind w:left="123" w:right="108" w:hanging="21"/>
            </w:pPr>
            <w:r>
              <w:rPr>
                <w:spacing w:val="3"/>
              </w:rPr>
              <w:t>A020106</w:t>
            </w:r>
            <w:r>
              <w:rPr>
                <w:spacing w:val="34"/>
              </w:rPr>
              <w:t xml:space="preserve"> </w:t>
            </w:r>
            <w:r>
              <w:rPr>
                <w:spacing w:val="3"/>
              </w:rPr>
              <w:t>输入输</w:t>
            </w:r>
            <w:r>
              <w:rPr>
                <w:spacing w:val="-5"/>
              </w:rPr>
              <w:t>出设备</w:t>
            </w:r>
          </w:p>
        </w:tc>
        <w:tc>
          <w:tcPr>
            <w:tcW w:w="2672" w:type="dxa"/>
            <w:vMerge w:val="restart"/>
            <w:tcBorders>
              <w:bottom w:val="nil"/>
            </w:tcBorders>
          </w:tcPr>
          <w:p w14:paraId="69239FD5">
            <w:pPr>
              <w:pStyle w:val="732"/>
              <w:spacing w:before="64" w:line="220" w:lineRule="auto"/>
              <w:ind w:left="103"/>
            </w:pPr>
            <w:r>
              <w:rPr>
                <w:spacing w:val="-1"/>
              </w:rPr>
              <w:t>A02010601</w:t>
            </w:r>
            <w:r>
              <w:rPr>
                <w:spacing w:val="-31"/>
              </w:rPr>
              <w:t xml:space="preserve"> </w:t>
            </w:r>
            <w:r>
              <w:rPr>
                <w:spacing w:val="-1"/>
              </w:rPr>
              <w:t>打印设备</w:t>
            </w:r>
          </w:p>
        </w:tc>
        <w:tc>
          <w:tcPr>
            <w:tcW w:w="2248" w:type="dxa"/>
          </w:tcPr>
          <w:p w14:paraId="35BAF4DA">
            <w:pPr>
              <w:pStyle w:val="732"/>
              <w:spacing w:before="65" w:line="219" w:lineRule="auto"/>
              <w:ind w:left="105"/>
            </w:pPr>
            <w:r>
              <w:t>A0201060101 喷墨打印机</w:t>
            </w:r>
          </w:p>
        </w:tc>
        <w:tc>
          <w:tcPr>
            <w:tcW w:w="3543" w:type="dxa"/>
          </w:tcPr>
          <w:p w14:paraId="2B37E17D">
            <w:pPr>
              <w:pStyle w:val="732"/>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599B3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7FB2B763">
            <w:pPr>
              <w:rPr>
                <w:rFonts w:ascii="Arial"/>
              </w:rPr>
            </w:pPr>
          </w:p>
        </w:tc>
        <w:tc>
          <w:tcPr>
            <w:tcW w:w="1542" w:type="dxa"/>
            <w:vMerge w:val="continue"/>
            <w:tcBorders>
              <w:top w:val="nil"/>
              <w:bottom w:val="nil"/>
            </w:tcBorders>
          </w:tcPr>
          <w:p w14:paraId="2BB318E8">
            <w:pPr>
              <w:rPr>
                <w:rFonts w:ascii="Arial"/>
              </w:rPr>
            </w:pPr>
          </w:p>
        </w:tc>
        <w:tc>
          <w:tcPr>
            <w:tcW w:w="2672" w:type="dxa"/>
            <w:vMerge w:val="continue"/>
            <w:tcBorders>
              <w:top w:val="nil"/>
              <w:bottom w:val="nil"/>
            </w:tcBorders>
          </w:tcPr>
          <w:p w14:paraId="232ACA92">
            <w:pPr>
              <w:rPr>
                <w:rFonts w:ascii="Arial"/>
              </w:rPr>
            </w:pPr>
          </w:p>
        </w:tc>
        <w:tc>
          <w:tcPr>
            <w:tcW w:w="2248" w:type="dxa"/>
          </w:tcPr>
          <w:p w14:paraId="179DA288">
            <w:pPr>
              <w:pStyle w:val="732"/>
              <w:spacing w:before="64" w:line="219" w:lineRule="auto"/>
              <w:ind w:left="105"/>
            </w:pPr>
            <w:r>
              <w:t>A0201060102 激光打印机</w:t>
            </w:r>
          </w:p>
        </w:tc>
        <w:tc>
          <w:tcPr>
            <w:tcW w:w="3543" w:type="dxa"/>
          </w:tcPr>
          <w:p w14:paraId="5044781D">
            <w:pPr>
              <w:pStyle w:val="732"/>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61AC8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71E5C225">
            <w:pPr>
              <w:rPr>
                <w:rFonts w:ascii="Arial"/>
              </w:rPr>
            </w:pPr>
          </w:p>
        </w:tc>
        <w:tc>
          <w:tcPr>
            <w:tcW w:w="1542" w:type="dxa"/>
            <w:vMerge w:val="continue"/>
            <w:tcBorders>
              <w:top w:val="nil"/>
              <w:bottom w:val="nil"/>
            </w:tcBorders>
          </w:tcPr>
          <w:p w14:paraId="6FC50B7E">
            <w:pPr>
              <w:rPr>
                <w:rFonts w:ascii="Arial"/>
              </w:rPr>
            </w:pPr>
          </w:p>
        </w:tc>
        <w:tc>
          <w:tcPr>
            <w:tcW w:w="2672" w:type="dxa"/>
            <w:vMerge w:val="continue"/>
            <w:tcBorders>
              <w:top w:val="nil"/>
              <w:bottom w:val="nil"/>
            </w:tcBorders>
          </w:tcPr>
          <w:p w14:paraId="465488A0">
            <w:pPr>
              <w:rPr>
                <w:rFonts w:ascii="Arial"/>
              </w:rPr>
            </w:pPr>
          </w:p>
        </w:tc>
        <w:tc>
          <w:tcPr>
            <w:tcW w:w="2248" w:type="dxa"/>
          </w:tcPr>
          <w:p w14:paraId="63F671A5">
            <w:pPr>
              <w:pStyle w:val="732"/>
              <w:spacing w:before="64" w:line="219" w:lineRule="auto"/>
              <w:ind w:left="105"/>
            </w:pPr>
            <w:r>
              <w:t>A0201060103 热式打印机</w:t>
            </w:r>
          </w:p>
        </w:tc>
        <w:tc>
          <w:tcPr>
            <w:tcW w:w="3543" w:type="dxa"/>
          </w:tcPr>
          <w:p w14:paraId="7E05E77A">
            <w:pPr>
              <w:pStyle w:val="732"/>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7D362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5CEB7FF1">
            <w:pPr>
              <w:rPr>
                <w:rFonts w:ascii="Arial"/>
              </w:rPr>
            </w:pPr>
          </w:p>
        </w:tc>
        <w:tc>
          <w:tcPr>
            <w:tcW w:w="1542" w:type="dxa"/>
            <w:vMerge w:val="continue"/>
            <w:tcBorders>
              <w:top w:val="nil"/>
              <w:bottom w:val="nil"/>
            </w:tcBorders>
          </w:tcPr>
          <w:p w14:paraId="0C61C4E9">
            <w:pPr>
              <w:rPr>
                <w:rFonts w:ascii="Arial"/>
              </w:rPr>
            </w:pPr>
          </w:p>
        </w:tc>
        <w:tc>
          <w:tcPr>
            <w:tcW w:w="2672" w:type="dxa"/>
            <w:vMerge w:val="continue"/>
            <w:tcBorders>
              <w:top w:val="nil"/>
            </w:tcBorders>
          </w:tcPr>
          <w:p w14:paraId="58FA8D35">
            <w:pPr>
              <w:rPr>
                <w:rFonts w:ascii="Arial"/>
              </w:rPr>
            </w:pPr>
          </w:p>
        </w:tc>
        <w:tc>
          <w:tcPr>
            <w:tcW w:w="2248" w:type="dxa"/>
          </w:tcPr>
          <w:p w14:paraId="605AF27A">
            <w:pPr>
              <w:pStyle w:val="732"/>
              <w:spacing w:before="65" w:line="219" w:lineRule="auto"/>
              <w:ind w:left="105"/>
            </w:pPr>
            <w:r>
              <w:t>A0201060104 针式打印机</w:t>
            </w:r>
          </w:p>
        </w:tc>
        <w:tc>
          <w:tcPr>
            <w:tcW w:w="3543" w:type="dxa"/>
          </w:tcPr>
          <w:p w14:paraId="3912028C">
            <w:pPr>
              <w:pStyle w:val="732"/>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2E7D0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E290ABD">
            <w:pPr>
              <w:rPr>
                <w:rFonts w:ascii="Arial"/>
              </w:rPr>
            </w:pPr>
          </w:p>
        </w:tc>
        <w:tc>
          <w:tcPr>
            <w:tcW w:w="1542" w:type="dxa"/>
            <w:vMerge w:val="continue"/>
            <w:tcBorders>
              <w:top w:val="nil"/>
              <w:bottom w:val="nil"/>
            </w:tcBorders>
          </w:tcPr>
          <w:p w14:paraId="0ED01537">
            <w:pPr>
              <w:rPr>
                <w:rFonts w:ascii="Arial"/>
              </w:rPr>
            </w:pPr>
          </w:p>
        </w:tc>
        <w:tc>
          <w:tcPr>
            <w:tcW w:w="2672" w:type="dxa"/>
            <w:vMerge w:val="restart"/>
            <w:tcBorders>
              <w:bottom w:val="nil"/>
            </w:tcBorders>
          </w:tcPr>
          <w:p w14:paraId="61D686E6">
            <w:pPr>
              <w:pStyle w:val="732"/>
              <w:spacing w:before="64" w:line="222" w:lineRule="auto"/>
              <w:ind w:left="103"/>
            </w:pPr>
            <w:r>
              <w:t>A02010604 显示设备</w:t>
            </w:r>
          </w:p>
        </w:tc>
        <w:tc>
          <w:tcPr>
            <w:tcW w:w="2248" w:type="dxa"/>
          </w:tcPr>
          <w:p w14:paraId="003CC6D2">
            <w:pPr>
              <w:pStyle w:val="732"/>
              <w:spacing w:before="64" w:line="221" w:lineRule="auto"/>
              <w:ind w:left="105"/>
            </w:pPr>
            <w:r>
              <w:t>A0201060401 液晶显示器</w:t>
            </w:r>
          </w:p>
        </w:tc>
        <w:tc>
          <w:tcPr>
            <w:tcW w:w="3543" w:type="dxa"/>
          </w:tcPr>
          <w:p w14:paraId="271857C2">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1A4B0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5BECC65C">
            <w:pPr>
              <w:rPr>
                <w:rFonts w:ascii="Arial"/>
              </w:rPr>
            </w:pPr>
          </w:p>
        </w:tc>
        <w:tc>
          <w:tcPr>
            <w:tcW w:w="1542" w:type="dxa"/>
            <w:vMerge w:val="continue"/>
            <w:tcBorders>
              <w:top w:val="nil"/>
              <w:bottom w:val="nil"/>
            </w:tcBorders>
          </w:tcPr>
          <w:p w14:paraId="3A77044E">
            <w:pPr>
              <w:rPr>
                <w:rFonts w:ascii="Arial"/>
              </w:rPr>
            </w:pPr>
          </w:p>
        </w:tc>
        <w:tc>
          <w:tcPr>
            <w:tcW w:w="2672" w:type="dxa"/>
            <w:vMerge w:val="continue"/>
            <w:tcBorders>
              <w:top w:val="nil"/>
            </w:tcBorders>
          </w:tcPr>
          <w:p w14:paraId="141DF46C">
            <w:pPr>
              <w:rPr>
                <w:rFonts w:ascii="Arial"/>
              </w:rPr>
            </w:pPr>
          </w:p>
        </w:tc>
        <w:tc>
          <w:tcPr>
            <w:tcW w:w="2248" w:type="dxa"/>
          </w:tcPr>
          <w:p w14:paraId="2CF5BA92">
            <w:pPr>
              <w:pStyle w:val="732"/>
              <w:spacing w:before="64" w:line="221" w:lineRule="auto"/>
              <w:ind w:left="105"/>
            </w:pPr>
            <w:r>
              <w:t>A0201060499 其他显示器</w:t>
            </w:r>
          </w:p>
        </w:tc>
        <w:tc>
          <w:tcPr>
            <w:tcW w:w="3543" w:type="dxa"/>
          </w:tcPr>
          <w:p w14:paraId="552AAE51">
            <w:pPr>
              <w:pStyle w:val="732"/>
              <w:spacing w:before="63"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74466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06BBC45F">
            <w:pPr>
              <w:rPr>
                <w:rFonts w:ascii="Arial"/>
              </w:rPr>
            </w:pPr>
          </w:p>
        </w:tc>
        <w:tc>
          <w:tcPr>
            <w:tcW w:w="1542" w:type="dxa"/>
            <w:vMerge w:val="continue"/>
            <w:tcBorders>
              <w:top w:val="nil"/>
            </w:tcBorders>
          </w:tcPr>
          <w:p w14:paraId="52B1DF83">
            <w:pPr>
              <w:rPr>
                <w:rFonts w:ascii="Arial"/>
              </w:rPr>
            </w:pPr>
          </w:p>
        </w:tc>
        <w:tc>
          <w:tcPr>
            <w:tcW w:w="2672" w:type="dxa"/>
          </w:tcPr>
          <w:p w14:paraId="6F63DAD8">
            <w:pPr>
              <w:pStyle w:val="732"/>
              <w:spacing w:before="64" w:line="220" w:lineRule="auto"/>
              <w:ind w:left="103"/>
            </w:pPr>
            <w:r>
              <w:rPr>
                <w:spacing w:val="-2"/>
              </w:rPr>
              <w:t>A02010609</w:t>
            </w:r>
            <w:r>
              <w:rPr>
                <w:spacing w:val="-9"/>
              </w:rPr>
              <w:t xml:space="preserve"> </w:t>
            </w:r>
            <w:r>
              <w:rPr>
                <w:spacing w:val="-2"/>
              </w:rPr>
              <w:t>图形图像输入设备</w:t>
            </w:r>
          </w:p>
        </w:tc>
        <w:tc>
          <w:tcPr>
            <w:tcW w:w="2248" w:type="dxa"/>
          </w:tcPr>
          <w:p w14:paraId="65414C52">
            <w:pPr>
              <w:pStyle w:val="732"/>
              <w:spacing w:before="64" w:line="220" w:lineRule="auto"/>
              <w:ind w:left="105"/>
            </w:pPr>
            <w:r>
              <w:t>A0201060901 扫描仪</w:t>
            </w:r>
          </w:p>
        </w:tc>
        <w:tc>
          <w:tcPr>
            <w:tcW w:w="3543" w:type="dxa"/>
          </w:tcPr>
          <w:p w14:paraId="097FC60E">
            <w:pPr>
              <w:pStyle w:val="732"/>
              <w:spacing w:before="64" w:line="219" w:lineRule="auto"/>
              <w:ind w:left="109"/>
            </w:pPr>
            <w:r>
              <w:rPr>
                <w:spacing w:val="-1"/>
              </w:rPr>
              <w:t>HJ2517</w:t>
            </w:r>
            <w:r>
              <w:rPr>
                <w:spacing w:val="-34"/>
              </w:rPr>
              <w:t xml:space="preserve"> </w:t>
            </w:r>
            <w:r>
              <w:rPr>
                <w:spacing w:val="-1"/>
              </w:rPr>
              <w:t>扫描仪</w:t>
            </w:r>
          </w:p>
        </w:tc>
      </w:tr>
      <w:tr w14:paraId="788DF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66DEDC92">
            <w:pPr>
              <w:pStyle w:val="732"/>
              <w:spacing w:before="93" w:line="183" w:lineRule="auto"/>
              <w:ind w:left="118"/>
            </w:pPr>
            <w:r>
              <w:t>3</w:t>
            </w:r>
          </w:p>
        </w:tc>
        <w:tc>
          <w:tcPr>
            <w:tcW w:w="1542" w:type="dxa"/>
          </w:tcPr>
          <w:p w14:paraId="60580C74">
            <w:pPr>
              <w:pStyle w:val="732"/>
              <w:spacing w:before="64" w:line="220" w:lineRule="auto"/>
              <w:ind w:left="102"/>
            </w:pPr>
            <w:r>
              <w:rPr>
                <w:spacing w:val="-1"/>
              </w:rPr>
              <w:t>A020202</w:t>
            </w:r>
            <w:r>
              <w:rPr>
                <w:spacing w:val="-33"/>
              </w:rPr>
              <w:t xml:space="preserve"> </w:t>
            </w:r>
            <w:r>
              <w:rPr>
                <w:spacing w:val="-1"/>
              </w:rPr>
              <w:t>投影仪</w:t>
            </w:r>
          </w:p>
        </w:tc>
        <w:tc>
          <w:tcPr>
            <w:tcW w:w="2672" w:type="dxa"/>
          </w:tcPr>
          <w:p w14:paraId="48250CD8">
            <w:pPr>
              <w:rPr>
                <w:rFonts w:ascii="Arial"/>
              </w:rPr>
            </w:pPr>
          </w:p>
        </w:tc>
        <w:tc>
          <w:tcPr>
            <w:tcW w:w="2248" w:type="dxa"/>
          </w:tcPr>
          <w:p w14:paraId="056AAB5C">
            <w:pPr>
              <w:rPr>
                <w:rFonts w:ascii="Arial"/>
              </w:rPr>
            </w:pPr>
          </w:p>
        </w:tc>
        <w:tc>
          <w:tcPr>
            <w:tcW w:w="3543" w:type="dxa"/>
          </w:tcPr>
          <w:p w14:paraId="780911EA">
            <w:pPr>
              <w:pStyle w:val="732"/>
              <w:spacing w:before="64" w:line="219" w:lineRule="auto"/>
              <w:ind w:left="109"/>
            </w:pPr>
            <w:r>
              <w:rPr>
                <w:spacing w:val="-1"/>
              </w:rPr>
              <w:t>HJ2516</w:t>
            </w:r>
            <w:r>
              <w:rPr>
                <w:spacing w:val="-34"/>
              </w:rPr>
              <w:t xml:space="preserve"> </w:t>
            </w:r>
            <w:r>
              <w:rPr>
                <w:spacing w:val="-1"/>
              </w:rPr>
              <w:t>投影仪</w:t>
            </w:r>
          </w:p>
        </w:tc>
      </w:tr>
      <w:tr w14:paraId="25FEB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tcPr>
          <w:p w14:paraId="70B7198D">
            <w:pPr>
              <w:pStyle w:val="732"/>
              <w:spacing w:before="92" w:line="183" w:lineRule="auto"/>
              <w:ind w:left="114"/>
            </w:pPr>
            <w:r>
              <w:t>4</w:t>
            </w:r>
          </w:p>
        </w:tc>
        <w:tc>
          <w:tcPr>
            <w:tcW w:w="1542" w:type="dxa"/>
          </w:tcPr>
          <w:p w14:paraId="46681E9D">
            <w:pPr>
              <w:pStyle w:val="732"/>
              <w:spacing w:before="64" w:line="219" w:lineRule="auto"/>
              <w:ind w:left="102"/>
            </w:pPr>
            <w:r>
              <w:rPr>
                <w:spacing w:val="-1"/>
              </w:rPr>
              <w:t>A020201</w:t>
            </w:r>
            <w:r>
              <w:rPr>
                <w:spacing w:val="-32"/>
              </w:rPr>
              <w:t xml:space="preserve"> </w:t>
            </w:r>
            <w:r>
              <w:rPr>
                <w:spacing w:val="-1"/>
              </w:rPr>
              <w:t>复印机</w:t>
            </w:r>
          </w:p>
        </w:tc>
        <w:tc>
          <w:tcPr>
            <w:tcW w:w="2672" w:type="dxa"/>
          </w:tcPr>
          <w:p w14:paraId="3377D83B">
            <w:pPr>
              <w:rPr>
                <w:rFonts w:ascii="Arial"/>
              </w:rPr>
            </w:pPr>
          </w:p>
        </w:tc>
        <w:tc>
          <w:tcPr>
            <w:tcW w:w="2248" w:type="dxa"/>
          </w:tcPr>
          <w:p w14:paraId="5612A9A1">
            <w:pPr>
              <w:rPr>
                <w:rFonts w:ascii="Arial"/>
              </w:rPr>
            </w:pPr>
          </w:p>
        </w:tc>
        <w:tc>
          <w:tcPr>
            <w:tcW w:w="3543" w:type="dxa"/>
          </w:tcPr>
          <w:p w14:paraId="7676A4EB">
            <w:pPr>
              <w:pStyle w:val="732"/>
              <w:spacing w:before="64" w:line="219" w:lineRule="auto"/>
              <w:ind w:left="109"/>
              <w:rPr>
                <w:lang w:eastAsia="zh-CN"/>
              </w:rPr>
            </w:pPr>
            <w:r>
              <w:rPr>
                <w:lang w:eastAsia="zh-CN"/>
              </w:rPr>
              <w:t>HJ424 数字式复印（包括多功能）设备</w:t>
            </w:r>
          </w:p>
        </w:tc>
      </w:tr>
      <w:tr w14:paraId="7E1EF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5BC7BCE8">
            <w:pPr>
              <w:pStyle w:val="732"/>
              <w:spacing w:before="94" w:line="182" w:lineRule="auto"/>
              <w:ind w:left="118"/>
            </w:pPr>
            <w:r>
              <w:t>5</w:t>
            </w:r>
          </w:p>
        </w:tc>
        <w:tc>
          <w:tcPr>
            <w:tcW w:w="1542" w:type="dxa"/>
          </w:tcPr>
          <w:p w14:paraId="33D1FF6C">
            <w:pPr>
              <w:pStyle w:val="732"/>
              <w:spacing w:before="64" w:line="284" w:lineRule="auto"/>
              <w:ind w:left="110" w:right="108" w:hanging="8"/>
            </w:pPr>
            <w:r>
              <w:rPr>
                <w:spacing w:val="2"/>
              </w:rPr>
              <w:t>A020204</w:t>
            </w:r>
            <w:r>
              <w:rPr>
                <w:spacing w:val="44"/>
              </w:rPr>
              <w:t xml:space="preserve"> </w:t>
            </w:r>
            <w:r>
              <w:rPr>
                <w:spacing w:val="2"/>
              </w:rPr>
              <w:t>多功能</w:t>
            </w:r>
            <w:r>
              <w:rPr>
                <w:spacing w:val="-4"/>
              </w:rPr>
              <w:t>一体机</w:t>
            </w:r>
          </w:p>
        </w:tc>
        <w:tc>
          <w:tcPr>
            <w:tcW w:w="2672" w:type="dxa"/>
          </w:tcPr>
          <w:p w14:paraId="788F765C">
            <w:pPr>
              <w:rPr>
                <w:rFonts w:ascii="Arial"/>
              </w:rPr>
            </w:pPr>
          </w:p>
        </w:tc>
        <w:tc>
          <w:tcPr>
            <w:tcW w:w="2248" w:type="dxa"/>
          </w:tcPr>
          <w:p w14:paraId="23F5588A">
            <w:pPr>
              <w:rPr>
                <w:rFonts w:ascii="Arial"/>
              </w:rPr>
            </w:pPr>
          </w:p>
        </w:tc>
        <w:tc>
          <w:tcPr>
            <w:tcW w:w="3543" w:type="dxa"/>
          </w:tcPr>
          <w:p w14:paraId="30186EEC">
            <w:pPr>
              <w:pStyle w:val="732"/>
              <w:spacing w:before="64" w:line="219" w:lineRule="auto"/>
              <w:ind w:left="109"/>
              <w:rPr>
                <w:lang w:eastAsia="zh-CN"/>
              </w:rPr>
            </w:pPr>
            <w:r>
              <w:rPr>
                <w:lang w:eastAsia="zh-CN"/>
              </w:rPr>
              <w:t>HJ424 数字式复印（包括多功能）设备</w:t>
            </w:r>
          </w:p>
        </w:tc>
      </w:tr>
      <w:tr w14:paraId="377DB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6CCF6183">
            <w:pPr>
              <w:pStyle w:val="732"/>
              <w:spacing w:before="94" w:line="183" w:lineRule="auto"/>
              <w:ind w:left="116"/>
            </w:pPr>
            <w:r>
              <w:t>6</w:t>
            </w:r>
          </w:p>
        </w:tc>
        <w:tc>
          <w:tcPr>
            <w:tcW w:w="1542" w:type="dxa"/>
          </w:tcPr>
          <w:p w14:paraId="7B50C1B1">
            <w:pPr>
              <w:pStyle w:val="732"/>
              <w:spacing w:before="66" w:line="283" w:lineRule="auto"/>
              <w:ind w:left="109" w:right="108" w:hanging="7"/>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672" w:type="dxa"/>
          </w:tcPr>
          <w:p w14:paraId="145DC9FF">
            <w:pPr>
              <w:pStyle w:val="732"/>
              <w:spacing w:before="65" w:line="219" w:lineRule="auto"/>
              <w:ind w:left="103"/>
            </w:pPr>
            <w:r>
              <w:t>A02021001 速印机</w:t>
            </w:r>
          </w:p>
        </w:tc>
        <w:tc>
          <w:tcPr>
            <w:tcW w:w="2248" w:type="dxa"/>
          </w:tcPr>
          <w:p w14:paraId="4C9DAB57">
            <w:pPr>
              <w:rPr>
                <w:rFonts w:ascii="Arial"/>
              </w:rPr>
            </w:pPr>
          </w:p>
        </w:tc>
        <w:tc>
          <w:tcPr>
            <w:tcW w:w="3543" w:type="dxa"/>
          </w:tcPr>
          <w:p w14:paraId="457AE5D3">
            <w:pPr>
              <w:pStyle w:val="732"/>
              <w:spacing w:before="65" w:line="219" w:lineRule="auto"/>
              <w:ind w:left="109"/>
              <w:rPr>
                <w:lang w:eastAsia="zh-CN"/>
              </w:rPr>
            </w:pPr>
            <w:r>
              <w:rPr>
                <w:spacing w:val="-1"/>
                <w:lang w:eastAsia="zh-CN"/>
              </w:rPr>
              <w:t>HJ472 数字式一体化速印机</w:t>
            </w:r>
          </w:p>
        </w:tc>
      </w:tr>
      <w:tr w14:paraId="7AAE8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83" w:type="dxa"/>
          </w:tcPr>
          <w:p w14:paraId="26803390">
            <w:pPr>
              <w:pStyle w:val="732"/>
              <w:spacing w:before="95" w:line="182" w:lineRule="auto"/>
              <w:ind w:left="119"/>
            </w:pPr>
            <w:r>
              <w:t>7</w:t>
            </w:r>
          </w:p>
        </w:tc>
        <w:tc>
          <w:tcPr>
            <w:tcW w:w="1542" w:type="dxa"/>
          </w:tcPr>
          <w:p w14:paraId="6C373610">
            <w:pPr>
              <w:pStyle w:val="732"/>
              <w:spacing w:before="67" w:line="301" w:lineRule="auto"/>
              <w:ind w:left="109" w:right="32" w:hanging="7"/>
              <w:rPr>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672" w:type="dxa"/>
          </w:tcPr>
          <w:p w14:paraId="1F1D524F">
            <w:pPr>
              <w:rPr>
                <w:rFonts w:ascii="Arial"/>
              </w:rPr>
            </w:pPr>
          </w:p>
        </w:tc>
        <w:tc>
          <w:tcPr>
            <w:tcW w:w="2248" w:type="dxa"/>
          </w:tcPr>
          <w:p w14:paraId="59D9D688">
            <w:pPr>
              <w:rPr>
                <w:rFonts w:ascii="Arial"/>
              </w:rPr>
            </w:pPr>
          </w:p>
        </w:tc>
        <w:tc>
          <w:tcPr>
            <w:tcW w:w="3543" w:type="dxa"/>
          </w:tcPr>
          <w:p w14:paraId="3F65A95F">
            <w:pPr>
              <w:pStyle w:val="732"/>
              <w:spacing w:before="65" w:line="219" w:lineRule="auto"/>
              <w:ind w:left="109"/>
            </w:pPr>
            <w:r>
              <w:rPr>
                <w:spacing w:val="-1"/>
              </w:rPr>
              <w:t>HJ2532</w:t>
            </w:r>
            <w:r>
              <w:rPr>
                <w:spacing w:val="-35"/>
              </w:rPr>
              <w:t xml:space="preserve"> </w:t>
            </w:r>
            <w:r>
              <w:rPr>
                <w:spacing w:val="-1"/>
              </w:rPr>
              <w:t>轻型汽车</w:t>
            </w:r>
          </w:p>
        </w:tc>
      </w:tr>
      <w:tr w14:paraId="1EB9D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83" w:type="dxa"/>
            <w:vMerge w:val="restart"/>
            <w:tcBorders>
              <w:bottom w:val="nil"/>
            </w:tcBorders>
          </w:tcPr>
          <w:p w14:paraId="64AE9FA9">
            <w:pPr>
              <w:pStyle w:val="732"/>
              <w:spacing w:before="95" w:line="183" w:lineRule="auto"/>
              <w:ind w:left="115"/>
            </w:pPr>
            <w:r>
              <w:t>8</w:t>
            </w:r>
          </w:p>
        </w:tc>
        <w:tc>
          <w:tcPr>
            <w:tcW w:w="1542" w:type="dxa"/>
            <w:vMerge w:val="restart"/>
            <w:tcBorders>
              <w:bottom w:val="nil"/>
            </w:tcBorders>
          </w:tcPr>
          <w:p w14:paraId="3FD98C4A">
            <w:pPr>
              <w:pStyle w:val="732"/>
              <w:spacing w:before="65" w:line="307" w:lineRule="auto"/>
              <w:ind w:left="112" w:right="108" w:hanging="10"/>
            </w:pPr>
            <w:r>
              <w:rPr>
                <w:spacing w:val="3"/>
              </w:rPr>
              <w:t>A020305</w:t>
            </w:r>
            <w:r>
              <w:rPr>
                <w:spacing w:val="34"/>
              </w:rPr>
              <w:t xml:space="preserve"> </w:t>
            </w:r>
            <w:r>
              <w:rPr>
                <w:spacing w:val="3"/>
              </w:rPr>
              <w:t>乘用车</w:t>
            </w:r>
            <w:r>
              <w:rPr>
                <w:spacing w:val="-3"/>
              </w:rPr>
              <w:t>（轿车）</w:t>
            </w:r>
          </w:p>
        </w:tc>
        <w:tc>
          <w:tcPr>
            <w:tcW w:w="2672" w:type="dxa"/>
          </w:tcPr>
          <w:p w14:paraId="78CACA1E">
            <w:pPr>
              <w:pStyle w:val="732"/>
              <w:spacing w:before="66" w:line="220" w:lineRule="auto"/>
              <w:ind w:left="103"/>
            </w:pPr>
            <w:r>
              <w:t>A02030501 轿车</w:t>
            </w:r>
          </w:p>
        </w:tc>
        <w:tc>
          <w:tcPr>
            <w:tcW w:w="2248" w:type="dxa"/>
          </w:tcPr>
          <w:p w14:paraId="62248D70">
            <w:pPr>
              <w:rPr>
                <w:rFonts w:ascii="Arial"/>
              </w:rPr>
            </w:pPr>
          </w:p>
        </w:tc>
        <w:tc>
          <w:tcPr>
            <w:tcW w:w="3543" w:type="dxa"/>
          </w:tcPr>
          <w:p w14:paraId="44630BC6">
            <w:pPr>
              <w:pStyle w:val="732"/>
              <w:spacing w:before="66" w:line="219" w:lineRule="auto"/>
              <w:ind w:left="109"/>
            </w:pPr>
            <w:r>
              <w:rPr>
                <w:spacing w:val="-1"/>
              </w:rPr>
              <w:t>HJ2532</w:t>
            </w:r>
            <w:r>
              <w:rPr>
                <w:spacing w:val="-35"/>
              </w:rPr>
              <w:t xml:space="preserve"> </w:t>
            </w:r>
            <w:r>
              <w:rPr>
                <w:spacing w:val="-1"/>
              </w:rPr>
              <w:t>轻型汽车</w:t>
            </w:r>
          </w:p>
        </w:tc>
      </w:tr>
      <w:tr w14:paraId="0D684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719F663A">
            <w:pPr>
              <w:rPr>
                <w:rFonts w:ascii="Arial"/>
              </w:rPr>
            </w:pPr>
          </w:p>
        </w:tc>
        <w:tc>
          <w:tcPr>
            <w:tcW w:w="1542" w:type="dxa"/>
            <w:vMerge w:val="continue"/>
            <w:tcBorders>
              <w:top w:val="nil"/>
            </w:tcBorders>
          </w:tcPr>
          <w:p w14:paraId="233832C4">
            <w:pPr>
              <w:rPr>
                <w:rFonts w:ascii="Arial"/>
              </w:rPr>
            </w:pPr>
          </w:p>
        </w:tc>
        <w:tc>
          <w:tcPr>
            <w:tcW w:w="2672" w:type="dxa"/>
          </w:tcPr>
          <w:p w14:paraId="11B73B7E">
            <w:pPr>
              <w:pStyle w:val="732"/>
              <w:spacing w:before="66" w:line="220" w:lineRule="auto"/>
              <w:ind w:left="103"/>
            </w:pPr>
            <w:r>
              <w:rPr>
                <w:spacing w:val="-1"/>
              </w:rPr>
              <w:t>A02030599</w:t>
            </w:r>
            <w:r>
              <w:rPr>
                <w:spacing w:val="-28"/>
              </w:rPr>
              <w:t xml:space="preserve"> </w:t>
            </w:r>
            <w:r>
              <w:rPr>
                <w:spacing w:val="-1"/>
              </w:rPr>
              <w:t>其他乘用车（轿车）</w:t>
            </w:r>
          </w:p>
        </w:tc>
        <w:tc>
          <w:tcPr>
            <w:tcW w:w="2248" w:type="dxa"/>
          </w:tcPr>
          <w:p w14:paraId="41FCF90F">
            <w:pPr>
              <w:rPr>
                <w:rFonts w:ascii="Arial"/>
              </w:rPr>
            </w:pPr>
          </w:p>
        </w:tc>
        <w:tc>
          <w:tcPr>
            <w:tcW w:w="3543" w:type="dxa"/>
          </w:tcPr>
          <w:p w14:paraId="5524DE4D">
            <w:pPr>
              <w:pStyle w:val="732"/>
              <w:spacing w:before="66" w:line="219" w:lineRule="auto"/>
              <w:ind w:left="109"/>
            </w:pPr>
            <w:r>
              <w:rPr>
                <w:spacing w:val="-1"/>
              </w:rPr>
              <w:t>HJ2532</w:t>
            </w:r>
            <w:r>
              <w:rPr>
                <w:spacing w:val="-35"/>
              </w:rPr>
              <w:t xml:space="preserve"> </w:t>
            </w:r>
            <w:r>
              <w:rPr>
                <w:spacing w:val="-1"/>
              </w:rPr>
              <w:t>轻型汽车</w:t>
            </w:r>
          </w:p>
        </w:tc>
      </w:tr>
      <w:tr w14:paraId="5327E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5D08303B">
            <w:pPr>
              <w:pStyle w:val="732"/>
              <w:spacing w:before="94" w:line="183" w:lineRule="auto"/>
              <w:ind w:left="115"/>
            </w:pPr>
            <w:r>
              <w:t>9</w:t>
            </w:r>
          </w:p>
        </w:tc>
        <w:tc>
          <w:tcPr>
            <w:tcW w:w="1542" w:type="dxa"/>
          </w:tcPr>
          <w:p w14:paraId="5FF39384">
            <w:pPr>
              <w:pStyle w:val="732"/>
              <w:spacing w:before="66" w:line="220" w:lineRule="auto"/>
              <w:ind w:left="102"/>
            </w:pPr>
            <w:r>
              <w:rPr>
                <w:spacing w:val="-1"/>
              </w:rPr>
              <w:t>A020306</w:t>
            </w:r>
            <w:r>
              <w:rPr>
                <w:spacing w:val="-33"/>
              </w:rPr>
              <w:t xml:space="preserve"> </w:t>
            </w:r>
            <w:r>
              <w:rPr>
                <w:spacing w:val="-1"/>
              </w:rPr>
              <w:t>客车</w:t>
            </w:r>
          </w:p>
        </w:tc>
        <w:tc>
          <w:tcPr>
            <w:tcW w:w="2672" w:type="dxa"/>
          </w:tcPr>
          <w:p w14:paraId="0098CC12">
            <w:pPr>
              <w:pStyle w:val="732"/>
              <w:spacing w:before="66" w:line="220" w:lineRule="auto"/>
              <w:ind w:left="103"/>
            </w:pPr>
            <w:r>
              <w:rPr>
                <w:spacing w:val="-1"/>
              </w:rPr>
              <w:t>A02030601</w:t>
            </w:r>
            <w:r>
              <w:rPr>
                <w:spacing w:val="-30"/>
              </w:rPr>
              <w:t xml:space="preserve"> </w:t>
            </w:r>
            <w:r>
              <w:rPr>
                <w:spacing w:val="-1"/>
              </w:rPr>
              <w:t>小型客车</w:t>
            </w:r>
          </w:p>
        </w:tc>
        <w:tc>
          <w:tcPr>
            <w:tcW w:w="2248" w:type="dxa"/>
          </w:tcPr>
          <w:p w14:paraId="005BDD7A">
            <w:pPr>
              <w:rPr>
                <w:rFonts w:ascii="Arial"/>
              </w:rPr>
            </w:pPr>
          </w:p>
        </w:tc>
        <w:tc>
          <w:tcPr>
            <w:tcW w:w="3543" w:type="dxa"/>
          </w:tcPr>
          <w:p w14:paraId="4FD87461">
            <w:pPr>
              <w:pStyle w:val="732"/>
              <w:spacing w:before="66" w:line="219" w:lineRule="auto"/>
              <w:ind w:left="109"/>
            </w:pPr>
            <w:r>
              <w:rPr>
                <w:spacing w:val="-1"/>
              </w:rPr>
              <w:t>HJ2532</w:t>
            </w:r>
            <w:r>
              <w:rPr>
                <w:spacing w:val="-35"/>
              </w:rPr>
              <w:t xml:space="preserve"> </w:t>
            </w:r>
            <w:r>
              <w:rPr>
                <w:spacing w:val="-1"/>
              </w:rPr>
              <w:t>轻型汽车</w:t>
            </w:r>
          </w:p>
        </w:tc>
      </w:tr>
      <w:tr w14:paraId="7EF9D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3C3D820F">
            <w:pPr>
              <w:pStyle w:val="732"/>
              <w:spacing w:before="94" w:line="184" w:lineRule="auto"/>
              <w:ind w:left="128"/>
            </w:pPr>
            <w:r>
              <w:rPr>
                <w:spacing w:val="-10"/>
              </w:rPr>
              <w:t>10</w:t>
            </w:r>
          </w:p>
        </w:tc>
        <w:tc>
          <w:tcPr>
            <w:tcW w:w="1542" w:type="dxa"/>
          </w:tcPr>
          <w:p w14:paraId="13A4EC66">
            <w:pPr>
              <w:pStyle w:val="732"/>
              <w:spacing w:before="66" w:line="283" w:lineRule="auto"/>
              <w:ind w:left="106" w:right="108" w:hanging="4"/>
            </w:pPr>
            <w:r>
              <w:rPr>
                <w:spacing w:val="3"/>
              </w:rPr>
              <w:t>A020307</w:t>
            </w:r>
            <w:r>
              <w:rPr>
                <w:spacing w:val="34"/>
              </w:rPr>
              <w:t xml:space="preserve"> </w:t>
            </w:r>
            <w:r>
              <w:rPr>
                <w:spacing w:val="3"/>
              </w:rPr>
              <w:t>专用车</w:t>
            </w:r>
            <w:r>
              <w:t xml:space="preserve"> 辆</w:t>
            </w:r>
          </w:p>
        </w:tc>
        <w:tc>
          <w:tcPr>
            <w:tcW w:w="2672" w:type="dxa"/>
          </w:tcPr>
          <w:p w14:paraId="08C4A351">
            <w:pPr>
              <w:pStyle w:val="732"/>
              <w:spacing w:before="66" w:line="220" w:lineRule="auto"/>
              <w:ind w:left="103"/>
            </w:pPr>
            <w:r>
              <w:rPr>
                <w:spacing w:val="-1"/>
              </w:rPr>
              <w:t>A02030799</w:t>
            </w:r>
            <w:r>
              <w:rPr>
                <w:spacing w:val="-30"/>
              </w:rPr>
              <w:t xml:space="preserve"> </w:t>
            </w:r>
            <w:r>
              <w:rPr>
                <w:spacing w:val="-1"/>
              </w:rPr>
              <w:t>其他专用汽车</w:t>
            </w:r>
          </w:p>
        </w:tc>
        <w:tc>
          <w:tcPr>
            <w:tcW w:w="2248" w:type="dxa"/>
          </w:tcPr>
          <w:p w14:paraId="3EDB6CDC">
            <w:pPr>
              <w:rPr>
                <w:rFonts w:ascii="Arial"/>
              </w:rPr>
            </w:pPr>
          </w:p>
        </w:tc>
        <w:tc>
          <w:tcPr>
            <w:tcW w:w="3543" w:type="dxa"/>
          </w:tcPr>
          <w:p w14:paraId="4FAA6489">
            <w:pPr>
              <w:pStyle w:val="732"/>
              <w:spacing w:before="66" w:line="219" w:lineRule="auto"/>
              <w:ind w:left="109"/>
            </w:pPr>
            <w:r>
              <w:rPr>
                <w:spacing w:val="-1"/>
              </w:rPr>
              <w:t>HJ2532</w:t>
            </w:r>
            <w:r>
              <w:rPr>
                <w:spacing w:val="-35"/>
              </w:rPr>
              <w:t xml:space="preserve"> </w:t>
            </w:r>
            <w:r>
              <w:rPr>
                <w:spacing w:val="-1"/>
              </w:rPr>
              <w:t>轻型汽车</w:t>
            </w:r>
          </w:p>
        </w:tc>
      </w:tr>
      <w:tr w14:paraId="2B6E6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83" w:type="dxa"/>
            <w:vMerge w:val="restart"/>
            <w:tcBorders>
              <w:bottom w:val="nil"/>
            </w:tcBorders>
          </w:tcPr>
          <w:p w14:paraId="7EC70198">
            <w:pPr>
              <w:pStyle w:val="732"/>
              <w:spacing w:before="97" w:line="184" w:lineRule="auto"/>
              <w:ind w:left="128"/>
            </w:pPr>
            <w:r>
              <w:rPr>
                <w:spacing w:val="-10"/>
              </w:rPr>
              <w:t>11</w:t>
            </w:r>
          </w:p>
        </w:tc>
        <w:tc>
          <w:tcPr>
            <w:tcW w:w="1542" w:type="dxa"/>
            <w:vMerge w:val="restart"/>
            <w:tcBorders>
              <w:bottom w:val="nil"/>
            </w:tcBorders>
          </w:tcPr>
          <w:p w14:paraId="56342EFA">
            <w:pPr>
              <w:pStyle w:val="732"/>
              <w:spacing w:before="70" w:line="307" w:lineRule="auto"/>
              <w:ind w:left="109" w:right="108" w:hanging="7"/>
            </w:pPr>
            <w:r>
              <w:rPr>
                <w:spacing w:val="3"/>
              </w:rPr>
              <w:t>A020523</w:t>
            </w:r>
            <w:r>
              <w:rPr>
                <w:spacing w:val="34"/>
              </w:rPr>
              <w:t xml:space="preserve"> </w:t>
            </w:r>
            <w:r>
              <w:rPr>
                <w:spacing w:val="3"/>
              </w:rPr>
              <w:t>制冷空</w:t>
            </w:r>
            <w:r>
              <w:rPr>
                <w:spacing w:val="-2"/>
              </w:rPr>
              <w:t>调设备</w:t>
            </w:r>
          </w:p>
        </w:tc>
        <w:tc>
          <w:tcPr>
            <w:tcW w:w="2672" w:type="dxa"/>
          </w:tcPr>
          <w:p w14:paraId="149FC5C2">
            <w:pPr>
              <w:pStyle w:val="732"/>
              <w:spacing w:before="70" w:line="219" w:lineRule="auto"/>
              <w:ind w:left="103"/>
            </w:pPr>
            <w:r>
              <w:t>A02052301 制冷压缩机</w:t>
            </w:r>
          </w:p>
        </w:tc>
        <w:tc>
          <w:tcPr>
            <w:tcW w:w="2248" w:type="dxa"/>
          </w:tcPr>
          <w:p w14:paraId="2DC2730A">
            <w:pPr>
              <w:rPr>
                <w:rFonts w:ascii="Arial"/>
              </w:rPr>
            </w:pPr>
          </w:p>
        </w:tc>
        <w:tc>
          <w:tcPr>
            <w:tcW w:w="3543" w:type="dxa"/>
          </w:tcPr>
          <w:p w14:paraId="227C9FB4">
            <w:pPr>
              <w:pStyle w:val="732"/>
              <w:spacing w:before="69" w:line="219" w:lineRule="auto"/>
              <w:ind w:left="109"/>
            </w:pPr>
            <w:r>
              <w:rPr>
                <w:spacing w:val="-1"/>
              </w:rPr>
              <w:t>HJ2531</w:t>
            </w:r>
            <w:r>
              <w:rPr>
                <w:spacing w:val="-32"/>
              </w:rPr>
              <w:t xml:space="preserve"> </w:t>
            </w:r>
            <w:r>
              <w:rPr>
                <w:spacing w:val="-1"/>
              </w:rPr>
              <w:t>工商用制冷设备</w:t>
            </w:r>
          </w:p>
        </w:tc>
      </w:tr>
      <w:tr w14:paraId="10405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bottom w:val="nil"/>
            </w:tcBorders>
          </w:tcPr>
          <w:p w14:paraId="4171DF9F">
            <w:pPr>
              <w:rPr>
                <w:rFonts w:ascii="Arial"/>
              </w:rPr>
            </w:pPr>
          </w:p>
        </w:tc>
        <w:tc>
          <w:tcPr>
            <w:tcW w:w="1542" w:type="dxa"/>
            <w:vMerge w:val="continue"/>
            <w:tcBorders>
              <w:top w:val="nil"/>
              <w:bottom w:val="nil"/>
            </w:tcBorders>
          </w:tcPr>
          <w:p w14:paraId="18C3B3D9">
            <w:pPr>
              <w:rPr>
                <w:rFonts w:ascii="Arial"/>
              </w:rPr>
            </w:pPr>
          </w:p>
        </w:tc>
        <w:tc>
          <w:tcPr>
            <w:tcW w:w="2672" w:type="dxa"/>
          </w:tcPr>
          <w:p w14:paraId="60909929">
            <w:pPr>
              <w:pStyle w:val="732"/>
              <w:spacing w:before="67" w:line="219" w:lineRule="auto"/>
              <w:ind w:left="103"/>
            </w:pPr>
            <w:r>
              <w:t>A02052305 空调机组</w:t>
            </w:r>
          </w:p>
        </w:tc>
        <w:tc>
          <w:tcPr>
            <w:tcW w:w="2248" w:type="dxa"/>
          </w:tcPr>
          <w:p w14:paraId="228C1466">
            <w:pPr>
              <w:rPr>
                <w:rFonts w:ascii="Arial"/>
              </w:rPr>
            </w:pPr>
          </w:p>
        </w:tc>
        <w:tc>
          <w:tcPr>
            <w:tcW w:w="3543" w:type="dxa"/>
          </w:tcPr>
          <w:p w14:paraId="10B25CCF">
            <w:pPr>
              <w:pStyle w:val="732"/>
              <w:spacing w:before="67" w:line="219" w:lineRule="auto"/>
              <w:ind w:left="109"/>
            </w:pPr>
            <w:r>
              <w:rPr>
                <w:spacing w:val="-1"/>
              </w:rPr>
              <w:t>HJ2531</w:t>
            </w:r>
            <w:r>
              <w:rPr>
                <w:spacing w:val="-32"/>
              </w:rPr>
              <w:t xml:space="preserve"> </w:t>
            </w:r>
            <w:r>
              <w:rPr>
                <w:spacing w:val="-1"/>
              </w:rPr>
              <w:t>工商用制冷设备</w:t>
            </w:r>
          </w:p>
        </w:tc>
      </w:tr>
      <w:tr w14:paraId="7C31A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tcBorders>
          </w:tcPr>
          <w:p w14:paraId="65969F0B">
            <w:pPr>
              <w:rPr>
                <w:rFonts w:ascii="Arial"/>
              </w:rPr>
            </w:pPr>
          </w:p>
        </w:tc>
        <w:tc>
          <w:tcPr>
            <w:tcW w:w="1542" w:type="dxa"/>
            <w:vMerge w:val="continue"/>
            <w:tcBorders>
              <w:top w:val="nil"/>
            </w:tcBorders>
          </w:tcPr>
          <w:p w14:paraId="77ED60E3">
            <w:pPr>
              <w:rPr>
                <w:rFonts w:ascii="Arial"/>
              </w:rPr>
            </w:pPr>
          </w:p>
        </w:tc>
        <w:tc>
          <w:tcPr>
            <w:tcW w:w="2672" w:type="dxa"/>
          </w:tcPr>
          <w:p w14:paraId="129FBB50">
            <w:pPr>
              <w:pStyle w:val="732"/>
              <w:spacing w:before="67" w:line="221" w:lineRule="auto"/>
              <w:ind w:left="103"/>
              <w:rPr>
                <w:lang w:eastAsia="zh-CN"/>
              </w:rPr>
            </w:pPr>
            <w:r>
              <w:rPr>
                <w:spacing w:val="-2"/>
                <w:lang w:eastAsia="zh-CN"/>
              </w:rPr>
              <w:t>A02052309</w:t>
            </w:r>
            <w:r>
              <w:rPr>
                <w:spacing w:val="-27"/>
                <w:lang w:eastAsia="zh-CN"/>
              </w:rPr>
              <w:t xml:space="preserve"> </w:t>
            </w:r>
            <w:r>
              <w:rPr>
                <w:spacing w:val="-2"/>
                <w:lang w:eastAsia="zh-CN"/>
              </w:rPr>
              <w:t>专用制冷、空调设备</w:t>
            </w:r>
          </w:p>
        </w:tc>
        <w:tc>
          <w:tcPr>
            <w:tcW w:w="2248" w:type="dxa"/>
          </w:tcPr>
          <w:p w14:paraId="37E0F613">
            <w:pPr>
              <w:rPr>
                <w:rFonts w:ascii="Arial"/>
              </w:rPr>
            </w:pPr>
          </w:p>
        </w:tc>
        <w:tc>
          <w:tcPr>
            <w:tcW w:w="3543" w:type="dxa"/>
          </w:tcPr>
          <w:p w14:paraId="0359A88D">
            <w:pPr>
              <w:pStyle w:val="732"/>
              <w:spacing w:before="67" w:line="219" w:lineRule="auto"/>
              <w:ind w:left="109"/>
            </w:pPr>
            <w:r>
              <w:rPr>
                <w:spacing w:val="-1"/>
              </w:rPr>
              <w:t>HJ2531</w:t>
            </w:r>
            <w:r>
              <w:rPr>
                <w:spacing w:val="-32"/>
              </w:rPr>
              <w:t xml:space="preserve"> </w:t>
            </w:r>
            <w:r>
              <w:rPr>
                <w:spacing w:val="-1"/>
              </w:rPr>
              <w:t>工商用制冷设备</w:t>
            </w:r>
          </w:p>
        </w:tc>
      </w:tr>
      <w:tr w14:paraId="261BA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0B0F71A0">
            <w:pPr>
              <w:pStyle w:val="732"/>
              <w:spacing w:before="96" w:line="184" w:lineRule="auto"/>
              <w:ind w:left="128"/>
            </w:pPr>
            <w:r>
              <w:rPr>
                <w:spacing w:val="-10"/>
              </w:rPr>
              <w:t>12</w:t>
            </w:r>
          </w:p>
        </w:tc>
        <w:tc>
          <w:tcPr>
            <w:tcW w:w="1542" w:type="dxa"/>
            <w:vMerge w:val="restart"/>
            <w:tcBorders>
              <w:bottom w:val="nil"/>
            </w:tcBorders>
          </w:tcPr>
          <w:p w14:paraId="137072FE">
            <w:pPr>
              <w:pStyle w:val="732"/>
              <w:spacing w:before="68" w:line="309" w:lineRule="auto"/>
              <w:ind w:left="128" w:right="108" w:hanging="26"/>
            </w:pPr>
            <w:r>
              <w:rPr>
                <w:spacing w:val="3"/>
              </w:rPr>
              <w:t>A020618</w:t>
            </w:r>
            <w:r>
              <w:rPr>
                <w:spacing w:val="34"/>
              </w:rPr>
              <w:t xml:space="preserve"> </w:t>
            </w:r>
            <w:r>
              <w:rPr>
                <w:spacing w:val="3"/>
              </w:rPr>
              <w:t>生活用</w:t>
            </w:r>
            <w:r>
              <w:rPr>
                <w:spacing w:val="-8"/>
              </w:rPr>
              <w:t>电器</w:t>
            </w:r>
          </w:p>
        </w:tc>
        <w:tc>
          <w:tcPr>
            <w:tcW w:w="2672" w:type="dxa"/>
          </w:tcPr>
          <w:p w14:paraId="3A6353A9">
            <w:pPr>
              <w:pStyle w:val="732"/>
              <w:spacing w:before="68" w:line="221" w:lineRule="auto"/>
              <w:ind w:left="103"/>
            </w:pPr>
            <w:r>
              <w:rPr>
                <w:spacing w:val="-1"/>
              </w:rPr>
              <w:t>A02061802</w:t>
            </w:r>
            <w:r>
              <w:rPr>
                <w:spacing w:val="-29"/>
              </w:rPr>
              <w:t xml:space="preserve"> </w:t>
            </w:r>
            <w:r>
              <w:rPr>
                <w:spacing w:val="-1"/>
              </w:rPr>
              <w:t>空气调节电器</w:t>
            </w:r>
          </w:p>
        </w:tc>
        <w:tc>
          <w:tcPr>
            <w:tcW w:w="2248" w:type="dxa"/>
          </w:tcPr>
          <w:p w14:paraId="3C64F450">
            <w:pPr>
              <w:pStyle w:val="732"/>
              <w:spacing w:before="68" w:line="219" w:lineRule="auto"/>
              <w:ind w:left="105"/>
            </w:pPr>
            <w:r>
              <w:rPr>
                <w:spacing w:val="-1"/>
              </w:rPr>
              <w:t>A0206180203</w:t>
            </w:r>
            <w:r>
              <w:rPr>
                <w:spacing w:val="-28"/>
              </w:rPr>
              <w:t xml:space="preserve"> </w:t>
            </w:r>
            <w:r>
              <w:rPr>
                <w:spacing w:val="-1"/>
              </w:rPr>
              <w:t>空调机</w:t>
            </w:r>
          </w:p>
        </w:tc>
        <w:tc>
          <w:tcPr>
            <w:tcW w:w="3543" w:type="dxa"/>
          </w:tcPr>
          <w:p w14:paraId="688B9662">
            <w:pPr>
              <w:pStyle w:val="732"/>
              <w:spacing w:before="68" w:line="219" w:lineRule="auto"/>
              <w:ind w:left="109"/>
            </w:pPr>
            <w:r>
              <w:rPr>
                <w:spacing w:val="-1"/>
              </w:rPr>
              <w:t>HJ2535</w:t>
            </w:r>
            <w:r>
              <w:rPr>
                <w:spacing w:val="-32"/>
              </w:rPr>
              <w:t xml:space="preserve"> </w:t>
            </w:r>
            <w:r>
              <w:rPr>
                <w:spacing w:val="-1"/>
              </w:rPr>
              <w:t>房间空气调节器</w:t>
            </w:r>
          </w:p>
        </w:tc>
      </w:tr>
      <w:tr w14:paraId="3286A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83" w:type="dxa"/>
            <w:vMerge w:val="continue"/>
            <w:tcBorders>
              <w:top w:val="nil"/>
            </w:tcBorders>
          </w:tcPr>
          <w:p w14:paraId="2C1A8468">
            <w:pPr>
              <w:rPr>
                <w:rFonts w:ascii="Arial"/>
              </w:rPr>
            </w:pPr>
          </w:p>
        </w:tc>
        <w:tc>
          <w:tcPr>
            <w:tcW w:w="1542" w:type="dxa"/>
            <w:vMerge w:val="continue"/>
            <w:tcBorders>
              <w:top w:val="nil"/>
            </w:tcBorders>
          </w:tcPr>
          <w:p w14:paraId="48F6616B">
            <w:pPr>
              <w:rPr>
                <w:rFonts w:ascii="Arial"/>
              </w:rPr>
            </w:pPr>
          </w:p>
        </w:tc>
        <w:tc>
          <w:tcPr>
            <w:tcW w:w="2672" w:type="dxa"/>
          </w:tcPr>
          <w:p w14:paraId="3E5DCCD1">
            <w:pPr>
              <w:pStyle w:val="732"/>
              <w:spacing w:before="68" w:line="220" w:lineRule="auto"/>
              <w:ind w:left="103"/>
            </w:pPr>
            <w:r>
              <w:rPr>
                <w:spacing w:val="-1"/>
              </w:rPr>
              <w:t>A02061808</w:t>
            </w:r>
            <w:r>
              <w:rPr>
                <w:spacing w:val="-31"/>
              </w:rPr>
              <w:t xml:space="preserve"> </w:t>
            </w:r>
            <w:r>
              <w:rPr>
                <w:spacing w:val="-1"/>
              </w:rPr>
              <w:t>热水器</w:t>
            </w:r>
          </w:p>
        </w:tc>
        <w:tc>
          <w:tcPr>
            <w:tcW w:w="2248" w:type="dxa"/>
          </w:tcPr>
          <w:p w14:paraId="45566C9F">
            <w:pPr>
              <w:rPr>
                <w:rFonts w:ascii="Arial"/>
              </w:rPr>
            </w:pPr>
          </w:p>
        </w:tc>
        <w:tc>
          <w:tcPr>
            <w:tcW w:w="3543" w:type="dxa"/>
          </w:tcPr>
          <w:p w14:paraId="6659913C">
            <w:pPr>
              <w:pStyle w:val="732"/>
              <w:spacing w:before="67" w:line="219" w:lineRule="auto"/>
              <w:ind w:left="109"/>
            </w:pPr>
            <w:r>
              <w:rPr>
                <w:spacing w:val="-1"/>
              </w:rPr>
              <w:t>HJ/T362</w:t>
            </w:r>
            <w:r>
              <w:rPr>
                <w:spacing w:val="-33"/>
              </w:rPr>
              <w:t xml:space="preserve"> </w:t>
            </w:r>
            <w:r>
              <w:rPr>
                <w:spacing w:val="-1"/>
              </w:rPr>
              <w:t>太阳能集热器</w:t>
            </w:r>
          </w:p>
        </w:tc>
      </w:tr>
      <w:tr w14:paraId="2C725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5B5FA0D8">
            <w:pPr>
              <w:pStyle w:val="732"/>
              <w:spacing w:before="95" w:line="184" w:lineRule="auto"/>
              <w:ind w:left="128"/>
            </w:pPr>
            <w:r>
              <w:rPr>
                <w:spacing w:val="-10"/>
              </w:rPr>
              <w:t>13</w:t>
            </w:r>
          </w:p>
        </w:tc>
        <w:tc>
          <w:tcPr>
            <w:tcW w:w="1542" w:type="dxa"/>
          </w:tcPr>
          <w:p w14:paraId="1B1946E5">
            <w:pPr>
              <w:pStyle w:val="732"/>
              <w:spacing w:before="69" w:line="284" w:lineRule="auto"/>
              <w:ind w:left="109" w:right="108" w:hanging="7"/>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672" w:type="dxa"/>
          </w:tcPr>
          <w:p w14:paraId="02FDF60F">
            <w:pPr>
              <w:pStyle w:val="732"/>
              <w:spacing w:before="68" w:line="220" w:lineRule="auto"/>
              <w:ind w:left="103"/>
            </w:pPr>
            <w:r>
              <w:rPr>
                <w:spacing w:val="-1"/>
              </w:rPr>
              <w:t>A02061908</w:t>
            </w:r>
            <w:r>
              <w:rPr>
                <w:spacing w:val="-29"/>
              </w:rPr>
              <w:t xml:space="preserve"> </w:t>
            </w:r>
            <w:r>
              <w:rPr>
                <w:spacing w:val="-1"/>
              </w:rPr>
              <w:t>室内照明灯具</w:t>
            </w:r>
          </w:p>
        </w:tc>
        <w:tc>
          <w:tcPr>
            <w:tcW w:w="2248" w:type="dxa"/>
          </w:tcPr>
          <w:p w14:paraId="776F1C09">
            <w:pPr>
              <w:rPr>
                <w:rFonts w:ascii="Arial"/>
              </w:rPr>
            </w:pPr>
          </w:p>
        </w:tc>
        <w:tc>
          <w:tcPr>
            <w:tcW w:w="3543" w:type="dxa"/>
          </w:tcPr>
          <w:p w14:paraId="6EDD9DCC">
            <w:pPr>
              <w:pStyle w:val="732"/>
              <w:spacing w:before="67" w:line="219" w:lineRule="auto"/>
              <w:ind w:left="109"/>
            </w:pPr>
            <w:r>
              <w:rPr>
                <w:spacing w:val="-1"/>
              </w:rPr>
              <w:t>HJ2518</w:t>
            </w:r>
            <w:r>
              <w:rPr>
                <w:spacing w:val="-35"/>
              </w:rPr>
              <w:t xml:space="preserve"> </w:t>
            </w:r>
            <w:r>
              <w:rPr>
                <w:spacing w:val="-1"/>
              </w:rPr>
              <w:t>照明光源</w:t>
            </w:r>
          </w:p>
        </w:tc>
      </w:tr>
      <w:tr w14:paraId="12358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14:paraId="52C368F2">
            <w:pPr>
              <w:pStyle w:val="732"/>
              <w:spacing w:before="91" w:line="184" w:lineRule="auto"/>
              <w:ind w:left="128"/>
            </w:pPr>
            <w:r>
              <w:rPr>
                <w:spacing w:val="-10"/>
              </w:rPr>
              <w:t>14</w:t>
            </w:r>
          </w:p>
        </w:tc>
        <w:tc>
          <w:tcPr>
            <w:tcW w:w="1542" w:type="dxa"/>
          </w:tcPr>
          <w:p w14:paraId="745DBFD1">
            <w:pPr>
              <w:pStyle w:val="732"/>
              <w:spacing w:before="64" w:line="296" w:lineRule="auto"/>
              <w:ind w:left="109" w:right="106" w:hanging="7"/>
              <w:rPr>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672" w:type="dxa"/>
          </w:tcPr>
          <w:p w14:paraId="5106F218">
            <w:pPr>
              <w:pStyle w:val="732"/>
              <w:spacing w:before="64" w:line="219" w:lineRule="auto"/>
              <w:ind w:left="103"/>
            </w:pPr>
            <w:r>
              <w:rPr>
                <w:spacing w:val="-1"/>
              </w:rPr>
              <w:t>A02081001</w:t>
            </w:r>
            <w:r>
              <w:rPr>
                <w:spacing w:val="-30"/>
              </w:rPr>
              <w:t xml:space="preserve"> </w:t>
            </w:r>
            <w:r>
              <w:rPr>
                <w:spacing w:val="-1"/>
              </w:rPr>
              <w:t>传真通信设备</w:t>
            </w:r>
          </w:p>
        </w:tc>
        <w:tc>
          <w:tcPr>
            <w:tcW w:w="2248" w:type="dxa"/>
          </w:tcPr>
          <w:p w14:paraId="4428302C">
            <w:pPr>
              <w:rPr>
                <w:rFonts w:ascii="Arial"/>
              </w:rPr>
            </w:pPr>
          </w:p>
        </w:tc>
        <w:tc>
          <w:tcPr>
            <w:tcW w:w="3543" w:type="dxa"/>
          </w:tcPr>
          <w:p w14:paraId="17E20FB3">
            <w:pPr>
              <w:pStyle w:val="732"/>
              <w:spacing w:before="63"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5099C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751EB13C">
            <w:pPr>
              <w:pStyle w:val="732"/>
              <w:spacing w:before="92" w:line="184" w:lineRule="auto"/>
              <w:ind w:left="128"/>
            </w:pPr>
            <w:r>
              <w:rPr>
                <w:spacing w:val="-10"/>
              </w:rPr>
              <w:t>15</w:t>
            </w:r>
          </w:p>
        </w:tc>
        <w:tc>
          <w:tcPr>
            <w:tcW w:w="1542" w:type="dxa"/>
            <w:vMerge w:val="restart"/>
            <w:tcBorders>
              <w:bottom w:val="nil"/>
            </w:tcBorders>
          </w:tcPr>
          <w:p w14:paraId="66D02F7B">
            <w:pPr>
              <w:pStyle w:val="732"/>
              <w:spacing w:before="65" w:line="307" w:lineRule="auto"/>
              <w:ind w:left="109" w:right="108" w:hanging="7"/>
            </w:pPr>
            <w:r>
              <w:rPr>
                <w:spacing w:val="1"/>
              </w:rPr>
              <w:t>A020910</w:t>
            </w:r>
            <w:r>
              <w:rPr>
                <w:spacing w:val="54"/>
              </w:rPr>
              <w:t xml:space="preserve"> </w:t>
            </w:r>
            <w:r>
              <w:rPr>
                <w:spacing w:val="1"/>
              </w:rPr>
              <w:t>电视设</w:t>
            </w:r>
            <w:r>
              <w:t xml:space="preserve"> 备</w:t>
            </w:r>
          </w:p>
        </w:tc>
        <w:tc>
          <w:tcPr>
            <w:tcW w:w="2672" w:type="dxa"/>
          </w:tcPr>
          <w:p w14:paraId="34ED45A4">
            <w:pPr>
              <w:pStyle w:val="732"/>
              <w:spacing w:before="64" w:line="284" w:lineRule="auto"/>
              <w:ind w:left="107" w:right="107" w:hanging="4"/>
              <w:rPr>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2248" w:type="dxa"/>
          </w:tcPr>
          <w:p w14:paraId="5073F313">
            <w:pPr>
              <w:rPr>
                <w:rFonts w:ascii="Arial"/>
              </w:rPr>
            </w:pPr>
          </w:p>
        </w:tc>
        <w:tc>
          <w:tcPr>
            <w:tcW w:w="3543" w:type="dxa"/>
          </w:tcPr>
          <w:p w14:paraId="6D71CDBC">
            <w:pPr>
              <w:pStyle w:val="732"/>
              <w:spacing w:before="64" w:line="219" w:lineRule="auto"/>
              <w:ind w:left="109"/>
              <w:rPr>
                <w:lang w:eastAsia="zh-CN"/>
              </w:rPr>
            </w:pPr>
            <w:r>
              <w:rPr>
                <w:spacing w:val="-1"/>
                <w:lang w:eastAsia="zh-CN"/>
              </w:rPr>
              <w:t>HJ2506</w:t>
            </w:r>
            <w:r>
              <w:rPr>
                <w:spacing w:val="-31"/>
                <w:lang w:eastAsia="zh-CN"/>
              </w:rPr>
              <w:t xml:space="preserve"> </w:t>
            </w:r>
            <w:r>
              <w:rPr>
                <w:spacing w:val="-1"/>
                <w:lang w:eastAsia="zh-CN"/>
              </w:rPr>
              <w:t>彩色电视广播接收机</w:t>
            </w:r>
          </w:p>
        </w:tc>
      </w:tr>
      <w:tr w14:paraId="62F95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14:paraId="1F02C900">
            <w:pPr>
              <w:rPr>
                <w:rFonts w:ascii="Arial"/>
              </w:rPr>
            </w:pPr>
          </w:p>
        </w:tc>
        <w:tc>
          <w:tcPr>
            <w:tcW w:w="1542" w:type="dxa"/>
            <w:vMerge w:val="continue"/>
            <w:tcBorders>
              <w:top w:val="nil"/>
            </w:tcBorders>
          </w:tcPr>
          <w:p w14:paraId="5FE3E14D">
            <w:pPr>
              <w:rPr>
                <w:rFonts w:ascii="Arial"/>
              </w:rPr>
            </w:pPr>
          </w:p>
        </w:tc>
        <w:tc>
          <w:tcPr>
            <w:tcW w:w="2672" w:type="dxa"/>
          </w:tcPr>
          <w:p w14:paraId="036E42D3">
            <w:pPr>
              <w:pStyle w:val="732"/>
              <w:spacing w:before="67" w:line="284" w:lineRule="auto"/>
              <w:ind w:left="111" w:right="107" w:hanging="8"/>
              <w:rPr>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2248" w:type="dxa"/>
          </w:tcPr>
          <w:p w14:paraId="369A6ECA">
            <w:pPr>
              <w:rPr>
                <w:rFonts w:ascii="Arial"/>
              </w:rPr>
            </w:pPr>
          </w:p>
        </w:tc>
        <w:tc>
          <w:tcPr>
            <w:tcW w:w="3543" w:type="dxa"/>
          </w:tcPr>
          <w:p w14:paraId="52450530">
            <w:pPr>
              <w:pStyle w:val="732"/>
              <w:spacing w:before="67" w:line="219" w:lineRule="auto"/>
              <w:ind w:left="109"/>
              <w:rPr>
                <w:lang w:eastAsia="zh-CN"/>
              </w:rPr>
            </w:pPr>
            <w:r>
              <w:rPr>
                <w:spacing w:val="-1"/>
                <w:lang w:eastAsia="zh-CN"/>
              </w:rPr>
              <w:t>HJ2506</w:t>
            </w:r>
            <w:r>
              <w:rPr>
                <w:spacing w:val="-31"/>
                <w:lang w:eastAsia="zh-CN"/>
              </w:rPr>
              <w:t xml:space="preserve"> </w:t>
            </w:r>
            <w:r>
              <w:rPr>
                <w:spacing w:val="-1"/>
                <w:lang w:eastAsia="zh-CN"/>
              </w:rPr>
              <w:t>彩色电视广播接收机</w:t>
            </w:r>
          </w:p>
        </w:tc>
      </w:tr>
      <w:tr w14:paraId="001F3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restart"/>
            <w:tcBorders>
              <w:bottom w:val="nil"/>
            </w:tcBorders>
          </w:tcPr>
          <w:p w14:paraId="01DD748E">
            <w:pPr>
              <w:pStyle w:val="732"/>
              <w:spacing w:before="92" w:line="184" w:lineRule="auto"/>
              <w:ind w:left="128"/>
            </w:pPr>
            <w:r>
              <w:rPr>
                <w:spacing w:val="-10"/>
              </w:rPr>
              <w:t>16</w:t>
            </w:r>
          </w:p>
        </w:tc>
        <w:tc>
          <w:tcPr>
            <w:tcW w:w="1542" w:type="dxa"/>
            <w:vMerge w:val="restart"/>
            <w:tcBorders>
              <w:bottom w:val="nil"/>
            </w:tcBorders>
          </w:tcPr>
          <w:p w14:paraId="4DEF1003">
            <w:pPr>
              <w:pStyle w:val="732"/>
              <w:spacing w:before="65" w:line="220" w:lineRule="auto"/>
              <w:ind w:left="193"/>
            </w:pPr>
            <w:r>
              <w:rPr>
                <w:spacing w:val="-1"/>
              </w:rPr>
              <w:t>A0601</w:t>
            </w:r>
            <w:r>
              <w:rPr>
                <w:spacing w:val="-36"/>
              </w:rPr>
              <w:t xml:space="preserve"> </w:t>
            </w:r>
            <w:r>
              <w:rPr>
                <w:spacing w:val="-1"/>
              </w:rPr>
              <w:t>床类</w:t>
            </w:r>
          </w:p>
        </w:tc>
        <w:tc>
          <w:tcPr>
            <w:tcW w:w="2672" w:type="dxa"/>
          </w:tcPr>
          <w:p w14:paraId="47313266">
            <w:pPr>
              <w:pStyle w:val="732"/>
              <w:spacing w:before="65" w:line="220" w:lineRule="auto"/>
              <w:ind w:left="103"/>
            </w:pPr>
            <w:r>
              <w:rPr>
                <w:spacing w:val="-1"/>
              </w:rPr>
              <w:t>A060101</w:t>
            </w:r>
            <w:r>
              <w:rPr>
                <w:spacing w:val="-34"/>
              </w:rPr>
              <w:t xml:space="preserve"> </w:t>
            </w:r>
            <w:r>
              <w:rPr>
                <w:spacing w:val="-1"/>
              </w:rPr>
              <w:t>钢木床类</w:t>
            </w:r>
          </w:p>
        </w:tc>
        <w:tc>
          <w:tcPr>
            <w:tcW w:w="2248" w:type="dxa"/>
          </w:tcPr>
          <w:p w14:paraId="4C37B7C9">
            <w:pPr>
              <w:rPr>
                <w:rFonts w:ascii="Arial"/>
              </w:rPr>
            </w:pPr>
          </w:p>
        </w:tc>
        <w:tc>
          <w:tcPr>
            <w:tcW w:w="3543" w:type="dxa"/>
          </w:tcPr>
          <w:p w14:paraId="4C577475">
            <w:pPr>
              <w:pStyle w:val="732"/>
              <w:spacing w:before="64"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61681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83" w:type="dxa"/>
            <w:vMerge w:val="continue"/>
            <w:tcBorders>
              <w:top w:val="nil"/>
              <w:bottom w:val="nil"/>
            </w:tcBorders>
          </w:tcPr>
          <w:p w14:paraId="6095E601">
            <w:pPr>
              <w:rPr>
                <w:rFonts w:ascii="Arial"/>
              </w:rPr>
            </w:pPr>
          </w:p>
        </w:tc>
        <w:tc>
          <w:tcPr>
            <w:tcW w:w="1542" w:type="dxa"/>
            <w:vMerge w:val="continue"/>
            <w:tcBorders>
              <w:top w:val="nil"/>
              <w:bottom w:val="nil"/>
            </w:tcBorders>
          </w:tcPr>
          <w:p w14:paraId="4551A644">
            <w:pPr>
              <w:rPr>
                <w:rFonts w:ascii="Arial"/>
              </w:rPr>
            </w:pPr>
          </w:p>
        </w:tc>
        <w:tc>
          <w:tcPr>
            <w:tcW w:w="2672" w:type="dxa"/>
          </w:tcPr>
          <w:p w14:paraId="0B037144">
            <w:pPr>
              <w:pStyle w:val="732"/>
              <w:spacing w:before="65" w:line="220" w:lineRule="auto"/>
              <w:ind w:left="103"/>
            </w:pPr>
            <w:r>
              <w:rPr>
                <w:spacing w:val="-1"/>
              </w:rPr>
              <w:t>A060104</w:t>
            </w:r>
            <w:r>
              <w:rPr>
                <w:spacing w:val="-33"/>
              </w:rPr>
              <w:t xml:space="preserve"> </w:t>
            </w:r>
            <w:r>
              <w:rPr>
                <w:spacing w:val="-1"/>
              </w:rPr>
              <w:t>木制床类</w:t>
            </w:r>
          </w:p>
        </w:tc>
        <w:tc>
          <w:tcPr>
            <w:tcW w:w="2248" w:type="dxa"/>
          </w:tcPr>
          <w:p w14:paraId="409D80A3">
            <w:pPr>
              <w:rPr>
                <w:rFonts w:ascii="Arial"/>
              </w:rPr>
            </w:pPr>
          </w:p>
        </w:tc>
        <w:tc>
          <w:tcPr>
            <w:tcW w:w="3543" w:type="dxa"/>
          </w:tcPr>
          <w:p w14:paraId="0C4B760A">
            <w:pPr>
              <w:pStyle w:val="732"/>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ED36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6D1C7AF4">
            <w:pPr>
              <w:rPr>
                <w:rFonts w:ascii="Arial"/>
              </w:rPr>
            </w:pPr>
          </w:p>
        </w:tc>
        <w:tc>
          <w:tcPr>
            <w:tcW w:w="1542" w:type="dxa"/>
            <w:vMerge w:val="continue"/>
            <w:tcBorders>
              <w:top w:val="nil"/>
            </w:tcBorders>
          </w:tcPr>
          <w:p w14:paraId="582B7646">
            <w:pPr>
              <w:rPr>
                <w:rFonts w:ascii="Arial"/>
              </w:rPr>
            </w:pPr>
          </w:p>
        </w:tc>
        <w:tc>
          <w:tcPr>
            <w:tcW w:w="2672" w:type="dxa"/>
          </w:tcPr>
          <w:p w14:paraId="65D16448">
            <w:pPr>
              <w:pStyle w:val="732"/>
              <w:spacing w:before="65" w:line="220" w:lineRule="auto"/>
              <w:ind w:left="103"/>
            </w:pPr>
            <w:r>
              <w:rPr>
                <w:spacing w:val="-1"/>
              </w:rPr>
              <w:t>A060199</w:t>
            </w:r>
            <w:r>
              <w:rPr>
                <w:spacing w:val="-33"/>
              </w:rPr>
              <w:t xml:space="preserve"> </w:t>
            </w:r>
            <w:r>
              <w:rPr>
                <w:spacing w:val="-1"/>
              </w:rPr>
              <w:t>其他床类</w:t>
            </w:r>
          </w:p>
        </w:tc>
        <w:tc>
          <w:tcPr>
            <w:tcW w:w="2248" w:type="dxa"/>
          </w:tcPr>
          <w:p w14:paraId="0717B2B9">
            <w:pPr>
              <w:rPr>
                <w:rFonts w:ascii="Arial"/>
              </w:rPr>
            </w:pPr>
          </w:p>
        </w:tc>
        <w:tc>
          <w:tcPr>
            <w:tcW w:w="3543" w:type="dxa"/>
          </w:tcPr>
          <w:p w14:paraId="0E3046A0">
            <w:pPr>
              <w:pStyle w:val="732"/>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6562F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530B7DD7">
            <w:pPr>
              <w:pStyle w:val="732"/>
              <w:spacing w:before="93" w:line="184" w:lineRule="auto"/>
              <w:ind w:left="128"/>
            </w:pPr>
            <w:r>
              <w:rPr>
                <w:spacing w:val="-10"/>
              </w:rPr>
              <w:t>17</w:t>
            </w:r>
          </w:p>
        </w:tc>
        <w:tc>
          <w:tcPr>
            <w:tcW w:w="1542" w:type="dxa"/>
            <w:vMerge w:val="restart"/>
            <w:tcBorders>
              <w:bottom w:val="nil"/>
            </w:tcBorders>
          </w:tcPr>
          <w:p w14:paraId="6C73641F">
            <w:pPr>
              <w:pStyle w:val="732"/>
              <w:spacing w:before="65" w:line="220" w:lineRule="auto"/>
              <w:ind w:left="102"/>
            </w:pPr>
            <w:r>
              <w:rPr>
                <w:spacing w:val="-2"/>
              </w:rPr>
              <w:t>A0602</w:t>
            </w:r>
            <w:r>
              <w:rPr>
                <w:spacing w:val="-22"/>
              </w:rPr>
              <w:t xml:space="preserve"> </w:t>
            </w:r>
            <w:r>
              <w:rPr>
                <w:spacing w:val="-2"/>
              </w:rPr>
              <w:t>台、桌类</w:t>
            </w:r>
          </w:p>
        </w:tc>
        <w:tc>
          <w:tcPr>
            <w:tcW w:w="2672" w:type="dxa"/>
          </w:tcPr>
          <w:p w14:paraId="07283290">
            <w:pPr>
              <w:pStyle w:val="732"/>
              <w:spacing w:before="65" w:line="220" w:lineRule="auto"/>
              <w:ind w:left="103"/>
            </w:pPr>
            <w:r>
              <w:rPr>
                <w:spacing w:val="-1"/>
              </w:rPr>
              <w:t>A060201</w:t>
            </w:r>
            <w:r>
              <w:rPr>
                <w:spacing w:val="-29"/>
              </w:rPr>
              <w:t xml:space="preserve"> </w:t>
            </w:r>
            <w:r>
              <w:rPr>
                <w:spacing w:val="-1"/>
              </w:rPr>
              <w:t>钢木台、桌类</w:t>
            </w:r>
          </w:p>
        </w:tc>
        <w:tc>
          <w:tcPr>
            <w:tcW w:w="2248" w:type="dxa"/>
          </w:tcPr>
          <w:p w14:paraId="3E675EF7">
            <w:pPr>
              <w:rPr>
                <w:rFonts w:ascii="Arial"/>
              </w:rPr>
            </w:pPr>
          </w:p>
        </w:tc>
        <w:tc>
          <w:tcPr>
            <w:tcW w:w="3543" w:type="dxa"/>
          </w:tcPr>
          <w:p w14:paraId="1F9095FD">
            <w:pPr>
              <w:pStyle w:val="732"/>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06854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14:paraId="2E51DB2B">
            <w:pPr>
              <w:rPr>
                <w:rFonts w:ascii="Arial"/>
              </w:rPr>
            </w:pPr>
          </w:p>
        </w:tc>
        <w:tc>
          <w:tcPr>
            <w:tcW w:w="1542" w:type="dxa"/>
            <w:vMerge w:val="continue"/>
            <w:tcBorders>
              <w:top w:val="nil"/>
              <w:bottom w:val="nil"/>
            </w:tcBorders>
          </w:tcPr>
          <w:p w14:paraId="4A6181E2">
            <w:pPr>
              <w:rPr>
                <w:rFonts w:ascii="Arial"/>
              </w:rPr>
            </w:pPr>
          </w:p>
        </w:tc>
        <w:tc>
          <w:tcPr>
            <w:tcW w:w="2672" w:type="dxa"/>
          </w:tcPr>
          <w:p w14:paraId="4AD48F34">
            <w:pPr>
              <w:pStyle w:val="732"/>
              <w:spacing w:before="65" w:line="220" w:lineRule="auto"/>
              <w:ind w:left="103"/>
            </w:pPr>
            <w:r>
              <w:rPr>
                <w:spacing w:val="-1"/>
              </w:rPr>
              <w:t>A060205</w:t>
            </w:r>
            <w:r>
              <w:rPr>
                <w:spacing w:val="-29"/>
              </w:rPr>
              <w:t xml:space="preserve"> </w:t>
            </w:r>
            <w:r>
              <w:rPr>
                <w:spacing w:val="-1"/>
              </w:rPr>
              <w:t>木制台、桌类</w:t>
            </w:r>
          </w:p>
        </w:tc>
        <w:tc>
          <w:tcPr>
            <w:tcW w:w="2248" w:type="dxa"/>
          </w:tcPr>
          <w:p w14:paraId="63416BF8">
            <w:pPr>
              <w:rPr>
                <w:rFonts w:ascii="Arial"/>
              </w:rPr>
            </w:pPr>
          </w:p>
        </w:tc>
        <w:tc>
          <w:tcPr>
            <w:tcW w:w="3543" w:type="dxa"/>
          </w:tcPr>
          <w:p w14:paraId="466A0991">
            <w:pPr>
              <w:pStyle w:val="732"/>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40B81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26853E7F">
            <w:pPr>
              <w:rPr>
                <w:rFonts w:ascii="Arial"/>
              </w:rPr>
            </w:pPr>
          </w:p>
        </w:tc>
        <w:tc>
          <w:tcPr>
            <w:tcW w:w="1542" w:type="dxa"/>
            <w:vMerge w:val="continue"/>
            <w:tcBorders>
              <w:top w:val="nil"/>
            </w:tcBorders>
          </w:tcPr>
          <w:p w14:paraId="70929F43">
            <w:pPr>
              <w:rPr>
                <w:rFonts w:ascii="Arial"/>
              </w:rPr>
            </w:pPr>
          </w:p>
        </w:tc>
        <w:tc>
          <w:tcPr>
            <w:tcW w:w="2672" w:type="dxa"/>
          </w:tcPr>
          <w:p w14:paraId="138A7EA6">
            <w:pPr>
              <w:pStyle w:val="732"/>
              <w:spacing w:before="66" w:line="220" w:lineRule="auto"/>
              <w:ind w:left="103"/>
            </w:pPr>
            <w:r>
              <w:rPr>
                <w:spacing w:val="-1"/>
              </w:rPr>
              <w:t>A060299</w:t>
            </w:r>
            <w:r>
              <w:rPr>
                <w:spacing w:val="-29"/>
              </w:rPr>
              <w:t xml:space="preserve"> </w:t>
            </w:r>
            <w:r>
              <w:rPr>
                <w:spacing w:val="-1"/>
              </w:rPr>
              <w:t>其他台、桌类</w:t>
            </w:r>
          </w:p>
        </w:tc>
        <w:tc>
          <w:tcPr>
            <w:tcW w:w="2248" w:type="dxa"/>
          </w:tcPr>
          <w:p w14:paraId="52A14082">
            <w:pPr>
              <w:rPr>
                <w:rFonts w:ascii="Arial"/>
              </w:rPr>
            </w:pPr>
          </w:p>
        </w:tc>
        <w:tc>
          <w:tcPr>
            <w:tcW w:w="3543" w:type="dxa"/>
          </w:tcPr>
          <w:p w14:paraId="739442D0">
            <w:pPr>
              <w:pStyle w:val="732"/>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42F1B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196390A2">
            <w:pPr>
              <w:pStyle w:val="732"/>
              <w:spacing w:before="94" w:line="184" w:lineRule="auto"/>
              <w:ind w:left="128"/>
            </w:pPr>
            <w:r>
              <w:rPr>
                <w:spacing w:val="-10"/>
              </w:rPr>
              <w:t>18</w:t>
            </w:r>
          </w:p>
        </w:tc>
        <w:tc>
          <w:tcPr>
            <w:tcW w:w="1542" w:type="dxa"/>
            <w:vMerge w:val="restart"/>
            <w:tcBorders>
              <w:bottom w:val="nil"/>
            </w:tcBorders>
          </w:tcPr>
          <w:p w14:paraId="6A556300">
            <w:pPr>
              <w:pStyle w:val="732"/>
              <w:spacing w:before="66" w:line="220" w:lineRule="auto"/>
              <w:ind w:left="102"/>
            </w:pPr>
            <w:r>
              <w:rPr>
                <w:spacing w:val="-1"/>
              </w:rPr>
              <w:t>A0603</w:t>
            </w:r>
            <w:r>
              <w:rPr>
                <w:spacing w:val="-36"/>
              </w:rPr>
              <w:t xml:space="preserve"> </w:t>
            </w:r>
            <w:r>
              <w:rPr>
                <w:spacing w:val="-1"/>
              </w:rPr>
              <w:t>椅凳类</w:t>
            </w:r>
          </w:p>
        </w:tc>
        <w:tc>
          <w:tcPr>
            <w:tcW w:w="2672" w:type="dxa"/>
          </w:tcPr>
          <w:p w14:paraId="4E0F85AB">
            <w:pPr>
              <w:pStyle w:val="732"/>
              <w:spacing w:before="66" w:line="220" w:lineRule="auto"/>
              <w:ind w:left="103"/>
            </w:pPr>
            <w:r>
              <w:rPr>
                <w:spacing w:val="-1"/>
              </w:rPr>
              <w:t>A060301</w:t>
            </w:r>
            <w:r>
              <w:rPr>
                <w:spacing w:val="-46"/>
              </w:rPr>
              <w:t xml:space="preserve"> </w:t>
            </w:r>
            <w:r>
              <w:rPr>
                <w:spacing w:val="-1"/>
              </w:rPr>
              <w:t>金属骨架为主的椅凳类</w:t>
            </w:r>
          </w:p>
        </w:tc>
        <w:tc>
          <w:tcPr>
            <w:tcW w:w="2248" w:type="dxa"/>
          </w:tcPr>
          <w:p w14:paraId="7CA86DE2">
            <w:pPr>
              <w:rPr>
                <w:rFonts w:ascii="Arial"/>
              </w:rPr>
            </w:pPr>
          </w:p>
        </w:tc>
        <w:tc>
          <w:tcPr>
            <w:tcW w:w="3543" w:type="dxa"/>
          </w:tcPr>
          <w:p w14:paraId="24B53B21">
            <w:pPr>
              <w:pStyle w:val="732"/>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2036A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14:paraId="0939F4AF">
            <w:pPr>
              <w:rPr>
                <w:rFonts w:ascii="Arial"/>
              </w:rPr>
            </w:pPr>
          </w:p>
        </w:tc>
        <w:tc>
          <w:tcPr>
            <w:tcW w:w="1542" w:type="dxa"/>
            <w:vMerge w:val="continue"/>
            <w:tcBorders>
              <w:top w:val="nil"/>
              <w:bottom w:val="nil"/>
            </w:tcBorders>
          </w:tcPr>
          <w:p w14:paraId="25B5FB63">
            <w:pPr>
              <w:rPr>
                <w:rFonts w:ascii="Arial"/>
              </w:rPr>
            </w:pPr>
          </w:p>
        </w:tc>
        <w:tc>
          <w:tcPr>
            <w:tcW w:w="2672" w:type="dxa"/>
          </w:tcPr>
          <w:p w14:paraId="6265ABBC">
            <w:pPr>
              <w:pStyle w:val="732"/>
              <w:spacing w:before="66" w:line="220" w:lineRule="auto"/>
              <w:ind w:left="103"/>
            </w:pPr>
            <w:r>
              <w:rPr>
                <w:spacing w:val="-1"/>
              </w:rPr>
              <w:t>A060302</w:t>
            </w:r>
            <w:r>
              <w:rPr>
                <w:spacing w:val="-29"/>
              </w:rPr>
              <w:t xml:space="preserve"> </w:t>
            </w:r>
            <w:r>
              <w:rPr>
                <w:spacing w:val="-1"/>
              </w:rPr>
              <w:t>木骨架为主的椅凳类</w:t>
            </w:r>
          </w:p>
        </w:tc>
        <w:tc>
          <w:tcPr>
            <w:tcW w:w="2248" w:type="dxa"/>
          </w:tcPr>
          <w:p w14:paraId="22098F34">
            <w:pPr>
              <w:rPr>
                <w:rFonts w:ascii="Arial"/>
              </w:rPr>
            </w:pPr>
          </w:p>
        </w:tc>
        <w:tc>
          <w:tcPr>
            <w:tcW w:w="3543" w:type="dxa"/>
          </w:tcPr>
          <w:p w14:paraId="3805AF75">
            <w:pPr>
              <w:pStyle w:val="732"/>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7D5D1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4E132510">
            <w:pPr>
              <w:rPr>
                <w:rFonts w:ascii="Arial"/>
              </w:rPr>
            </w:pPr>
          </w:p>
        </w:tc>
        <w:tc>
          <w:tcPr>
            <w:tcW w:w="1542" w:type="dxa"/>
            <w:vMerge w:val="continue"/>
            <w:tcBorders>
              <w:top w:val="nil"/>
            </w:tcBorders>
          </w:tcPr>
          <w:p w14:paraId="72C6B5C9">
            <w:pPr>
              <w:rPr>
                <w:rFonts w:ascii="Arial"/>
              </w:rPr>
            </w:pPr>
          </w:p>
        </w:tc>
        <w:tc>
          <w:tcPr>
            <w:tcW w:w="2672" w:type="dxa"/>
          </w:tcPr>
          <w:p w14:paraId="0D62DADC">
            <w:pPr>
              <w:pStyle w:val="732"/>
              <w:spacing w:before="67" w:line="220" w:lineRule="auto"/>
              <w:ind w:left="103"/>
            </w:pPr>
            <w:r>
              <w:rPr>
                <w:spacing w:val="-1"/>
              </w:rPr>
              <w:t>A060399</w:t>
            </w:r>
            <w:r>
              <w:rPr>
                <w:spacing w:val="-33"/>
              </w:rPr>
              <w:t xml:space="preserve"> </w:t>
            </w:r>
            <w:r>
              <w:rPr>
                <w:spacing w:val="-1"/>
              </w:rPr>
              <w:t>其他椅凳类</w:t>
            </w:r>
          </w:p>
        </w:tc>
        <w:tc>
          <w:tcPr>
            <w:tcW w:w="2248" w:type="dxa"/>
          </w:tcPr>
          <w:p w14:paraId="2E1F072A">
            <w:pPr>
              <w:rPr>
                <w:rFonts w:ascii="Arial"/>
              </w:rPr>
            </w:pPr>
          </w:p>
        </w:tc>
        <w:tc>
          <w:tcPr>
            <w:tcW w:w="3543" w:type="dxa"/>
          </w:tcPr>
          <w:p w14:paraId="3DD39417">
            <w:pPr>
              <w:pStyle w:val="732"/>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754F8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2466296D">
            <w:pPr>
              <w:pStyle w:val="732"/>
              <w:spacing w:before="95" w:line="184" w:lineRule="auto"/>
              <w:ind w:left="128"/>
            </w:pPr>
            <w:r>
              <w:rPr>
                <w:spacing w:val="-10"/>
              </w:rPr>
              <w:t>19</w:t>
            </w:r>
          </w:p>
        </w:tc>
        <w:tc>
          <w:tcPr>
            <w:tcW w:w="1542" w:type="dxa"/>
          </w:tcPr>
          <w:p w14:paraId="230DA520">
            <w:pPr>
              <w:pStyle w:val="732"/>
              <w:spacing w:before="67" w:line="220" w:lineRule="auto"/>
              <w:ind w:left="102"/>
            </w:pPr>
            <w:r>
              <w:rPr>
                <w:spacing w:val="-1"/>
              </w:rPr>
              <w:t>A0604</w:t>
            </w:r>
            <w:r>
              <w:rPr>
                <w:spacing w:val="-35"/>
              </w:rPr>
              <w:t xml:space="preserve"> </w:t>
            </w:r>
            <w:r>
              <w:rPr>
                <w:spacing w:val="-1"/>
              </w:rPr>
              <w:t>沙发类</w:t>
            </w:r>
          </w:p>
        </w:tc>
        <w:tc>
          <w:tcPr>
            <w:tcW w:w="2672" w:type="dxa"/>
          </w:tcPr>
          <w:p w14:paraId="53825B6E">
            <w:pPr>
              <w:pStyle w:val="732"/>
              <w:spacing w:before="67" w:line="220" w:lineRule="auto"/>
              <w:ind w:left="103"/>
            </w:pPr>
            <w:r>
              <w:rPr>
                <w:spacing w:val="-1"/>
              </w:rPr>
              <w:t>A060499</w:t>
            </w:r>
            <w:r>
              <w:rPr>
                <w:spacing w:val="-33"/>
              </w:rPr>
              <w:t xml:space="preserve"> </w:t>
            </w:r>
            <w:r>
              <w:rPr>
                <w:spacing w:val="-1"/>
              </w:rPr>
              <w:t>其他沙发类</w:t>
            </w:r>
          </w:p>
        </w:tc>
        <w:tc>
          <w:tcPr>
            <w:tcW w:w="2248" w:type="dxa"/>
          </w:tcPr>
          <w:p w14:paraId="40096FEE">
            <w:pPr>
              <w:rPr>
                <w:rFonts w:ascii="Arial"/>
              </w:rPr>
            </w:pPr>
          </w:p>
        </w:tc>
        <w:tc>
          <w:tcPr>
            <w:tcW w:w="3543" w:type="dxa"/>
          </w:tcPr>
          <w:p w14:paraId="6B5A189F">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48F4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5E336EBF">
            <w:pPr>
              <w:pStyle w:val="732"/>
              <w:spacing w:before="96" w:line="183" w:lineRule="auto"/>
              <w:ind w:left="116"/>
            </w:pPr>
            <w:r>
              <w:rPr>
                <w:spacing w:val="-4"/>
              </w:rPr>
              <w:t>20</w:t>
            </w:r>
          </w:p>
        </w:tc>
        <w:tc>
          <w:tcPr>
            <w:tcW w:w="1542" w:type="dxa"/>
            <w:vMerge w:val="restart"/>
            <w:tcBorders>
              <w:bottom w:val="nil"/>
            </w:tcBorders>
          </w:tcPr>
          <w:p w14:paraId="2D709B24">
            <w:pPr>
              <w:pStyle w:val="732"/>
              <w:spacing w:before="67" w:line="220" w:lineRule="auto"/>
              <w:ind w:left="193"/>
            </w:pPr>
            <w:r>
              <w:rPr>
                <w:spacing w:val="-1"/>
              </w:rPr>
              <w:t>A0605</w:t>
            </w:r>
            <w:r>
              <w:rPr>
                <w:spacing w:val="-36"/>
              </w:rPr>
              <w:t xml:space="preserve"> </w:t>
            </w:r>
            <w:r>
              <w:rPr>
                <w:spacing w:val="-1"/>
              </w:rPr>
              <w:t>柜类</w:t>
            </w:r>
          </w:p>
        </w:tc>
        <w:tc>
          <w:tcPr>
            <w:tcW w:w="2672" w:type="dxa"/>
          </w:tcPr>
          <w:p w14:paraId="38E50009">
            <w:pPr>
              <w:pStyle w:val="732"/>
              <w:spacing w:before="67" w:line="220" w:lineRule="auto"/>
              <w:ind w:left="103"/>
            </w:pPr>
            <w:r>
              <w:rPr>
                <w:spacing w:val="-1"/>
              </w:rPr>
              <w:t>A060501</w:t>
            </w:r>
            <w:r>
              <w:rPr>
                <w:spacing w:val="-33"/>
              </w:rPr>
              <w:t xml:space="preserve"> </w:t>
            </w:r>
            <w:r>
              <w:rPr>
                <w:spacing w:val="-1"/>
              </w:rPr>
              <w:t>木质柜类</w:t>
            </w:r>
          </w:p>
        </w:tc>
        <w:tc>
          <w:tcPr>
            <w:tcW w:w="2248" w:type="dxa"/>
          </w:tcPr>
          <w:p w14:paraId="5C426950">
            <w:pPr>
              <w:rPr>
                <w:rFonts w:ascii="Arial"/>
              </w:rPr>
            </w:pPr>
          </w:p>
        </w:tc>
        <w:tc>
          <w:tcPr>
            <w:tcW w:w="3543" w:type="dxa"/>
          </w:tcPr>
          <w:p w14:paraId="548FF9A1">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1ECAD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514A4404">
            <w:pPr>
              <w:rPr>
                <w:rFonts w:ascii="Arial"/>
              </w:rPr>
            </w:pPr>
          </w:p>
        </w:tc>
        <w:tc>
          <w:tcPr>
            <w:tcW w:w="1542" w:type="dxa"/>
            <w:vMerge w:val="continue"/>
            <w:tcBorders>
              <w:top w:val="nil"/>
              <w:bottom w:val="nil"/>
            </w:tcBorders>
          </w:tcPr>
          <w:p w14:paraId="75ADC7D8">
            <w:pPr>
              <w:rPr>
                <w:rFonts w:ascii="Arial"/>
              </w:rPr>
            </w:pPr>
          </w:p>
        </w:tc>
        <w:tc>
          <w:tcPr>
            <w:tcW w:w="2672" w:type="dxa"/>
          </w:tcPr>
          <w:p w14:paraId="4D1E559F">
            <w:pPr>
              <w:pStyle w:val="732"/>
              <w:spacing w:before="67" w:line="220" w:lineRule="auto"/>
              <w:ind w:left="103"/>
            </w:pPr>
            <w:r>
              <w:rPr>
                <w:spacing w:val="-1"/>
              </w:rPr>
              <w:t>A060503</w:t>
            </w:r>
            <w:r>
              <w:rPr>
                <w:spacing w:val="-32"/>
              </w:rPr>
              <w:t xml:space="preserve"> </w:t>
            </w:r>
            <w:r>
              <w:rPr>
                <w:spacing w:val="-1"/>
              </w:rPr>
              <w:t>金属质柜类</w:t>
            </w:r>
          </w:p>
        </w:tc>
        <w:tc>
          <w:tcPr>
            <w:tcW w:w="2248" w:type="dxa"/>
          </w:tcPr>
          <w:p w14:paraId="2679D8BD">
            <w:pPr>
              <w:rPr>
                <w:rFonts w:ascii="Arial"/>
              </w:rPr>
            </w:pPr>
          </w:p>
        </w:tc>
        <w:tc>
          <w:tcPr>
            <w:tcW w:w="3543" w:type="dxa"/>
          </w:tcPr>
          <w:p w14:paraId="7B00DD46">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40058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718B4392">
            <w:pPr>
              <w:rPr>
                <w:rFonts w:ascii="Arial"/>
              </w:rPr>
            </w:pPr>
          </w:p>
        </w:tc>
        <w:tc>
          <w:tcPr>
            <w:tcW w:w="1542" w:type="dxa"/>
            <w:vMerge w:val="continue"/>
            <w:tcBorders>
              <w:top w:val="nil"/>
            </w:tcBorders>
          </w:tcPr>
          <w:p w14:paraId="09354DE7">
            <w:pPr>
              <w:rPr>
                <w:rFonts w:ascii="Arial"/>
              </w:rPr>
            </w:pPr>
          </w:p>
        </w:tc>
        <w:tc>
          <w:tcPr>
            <w:tcW w:w="2672" w:type="dxa"/>
          </w:tcPr>
          <w:p w14:paraId="4B41B916">
            <w:pPr>
              <w:pStyle w:val="732"/>
              <w:spacing w:before="67" w:line="220" w:lineRule="auto"/>
              <w:ind w:left="103"/>
            </w:pPr>
            <w:r>
              <w:rPr>
                <w:spacing w:val="-1"/>
              </w:rPr>
              <w:t>A060599</w:t>
            </w:r>
            <w:r>
              <w:rPr>
                <w:spacing w:val="-33"/>
              </w:rPr>
              <w:t xml:space="preserve"> </w:t>
            </w:r>
            <w:r>
              <w:rPr>
                <w:spacing w:val="-1"/>
              </w:rPr>
              <w:t>其他柜类</w:t>
            </w:r>
          </w:p>
        </w:tc>
        <w:tc>
          <w:tcPr>
            <w:tcW w:w="2248" w:type="dxa"/>
          </w:tcPr>
          <w:p w14:paraId="084CE9A8">
            <w:pPr>
              <w:rPr>
                <w:rFonts w:ascii="Arial"/>
              </w:rPr>
            </w:pPr>
          </w:p>
        </w:tc>
        <w:tc>
          <w:tcPr>
            <w:tcW w:w="3543" w:type="dxa"/>
          </w:tcPr>
          <w:p w14:paraId="1A2D907D">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F2E1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51CDF949">
            <w:pPr>
              <w:pStyle w:val="732"/>
              <w:spacing w:before="94" w:line="184" w:lineRule="auto"/>
              <w:ind w:left="116"/>
            </w:pPr>
            <w:r>
              <w:rPr>
                <w:spacing w:val="-4"/>
              </w:rPr>
              <w:t>21</w:t>
            </w:r>
          </w:p>
        </w:tc>
        <w:tc>
          <w:tcPr>
            <w:tcW w:w="1542" w:type="dxa"/>
            <w:vMerge w:val="restart"/>
            <w:tcBorders>
              <w:bottom w:val="nil"/>
            </w:tcBorders>
          </w:tcPr>
          <w:p w14:paraId="258374D1">
            <w:pPr>
              <w:pStyle w:val="732"/>
              <w:spacing w:before="67" w:line="220" w:lineRule="auto"/>
              <w:ind w:left="102"/>
            </w:pPr>
            <w:r>
              <w:rPr>
                <w:spacing w:val="-1"/>
              </w:rPr>
              <w:t>A0606</w:t>
            </w:r>
            <w:r>
              <w:rPr>
                <w:spacing w:val="-35"/>
              </w:rPr>
              <w:t xml:space="preserve"> </w:t>
            </w:r>
            <w:r>
              <w:rPr>
                <w:spacing w:val="-1"/>
              </w:rPr>
              <w:t>架类</w:t>
            </w:r>
          </w:p>
        </w:tc>
        <w:tc>
          <w:tcPr>
            <w:tcW w:w="2672" w:type="dxa"/>
          </w:tcPr>
          <w:p w14:paraId="76B8B7D6">
            <w:pPr>
              <w:pStyle w:val="732"/>
              <w:spacing w:before="67" w:line="220" w:lineRule="auto"/>
              <w:ind w:left="103"/>
            </w:pPr>
            <w:r>
              <w:rPr>
                <w:spacing w:val="-1"/>
              </w:rPr>
              <w:t>A060601</w:t>
            </w:r>
            <w:r>
              <w:rPr>
                <w:spacing w:val="-33"/>
              </w:rPr>
              <w:t xml:space="preserve"> </w:t>
            </w:r>
            <w:r>
              <w:rPr>
                <w:spacing w:val="-1"/>
              </w:rPr>
              <w:t>木质架类</w:t>
            </w:r>
          </w:p>
        </w:tc>
        <w:tc>
          <w:tcPr>
            <w:tcW w:w="2248" w:type="dxa"/>
          </w:tcPr>
          <w:p w14:paraId="61E6CE3D">
            <w:pPr>
              <w:rPr>
                <w:rFonts w:ascii="Arial"/>
              </w:rPr>
            </w:pPr>
          </w:p>
        </w:tc>
        <w:tc>
          <w:tcPr>
            <w:tcW w:w="3543" w:type="dxa"/>
          </w:tcPr>
          <w:p w14:paraId="64CE1FC1">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6436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70A9147B">
            <w:pPr>
              <w:rPr>
                <w:rFonts w:ascii="Arial"/>
              </w:rPr>
            </w:pPr>
          </w:p>
        </w:tc>
        <w:tc>
          <w:tcPr>
            <w:tcW w:w="1542" w:type="dxa"/>
            <w:vMerge w:val="continue"/>
            <w:tcBorders>
              <w:top w:val="nil"/>
            </w:tcBorders>
          </w:tcPr>
          <w:p w14:paraId="1AA51A29">
            <w:pPr>
              <w:rPr>
                <w:rFonts w:ascii="Arial"/>
              </w:rPr>
            </w:pPr>
          </w:p>
        </w:tc>
        <w:tc>
          <w:tcPr>
            <w:tcW w:w="2672" w:type="dxa"/>
          </w:tcPr>
          <w:p w14:paraId="683DE228">
            <w:pPr>
              <w:pStyle w:val="732"/>
              <w:spacing w:before="67" w:line="220" w:lineRule="auto"/>
              <w:ind w:left="103"/>
            </w:pPr>
            <w:r>
              <w:rPr>
                <w:spacing w:val="-1"/>
              </w:rPr>
              <w:t>A060602</w:t>
            </w:r>
            <w:r>
              <w:rPr>
                <w:spacing w:val="-32"/>
              </w:rPr>
              <w:t xml:space="preserve"> </w:t>
            </w:r>
            <w:r>
              <w:rPr>
                <w:spacing w:val="-1"/>
              </w:rPr>
              <w:t>金属质架类</w:t>
            </w:r>
          </w:p>
        </w:tc>
        <w:tc>
          <w:tcPr>
            <w:tcW w:w="2248" w:type="dxa"/>
          </w:tcPr>
          <w:p w14:paraId="2370A028">
            <w:pPr>
              <w:rPr>
                <w:rFonts w:ascii="Arial"/>
              </w:rPr>
            </w:pPr>
          </w:p>
        </w:tc>
        <w:tc>
          <w:tcPr>
            <w:tcW w:w="3543" w:type="dxa"/>
          </w:tcPr>
          <w:p w14:paraId="062E7303">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FD1E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0C102912">
            <w:pPr>
              <w:pStyle w:val="732"/>
              <w:spacing w:before="96" w:line="183" w:lineRule="auto"/>
              <w:ind w:left="116"/>
            </w:pPr>
            <w:r>
              <w:rPr>
                <w:spacing w:val="-4"/>
              </w:rPr>
              <w:t>22</w:t>
            </w:r>
          </w:p>
        </w:tc>
        <w:tc>
          <w:tcPr>
            <w:tcW w:w="1542" w:type="dxa"/>
            <w:vMerge w:val="restart"/>
            <w:tcBorders>
              <w:bottom w:val="nil"/>
            </w:tcBorders>
          </w:tcPr>
          <w:p w14:paraId="5041A009">
            <w:pPr>
              <w:pStyle w:val="732"/>
              <w:spacing w:before="67" w:line="220" w:lineRule="auto"/>
              <w:ind w:left="102"/>
            </w:pPr>
            <w:r>
              <w:rPr>
                <w:spacing w:val="-1"/>
              </w:rPr>
              <w:t>A0607</w:t>
            </w:r>
            <w:r>
              <w:rPr>
                <w:spacing w:val="-35"/>
              </w:rPr>
              <w:t xml:space="preserve"> </w:t>
            </w:r>
            <w:r>
              <w:rPr>
                <w:spacing w:val="-1"/>
              </w:rPr>
              <w:t>屏风类</w:t>
            </w:r>
          </w:p>
        </w:tc>
        <w:tc>
          <w:tcPr>
            <w:tcW w:w="2672" w:type="dxa"/>
          </w:tcPr>
          <w:p w14:paraId="6AB8956F">
            <w:pPr>
              <w:pStyle w:val="732"/>
              <w:spacing w:before="67" w:line="220" w:lineRule="auto"/>
              <w:ind w:left="103"/>
            </w:pPr>
            <w:r>
              <w:rPr>
                <w:spacing w:val="-1"/>
              </w:rPr>
              <w:t>A060701</w:t>
            </w:r>
            <w:r>
              <w:rPr>
                <w:spacing w:val="-33"/>
              </w:rPr>
              <w:t xml:space="preserve"> </w:t>
            </w:r>
            <w:r>
              <w:rPr>
                <w:spacing w:val="-1"/>
              </w:rPr>
              <w:t>木质屏风类</w:t>
            </w:r>
          </w:p>
        </w:tc>
        <w:tc>
          <w:tcPr>
            <w:tcW w:w="2248" w:type="dxa"/>
          </w:tcPr>
          <w:p w14:paraId="223FEC50">
            <w:pPr>
              <w:rPr>
                <w:rFonts w:ascii="Arial"/>
              </w:rPr>
            </w:pPr>
          </w:p>
        </w:tc>
        <w:tc>
          <w:tcPr>
            <w:tcW w:w="3543" w:type="dxa"/>
          </w:tcPr>
          <w:p w14:paraId="77475D78">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5D8E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19BAA50C">
            <w:pPr>
              <w:rPr>
                <w:rFonts w:ascii="Arial"/>
              </w:rPr>
            </w:pPr>
          </w:p>
        </w:tc>
        <w:tc>
          <w:tcPr>
            <w:tcW w:w="1542" w:type="dxa"/>
            <w:vMerge w:val="continue"/>
            <w:tcBorders>
              <w:top w:val="nil"/>
            </w:tcBorders>
          </w:tcPr>
          <w:p w14:paraId="0D569BEA">
            <w:pPr>
              <w:rPr>
                <w:rFonts w:ascii="Arial"/>
              </w:rPr>
            </w:pPr>
          </w:p>
        </w:tc>
        <w:tc>
          <w:tcPr>
            <w:tcW w:w="2672" w:type="dxa"/>
          </w:tcPr>
          <w:p w14:paraId="35A35AC5">
            <w:pPr>
              <w:pStyle w:val="732"/>
              <w:spacing w:before="67" w:line="220" w:lineRule="auto"/>
              <w:ind w:left="103"/>
            </w:pPr>
            <w:r>
              <w:rPr>
                <w:spacing w:val="-1"/>
              </w:rPr>
              <w:t>A060702</w:t>
            </w:r>
            <w:r>
              <w:rPr>
                <w:spacing w:val="-32"/>
              </w:rPr>
              <w:t xml:space="preserve"> </w:t>
            </w:r>
            <w:r>
              <w:rPr>
                <w:spacing w:val="-1"/>
              </w:rPr>
              <w:t>金属质屏风类</w:t>
            </w:r>
          </w:p>
        </w:tc>
        <w:tc>
          <w:tcPr>
            <w:tcW w:w="2248" w:type="dxa"/>
          </w:tcPr>
          <w:p w14:paraId="22EEAF05">
            <w:pPr>
              <w:rPr>
                <w:rFonts w:ascii="Arial"/>
              </w:rPr>
            </w:pPr>
          </w:p>
        </w:tc>
        <w:tc>
          <w:tcPr>
            <w:tcW w:w="3543" w:type="dxa"/>
          </w:tcPr>
          <w:p w14:paraId="3488BADA">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17F85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5D00BC52">
            <w:pPr>
              <w:pStyle w:val="732"/>
              <w:spacing w:before="95" w:line="183" w:lineRule="auto"/>
              <w:ind w:left="116"/>
            </w:pPr>
            <w:r>
              <w:rPr>
                <w:spacing w:val="-4"/>
              </w:rPr>
              <w:t>23</w:t>
            </w:r>
          </w:p>
        </w:tc>
        <w:tc>
          <w:tcPr>
            <w:tcW w:w="1542" w:type="dxa"/>
          </w:tcPr>
          <w:p w14:paraId="5AED8EEC">
            <w:pPr>
              <w:pStyle w:val="732"/>
              <w:spacing w:before="67" w:line="220" w:lineRule="auto"/>
              <w:ind w:left="102"/>
            </w:pPr>
            <w:r>
              <w:rPr>
                <w:spacing w:val="-1"/>
              </w:rPr>
              <w:t>A060804</w:t>
            </w:r>
            <w:r>
              <w:rPr>
                <w:spacing w:val="-32"/>
              </w:rPr>
              <w:t xml:space="preserve"> </w:t>
            </w:r>
            <w:r>
              <w:rPr>
                <w:spacing w:val="-1"/>
              </w:rPr>
              <w:t>水池</w:t>
            </w:r>
          </w:p>
        </w:tc>
        <w:tc>
          <w:tcPr>
            <w:tcW w:w="2672" w:type="dxa"/>
          </w:tcPr>
          <w:p w14:paraId="4385A6DD">
            <w:pPr>
              <w:rPr>
                <w:rFonts w:ascii="Arial"/>
              </w:rPr>
            </w:pPr>
          </w:p>
        </w:tc>
        <w:tc>
          <w:tcPr>
            <w:tcW w:w="2248" w:type="dxa"/>
          </w:tcPr>
          <w:p w14:paraId="10D3995D">
            <w:pPr>
              <w:rPr>
                <w:rFonts w:ascii="Arial"/>
              </w:rPr>
            </w:pPr>
          </w:p>
        </w:tc>
        <w:tc>
          <w:tcPr>
            <w:tcW w:w="3543" w:type="dxa"/>
          </w:tcPr>
          <w:p w14:paraId="2322AD50">
            <w:pPr>
              <w:pStyle w:val="732"/>
              <w:spacing w:before="66" w:line="219" w:lineRule="auto"/>
              <w:ind w:left="109"/>
            </w:pPr>
            <w:r>
              <w:rPr>
                <w:spacing w:val="-1"/>
              </w:rPr>
              <w:t>HJ/T296</w:t>
            </w:r>
            <w:r>
              <w:rPr>
                <w:spacing w:val="-34"/>
              </w:rPr>
              <w:t xml:space="preserve"> </w:t>
            </w:r>
            <w:r>
              <w:rPr>
                <w:spacing w:val="-1"/>
              </w:rPr>
              <w:t>卫生陶瓷</w:t>
            </w:r>
          </w:p>
        </w:tc>
      </w:tr>
      <w:tr w14:paraId="09C68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55435A24">
            <w:pPr>
              <w:pStyle w:val="732"/>
              <w:spacing w:before="96" w:line="183" w:lineRule="auto"/>
              <w:ind w:left="116"/>
            </w:pPr>
            <w:r>
              <w:rPr>
                <w:spacing w:val="-4"/>
              </w:rPr>
              <w:t>24</w:t>
            </w:r>
          </w:p>
        </w:tc>
        <w:tc>
          <w:tcPr>
            <w:tcW w:w="1542" w:type="dxa"/>
          </w:tcPr>
          <w:p w14:paraId="10DDC23D">
            <w:pPr>
              <w:pStyle w:val="732"/>
              <w:spacing w:before="67" w:line="220" w:lineRule="auto"/>
              <w:ind w:left="102"/>
            </w:pPr>
            <w:r>
              <w:rPr>
                <w:spacing w:val="-1"/>
              </w:rPr>
              <w:t>A060805</w:t>
            </w:r>
            <w:r>
              <w:rPr>
                <w:spacing w:val="-33"/>
              </w:rPr>
              <w:t xml:space="preserve"> </w:t>
            </w:r>
            <w:r>
              <w:rPr>
                <w:spacing w:val="-1"/>
              </w:rPr>
              <w:t>便器</w:t>
            </w:r>
          </w:p>
        </w:tc>
        <w:tc>
          <w:tcPr>
            <w:tcW w:w="2672" w:type="dxa"/>
          </w:tcPr>
          <w:p w14:paraId="7DA8DF3F">
            <w:pPr>
              <w:rPr>
                <w:rFonts w:ascii="Arial"/>
              </w:rPr>
            </w:pPr>
          </w:p>
        </w:tc>
        <w:tc>
          <w:tcPr>
            <w:tcW w:w="2248" w:type="dxa"/>
          </w:tcPr>
          <w:p w14:paraId="210E8275">
            <w:pPr>
              <w:rPr>
                <w:rFonts w:ascii="Arial"/>
              </w:rPr>
            </w:pPr>
          </w:p>
        </w:tc>
        <w:tc>
          <w:tcPr>
            <w:tcW w:w="3543" w:type="dxa"/>
          </w:tcPr>
          <w:p w14:paraId="7278AB7A">
            <w:pPr>
              <w:pStyle w:val="732"/>
              <w:spacing w:before="67" w:line="219" w:lineRule="auto"/>
              <w:ind w:left="109"/>
            </w:pPr>
            <w:r>
              <w:rPr>
                <w:spacing w:val="-1"/>
              </w:rPr>
              <w:t>HJ/T296</w:t>
            </w:r>
            <w:r>
              <w:rPr>
                <w:spacing w:val="-34"/>
              </w:rPr>
              <w:t xml:space="preserve"> </w:t>
            </w:r>
            <w:r>
              <w:rPr>
                <w:spacing w:val="-1"/>
              </w:rPr>
              <w:t>卫生陶瓷</w:t>
            </w:r>
          </w:p>
        </w:tc>
      </w:tr>
      <w:tr w14:paraId="5B8FA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02A6865E">
            <w:pPr>
              <w:pStyle w:val="732"/>
              <w:spacing w:before="96" w:line="183" w:lineRule="auto"/>
              <w:ind w:left="116"/>
            </w:pPr>
            <w:r>
              <w:rPr>
                <w:spacing w:val="-4"/>
              </w:rPr>
              <w:t>25</w:t>
            </w:r>
          </w:p>
        </w:tc>
        <w:tc>
          <w:tcPr>
            <w:tcW w:w="1542" w:type="dxa"/>
          </w:tcPr>
          <w:p w14:paraId="65F054E3">
            <w:pPr>
              <w:pStyle w:val="732"/>
              <w:spacing w:before="67" w:line="220" w:lineRule="auto"/>
              <w:ind w:left="102"/>
            </w:pPr>
            <w:r>
              <w:rPr>
                <w:spacing w:val="-1"/>
              </w:rPr>
              <w:t>A060806</w:t>
            </w:r>
            <w:r>
              <w:rPr>
                <w:spacing w:val="-32"/>
              </w:rPr>
              <w:t xml:space="preserve"> </w:t>
            </w:r>
            <w:r>
              <w:rPr>
                <w:spacing w:val="-1"/>
              </w:rPr>
              <w:t>水嘴</w:t>
            </w:r>
          </w:p>
        </w:tc>
        <w:tc>
          <w:tcPr>
            <w:tcW w:w="2672" w:type="dxa"/>
          </w:tcPr>
          <w:p w14:paraId="459A3C44">
            <w:pPr>
              <w:rPr>
                <w:rFonts w:ascii="Arial"/>
              </w:rPr>
            </w:pPr>
          </w:p>
        </w:tc>
        <w:tc>
          <w:tcPr>
            <w:tcW w:w="2248" w:type="dxa"/>
          </w:tcPr>
          <w:p w14:paraId="7A021281">
            <w:pPr>
              <w:rPr>
                <w:rFonts w:ascii="Arial"/>
              </w:rPr>
            </w:pPr>
          </w:p>
        </w:tc>
        <w:tc>
          <w:tcPr>
            <w:tcW w:w="3543" w:type="dxa"/>
          </w:tcPr>
          <w:p w14:paraId="24E30271">
            <w:pPr>
              <w:pStyle w:val="732"/>
              <w:spacing w:before="67" w:line="219" w:lineRule="auto"/>
              <w:ind w:left="109"/>
            </w:pPr>
            <w:r>
              <w:rPr>
                <w:spacing w:val="-1"/>
              </w:rPr>
              <w:t>HJ/T411</w:t>
            </w:r>
            <w:r>
              <w:rPr>
                <w:spacing w:val="-34"/>
              </w:rPr>
              <w:t xml:space="preserve"> </w:t>
            </w:r>
            <w:r>
              <w:rPr>
                <w:spacing w:val="-1"/>
              </w:rPr>
              <w:t>水嘴</w:t>
            </w:r>
          </w:p>
        </w:tc>
      </w:tr>
      <w:tr w14:paraId="01EC4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6C926C64">
            <w:pPr>
              <w:pStyle w:val="732"/>
              <w:spacing w:before="95" w:line="183" w:lineRule="auto"/>
              <w:ind w:left="116"/>
            </w:pPr>
            <w:r>
              <w:rPr>
                <w:spacing w:val="-4"/>
              </w:rPr>
              <w:t>26</w:t>
            </w:r>
          </w:p>
        </w:tc>
        <w:tc>
          <w:tcPr>
            <w:tcW w:w="1542" w:type="dxa"/>
          </w:tcPr>
          <w:p w14:paraId="3574F024">
            <w:pPr>
              <w:pStyle w:val="732"/>
              <w:spacing w:before="67" w:line="221" w:lineRule="auto"/>
              <w:ind w:left="102"/>
            </w:pPr>
            <w:r>
              <w:rPr>
                <w:spacing w:val="-1"/>
              </w:rPr>
              <w:t>A0609</w:t>
            </w:r>
            <w:r>
              <w:rPr>
                <w:spacing w:val="-34"/>
              </w:rPr>
              <w:t xml:space="preserve"> </w:t>
            </w:r>
            <w:r>
              <w:rPr>
                <w:spacing w:val="-1"/>
              </w:rPr>
              <w:t>组合家具</w:t>
            </w:r>
          </w:p>
        </w:tc>
        <w:tc>
          <w:tcPr>
            <w:tcW w:w="2672" w:type="dxa"/>
          </w:tcPr>
          <w:p w14:paraId="73020486">
            <w:pPr>
              <w:rPr>
                <w:rFonts w:ascii="Arial"/>
              </w:rPr>
            </w:pPr>
          </w:p>
        </w:tc>
        <w:tc>
          <w:tcPr>
            <w:tcW w:w="2248" w:type="dxa"/>
          </w:tcPr>
          <w:p w14:paraId="4384F6F3">
            <w:pPr>
              <w:rPr>
                <w:rFonts w:ascii="Arial"/>
              </w:rPr>
            </w:pPr>
          </w:p>
        </w:tc>
        <w:tc>
          <w:tcPr>
            <w:tcW w:w="3543" w:type="dxa"/>
          </w:tcPr>
          <w:p w14:paraId="1BC2A050">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2E51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73513B01">
            <w:pPr>
              <w:pStyle w:val="732"/>
              <w:spacing w:before="96" w:line="183" w:lineRule="auto"/>
              <w:ind w:left="116"/>
            </w:pPr>
            <w:r>
              <w:rPr>
                <w:spacing w:val="-4"/>
              </w:rPr>
              <w:t>27</w:t>
            </w:r>
          </w:p>
        </w:tc>
        <w:tc>
          <w:tcPr>
            <w:tcW w:w="1542" w:type="dxa"/>
          </w:tcPr>
          <w:p w14:paraId="6D305CDD">
            <w:pPr>
              <w:pStyle w:val="732"/>
              <w:spacing w:before="68" w:line="282" w:lineRule="auto"/>
              <w:ind w:left="108" w:right="106" w:hanging="6"/>
            </w:pPr>
            <w:r>
              <w:rPr>
                <w:spacing w:val="4"/>
              </w:rPr>
              <w:t>A0610</w:t>
            </w:r>
            <w:r>
              <w:rPr>
                <w:spacing w:val="31"/>
              </w:rPr>
              <w:t xml:space="preserve"> </w:t>
            </w:r>
            <w:r>
              <w:rPr>
                <w:spacing w:val="4"/>
              </w:rPr>
              <w:t>家用家具</w:t>
            </w:r>
            <w:r>
              <w:rPr>
                <w:spacing w:val="-2"/>
              </w:rPr>
              <w:t>零配件</w:t>
            </w:r>
          </w:p>
        </w:tc>
        <w:tc>
          <w:tcPr>
            <w:tcW w:w="2672" w:type="dxa"/>
          </w:tcPr>
          <w:p w14:paraId="657CB5A3">
            <w:pPr>
              <w:rPr>
                <w:rFonts w:ascii="Arial"/>
              </w:rPr>
            </w:pPr>
          </w:p>
        </w:tc>
        <w:tc>
          <w:tcPr>
            <w:tcW w:w="2248" w:type="dxa"/>
          </w:tcPr>
          <w:p w14:paraId="74E8C704">
            <w:pPr>
              <w:rPr>
                <w:rFonts w:ascii="Arial"/>
              </w:rPr>
            </w:pPr>
          </w:p>
        </w:tc>
        <w:tc>
          <w:tcPr>
            <w:tcW w:w="3543" w:type="dxa"/>
          </w:tcPr>
          <w:p w14:paraId="2F29CC67">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D244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tcPr>
          <w:p w14:paraId="6DE51B9B">
            <w:pPr>
              <w:pStyle w:val="732"/>
              <w:spacing w:before="99" w:line="183" w:lineRule="auto"/>
              <w:ind w:left="116"/>
            </w:pPr>
            <w:r>
              <w:rPr>
                <w:spacing w:val="-4"/>
              </w:rPr>
              <w:t>28</w:t>
            </w:r>
          </w:p>
        </w:tc>
        <w:tc>
          <w:tcPr>
            <w:tcW w:w="1542" w:type="dxa"/>
          </w:tcPr>
          <w:p w14:paraId="429AC9A6">
            <w:pPr>
              <w:pStyle w:val="732"/>
              <w:spacing w:before="71" w:line="282" w:lineRule="auto"/>
              <w:ind w:left="109" w:right="106" w:hanging="7"/>
            </w:pPr>
            <w:r>
              <w:rPr>
                <w:spacing w:val="4"/>
              </w:rPr>
              <w:t>A0699</w:t>
            </w:r>
            <w:r>
              <w:rPr>
                <w:spacing w:val="31"/>
              </w:rPr>
              <w:t xml:space="preserve"> </w:t>
            </w:r>
            <w:r>
              <w:rPr>
                <w:spacing w:val="4"/>
              </w:rPr>
              <w:t>其他家具</w:t>
            </w:r>
            <w:r>
              <w:rPr>
                <w:spacing w:val="-3"/>
              </w:rPr>
              <w:t>用具</w:t>
            </w:r>
          </w:p>
        </w:tc>
        <w:tc>
          <w:tcPr>
            <w:tcW w:w="2672" w:type="dxa"/>
          </w:tcPr>
          <w:p w14:paraId="4D14110A">
            <w:pPr>
              <w:rPr>
                <w:rFonts w:ascii="Arial"/>
              </w:rPr>
            </w:pPr>
          </w:p>
        </w:tc>
        <w:tc>
          <w:tcPr>
            <w:tcW w:w="2248" w:type="dxa"/>
          </w:tcPr>
          <w:p w14:paraId="19B01A39">
            <w:pPr>
              <w:rPr>
                <w:rFonts w:ascii="Arial"/>
              </w:rPr>
            </w:pPr>
          </w:p>
        </w:tc>
        <w:tc>
          <w:tcPr>
            <w:tcW w:w="3543" w:type="dxa"/>
          </w:tcPr>
          <w:p w14:paraId="093E81BC">
            <w:pPr>
              <w:pStyle w:val="732"/>
              <w:spacing w:before="70"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63C4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2E0250BF">
            <w:pPr>
              <w:pStyle w:val="732"/>
              <w:spacing w:before="96" w:line="183" w:lineRule="auto"/>
              <w:ind w:left="116"/>
            </w:pPr>
            <w:r>
              <w:rPr>
                <w:spacing w:val="-4"/>
              </w:rPr>
              <w:t>29</w:t>
            </w:r>
          </w:p>
        </w:tc>
        <w:tc>
          <w:tcPr>
            <w:tcW w:w="1542" w:type="dxa"/>
          </w:tcPr>
          <w:p w14:paraId="4F73388F">
            <w:pPr>
              <w:pStyle w:val="732"/>
              <w:spacing w:before="69" w:line="284" w:lineRule="auto"/>
              <w:ind w:left="111" w:right="106" w:hanging="9"/>
            </w:pPr>
            <w:r>
              <w:rPr>
                <w:spacing w:val="-7"/>
              </w:rPr>
              <w:t>A070101</w:t>
            </w:r>
            <w:r>
              <w:rPr>
                <w:spacing w:val="-36"/>
              </w:rPr>
              <w:t xml:space="preserve"> </w:t>
            </w:r>
            <w:r>
              <w:rPr>
                <w:spacing w:val="-7"/>
              </w:rPr>
              <w:t>棉、化纤</w:t>
            </w:r>
            <w:r>
              <w:t xml:space="preserve"> </w:t>
            </w:r>
            <w:r>
              <w:rPr>
                <w:spacing w:val="-2"/>
              </w:rPr>
              <w:t>纺织及印染原料</w:t>
            </w:r>
          </w:p>
        </w:tc>
        <w:tc>
          <w:tcPr>
            <w:tcW w:w="2672" w:type="dxa"/>
          </w:tcPr>
          <w:p w14:paraId="4A3C4837">
            <w:pPr>
              <w:rPr>
                <w:rFonts w:ascii="Arial"/>
              </w:rPr>
            </w:pPr>
          </w:p>
        </w:tc>
        <w:tc>
          <w:tcPr>
            <w:tcW w:w="2248" w:type="dxa"/>
          </w:tcPr>
          <w:p w14:paraId="5CEA9BFC">
            <w:pPr>
              <w:rPr>
                <w:rFonts w:ascii="Arial"/>
              </w:rPr>
            </w:pPr>
          </w:p>
        </w:tc>
        <w:tc>
          <w:tcPr>
            <w:tcW w:w="3543" w:type="dxa"/>
          </w:tcPr>
          <w:p w14:paraId="3910D48B">
            <w:pPr>
              <w:pStyle w:val="732"/>
              <w:spacing w:before="67" w:line="219" w:lineRule="auto"/>
              <w:ind w:left="109"/>
            </w:pPr>
            <w:r>
              <w:rPr>
                <w:spacing w:val="-1"/>
              </w:rPr>
              <w:t>HJ2546</w:t>
            </w:r>
            <w:r>
              <w:rPr>
                <w:spacing w:val="-34"/>
              </w:rPr>
              <w:t xml:space="preserve"> </w:t>
            </w:r>
            <w:r>
              <w:rPr>
                <w:spacing w:val="-1"/>
              </w:rPr>
              <w:t>纺织产品</w:t>
            </w:r>
          </w:p>
        </w:tc>
      </w:tr>
      <w:tr w14:paraId="3D832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83" w:type="dxa"/>
          </w:tcPr>
          <w:p w14:paraId="3646B56E">
            <w:pPr>
              <w:pStyle w:val="732"/>
              <w:spacing w:before="96" w:line="183" w:lineRule="auto"/>
              <w:ind w:left="118"/>
            </w:pPr>
            <w:r>
              <w:rPr>
                <w:spacing w:val="-5"/>
              </w:rPr>
              <w:t>30</w:t>
            </w:r>
          </w:p>
        </w:tc>
        <w:tc>
          <w:tcPr>
            <w:tcW w:w="1542" w:type="dxa"/>
          </w:tcPr>
          <w:p w14:paraId="2AC609E4">
            <w:pPr>
              <w:pStyle w:val="732"/>
              <w:spacing w:before="69" w:line="296" w:lineRule="auto"/>
              <w:ind w:left="109" w:right="106" w:hanging="7"/>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672" w:type="dxa"/>
          </w:tcPr>
          <w:p w14:paraId="0456D464">
            <w:pPr>
              <w:rPr>
                <w:rFonts w:ascii="Arial"/>
              </w:rPr>
            </w:pPr>
          </w:p>
        </w:tc>
        <w:tc>
          <w:tcPr>
            <w:tcW w:w="2248" w:type="dxa"/>
          </w:tcPr>
          <w:p w14:paraId="34999947">
            <w:pPr>
              <w:rPr>
                <w:rFonts w:ascii="Arial"/>
              </w:rPr>
            </w:pPr>
          </w:p>
        </w:tc>
        <w:tc>
          <w:tcPr>
            <w:tcW w:w="3543" w:type="dxa"/>
          </w:tcPr>
          <w:p w14:paraId="3DD774F7">
            <w:pPr>
              <w:pStyle w:val="732"/>
              <w:spacing w:before="67" w:line="219" w:lineRule="auto"/>
              <w:ind w:left="109"/>
            </w:pPr>
            <w:r>
              <w:rPr>
                <w:spacing w:val="-2"/>
              </w:rPr>
              <w:t>HJ410</w:t>
            </w:r>
            <w:r>
              <w:rPr>
                <w:spacing w:val="-27"/>
              </w:rPr>
              <w:t xml:space="preserve"> </w:t>
            </w:r>
            <w:r>
              <w:rPr>
                <w:spacing w:val="-2"/>
              </w:rPr>
              <w:t>文化用纸</w:t>
            </w:r>
          </w:p>
        </w:tc>
      </w:tr>
      <w:tr w14:paraId="25478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14:paraId="07DF4587">
            <w:pPr>
              <w:pStyle w:val="732"/>
              <w:spacing w:before="91" w:line="184" w:lineRule="auto"/>
              <w:ind w:left="118"/>
            </w:pPr>
            <w:r>
              <w:rPr>
                <w:spacing w:val="-5"/>
              </w:rPr>
              <w:t>31</w:t>
            </w:r>
          </w:p>
        </w:tc>
        <w:tc>
          <w:tcPr>
            <w:tcW w:w="1542" w:type="dxa"/>
          </w:tcPr>
          <w:p w14:paraId="3014E3E7">
            <w:pPr>
              <w:pStyle w:val="732"/>
              <w:spacing w:before="64" w:line="296" w:lineRule="auto"/>
              <w:ind w:left="109" w:right="106" w:hanging="7"/>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672" w:type="dxa"/>
          </w:tcPr>
          <w:p w14:paraId="09E845DE">
            <w:pPr>
              <w:rPr>
                <w:rFonts w:ascii="Arial"/>
              </w:rPr>
            </w:pPr>
          </w:p>
        </w:tc>
        <w:tc>
          <w:tcPr>
            <w:tcW w:w="2248" w:type="dxa"/>
          </w:tcPr>
          <w:p w14:paraId="499FCA5A">
            <w:pPr>
              <w:rPr>
                <w:rFonts w:ascii="Arial"/>
              </w:rPr>
            </w:pPr>
          </w:p>
        </w:tc>
        <w:tc>
          <w:tcPr>
            <w:tcW w:w="3543" w:type="dxa"/>
          </w:tcPr>
          <w:p w14:paraId="0A85D5F4">
            <w:pPr>
              <w:pStyle w:val="732"/>
              <w:spacing w:before="63" w:line="219" w:lineRule="auto"/>
              <w:ind w:left="109"/>
            </w:pPr>
            <w:r>
              <w:rPr>
                <w:spacing w:val="-1"/>
              </w:rPr>
              <w:t>HJ/T413</w:t>
            </w:r>
            <w:r>
              <w:rPr>
                <w:spacing w:val="-34"/>
              </w:rPr>
              <w:t xml:space="preserve"> </w:t>
            </w:r>
            <w:r>
              <w:rPr>
                <w:spacing w:val="-1"/>
              </w:rPr>
              <w:t>再生鼓粉盒</w:t>
            </w:r>
          </w:p>
        </w:tc>
      </w:tr>
      <w:tr w14:paraId="10E7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83" w:type="dxa"/>
            <w:vMerge w:val="restart"/>
            <w:tcBorders>
              <w:bottom w:val="nil"/>
            </w:tcBorders>
          </w:tcPr>
          <w:p w14:paraId="450E5CCD">
            <w:pPr>
              <w:pStyle w:val="732"/>
              <w:spacing w:before="93" w:line="183" w:lineRule="auto"/>
              <w:ind w:left="118"/>
            </w:pPr>
            <w:r>
              <w:rPr>
                <w:spacing w:val="-5"/>
              </w:rPr>
              <w:t>32</w:t>
            </w:r>
          </w:p>
        </w:tc>
        <w:tc>
          <w:tcPr>
            <w:tcW w:w="1542" w:type="dxa"/>
            <w:vMerge w:val="restart"/>
            <w:tcBorders>
              <w:bottom w:val="nil"/>
            </w:tcBorders>
          </w:tcPr>
          <w:p w14:paraId="21FE9E0E">
            <w:pPr>
              <w:pStyle w:val="732"/>
              <w:spacing w:before="64" w:line="219" w:lineRule="auto"/>
              <w:ind w:left="102"/>
            </w:pPr>
            <w:r>
              <w:rPr>
                <w:spacing w:val="-1"/>
              </w:rPr>
              <w:t>A100203</w:t>
            </w:r>
            <w:r>
              <w:rPr>
                <w:spacing w:val="-33"/>
              </w:rPr>
              <w:t xml:space="preserve"> </w:t>
            </w:r>
            <w:r>
              <w:rPr>
                <w:spacing w:val="-1"/>
              </w:rPr>
              <w:t>人造板</w:t>
            </w:r>
          </w:p>
        </w:tc>
        <w:tc>
          <w:tcPr>
            <w:tcW w:w="2672" w:type="dxa"/>
          </w:tcPr>
          <w:p w14:paraId="18D2414B">
            <w:pPr>
              <w:pStyle w:val="732"/>
              <w:spacing w:before="64" w:line="219" w:lineRule="auto"/>
              <w:ind w:left="103"/>
            </w:pPr>
            <w:r>
              <w:rPr>
                <w:spacing w:val="-1"/>
              </w:rPr>
              <w:t>A10020301</w:t>
            </w:r>
            <w:r>
              <w:rPr>
                <w:spacing w:val="-32"/>
              </w:rPr>
              <w:t xml:space="preserve"> </w:t>
            </w:r>
            <w:r>
              <w:rPr>
                <w:spacing w:val="-1"/>
              </w:rPr>
              <w:t>胶合板</w:t>
            </w:r>
          </w:p>
        </w:tc>
        <w:tc>
          <w:tcPr>
            <w:tcW w:w="2248" w:type="dxa"/>
          </w:tcPr>
          <w:p w14:paraId="6262B612">
            <w:pPr>
              <w:rPr>
                <w:rFonts w:ascii="Arial"/>
              </w:rPr>
            </w:pPr>
          </w:p>
        </w:tc>
        <w:tc>
          <w:tcPr>
            <w:tcW w:w="3543" w:type="dxa"/>
          </w:tcPr>
          <w:p w14:paraId="24B17961">
            <w:pPr>
              <w:pStyle w:val="732"/>
              <w:spacing w:before="64" w:line="219" w:lineRule="auto"/>
              <w:ind w:left="109"/>
            </w:pPr>
            <w:r>
              <w:rPr>
                <w:spacing w:val="-1"/>
              </w:rPr>
              <w:t>HJ571</w:t>
            </w:r>
            <w:r>
              <w:rPr>
                <w:spacing w:val="-34"/>
              </w:rPr>
              <w:t xml:space="preserve"> </w:t>
            </w:r>
            <w:r>
              <w:rPr>
                <w:spacing w:val="-1"/>
              </w:rPr>
              <w:t>人造板及其制品</w:t>
            </w:r>
          </w:p>
        </w:tc>
      </w:tr>
      <w:tr w14:paraId="357AA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74E74B30">
            <w:pPr>
              <w:rPr>
                <w:rFonts w:ascii="Arial"/>
              </w:rPr>
            </w:pPr>
          </w:p>
        </w:tc>
        <w:tc>
          <w:tcPr>
            <w:tcW w:w="1542" w:type="dxa"/>
            <w:vMerge w:val="continue"/>
            <w:tcBorders>
              <w:top w:val="nil"/>
              <w:bottom w:val="nil"/>
            </w:tcBorders>
          </w:tcPr>
          <w:p w14:paraId="2DE08B5B">
            <w:pPr>
              <w:rPr>
                <w:rFonts w:ascii="Arial"/>
              </w:rPr>
            </w:pPr>
          </w:p>
        </w:tc>
        <w:tc>
          <w:tcPr>
            <w:tcW w:w="2672" w:type="dxa"/>
          </w:tcPr>
          <w:p w14:paraId="4D0367E4">
            <w:pPr>
              <w:pStyle w:val="732"/>
              <w:spacing w:before="65" w:line="219" w:lineRule="auto"/>
              <w:ind w:left="103"/>
            </w:pPr>
            <w:r>
              <w:rPr>
                <w:spacing w:val="-1"/>
              </w:rPr>
              <w:t>A10020302</w:t>
            </w:r>
            <w:r>
              <w:rPr>
                <w:spacing w:val="-30"/>
              </w:rPr>
              <w:t xml:space="preserve"> </w:t>
            </w:r>
            <w:r>
              <w:rPr>
                <w:spacing w:val="-1"/>
              </w:rPr>
              <w:t>纤维板</w:t>
            </w:r>
          </w:p>
        </w:tc>
        <w:tc>
          <w:tcPr>
            <w:tcW w:w="2248" w:type="dxa"/>
          </w:tcPr>
          <w:p w14:paraId="146654E0">
            <w:pPr>
              <w:rPr>
                <w:rFonts w:ascii="Arial"/>
              </w:rPr>
            </w:pPr>
          </w:p>
        </w:tc>
        <w:tc>
          <w:tcPr>
            <w:tcW w:w="3543" w:type="dxa"/>
          </w:tcPr>
          <w:p w14:paraId="1266CBB2">
            <w:pPr>
              <w:pStyle w:val="732"/>
              <w:spacing w:before="64" w:line="219" w:lineRule="auto"/>
              <w:ind w:left="109"/>
            </w:pPr>
            <w:r>
              <w:rPr>
                <w:spacing w:val="-1"/>
              </w:rPr>
              <w:t>HJ571</w:t>
            </w:r>
            <w:r>
              <w:rPr>
                <w:spacing w:val="-34"/>
              </w:rPr>
              <w:t xml:space="preserve"> </w:t>
            </w:r>
            <w:r>
              <w:rPr>
                <w:spacing w:val="-1"/>
              </w:rPr>
              <w:t>人造板及其制品</w:t>
            </w:r>
          </w:p>
        </w:tc>
      </w:tr>
      <w:tr w14:paraId="54AE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43EB4A55">
            <w:pPr>
              <w:rPr>
                <w:rFonts w:ascii="Arial"/>
              </w:rPr>
            </w:pPr>
          </w:p>
        </w:tc>
        <w:tc>
          <w:tcPr>
            <w:tcW w:w="1542" w:type="dxa"/>
            <w:vMerge w:val="continue"/>
            <w:tcBorders>
              <w:top w:val="nil"/>
              <w:bottom w:val="nil"/>
            </w:tcBorders>
          </w:tcPr>
          <w:p w14:paraId="7F15836B">
            <w:pPr>
              <w:rPr>
                <w:rFonts w:ascii="Arial"/>
              </w:rPr>
            </w:pPr>
          </w:p>
        </w:tc>
        <w:tc>
          <w:tcPr>
            <w:tcW w:w="2672" w:type="dxa"/>
          </w:tcPr>
          <w:p w14:paraId="6D984525">
            <w:pPr>
              <w:pStyle w:val="732"/>
              <w:spacing w:before="65" w:line="219" w:lineRule="auto"/>
              <w:ind w:left="103"/>
            </w:pPr>
            <w:r>
              <w:rPr>
                <w:spacing w:val="-1"/>
              </w:rPr>
              <w:t>A10020303</w:t>
            </w:r>
            <w:r>
              <w:rPr>
                <w:spacing w:val="-32"/>
              </w:rPr>
              <w:t xml:space="preserve"> </w:t>
            </w:r>
            <w:r>
              <w:rPr>
                <w:spacing w:val="-1"/>
              </w:rPr>
              <w:t>刨花板</w:t>
            </w:r>
          </w:p>
        </w:tc>
        <w:tc>
          <w:tcPr>
            <w:tcW w:w="2248" w:type="dxa"/>
          </w:tcPr>
          <w:p w14:paraId="3EFA00A2">
            <w:pPr>
              <w:rPr>
                <w:rFonts w:ascii="Arial"/>
              </w:rPr>
            </w:pPr>
          </w:p>
        </w:tc>
        <w:tc>
          <w:tcPr>
            <w:tcW w:w="3543" w:type="dxa"/>
          </w:tcPr>
          <w:p w14:paraId="5B14C987">
            <w:pPr>
              <w:pStyle w:val="732"/>
              <w:spacing w:before="64" w:line="219" w:lineRule="auto"/>
              <w:ind w:left="109"/>
            </w:pPr>
            <w:r>
              <w:rPr>
                <w:spacing w:val="-1"/>
              </w:rPr>
              <w:t>HJ571</w:t>
            </w:r>
            <w:r>
              <w:rPr>
                <w:spacing w:val="-34"/>
              </w:rPr>
              <w:t xml:space="preserve"> </w:t>
            </w:r>
            <w:r>
              <w:rPr>
                <w:spacing w:val="-1"/>
              </w:rPr>
              <w:t>人造板及其制品</w:t>
            </w:r>
          </w:p>
        </w:tc>
      </w:tr>
      <w:tr w14:paraId="63CF6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3658117A">
            <w:pPr>
              <w:rPr>
                <w:rFonts w:ascii="Arial"/>
              </w:rPr>
            </w:pPr>
          </w:p>
        </w:tc>
        <w:tc>
          <w:tcPr>
            <w:tcW w:w="1542" w:type="dxa"/>
            <w:vMerge w:val="continue"/>
            <w:tcBorders>
              <w:top w:val="nil"/>
              <w:bottom w:val="nil"/>
            </w:tcBorders>
          </w:tcPr>
          <w:p w14:paraId="132085FE">
            <w:pPr>
              <w:rPr>
                <w:rFonts w:ascii="Arial"/>
              </w:rPr>
            </w:pPr>
          </w:p>
        </w:tc>
        <w:tc>
          <w:tcPr>
            <w:tcW w:w="2672" w:type="dxa"/>
          </w:tcPr>
          <w:p w14:paraId="281BF943">
            <w:pPr>
              <w:pStyle w:val="732"/>
              <w:spacing w:before="68" w:line="219" w:lineRule="auto"/>
              <w:ind w:left="103"/>
            </w:pPr>
            <w:r>
              <w:rPr>
                <w:spacing w:val="-1"/>
              </w:rPr>
              <w:t>A10020304</w:t>
            </w:r>
            <w:r>
              <w:rPr>
                <w:spacing w:val="-31"/>
              </w:rPr>
              <w:t xml:space="preserve"> </w:t>
            </w:r>
            <w:r>
              <w:rPr>
                <w:spacing w:val="-1"/>
              </w:rPr>
              <w:t>细木工板</w:t>
            </w:r>
          </w:p>
        </w:tc>
        <w:tc>
          <w:tcPr>
            <w:tcW w:w="2248" w:type="dxa"/>
          </w:tcPr>
          <w:p w14:paraId="1F89A1C1">
            <w:pPr>
              <w:rPr>
                <w:rFonts w:ascii="Arial"/>
              </w:rPr>
            </w:pPr>
          </w:p>
        </w:tc>
        <w:tc>
          <w:tcPr>
            <w:tcW w:w="3543" w:type="dxa"/>
          </w:tcPr>
          <w:p w14:paraId="30EF93FB">
            <w:pPr>
              <w:pStyle w:val="732"/>
              <w:spacing w:before="67" w:line="219" w:lineRule="auto"/>
              <w:ind w:left="109"/>
            </w:pPr>
            <w:r>
              <w:rPr>
                <w:spacing w:val="-1"/>
              </w:rPr>
              <w:t>HJ571</w:t>
            </w:r>
            <w:r>
              <w:rPr>
                <w:spacing w:val="-34"/>
              </w:rPr>
              <w:t xml:space="preserve"> </w:t>
            </w:r>
            <w:r>
              <w:rPr>
                <w:spacing w:val="-1"/>
              </w:rPr>
              <w:t>人造板及其制品</w:t>
            </w:r>
          </w:p>
        </w:tc>
      </w:tr>
      <w:tr w14:paraId="772C6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46CAD709">
            <w:pPr>
              <w:rPr>
                <w:rFonts w:ascii="Arial"/>
              </w:rPr>
            </w:pPr>
          </w:p>
        </w:tc>
        <w:tc>
          <w:tcPr>
            <w:tcW w:w="1542" w:type="dxa"/>
            <w:vMerge w:val="continue"/>
            <w:tcBorders>
              <w:top w:val="nil"/>
            </w:tcBorders>
          </w:tcPr>
          <w:p w14:paraId="59E54637">
            <w:pPr>
              <w:rPr>
                <w:rFonts w:ascii="Arial"/>
              </w:rPr>
            </w:pPr>
          </w:p>
        </w:tc>
        <w:tc>
          <w:tcPr>
            <w:tcW w:w="2672" w:type="dxa"/>
          </w:tcPr>
          <w:p w14:paraId="5A011AB4">
            <w:pPr>
              <w:pStyle w:val="732"/>
              <w:spacing w:before="65" w:line="219" w:lineRule="auto"/>
              <w:ind w:left="103"/>
            </w:pPr>
            <w:r>
              <w:rPr>
                <w:spacing w:val="-1"/>
              </w:rPr>
              <w:t>A10020399</w:t>
            </w:r>
            <w:r>
              <w:rPr>
                <w:spacing w:val="-31"/>
              </w:rPr>
              <w:t xml:space="preserve"> </w:t>
            </w:r>
            <w:r>
              <w:rPr>
                <w:spacing w:val="-1"/>
              </w:rPr>
              <w:t>其他人造板</w:t>
            </w:r>
          </w:p>
        </w:tc>
        <w:tc>
          <w:tcPr>
            <w:tcW w:w="2248" w:type="dxa"/>
          </w:tcPr>
          <w:p w14:paraId="21AC8A82">
            <w:pPr>
              <w:rPr>
                <w:rFonts w:ascii="Arial"/>
              </w:rPr>
            </w:pPr>
          </w:p>
        </w:tc>
        <w:tc>
          <w:tcPr>
            <w:tcW w:w="3543" w:type="dxa"/>
          </w:tcPr>
          <w:p w14:paraId="70232377">
            <w:pPr>
              <w:pStyle w:val="732"/>
              <w:spacing w:before="64" w:line="219" w:lineRule="auto"/>
              <w:ind w:left="109"/>
            </w:pPr>
            <w:r>
              <w:rPr>
                <w:spacing w:val="-1"/>
              </w:rPr>
              <w:t>HJ571</w:t>
            </w:r>
            <w:r>
              <w:rPr>
                <w:spacing w:val="-34"/>
              </w:rPr>
              <w:t xml:space="preserve"> </w:t>
            </w:r>
            <w:r>
              <w:rPr>
                <w:spacing w:val="-1"/>
              </w:rPr>
              <w:t>人造板及其制品</w:t>
            </w:r>
          </w:p>
        </w:tc>
      </w:tr>
      <w:tr w14:paraId="0F293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83" w:type="dxa"/>
            <w:vMerge w:val="restart"/>
            <w:tcBorders>
              <w:bottom w:val="nil"/>
            </w:tcBorders>
          </w:tcPr>
          <w:p w14:paraId="2FE54637">
            <w:pPr>
              <w:pStyle w:val="732"/>
              <w:spacing w:before="93" w:line="183" w:lineRule="auto"/>
              <w:ind w:left="118"/>
            </w:pPr>
            <w:r>
              <w:rPr>
                <w:spacing w:val="-5"/>
              </w:rPr>
              <w:t>33</w:t>
            </w:r>
          </w:p>
        </w:tc>
        <w:tc>
          <w:tcPr>
            <w:tcW w:w="1542" w:type="dxa"/>
            <w:vMerge w:val="restart"/>
            <w:tcBorders>
              <w:bottom w:val="nil"/>
            </w:tcBorders>
          </w:tcPr>
          <w:p w14:paraId="6185C7A5">
            <w:pPr>
              <w:pStyle w:val="732"/>
              <w:spacing w:before="65" w:line="305" w:lineRule="auto"/>
              <w:ind w:left="109" w:right="108" w:hanging="7"/>
            </w:pPr>
            <w:r>
              <w:rPr>
                <w:spacing w:val="3"/>
              </w:rPr>
              <w:t>A100204</w:t>
            </w:r>
            <w:r>
              <w:rPr>
                <w:spacing w:val="34"/>
              </w:rPr>
              <w:t xml:space="preserve"> </w:t>
            </w:r>
            <w:r>
              <w:rPr>
                <w:spacing w:val="3"/>
              </w:rPr>
              <w:t>二次加</w:t>
            </w:r>
            <w:r>
              <w:rPr>
                <w:spacing w:val="-2"/>
              </w:rPr>
              <w:t>工材,相关板材</w:t>
            </w:r>
          </w:p>
        </w:tc>
        <w:tc>
          <w:tcPr>
            <w:tcW w:w="2672" w:type="dxa"/>
          </w:tcPr>
          <w:p w14:paraId="2A7E99C5">
            <w:pPr>
              <w:pStyle w:val="732"/>
              <w:spacing w:before="65" w:line="219" w:lineRule="auto"/>
              <w:ind w:left="103"/>
            </w:pPr>
            <w:r>
              <w:rPr>
                <w:spacing w:val="-1"/>
              </w:rPr>
              <w:t>A10020404</w:t>
            </w:r>
            <w:r>
              <w:rPr>
                <w:spacing w:val="-28"/>
              </w:rPr>
              <w:t xml:space="preserve"> </w:t>
            </w:r>
            <w:r>
              <w:rPr>
                <w:spacing w:val="-1"/>
              </w:rPr>
              <w:t>人造板表面装饰板</w:t>
            </w:r>
          </w:p>
        </w:tc>
        <w:tc>
          <w:tcPr>
            <w:tcW w:w="2248" w:type="dxa"/>
          </w:tcPr>
          <w:p w14:paraId="5967C6D5">
            <w:pPr>
              <w:rPr>
                <w:rFonts w:ascii="Arial"/>
              </w:rPr>
            </w:pPr>
          </w:p>
        </w:tc>
        <w:tc>
          <w:tcPr>
            <w:tcW w:w="3543" w:type="dxa"/>
          </w:tcPr>
          <w:p w14:paraId="16BC00B7">
            <w:pPr>
              <w:pStyle w:val="732"/>
              <w:spacing w:before="64" w:line="219" w:lineRule="auto"/>
              <w:ind w:left="109"/>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06305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14:paraId="2E627588">
            <w:pPr>
              <w:rPr>
                <w:rFonts w:ascii="Arial"/>
              </w:rPr>
            </w:pPr>
          </w:p>
        </w:tc>
        <w:tc>
          <w:tcPr>
            <w:tcW w:w="1542" w:type="dxa"/>
            <w:vMerge w:val="continue"/>
            <w:tcBorders>
              <w:top w:val="nil"/>
            </w:tcBorders>
          </w:tcPr>
          <w:p w14:paraId="1B5B3890">
            <w:pPr>
              <w:rPr>
                <w:rFonts w:ascii="Arial"/>
              </w:rPr>
            </w:pPr>
          </w:p>
        </w:tc>
        <w:tc>
          <w:tcPr>
            <w:tcW w:w="2672" w:type="dxa"/>
          </w:tcPr>
          <w:p w14:paraId="02D454EA">
            <w:pPr>
              <w:pStyle w:val="732"/>
              <w:spacing w:before="67" w:line="284" w:lineRule="auto"/>
              <w:ind w:left="113" w:right="107" w:hanging="10"/>
            </w:pPr>
            <w:r>
              <w:rPr>
                <w:spacing w:val="5"/>
              </w:rPr>
              <w:t>A10020404</w:t>
            </w:r>
            <w:r>
              <w:rPr>
                <w:spacing w:val="30"/>
              </w:rPr>
              <w:t xml:space="preserve"> </w:t>
            </w:r>
            <w:r>
              <w:rPr>
                <w:spacing w:val="5"/>
              </w:rPr>
              <w:t>人造板表面装饰板</w:t>
            </w:r>
            <w:r>
              <w:t xml:space="preserve"> </w:t>
            </w:r>
            <w:r>
              <w:rPr>
                <w:spacing w:val="-3"/>
              </w:rPr>
              <w:t>（地板）</w:t>
            </w:r>
          </w:p>
        </w:tc>
        <w:tc>
          <w:tcPr>
            <w:tcW w:w="2248" w:type="dxa"/>
          </w:tcPr>
          <w:p w14:paraId="783DBC2B">
            <w:pPr>
              <w:rPr>
                <w:rFonts w:ascii="Arial"/>
              </w:rPr>
            </w:pPr>
          </w:p>
        </w:tc>
        <w:tc>
          <w:tcPr>
            <w:tcW w:w="3543" w:type="dxa"/>
          </w:tcPr>
          <w:p w14:paraId="4EBC264B">
            <w:pPr>
              <w:pStyle w:val="732"/>
              <w:spacing w:before="67" w:line="219" w:lineRule="auto"/>
              <w:ind w:left="109"/>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7D5DC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3F86DBCE">
            <w:pPr>
              <w:pStyle w:val="732"/>
              <w:spacing w:before="93" w:line="183" w:lineRule="auto"/>
              <w:ind w:left="118"/>
            </w:pPr>
            <w:r>
              <w:rPr>
                <w:spacing w:val="-5"/>
              </w:rPr>
              <w:t>34</w:t>
            </w:r>
          </w:p>
        </w:tc>
        <w:tc>
          <w:tcPr>
            <w:tcW w:w="1542" w:type="dxa"/>
          </w:tcPr>
          <w:p w14:paraId="4016A36E">
            <w:pPr>
              <w:pStyle w:val="732"/>
              <w:spacing w:before="66" w:line="283" w:lineRule="auto"/>
              <w:ind w:left="107" w:right="108" w:hanging="5"/>
            </w:pPr>
            <w:r>
              <w:rPr>
                <w:spacing w:val="3"/>
              </w:rPr>
              <w:t>A100301</w:t>
            </w:r>
            <w:r>
              <w:rPr>
                <w:spacing w:val="34"/>
              </w:rPr>
              <w:t xml:space="preserve"> </w:t>
            </w:r>
            <w:r>
              <w:rPr>
                <w:spacing w:val="3"/>
              </w:rPr>
              <w:t>水泥熟</w:t>
            </w:r>
            <w:r>
              <w:rPr>
                <w:spacing w:val="-2"/>
              </w:rPr>
              <w:t>料及水泥</w:t>
            </w:r>
          </w:p>
        </w:tc>
        <w:tc>
          <w:tcPr>
            <w:tcW w:w="2672" w:type="dxa"/>
          </w:tcPr>
          <w:p w14:paraId="550D7FE7">
            <w:pPr>
              <w:pStyle w:val="732"/>
              <w:spacing w:before="65" w:line="220" w:lineRule="auto"/>
              <w:ind w:left="103"/>
            </w:pPr>
            <w:r>
              <w:rPr>
                <w:spacing w:val="-1"/>
              </w:rPr>
              <w:t>A10030102</w:t>
            </w:r>
            <w:r>
              <w:rPr>
                <w:spacing w:val="-31"/>
              </w:rPr>
              <w:t xml:space="preserve"> </w:t>
            </w:r>
            <w:r>
              <w:rPr>
                <w:spacing w:val="-1"/>
              </w:rPr>
              <w:t>水泥</w:t>
            </w:r>
          </w:p>
        </w:tc>
        <w:tc>
          <w:tcPr>
            <w:tcW w:w="2248" w:type="dxa"/>
          </w:tcPr>
          <w:p w14:paraId="13385B54">
            <w:pPr>
              <w:rPr>
                <w:rFonts w:ascii="Arial"/>
              </w:rPr>
            </w:pPr>
          </w:p>
        </w:tc>
        <w:tc>
          <w:tcPr>
            <w:tcW w:w="3543" w:type="dxa"/>
          </w:tcPr>
          <w:p w14:paraId="48948FFF">
            <w:pPr>
              <w:pStyle w:val="732"/>
              <w:spacing w:before="64" w:line="219" w:lineRule="auto"/>
              <w:ind w:left="109"/>
            </w:pPr>
            <w:r>
              <w:rPr>
                <w:spacing w:val="-1"/>
              </w:rPr>
              <w:t>HJ2519</w:t>
            </w:r>
            <w:r>
              <w:rPr>
                <w:spacing w:val="-34"/>
              </w:rPr>
              <w:t xml:space="preserve"> </w:t>
            </w:r>
            <w:r>
              <w:rPr>
                <w:spacing w:val="-1"/>
              </w:rPr>
              <w:t>水泥</w:t>
            </w:r>
          </w:p>
        </w:tc>
      </w:tr>
      <w:tr w14:paraId="07FDD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6E7F4272">
            <w:pPr>
              <w:pStyle w:val="732"/>
              <w:spacing w:before="94" w:line="183" w:lineRule="auto"/>
              <w:ind w:left="118"/>
            </w:pPr>
            <w:r>
              <w:rPr>
                <w:spacing w:val="-5"/>
              </w:rPr>
              <w:t>35</w:t>
            </w:r>
          </w:p>
        </w:tc>
        <w:tc>
          <w:tcPr>
            <w:tcW w:w="1542" w:type="dxa"/>
          </w:tcPr>
          <w:p w14:paraId="33DE9843">
            <w:pPr>
              <w:pStyle w:val="732"/>
              <w:spacing w:before="66" w:line="283" w:lineRule="auto"/>
              <w:ind w:left="106" w:right="108" w:hanging="4"/>
            </w:pPr>
            <w:r>
              <w:rPr>
                <w:spacing w:val="3"/>
              </w:rPr>
              <w:t>A100303</w:t>
            </w:r>
            <w:r>
              <w:rPr>
                <w:spacing w:val="34"/>
              </w:rPr>
              <w:t xml:space="preserve"> </w:t>
            </w:r>
            <w:r>
              <w:rPr>
                <w:spacing w:val="3"/>
              </w:rPr>
              <w:t>水泥混</w:t>
            </w:r>
            <w:r>
              <w:rPr>
                <w:spacing w:val="-2"/>
              </w:rPr>
              <w:t>凝土制品</w:t>
            </w:r>
          </w:p>
        </w:tc>
        <w:tc>
          <w:tcPr>
            <w:tcW w:w="2672" w:type="dxa"/>
          </w:tcPr>
          <w:p w14:paraId="2D1848A3">
            <w:pPr>
              <w:pStyle w:val="732"/>
              <w:spacing w:before="65" w:line="221" w:lineRule="auto"/>
              <w:ind w:left="103"/>
            </w:pPr>
            <w:r>
              <w:rPr>
                <w:spacing w:val="-1"/>
              </w:rPr>
              <w:t>A10030301</w:t>
            </w:r>
            <w:r>
              <w:rPr>
                <w:spacing w:val="-30"/>
              </w:rPr>
              <w:t xml:space="preserve"> </w:t>
            </w:r>
            <w:r>
              <w:rPr>
                <w:spacing w:val="-1"/>
              </w:rPr>
              <w:t>商品混凝土</w:t>
            </w:r>
          </w:p>
        </w:tc>
        <w:tc>
          <w:tcPr>
            <w:tcW w:w="2248" w:type="dxa"/>
          </w:tcPr>
          <w:p w14:paraId="46F8D088">
            <w:pPr>
              <w:rPr>
                <w:rFonts w:ascii="Arial"/>
              </w:rPr>
            </w:pPr>
          </w:p>
        </w:tc>
        <w:tc>
          <w:tcPr>
            <w:tcW w:w="3543" w:type="dxa"/>
          </w:tcPr>
          <w:p w14:paraId="544BBC92">
            <w:pPr>
              <w:pStyle w:val="732"/>
              <w:spacing w:before="65" w:line="219" w:lineRule="auto"/>
              <w:ind w:left="109"/>
            </w:pPr>
            <w:r>
              <w:rPr>
                <w:spacing w:val="-1"/>
              </w:rPr>
              <w:t>HJ/T412</w:t>
            </w:r>
            <w:r>
              <w:rPr>
                <w:spacing w:val="-34"/>
              </w:rPr>
              <w:t xml:space="preserve"> </w:t>
            </w:r>
            <w:r>
              <w:rPr>
                <w:spacing w:val="-1"/>
              </w:rPr>
              <w:t>预拌混凝土</w:t>
            </w:r>
          </w:p>
        </w:tc>
      </w:tr>
      <w:tr w14:paraId="44C26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7696F0F5">
            <w:pPr>
              <w:pStyle w:val="732"/>
              <w:spacing w:before="94" w:line="183" w:lineRule="auto"/>
              <w:ind w:left="118"/>
            </w:pPr>
            <w:r>
              <w:rPr>
                <w:spacing w:val="-5"/>
              </w:rPr>
              <w:t>36</w:t>
            </w:r>
          </w:p>
        </w:tc>
        <w:tc>
          <w:tcPr>
            <w:tcW w:w="1542" w:type="dxa"/>
            <w:vMerge w:val="restart"/>
            <w:tcBorders>
              <w:bottom w:val="nil"/>
            </w:tcBorders>
          </w:tcPr>
          <w:p w14:paraId="58A05576">
            <w:pPr>
              <w:pStyle w:val="732"/>
              <w:spacing w:before="65" w:line="307" w:lineRule="auto"/>
              <w:ind w:left="111" w:right="108" w:hanging="9"/>
            </w:pPr>
            <w:r>
              <w:rPr>
                <w:spacing w:val="3"/>
              </w:rPr>
              <w:t>A100304</w:t>
            </w:r>
            <w:r>
              <w:rPr>
                <w:spacing w:val="35"/>
              </w:rPr>
              <w:t xml:space="preserve"> </w:t>
            </w:r>
            <w:r>
              <w:rPr>
                <w:spacing w:val="3"/>
              </w:rPr>
              <w:t>纤维增</w:t>
            </w:r>
            <w:r>
              <w:rPr>
                <w:spacing w:val="-2"/>
              </w:rPr>
              <w:t>强水泥制品</w:t>
            </w:r>
          </w:p>
        </w:tc>
        <w:tc>
          <w:tcPr>
            <w:tcW w:w="2672" w:type="dxa"/>
          </w:tcPr>
          <w:p w14:paraId="7FF846F6">
            <w:pPr>
              <w:pStyle w:val="732"/>
              <w:spacing w:before="66" w:line="219" w:lineRule="auto"/>
              <w:ind w:left="103"/>
            </w:pPr>
            <w:r>
              <w:rPr>
                <w:spacing w:val="-1"/>
              </w:rPr>
              <w:t>A10030402</w:t>
            </w:r>
            <w:r>
              <w:rPr>
                <w:spacing w:val="-28"/>
              </w:rPr>
              <w:t xml:space="preserve"> </w:t>
            </w:r>
            <w:r>
              <w:rPr>
                <w:spacing w:val="-1"/>
              </w:rPr>
              <w:t>纤维增强硅酸钙板</w:t>
            </w:r>
          </w:p>
        </w:tc>
        <w:tc>
          <w:tcPr>
            <w:tcW w:w="2248" w:type="dxa"/>
          </w:tcPr>
          <w:p w14:paraId="5FE8C300">
            <w:pPr>
              <w:rPr>
                <w:rFonts w:ascii="Arial"/>
              </w:rPr>
            </w:pPr>
          </w:p>
        </w:tc>
        <w:tc>
          <w:tcPr>
            <w:tcW w:w="3543" w:type="dxa"/>
          </w:tcPr>
          <w:p w14:paraId="36CD932E">
            <w:pPr>
              <w:pStyle w:val="732"/>
              <w:spacing w:before="66" w:line="219" w:lineRule="auto"/>
              <w:ind w:left="109"/>
            </w:pPr>
            <w:r>
              <w:rPr>
                <w:spacing w:val="-1"/>
              </w:rPr>
              <w:t>HJ/T223</w:t>
            </w:r>
            <w:r>
              <w:rPr>
                <w:spacing w:val="-33"/>
              </w:rPr>
              <w:t xml:space="preserve"> </w:t>
            </w:r>
            <w:r>
              <w:rPr>
                <w:spacing w:val="-1"/>
              </w:rPr>
              <w:t>轻质墙体板材</w:t>
            </w:r>
          </w:p>
        </w:tc>
      </w:tr>
      <w:tr w14:paraId="7E48C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0DF05078">
            <w:pPr>
              <w:rPr>
                <w:rFonts w:ascii="Arial"/>
              </w:rPr>
            </w:pPr>
          </w:p>
        </w:tc>
        <w:tc>
          <w:tcPr>
            <w:tcW w:w="1542" w:type="dxa"/>
            <w:vMerge w:val="continue"/>
            <w:tcBorders>
              <w:top w:val="nil"/>
            </w:tcBorders>
          </w:tcPr>
          <w:p w14:paraId="1E05F957">
            <w:pPr>
              <w:rPr>
                <w:rFonts w:ascii="Arial"/>
              </w:rPr>
            </w:pPr>
          </w:p>
        </w:tc>
        <w:tc>
          <w:tcPr>
            <w:tcW w:w="2672" w:type="dxa"/>
          </w:tcPr>
          <w:p w14:paraId="105E3E73">
            <w:pPr>
              <w:pStyle w:val="732"/>
              <w:spacing w:before="66" w:line="220" w:lineRule="auto"/>
              <w:ind w:left="103"/>
            </w:pPr>
            <w:r>
              <w:rPr>
                <w:spacing w:val="-1"/>
              </w:rPr>
              <w:t>A10030403</w:t>
            </w:r>
            <w:r>
              <w:rPr>
                <w:spacing w:val="-45"/>
              </w:rPr>
              <w:t xml:space="preserve"> </w:t>
            </w:r>
            <w:r>
              <w:rPr>
                <w:spacing w:val="-1"/>
              </w:rPr>
              <w:t>无石棉纤维水泥制品</w:t>
            </w:r>
          </w:p>
        </w:tc>
        <w:tc>
          <w:tcPr>
            <w:tcW w:w="2248" w:type="dxa"/>
          </w:tcPr>
          <w:p w14:paraId="420EB196">
            <w:pPr>
              <w:rPr>
                <w:rFonts w:ascii="Arial"/>
              </w:rPr>
            </w:pPr>
          </w:p>
        </w:tc>
        <w:tc>
          <w:tcPr>
            <w:tcW w:w="3543" w:type="dxa"/>
          </w:tcPr>
          <w:p w14:paraId="1F245634">
            <w:pPr>
              <w:pStyle w:val="732"/>
              <w:spacing w:before="66" w:line="219" w:lineRule="auto"/>
              <w:ind w:left="109"/>
            </w:pPr>
            <w:r>
              <w:rPr>
                <w:spacing w:val="-1"/>
              </w:rPr>
              <w:t>HJ/T223</w:t>
            </w:r>
            <w:r>
              <w:rPr>
                <w:spacing w:val="-33"/>
              </w:rPr>
              <w:t xml:space="preserve"> </w:t>
            </w:r>
            <w:r>
              <w:rPr>
                <w:spacing w:val="-1"/>
              </w:rPr>
              <w:t>轻质墙体板材</w:t>
            </w:r>
          </w:p>
        </w:tc>
      </w:tr>
      <w:tr w14:paraId="0EECB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3FCBC6A4">
            <w:pPr>
              <w:pStyle w:val="732"/>
              <w:spacing w:before="95" w:line="183" w:lineRule="auto"/>
              <w:ind w:left="118"/>
            </w:pPr>
            <w:r>
              <w:rPr>
                <w:spacing w:val="-5"/>
              </w:rPr>
              <w:t>37</w:t>
            </w:r>
          </w:p>
        </w:tc>
        <w:tc>
          <w:tcPr>
            <w:tcW w:w="1542" w:type="dxa"/>
            <w:vMerge w:val="restart"/>
            <w:tcBorders>
              <w:bottom w:val="nil"/>
            </w:tcBorders>
          </w:tcPr>
          <w:p w14:paraId="75BB7A8E">
            <w:pPr>
              <w:pStyle w:val="732"/>
              <w:spacing w:before="67" w:line="306" w:lineRule="auto"/>
              <w:ind w:left="109" w:right="108" w:hanging="7"/>
            </w:pPr>
            <w:r>
              <w:rPr>
                <w:spacing w:val="3"/>
              </w:rPr>
              <w:t>A100305</w:t>
            </w:r>
            <w:r>
              <w:rPr>
                <w:spacing w:val="34"/>
              </w:rPr>
              <w:t xml:space="preserve"> </w:t>
            </w:r>
            <w:r>
              <w:rPr>
                <w:spacing w:val="3"/>
              </w:rPr>
              <w:t>轻质建</w:t>
            </w:r>
            <w:r>
              <w:rPr>
                <w:spacing w:val="-2"/>
              </w:rPr>
              <w:t>筑材料及制品</w:t>
            </w:r>
          </w:p>
        </w:tc>
        <w:tc>
          <w:tcPr>
            <w:tcW w:w="2672" w:type="dxa"/>
          </w:tcPr>
          <w:p w14:paraId="548F7A27">
            <w:pPr>
              <w:pStyle w:val="732"/>
              <w:spacing w:before="67" w:line="219" w:lineRule="auto"/>
              <w:ind w:left="103"/>
            </w:pPr>
            <w:r>
              <w:rPr>
                <w:spacing w:val="-1"/>
              </w:rPr>
              <w:t>A10030501</w:t>
            </w:r>
            <w:r>
              <w:rPr>
                <w:spacing w:val="-32"/>
              </w:rPr>
              <w:t xml:space="preserve"> </w:t>
            </w:r>
            <w:r>
              <w:rPr>
                <w:spacing w:val="-1"/>
              </w:rPr>
              <w:t>石膏板</w:t>
            </w:r>
          </w:p>
        </w:tc>
        <w:tc>
          <w:tcPr>
            <w:tcW w:w="2248" w:type="dxa"/>
          </w:tcPr>
          <w:p w14:paraId="076C87D9">
            <w:pPr>
              <w:rPr>
                <w:rFonts w:ascii="Arial"/>
              </w:rPr>
            </w:pPr>
          </w:p>
        </w:tc>
        <w:tc>
          <w:tcPr>
            <w:tcW w:w="3543" w:type="dxa"/>
          </w:tcPr>
          <w:p w14:paraId="7B4CA58B">
            <w:pPr>
              <w:pStyle w:val="732"/>
              <w:spacing w:before="66" w:line="219" w:lineRule="auto"/>
              <w:ind w:left="109"/>
            </w:pPr>
            <w:r>
              <w:rPr>
                <w:spacing w:val="-1"/>
              </w:rPr>
              <w:t>HJ/T223</w:t>
            </w:r>
            <w:r>
              <w:rPr>
                <w:spacing w:val="-33"/>
              </w:rPr>
              <w:t xml:space="preserve"> </w:t>
            </w:r>
            <w:r>
              <w:rPr>
                <w:spacing w:val="-1"/>
              </w:rPr>
              <w:t>轻质墙体板材</w:t>
            </w:r>
          </w:p>
        </w:tc>
      </w:tr>
      <w:tr w14:paraId="5A3D0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83" w:type="dxa"/>
            <w:vMerge w:val="continue"/>
            <w:tcBorders>
              <w:top w:val="nil"/>
            </w:tcBorders>
          </w:tcPr>
          <w:p w14:paraId="1BBA32BB">
            <w:pPr>
              <w:rPr>
                <w:rFonts w:ascii="Arial"/>
              </w:rPr>
            </w:pPr>
          </w:p>
        </w:tc>
        <w:tc>
          <w:tcPr>
            <w:tcW w:w="1542" w:type="dxa"/>
            <w:vMerge w:val="continue"/>
            <w:tcBorders>
              <w:top w:val="nil"/>
            </w:tcBorders>
          </w:tcPr>
          <w:p w14:paraId="0D9E093E">
            <w:pPr>
              <w:rPr>
                <w:rFonts w:ascii="Arial"/>
              </w:rPr>
            </w:pPr>
          </w:p>
        </w:tc>
        <w:tc>
          <w:tcPr>
            <w:tcW w:w="2672" w:type="dxa"/>
          </w:tcPr>
          <w:p w14:paraId="065F1778">
            <w:pPr>
              <w:pStyle w:val="732"/>
              <w:spacing w:before="66" w:line="219" w:lineRule="auto"/>
              <w:ind w:left="103"/>
            </w:pPr>
            <w:r>
              <w:rPr>
                <w:spacing w:val="-1"/>
              </w:rPr>
              <w:t>A10030503</w:t>
            </w:r>
            <w:r>
              <w:rPr>
                <w:spacing w:val="-30"/>
              </w:rPr>
              <w:t xml:space="preserve"> </w:t>
            </w:r>
            <w:r>
              <w:rPr>
                <w:spacing w:val="-1"/>
              </w:rPr>
              <w:t>轻质隔墙条板</w:t>
            </w:r>
          </w:p>
        </w:tc>
        <w:tc>
          <w:tcPr>
            <w:tcW w:w="2248" w:type="dxa"/>
          </w:tcPr>
          <w:p w14:paraId="1789BA53">
            <w:pPr>
              <w:rPr>
                <w:rFonts w:ascii="Arial"/>
              </w:rPr>
            </w:pPr>
          </w:p>
        </w:tc>
        <w:tc>
          <w:tcPr>
            <w:tcW w:w="3543" w:type="dxa"/>
          </w:tcPr>
          <w:p w14:paraId="7930735E">
            <w:pPr>
              <w:pStyle w:val="732"/>
              <w:spacing w:before="66" w:line="219" w:lineRule="auto"/>
              <w:ind w:left="109"/>
            </w:pPr>
            <w:r>
              <w:rPr>
                <w:spacing w:val="-1"/>
              </w:rPr>
              <w:t>HJ/T223</w:t>
            </w:r>
            <w:r>
              <w:rPr>
                <w:spacing w:val="-33"/>
              </w:rPr>
              <w:t xml:space="preserve"> </w:t>
            </w:r>
            <w:r>
              <w:rPr>
                <w:spacing w:val="-1"/>
              </w:rPr>
              <w:t>轻质墙体板材</w:t>
            </w:r>
          </w:p>
        </w:tc>
      </w:tr>
      <w:tr w14:paraId="7A13A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154FC3C2">
            <w:pPr>
              <w:pStyle w:val="732"/>
              <w:spacing w:before="95" w:line="183" w:lineRule="auto"/>
              <w:ind w:left="118"/>
            </w:pPr>
            <w:r>
              <w:rPr>
                <w:spacing w:val="-5"/>
              </w:rPr>
              <w:t>38</w:t>
            </w:r>
          </w:p>
        </w:tc>
        <w:tc>
          <w:tcPr>
            <w:tcW w:w="1542" w:type="dxa"/>
            <w:vMerge w:val="restart"/>
            <w:tcBorders>
              <w:bottom w:val="nil"/>
            </w:tcBorders>
          </w:tcPr>
          <w:p w14:paraId="14236396">
            <w:pPr>
              <w:pStyle w:val="732"/>
              <w:spacing w:before="66" w:line="307" w:lineRule="auto"/>
              <w:ind w:left="111" w:right="108" w:hanging="9"/>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672" w:type="dxa"/>
          </w:tcPr>
          <w:p w14:paraId="0B55ECA1">
            <w:pPr>
              <w:pStyle w:val="732"/>
              <w:spacing w:before="66" w:line="221" w:lineRule="auto"/>
              <w:ind w:left="103"/>
            </w:pPr>
            <w:r>
              <w:rPr>
                <w:spacing w:val="-1"/>
              </w:rPr>
              <w:t>A10030701</w:t>
            </w:r>
            <w:r>
              <w:rPr>
                <w:spacing w:val="-30"/>
              </w:rPr>
              <w:t xml:space="preserve"> </w:t>
            </w:r>
            <w:r>
              <w:rPr>
                <w:spacing w:val="-1"/>
              </w:rPr>
              <w:t>瓷质砖</w:t>
            </w:r>
          </w:p>
        </w:tc>
        <w:tc>
          <w:tcPr>
            <w:tcW w:w="2248" w:type="dxa"/>
          </w:tcPr>
          <w:p w14:paraId="0EF23226">
            <w:pPr>
              <w:rPr>
                <w:rFonts w:ascii="Arial"/>
              </w:rPr>
            </w:pPr>
          </w:p>
        </w:tc>
        <w:tc>
          <w:tcPr>
            <w:tcW w:w="3543" w:type="dxa"/>
          </w:tcPr>
          <w:p w14:paraId="38CA3179">
            <w:pPr>
              <w:pStyle w:val="732"/>
              <w:spacing w:before="66" w:line="219" w:lineRule="auto"/>
              <w:ind w:left="109"/>
            </w:pPr>
            <w:r>
              <w:rPr>
                <w:spacing w:val="-2"/>
              </w:rPr>
              <w:t>HJ/T297</w:t>
            </w:r>
            <w:r>
              <w:rPr>
                <w:spacing w:val="-22"/>
              </w:rPr>
              <w:t xml:space="preserve"> </w:t>
            </w:r>
            <w:r>
              <w:rPr>
                <w:spacing w:val="-2"/>
              </w:rPr>
              <w:t>陶瓷砖</w:t>
            </w:r>
          </w:p>
        </w:tc>
      </w:tr>
      <w:tr w14:paraId="7B0A2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35FDFA87">
            <w:pPr>
              <w:rPr>
                <w:rFonts w:ascii="Arial"/>
              </w:rPr>
            </w:pPr>
          </w:p>
        </w:tc>
        <w:tc>
          <w:tcPr>
            <w:tcW w:w="1542" w:type="dxa"/>
            <w:vMerge w:val="continue"/>
            <w:tcBorders>
              <w:top w:val="nil"/>
              <w:bottom w:val="nil"/>
            </w:tcBorders>
          </w:tcPr>
          <w:p w14:paraId="19969CA7">
            <w:pPr>
              <w:rPr>
                <w:rFonts w:ascii="Arial"/>
              </w:rPr>
            </w:pPr>
          </w:p>
        </w:tc>
        <w:tc>
          <w:tcPr>
            <w:tcW w:w="2672" w:type="dxa"/>
          </w:tcPr>
          <w:p w14:paraId="3DAB9C84">
            <w:pPr>
              <w:pStyle w:val="732"/>
              <w:spacing w:before="66" w:line="221" w:lineRule="auto"/>
              <w:ind w:left="103"/>
            </w:pPr>
            <w:r>
              <w:t>A10030704 炻质砖</w:t>
            </w:r>
          </w:p>
        </w:tc>
        <w:tc>
          <w:tcPr>
            <w:tcW w:w="2248" w:type="dxa"/>
          </w:tcPr>
          <w:p w14:paraId="46AD4887">
            <w:pPr>
              <w:rPr>
                <w:rFonts w:ascii="Arial"/>
              </w:rPr>
            </w:pPr>
          </w:p>
        </w:tc>
        <w:tc>
          <w:tcPr>
            <w:tcW w:w="3543" w:type="dxa"/>
          </w:tcPr>
          <w:p w14:paraId="6583F06D">
            <w:pPr>
              <w:pStyle w:val="732"/>
              <w:spacing w:before="66" w:line="219" w:lineRule="auto"/>
              <w:ind w:left="109"/>
            </w:pPr>
            <w:r>
              <w:rPr>
                <w:spacing w:val="-2"/>
              </w:rPr>
              <w:t>HJ/T297</w:t>
            </w:r>
            <w:r>
              <w:rPr>
                <w:spacing w:val="-22"/>
              </w:rPr>
              <w:t xml:space="preserve"> </w:t>
            </w:r>
            <w:r>
              <w:rPr>
                <w:spacing w:val="-2"/>
              </w:rPr>
              <w:t>陶瓷砖</w:t>
            </w:r>
          </w:p>
        </w:tc>
      </w:tr>
      <w:tr w14:paraId="5BBCE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4146F194">
            <w:pPr>
              <w:rPr>
                <w:rFonts w:ascii="Arial"/>
              </w:rPr>
            </w:pPr>
          </w:p>
        </w:tc>
        <w:tc>
          <w:tcPr>
            <w:tcW w:w="1542" w:type="dxa"/>
            <w:vMerge w:val="continue"/>
            <w:tcBorders>
              <w:top w:val="nil"/>
              <w:bottom w:val="nil"/>
            </w:tcBorders>
          </w:tcPr>
          <w:p w14:paraId="647143E1">
            <w:pPr>
              <w:rPr>
                <w:rFonts w:ascii="Arial"/>
              </w:rPr>
            </w:pPr>
          </w:p>
        </w:tc>
        <w:tc>
          <w:tcPr>
            <w:tcW w:w="2672" w:type="dxa"/>
          </w:tcPr>
          <w:p w14:paraId="0308369E">
            <w:pPr>
              <w:pStyle w:val="732"/>
              <w:spacing w:before="66" w:line="221" w:lineRule="auto"/>
              <w:ind w:left="103"/>
            </w:pPr>
            <w:r>
              <w:rPr>
                <w:spacing w:val="-2"/>
              </w:rPr>
              <w:t>A10030705</w:t>
            </w:r>
            <w:r>
              <w:rPr>
                <w:spacing w:val="-17"/>
              </w:rPr>
              <w:t xml:space="preserve"> </w:t>
            </w:r>
            <w:r>
              <w:rPr>
                <w:spacing w:val="-2"/>
              </w:rPr>
              <w:t>陶质砖</w:t>
            </w:r>
          </w:p>
        </w:tc>
        <w:tc>
          <w:tcPr>
            <w:tcW w:w="2248" w:type="dxa"/>
          </w:tcPr>
          <w:p w14:paraId="4F63B913">
            <w:pPr>
              <w:rPr>
                <w:rFonts w:ascii="Arial"/>
              </w:rPr>
            </w:pPr>
          </w:p>
        </w:tc>
        <w:tc>
          <w:tcPr>
            <w:tcW w:w="3543" w:type="dxa"/>
          </w:tcPr>
          <w:p w14:paraId="375914D7">
            <w:pPr>
              <w:pStyle w:val="732"/>
              <w:spacing w:before="66" w:line="219" w:lineRule="auto"/>
              <w:ind w:left="109"/>
            </w:pPr>
            <w:r>
              <w:rPr>
                <w:spacing w:val="-2"/>
              </w:rPr>
              <w:t>HJ/T297</w:t>
            </w:r>
            <w:r>
              <w:rPr>
                <w:spacing w:val="-22"/>
              </w:rPr>
              <w:t xml:space="preserve"> </w:t>
            </w:r>
            <w:r>
              <w:rPr>
                <w:spacing w:val="-2"/>
              </w:rPr>
              <w:t>陶瓷砖</w:t>
            </w:r>
          </w:p>
        </w:tc>
      </w:tr>
      <w:tr w14:paraId="2B133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0B0DF28E">
            <w:pPr>
              <w:rPr>
                <w:rFonts w:ascii="Arial"/>
              </w:rPr>
            </w:pPr>
          </w:p>
        </w:tc>
        <w:tc>
          <w:tcPr>
            <w:tcW w:w="1542" w:type="dxa"/>
            <w:vMerge w:val="continue"/>
            <w:tcBorders>
              <w:top w:val="nil"/>
            </w:tcBorders>
          </w:tcPr>
          <w:p w14:paraId="68D42B36">
            <w:pPr>
              <w:rPr>
                <w:rFonts w:ascii="Arial"/>
              </w:rPr>
            </w:pPr>
          </w:p>
        </w:tc>
        <w:tc>
          <w:tcPr>
            <w:tcW w:w="2672" w:type="dxa"/>
          </w:tcPr>
          <w:p w14:paraId="0352CB23">
            <w:pPr>
              <w:pStyle w:val="732"/>
              <w:spacing w:before="66" w:line="221" w:lineRule="auto"/>
              <w:ind w:left="103"/>
            </w:pPr>
            <w:r>
              <w:t>A10030799 其他建筑陶瓷制品</w:t>
            </w:r>
          </w:p>
        </w:tc>
        <w:tc>
          <w:tcPr>
            <w:tcW w:w="2248" w:type="dxa"/>
          </w:tcPr>
          <w:p w14:paraId="3A6C3A5A">
            <w:pPr>
              <w:rPr>
                <w:rFonts w:ascii="Arial"/>
              </w:rPr>
            </w:pPr>
          </w:p>
        </w:tc>
        <w:tc>
          <w:tcPr>
            <w:tcW w:w="3543" w:type="dxa"/>
          </w:tcPr>
          <w:p w14:paraId="05931D1C">
            <w:pPr>
              <w:pStyle w:val="732"/>
              <w:spacing w:before="66" w:line="219" w:lineRule="auto"/>
              <w:ind w:left="109"/>
            </w:pPr>
            <w:r>
              <w:rPr>
                <w:spacing w:val="-2"/>
              </w:rPr>
              <w:t>HJ/T297</w:t>
            </w:r>
            <w:r>
              <w:rPr>
                <w:spacing w:val="-22"/>
              </w:rPr>
              <w:t xml:space="preserve"> </w:t>
            </w:r>
            <w:r>
              <w:rPr>
                <w:spacing w:val="-2"/>
              </w:rPr>
              <w:t>陶瓷砖</w:t>
            </w:r>
          </w:p>
        </w:tc>
      </w:tr>
      <w:tr w14:paraId="71BF6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1F3EC161">
            <w:pPr>
              <w:pStyle w:val="732"/>
              <w:spacing w:before="95" w:line="183" w:lineRule="auto"/>
              <w:ind w:left="118"/>
            </w:pPr>
            <w:r>
              <w:rPr>
                <w:spacing w:val="-5"/>
              </w:rPr>
              <w:t>39</w:t>
            </w:r>
          </w:p>
        </w:tc>
        <w:tc>
          <w:tcPr>
            <w:tcW w:w="1542" w:type="dxa"/>
            <w:vMerge w:val="restart"/>
            <w:tcBorders>
              <w:bottom w:val="nil"/>
            </w:tcBorders>
          </w:tcPr>
          <w:p w14:paraId="5AB6B20E">
            <w:pPr>
              <w:pStyle w:val="732"/>
              <w:spacing w:before="66" w:line="306" w:lineRule="auto"/>
              <w:ind w:left="109" w:right="108" w:hanging="7"/>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672" w:type="dxa"/>
          </w:tcPr>
          <w:p w14:paraId="7CDCBD17">
            <w:pPr>
              <w:pStyle w:val="732"/>
              <w:spacing w:before="66" w:line="283" w:lineRule="auto"/>
              <w:ind w:left="110" w:right="107" w:hanging="7"/>
            </w:pPr>
            <w:r>
              <w:rPr>
                <w:spacing w:val="-1"/>
              </w:rPr>
              <w:t>A10030901</w:t>
            </w:r>
            <w:r>
              <w:rPr>
                <w:spacing w:val="-47"/>
              </w:rPr>
              <w:t xml:space="preserve"> </w:t>
            </w:r>
            <w:r>
              <w:rPr>
                <w:spacing w:val="-1"/>
              </w:rPr>
              <w:t>沥青和改性沥青防水</w:t>
            </w:r>
            <w:r>
              <w:t xml:space="preserve"> </w:t>
            </w:r>
            <w:r>
              <w:rPr>
                <w:spacing w:val="-3"/>
              </w:rPr>
              <w:t>卷材</w:t>
            </w:r>
          </w:p>
        </w:tc>
        <w:tc>
          <w:tcPr>
            <w:tcW w:w="2248" w:type="dxa"/>
          </w:tcPr>
          <w:p w14:paraId="4DBA45B9">
            <w:pPr>
              <w:rPr>
                <w:rFonts w:ascii="Arial"/>
              </w:rPr>
            </w:pPr>
          </w:p>
        </w:tc>
        <w:tc>
          <w:tcPr>
            <w:tcW w:w="3543" w:type="dxa"/>
          </w:tcPr>
          <w:p w14:paraId="5492C8B3">
            <w:pPr>
              <w:pStyle w:val="732"/>
              <w:spacing w:before="66" w:line="219" w:lineRule="auto"/>
              <w:ind w:left="109"/>
            </w:pPr>
            <w:r>
              <w:rPr>
                <w:spacing w:val="-2"/>
              </w:rPr>
              <w:t>HJ455</w:t>
            </w:r>
            <w:r>
              <w:rPr>
                <w:spacing w:val="-25"/>
              </w:rPr>
              <w:t xml:space="preserve"> </w:t>
            </w:r>
            <w:r>
              <w:rPr>
                <w:spacing w:val="-2"/>
              </w:rPr>
              <w:t>防水卷材</w:t>
            </w:r>
          </w:p>
        </w:tc>
      </w:tr>
      <w:tr w14:paraId="5BF69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7830BF12">
            <w:pPr>
              <w:rPr>
                <w:rFonts w:ascii="Arial"/>
              </w:rPr>
            </w:pPr>
          </w:p>
        </w:tc>
        <w:tc>
          <w:tcPr>
            <w:tcW w:w="1542" w:type="dxa"/>
            <w:vMerge w:val="continue"/>
            <w:tcBorders>
              <w:top w:val="nil"/>
              <w:bottom w:val="nil"/>
            </w:tcBorders>
          </w:tcPr>
          <w:p w14:paraId="07C09F95">
            <w:pPr>
              <w:rPr>
                <w:rFonts w:ascii="Arial"/>
              </w:rPr>
            </w:pPr>
          </w:p>
        </w:tc>
        <w:tc>
          <w:tcPr>
            <w:tcW w:w="2672" w:type="dxa"/>
          </w:tcPr>
          <w:p w14:paraId="4F1593F9">
            <w:pPr>
              <w:pStyle w:val="732"/>
              <w:spacing w:before="67" w:line="219" w:lineRule="auto"/>
              <w:ind w:left="103"/>
            </w:pPr>
            <w:r>
              <w:rPr>
                <w:spacing w:val="-2"/>
              </w:rPr>
              <w:t>A10030903</w:t>
            </w:r>
            <w:r>
              <w:rPr>
                <w:spacing w:val="36"/>
              </w:rPr>
              <w:t xml:space="preserve"> </w:t>
            </w:r>
            <w:r>
              <w:rPr>
                <w:spacing w:val="-2"/>
              </w:rPr>
              <w:t>自粘防水卷材</w:t>
            </w:r>
          </w:p>
        </w:tc>
        <w:tc>
          <w:tcPr>
            <w:tcW w:w="2248" w:type="dxa"/>
          </w:tcPr>
          <w:p w14:paraId="5F14C89B">
            <w:pPr>
              <w:rPr>
                <w:rFonts w:ascii="Arial"/>
              </w:rPr>
            </w:pPr>
          </w:p>
        </w:tc>
        <w:tc>
          <w:tcPr>
            <w:tcW w:w="3543" w:type="dxa"/>
          </w:tcPr>
          <w:p w14:paraId="6A005B8B">
            <w:pPr>
              <w:pStyle w:val="732"/>
              <w:spacing w:before="66" w:line="219" w:lineRule="auto"/>
              <w:ind w:left="109"/>
            </w:pPr>
            <w:r>
              <w:rPr>
                <w:spacing w:val="-2"/>
              </w:rPr>
              <w:t>HJ455</w:t>
            </w:r>
            <w:r>
              <w:rPr>
                <w:spacing w:val="-25"/>
              </w:rPr>
              <w:t xml:space="preserve"> </w:t>
            </w:r>
            <w:r>
              <w:rPr>
                <w:spacing w:val="-2"/>
              </w:rPr>
              <w:t>防水卷材</w:t>
            </w:r>
          </w:p>
        </w:tc>
      </w:tr>
      <w:tr w14:paraId="34057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tcBorders>
          </w:tcPr>
          <w:p w14:paraId="5A4F2942">
            <w:pPr>
              <w:rPr>
                <w:rFonts w:ascii="Arial"/>
              </w:rPr>
            </w:pPr>
          </w:p>
        </w:tc>
        <w:tc>
          <w:tcPr>
            <w:tcW w:w="1542" w:type="dxa"/>
            <w:vMerge w:val="continue"/>
            <w:tcBorders>
              <w:top w:val="nil"/>
            </w:tcBorders>
          </w:tcPr>
          <w:p w14:paraId="50A87AF7">
            <w:pPr>
              <w:rPr>
                <w:rFonts w:ascii="Arial"/>
              </w:rPr>
            </w:pPr>
          </w:p>
        </w:tc>
        <w:tc>
          <w:tcPr>
            <w:tcW w:w="2672" w:type="dxa"/>
          </w:tcPr>
          <w:p w14:paraId="2BFF1D93">
            <w:pPr>
              <w:pStyle w:val="732"/>
              <w:spacing w:before="66" w:line="283" w:lineRule="auto"/>
              <w:ind w:left="108" w:right="102" w:hanging="5"/>
            </w:pPr>
            <w:r>
              <w:rPr>
                <w:spacing w:val="-2"/>
              </w:rPr>
              <w:t>A10030906</w:t>
            </w:r>
            <w:r>
              <w:rPr>
                <w:spacing w:val="-24"/>
              </w:rPr>
              <w:t xml:space="preserve"> </w:t>
            </w:r>
            <w:r>
              <w:rPr>
                <w:spacing w:val="-2"/>
              </w:rPr>
              <w:t>高分子防水卷（片）</w:t>
            </w:r>
            <w:r>
              <w:t xml:space="preserve"> 材</w:t>
            </w:r>
          </w:p>
        </w:tc>
        <w:tc>
          <w:tcPr>
            <w:tcW w:w="2248" w:type="dxa"/>
          </w:tcPr>
          <w:p w14:paraId="5166F46A">
            <w:pPr>
              <w:rPr>
                <w:rFonts w:ascii="Arial"/>
              </w:rPr>
            </w:pPr>
          </w:p>
        </w:tc>
        <w:tc>
          <w:tcPr>
            <w:tcW w:w="3543" w:type="dxa"/>
          </w:tcPr>
          <w:p w14:paraId="2B028B34">
            <w:pPr>
              <w:pStyle w:val="732"/>
              <w:spacing w:before="66" w:line="219" w:lineRule="auto"/>
              <w:ind w:left="109"/>
            </w:pPr>
            <w:r>
              <w:rPr>
                <w:spacing w:val="-2"/>
              </w:rPr>
              <w:t>HJ455</w:t>
            </w:r>
            <w:r>
              <w:rPr>
                <w:spacing w:val="-25"/>
              </w:rPr>
              <w:t xml:space="preserve"> </w:t>
            </w:r>
            <w:r>
              <w:rPr>
                <w:spacing w:val="-2"/>
              </w:rPr>
              <w:t>防水卷材</w:t>
            </w:r>
          </w:p>
        </w:tc>
      </w:tr>
      <w:tr w14:paraId="2B580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237F2AF9">
            <w:pPr>
              <w:pStyle w:val="732"/>
              <w:spacing w:before="95" w:line="183" w:lineRule="auto"/>
              <w:ind w:left="114"/>
            </w:pPr>
            <w:r>
              <w:rPr>
                <w:spacing w:val="-3"/>
              </w:rPr>
              <w:t>40</w:t>
            </w:r>
          </w:p>
        </w:tc>
        <w:tc>
          <w:tcPr>
            <w:tcW w:w="1542" w:type="dxa"/>
            <w:vMerge w:val="restart"/>
            <w:tcBorders>
              <w:bottom w:val="nil"/>
            </w:tcBorders>
          </w:tcPr>
          <w:p w14:paraId="3AB54314">
            <w:pPr>
              <w:pStyle w:val="732"/>
              <w:spacing w:before="68" w:line="311" w:lineRule="auto"/>
              <w:ind w:left="106" w:right="106" w:hanging="4"/>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672" w:type="dxa"/>
          </w:tcPr>
          <w:p w14:paraId="33572EC2">
            <w:pPr>
              <w:pStyle w:val="732"/>
              <w:spacing w:before="68" w:line="282" w:lineRule="auto"/>
              <w:ind w:left="108" w:right="107" w:hanging="5"/>
              <w:rPr>
                <w:lang w:eastAsia="zh-CN"/>
              </w:rPr>
            </w:pPr>
            <w:r>
              <w:rPr>
                <w:spacing w:val="6"/>
                <w:lang w:eastAsia="zh-CN"/>
              </w:rPr>
              <w:t>A10031001 矿物绝热和吸声材</w:t>
            </w:r>
            <w:r>
              <w:rPr>
                <w:spacing w:val="7"/>
                <w:lang w:eastAsia="zh-CN"/>
              </w:rPr>
              <w:t xml:space="preserve"> </w:t>
            </w:r>
            <w:r>
              <w:rPr>
                <w:lang w:eastAsia="zh-CN"/>
              </w:rPr>
              <w:t>料</w:t>
            </w:r>
          </w:p>
        </w:tc>
        <w:tc>
          <w:tcPr>
            <w:tcW w:w="2248" w:type="dxa"/>
          </w:tcPr>
          <w:p w14:paraId="5F43815D">
            <w:pPr>
              <w:rPr>
                <w:rFonts w:ascii="Arial"/>
              </w:rPr>
            </w:pPr>
          </w:p>
        </w:tc>
        <w:tc>
          <w:tcPr>
            <w:tcW w:w="3543" w:type="dxa"/>
          </w:tcPr>
          <w:p w14:paraId="71333A73">
            <w:pPr>
              <w:pStyle w:val="732"/>
              <w:spacing w:before="67" w:line="219" w:lineRule="auto"/>
              <w:ind w:left="109"/>
            </w:pPr>
            <w:r>
              <w:rPr>
                <w:spacing w:val="-1"/>
              </w:rPr>
              <w:t>HJ/T223</w:t>
            </w:r>
            <w:r>
              <w:rPr>
                <w:spacing w:val="-33"/>
              </w:rPr>
              <w:t xml:space="preserve"> </w:t>
            </w:r>
            <w:r>
              <w:rPr>
                <w:spacing w:val="-1"/>
              </w:rPr>
              <w:t>轻质墙体板材</w:t>
            </w:r>
          </w:p>
        </w:tc>
      </w:tr>
      <w:tr w14:paraId="528B0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717323A6">
            <w:pPr>
              <w:rPr>
                <w:rFonts w:ascii="Arial"/>
              </w:rPr>
            </w:pPr>
          </w:p>
        </w:tc>
        <w:tc>
          <w:tcPr>
            <w:tcW w:w="1542" w:type="dxa"/>
            <w:vMerge w:val="continue"/>
            <w:tcBorders>
              <w:top w:val="nil"/>
            </w:tcBorders>
          </w:tcPr>
          <w:p w14:paraId="48FF749F">
            <w:pPr>
              <w:rPr>
                <w:rFonts w:ascii="Arial"/>
              </w:rPr>
            </w:pPr>
          </w:p>
        </w:tc>
        <w:tc>
          <w:tcPr>
            <w:tcW w:w="2672" w:type="dxa"/>
          </w:tcPr>
          <w:p w14:paraId="4D0954DC">
            <w:pPr>
              <w:pStyle w:val="732"/>
              <w:spacing w:before="68" w:line="219" w:lineRule="auto"/>
              <w:ind w:left="103"/>
            </w:pPr>
            <w:r>
              <w:rPr>
                <w:spacing w:val="-1"/>
              </w:rPr>
              <w:t>A10031002</w:t>
            </w:r>
            <w:r>
              <w:rPr>
                <w:spacing w:val="-30"/>
              </w:rPr>
              <w:t xml:space="preserve"> </w:t>
            </w:r>
            <w:r>
              <w:rPr>
                <w:spacing w:val="-1"/>
              </w:rPr>
              <w:t>矿物材料制品</w:t>
            </w:r>
          </w:p>
        </w:tc>
        <w:tc>
          <w:tcPr>
            <w:tcW w:w="2248" w:type="dxa"/>
          </w:tcPr>
          <w:p w14:paraId="71677647">
            <w:pPr>
              <w:rPr>
                <w:rFonts w:ascii="Arial"/>
              </w:rPr>
            </w:pPr>
          </w:p>
        </w:tc>
        <w:tc>
          <w:tcPr>
            <w:tcW w:w="3543" w:type="dxa"/>
          </w:tcPr>
          <w:p w14:paraId="281909AE">
            <w:pPr>
              <w:pStyle w:val="732"/>
              <w:spacing w:before="67" w:line="219" w:lineRule="auto"/>
              <w:ind w:left="109"/>
            </w:pPr>
            <w:r>
              <w:rPr>
                <w:spacing w:val="-1"/>
              </w:rPr>
              <w:t>HJ/T223</w:t>
            </w:r>
            <w:r>
              <w:rPr>
                <w:spacing w:val="-33"/>
              </w:rPr>
              <w:t xml:space="preserve"> </w:t>
            </w:r>
            <w:r>
              <w:rPr>
                <w:spacing w:val="-1"/>
              </w:rPr>
              <w:t>轻质墙体板材</w:t>
            </w:r>
          </w:p>
        </w:tc>
      </w:tr>
      <w:tr w14:paraId="330B8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2F0778F1">
            <w:pPr>
              <w:pStyle w:val="732"/>
              <w:spacing w:before="95" w:line="184" w:lineRule="auto"/>
              <w:ind w:left="114"/>
            </w:pPr>
            <w:r>
              <w:rPr>
                <w:spacing w:val="-3"/>
              </w:rPr>
              <w:t>41</w:t>
            </w:r>
          </w:p>
        </w:tc>
        <w:tc>
          <w:tcPr>
            <w:tcW w:w="1542" w:type="dxa"/>
          </w:tcPr>
          <w:p w14:paraId="6F6706FC">
            <w:pPr>
              <w:pStyle w:val="732"/>
              <w:spacing w:before="68" w:line="282" w:lineRule="auto"/>
              <w:ind w:left="109" w:right="108" w:hanging="7"/>
            </w:pPr>
            <w:r>
              <w:rPr>
                <w:spacing w:val="3"/>
              </w:rPr>
              <w:t>A100601</w:t>
            </w:r>
            <w:r>
              <w:rPr>
                <w:spacing w:val="34"/>
              </w:rPr>
              <w:t xml:space="preserve"> </w:t>
            </w:r>
            <w:r>
              <w:rPr>
                <w:spacing w:val="3"/>
              </w:rPr>
              <w:t>功能性</w:t>
            </w:r>
            <w:r>
              <w:t xml:space="preserve"> </w:t>
            </w:r>
            <w:r>
              <w:rPr>
                <w:spacing w:val="-2"/>
              </w:rPr>
              <w:t>建筑涂料</w:t>
            </w:r>
          </w:p>
        </w:tc>
        <w:tc>
          <w:tcPr>
            <w:tcW w:w="2672" w:type="dxa"/>
          </w:tcPr>
          <w:p w14:paraId="67A1DB0F">
            <w:pPr>
              <w:rPr>
                <w:rFonts w:ascii="Arial"/>
              </w:rPr>
            </w:pPr>
          </w:p>
        </w:tc>
        <w:tc>
          <w:tcPr>
            <w:tcW w:w="2248" w:type="dxa"/>
          </w:tcPr>
          <w:p w14:paraId="49AD1192">
            <w:pPr>
              <w:rPr>
                <w:rFonts w:ascii="Arial"/>
              </w:rPr>
            </w:pPr>
          </w:p>
        </w:tc>
        <w:tc>
          <w:tcPr>
            <w:tcW w:w="3543" w:type="dxa"/>
          </w:tcPr>
          <w:p w14:paraId="48966A9A">
            <w:pPr>
              <w:pStyle w:val="732"/>
              <w:spacing w:before="67" w:line="219" w:lineRule="auto"/>
              <w:ind w:left="109"/>
            </w:pPr>
            <w:r>
              <w:rPr>
                <w:spacing w:val="-1"/>
              </w:rPr>
              <w:t>HJ2537</w:t>
            </w:r>
            <w:r>
              <w:rPr>
                <w:spacing w:val="-34"/>
              </w:rPr>
              <w:t xml:space="preserve"> </w:t>
            </w:r>
            <w:r>
              <w:rPr>
                <w:spacing w:val="-1"/>
              </w:rPr>
              <w:t>水性涂料</w:t>
            </w:r>
          </w:p>
        </w:tc>
      </w:tr>
      <w:tr w14:paraId="1E5D5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35A5D4B6">
            <w:pPr>
              <w:pStyle w:val="732"/>
              <w:spacing w:before="97" w:line="183" w:lineRule="auto"/>
              <w:ind w:left="114"/>
            </w:pPr>
            <w:r>
              <w:rPr>
                <w:spacing w:val="-3"/>
              </w:rPr>
              <w:t>42</w:t>
            </w:r>
          </w:p>
        </w:tc>
        <w:tc>
          <w:tcPr>
            <w:tcW w:w="1542" w:type="dxa"/>
          </w:tcPr>
          <w:p w14:paraId="20EB74EB">
            <w:pPr>
              <w:pStyle w:val="732"/>
              <w:spacing w:before="69" w:line="284" w:lineRule="auto"/>
              <w:ind w:left="109" w:right="106" w:firstLine="84"/>
            </w:pPr>
            <w:r>
              <w:rPr>
                <w:spacing w:val="-1"/>
              </w:rPr>
              <w:t>A100399</w:t>
            </w:r>
            <w:r>
              <w:rPr>
                <w:spacing w:val="-15"/>
              </w:rPr>
              <w:t xml:space="preserve"> </w:t>
            </w:r>
            <w:r>
              <w:rPr>
                <w:spacing w:val="-1"/>
              </w:rPr>
              <w:t>其他非</w:t>
            </w:r>
            <w:r>
              <w:t xml:space="preserve"> </w:t>
            </w:r>
            <w:r>
              <w:rPr>
                <w:spacing w:val="-2"/>
              </w:rPr>
              <w:t>金属矿物制品</w:t>
            </w:r>
          </w:p>
        </w:tc>
        <w:tc>
          <w:tcPr>
            <w:tcW w:w="2672" w:type="dxa"/>
          </w:tcPr>
          <w:p w14:paraId="760120DA">
            <w:pPr>
              <w:pStyle w:val="732"/>
              <w:spacing w:before="68" w:line="219" w:lineRule="auto"/>
              <w:ind w:left="103"/>
            </w:pPr>
            <w:r>
              <w:rPr>
                <w:spacing w:val="-1"/>
              </w:rPr>
              <w:t>A10039901</w:t>
            </w:r>
            <w:r>
              <w:rPr>
                <w:spacing w:val="-45"/>
              </w:rPr>
              <w:t xml:space="preserve"> </w:t>
            </w:r>
            <w:r>
              <w:rPr>
                <w:spacing w:val="-1"/>
              </w:rPr>
              <w:t>其他非金属建筑材料</w:t>
            </w:r>
          </w:p>
        </w:tc>
        <w:tc>
          <w:tcPr>
            <w:tcW w:w="2248" w:type="dxa"/>
          </w:tcPr>
          <w:p w14:paraId="33CD2882">
            <w:pPr>
              <w:rPr>
                <w:rFonts w:ascii="Arial"/>
              </w:rPr>
            </w:pPr>
          </w:p>
        </w:tc>
        <w:tc>
          <w:tcPr>
            <w:tcW w:w="3543" w:type="dxa"/>
          </w:tcPr>
          <w:p w14:paraId="5E304C31">
            <w:pPr>
              <w:pStyle w:val="732"/>
              <w:spacing w:before="68" w:line="219" w:lineRule="auto"/>
              <w:ind w:left="109"/>
            </w:pPr>
            <w:r>
              <w:rPr>
                <w:spacing w:val="-2"/>
              </w:rPr>
              <w:t>HJ456</w:t>
            </w:r>
            <w:r>
              <w:rPr>
                <w:spacing w:val="-23"/>
              </w:rPr>
              <w:t xml:space="preserve"> </w:t>
            </w:r>
            <w:r>
              <w:rPr>
                <w:spacing w:val="-2"/>
              </w:rPr>
              <w:t>刚性防水材料</w:t>
            </w:r>
          </w:p>
        </w:tc>
      </w:tr>
      <w:tr w14:paraId="7E820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vMerge w:val="restart"/>
            <w:tcBorders>
              <w:bottom w:val="nil"/>
            </w:tcBorders>
          </w:tcPr>
          <w:p w14:paraId="4B2F2C34">
            <w:pPr>
              <w:pStyle w:val="732"/>
              <w:spacing w:before="96" w:line="183" w:lineRule="auto"/>
              <w:ind w:left="114"/>
            </w:pPr>
            <w:r>
              <w:rPr>
                <w:spacing w:val="-3"/>
              </w:rPr>
              <w:t>43</w:t>
            </w:r>
          </w:p>
        </w:tc>
        <w:tc>
          <w:tcPr>
            <w:tcW w:w="1542" w:type="dxa"/>
            <w:vMerge w:val="restart"/>
            <w:tcBorders>
              <w:bottom w:val="nil"/>
            </w:tcBorders>
          </w:tcPr>
          <w:p w14:paraId="64099B4D">
            <w:pPr>
              <w:pStyle w:val="732"/>
              <w:spacing w:before="68" w:line="307" w:lineRule="auto"/>
              <w:ind w:left="107" w:right="108" w:hanging="5"/>
            </w:pPr>
            <w:r>
              <w:rPr>
                <w:spacing w:val="3"/>
              </w:rPr>
              <w:t>A100602</w:t>
            </w:r>
            <w:r>
              <w:rPr>
                <w:spacing w:val="34"/>
              </w:rPr>
              <w:t xml:space="preserve"> </w:t>
            </w:r>
            <w:r>
              <w:rPr>
                <w:spacing w:val="3"/>
              </w:rPr>
              <w:t>墙面涂</w:t>
            </w:r>
            <w:r>
              <w:t xml:space="preserve"> 料</w:t>
            </w:r>
          </w:p>
        </w:tc>
        <w:tc>
          <w:tcPr>
            <w:tcW w:w="2672" w:type="dxa"/>
          </w:tcPr>
          <w:p w14:paraId="334CBED0">
            <w:pPr>
              <w:pStyle w:val="732"/>
              <w:spacing w:before="69" w:line="284" w:lineRule="auto"/>
              <w:ind w:left="108" w:right="107" w:hanging="5"/>
            </w:pPr>
            <w:r>
              <w:rPr>
                <w:spacing w:val="-1"/>
              </w:rPr>
              <w:t>A10060202</w:t>
            </w:r>
            <w:r>
              <w:rPr>
                <w:spacing w:val="-47"/>
              </w:rPr>
              <w:t xml:space="preserve"> </w:t>
            </w:r>
            <w:r>
              <w:rPr>
                <w:spacing w:val="-1"/>
              </w:rPr>
              <w:t>合成树脂乳液内墙涂</w:t>
            </w:r>
            <w:r>
              <w:t xml:space="preserve"> 料</w:t>
            </w:r>
          </w:p>
        </w:tc>
        <w:tc>
          <w:tcPr>
            <w:tcW w:w="2248" w:type="dxa"/>
          </w:tcPr>
          <w:p w14:paraId="5ECC47AC">
            <w:pPr>
              <w:rPr>
                <w:rFonts w:ascii="Arial"/>
              </w:rPr>
            </w:pPr>
          </w:p>
        </w:tc>
        <w:tc>
          <w:tcPr>
            <w:tcW w:w="3543" w:type="dxa"/>
          </w:tcPr>
          <w:p w14:paraId="5D292545">
            <w:pPr>
              <w:pStyle w:val="732"/>
              <w:spacing w:before="67" w:line="219" w:lineRule="auto"/>
              <w:ind w:left="109"/>
            </w:pPr>
            <w:r>
              <w:rPr>
                <w:spacing w:val="-1"/>
              </w:rPr>
              <w:t>HJ2537</w:t>
            </w:r>
            <w:r>
              <w:rPr>
                <w:spacing w:val="-34"/>
              </w:rPr>
              <w:t xml:space="preserve"> </w:t>
            </w:r>
            <w:r>
              <w:rPr>
                <w:spacing w:val="-1"/>
              </w:rPr>
              <w:t>水性涂料</w:t>
            </w:r>
          </w:p>
        </w:tc>
      </w:tr>
      <w:tr w14:paraId="66194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bottom w:val="nil"/>
            </w:tcBorders>
          </w:tcPr>
          <w:p w14:paraId="44405624">
            <w:pPr>
              <w:rPr>
                <w:rFonts w:ascii="Arial"/>
              </w:rPr>
            </w:pPr>
          </w:p>
        </w:tc>
        <w:tc>
          <w:tcPr>
            <w:tcW w:w="1542" w:type="dxa"/>
            <w:vMerge w:val="continue"/>
            <w:tcBorders>
              <w:top w:val="nil"/>
              <w:bottom w:val="nil"/>
            </w:tcBorders>
          </w:tcPr>
          <w:p w14:paraId="1236D307">
            <w:pPr>
              <w:rPr>
                <w:rFonts w:ascii="Arial"/>
              </w:rPr>
            </w:pPr>
          </w:p>
        </w:tc>
        <w:tc>
          <w:tcPr>
            <w:tcW w:w="2672" w:type="dxa"/>
          </w:tcPr>
          <w:p w14:paraId="72556E09">
            <w:pPr>
              <w:pStyle w:val="732"/>
              <w:spacing w:before="64" w:line="284" w:lineRule="auto"/>
              <w:ind w:left="108" w:right="107" w:hanging="5"/>
            </w:pPr>
            <w:r>
              <w:rPr>
                <w:spacing w:val="-1"/>
              </w:rPr>
              <w:t>A10060203</w:t>
            </w:r>
            <w:r>
              <w:rPr>
                <w:spacing w:val="-47"/>
              </w:rPr>
              <w:t xml:space="preserve"> </w:t>
            </w:r>
            <w:r>
              <w:rPr>
                <w:spacing w:val="-1"/>
              </w:rPr>
              <w:t>合成树脂乳液外墙涂</w:t>
            </w:r>
            <w:r>
              <w:t xml:space="preserve"> 料</w:t>
            </w:r>
          </w:p>
        </w:tc>
        <w:tc>
          <w:tcPr>
            <w:tcW w:w="2248" w:type="dxa"/>
          </w:tcPr>
          <w:p w14:paraId="56CAD4F2">
            <w:pPr>
              <w:rPr>
                <w:rFonts w:ascii="Arial"/>
              </w:rPr>
            </w:pPr>
          </w:p>
        </w:tc>
        <w:tc>
          <w:tcPr>
            <w:tcW w:w="3543" w:type="dxa"/>
          </w:tcPr>
          <w:p w14:paraId="435D3379">
            <w:pPr>
              <w:pStyle w:val="732"/>
              <w:spacing w:before="63" w:line="219" w:lineRule="auto"/>
              <w:ind w:left="109"/>
            </w:pPr>
            <w:r>
              <w:rPr>
                <w:spacing w:val="-1"/>
              </w:rPr>
              <w:t>HJ2537</w:t>
            </w:r>
            <w:r>
              <w:rPr>
                <w:spacing w:val="-34"/>
              </w:rPr>
              <w:t xml:space="preserve"> </w:t>
            </w:r>
            <w:r>
              <w:rPr>
                <w:spacing w:val="-1"/>
              </w:rPr>
              <w:t>水性涂料</w:t>
            </w:r>
          </w:p>
        </w:tc>
      </w:tr>
      <w:tr w14:paraId="21565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tcBorders>
          </w:tcPr>
          <w:p w14:paraId="63E818F9">
            <w:pPr>
              <w:rPr>
                <w:rFonts w:ascii="Arial"/>
              </w:rPr>
            </w:pPr>
          </w:p>
        </w:tc>
        <w:tc>
          <w:tcPr>
            <w:tcW w:w="1542" w:type="dxa"/>
            <w:vMerge w:val="continue"/>
            <w:tcBorders>
              <w:top w:val="nil"/>
            </w:tcBorders>
          </w:tcPr>
          <w:p w14:paraId="273E7037">
            <w:pPr>
              <w:rPr>
                <w:rFonts w:ascii="Arial"/>
              </w:rPr>
            </w:pPr>
          </w:p>
        </w:tc>
        <w:tc>
          <w:tcPr>
            <w:tcW w:w="2672" w:type="dxa"/>
          </w:tcPr>
          <w:p w14:paraId="52DBB664">
            <w:pPr>
              <w:pStyle w:val="732"/>
              <w:spacing w:before="64" w:line="221" w:lineRule="auto"/>
              <w:ind w:left="103"/>
            </w:pPr>
            <w:r>
              <w:rPr>
                <w:spacing w:val="-1"/>
              </w:rPr>
              <w:t>A10060299</w:t>
            </w:r>
            <w:r>
              <w:rPr>
                <w:spacing w:val="-30"/>
              </w:rPr>
              <w:t xml:space="preserve"> </w:t>
            </w:r>
            <w:r>
              <w:rPr>
                <w:spacing w:val="-1"/>
              </w:rPr>
              <w:t>其他墙面涂料</w:t>
            </w:r>
          </w:p>
        </w:tc>
        <w:tc>
          <w:tcPr>
            <w:tcW w:w="2248" w:type="dxa"/>
          </w:tcPr>
          <w:p w14:paraId="5F4E2435">
            <w:pPr>
              <w:rPr>
                <w:rFonts w:ascii="Arial"/>
              </w:rPr>
            </w:pPr>
          </w:p>
        </w:tc>
        <w:tc>
          <w:tcPr>
            <w:tcW w:w="3543" w:type="dxa"/>
          </w:tcPr>
          <w:p w14:paraId="7F27855F">
            <w:pPr>
              <w:pStyle w:val="732"/>
              <w:spacing w:before="64" w:line="219" w:lineRule="auto"/>
              <w:ind w:left="109"/>
            </w:pPr>
            <w:r>
              <w:rPr>
                <w:spacing w:val="-1"/>
              </w:rPr>
              <w:t>HJ2537</w:t>
            </w:r>
            <w:r>
              <w:rPr>
                <w:spacing w:val="-34"/>
              </w:rPr>
              <w:t xml:space="preserve"> </w:t>
            </w:r>
            <w:r>
              <w:rPr>
                <w:spacing w:val="-1"/>
              </w:rPr>
              <w:t>水性涂料</w:t>
            </w:r>
          </w:p>
        </w:tc>
      </w:tr>
      <w:tr w14:paraId="3F57E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77583D1F">
            <w:pPr>
              <w:pStyle w:val="732"/>
              <w:spacing w:before="93" w:line="183" w:lineRule="auto"/>
              <w:ind w:left="114"/>
            </w:pPr>
            <w:r>
              <w:rPr>
                <w:spacing w:val="-3"/>
              </w:rPr>
              <w:t>44</w:t>
            </w:r>
          </w:p>
        </w:tc>
        <w:tc>
          <w:tcPr>
            <w:tcW w:w="1542" w:type="dxa"/>
          </w:tcPr>
          <w:p w14:paraId="48BE40F1">
            <w:pPr>
              <w:pStyle w:val="732"/>
              <w:spacing w:before="66" w:line="283" w:lineRule="auto"/>
              <w:ind w:left="107" w:right="108" w:hanging="5"/>
            </w:pPr>
            <w:r>
              <w:rPr>
                <w:spacing w:val="2"/>
              </w:rPr>
              <w:t>A100604</w:t>
            </w:r>
            <w:r>
              <w:rPr>
                <w:spacing w:val="44"/>
              </w:rPr>
              <w:t xml:space="preserve"> </w:t>
            </w:r>
            <w:r>
              <w:rPr>
                <w:spacing w:val="2"/>
              </w:rPr>
              <w:t>防水涂</w:t>
            </w:r>
            <w:r>
              <w:t xml:space="preserve"> 料</w:t>
            </w:r>
          </w:p>
        </w:tc>
        <w:tc>
          <w:tcPr>
            <w:tcW w:w="2672" w:type="dxa"/>
          </w:tcPr>
          <w:p w14:paraId="14A536DE">
            <w:pPr>
              <w:pStyle w:val="732"/>
              <w:spacing w:before="65" w:line="220" w:lineRule="auto"/>
              <w:ind w:left="103"/>
            </w:pPr>
            <w:r>
              <w:rPr>
                <w:spacing w:val="-1"/>
              </w:rPr>
              <w:t>A10060499</w:t>
            </w:r>
            <w:r>
              <w:rPr>
                <w:spacing w:val="-30"/>
              </w:rPr>
              <w:t xml:space="preserve"> </w:t>
            </w:r>
            <w:r>
              <w:rPr>
                <w:spacing w:val="-1"/>
              </w:rPr>
              <w:t>其他防水涂料</w:t>
            </w:r>
          </w:p>
        </w:tc>
        <w:tc>
          <w:tcPr>
            <w:tcW w:w="2248" w:type="dxa"/>
          </w:tcPr>
          <w:p w14:paraId="61B16A30">
            <w:pPr>
              <w:rPr>
                <w:rFonts w:ascii="Arial"/>
              </w:rPr>
            </w:pPr>
          </w:p>
        </w:tc>
        <w:tc>
          <w:tcPr>
            <w:tcW w:w="3543" w:type="dxa"/>
          </w:tcPr>
          <w:p w14:paraId="6AF37F0D">
            <w:pPr>
              <w:pStyle w:val="732"/>
              <w:spacing w:before="65" w:line="219" w:lineRule="auto"/>
              <w:ind w:left="109"/>
            </w:pPr>
            <w:r>
              <w:rPr>
                <w:spacing w:val="-1"/>
              </w:rPr>
              <w:t>HJ2537</w:t>
            </w:r>
            <w:r>
              <w:rPr>
                <w:spacing w:val="-34"/>
              </w:rPr>
              <w:t xml:space="preserve"> </w:t>
            </w:r>
            <w:r>
              <w:rPr>
                <w:spacing w:val="-1"/>
              </w:rPr>
              <w:t>水性涂料</w:t>
            </w:r>
          </w:p>
        </w:tc>
      </w:tr>
      <w:tr w14:paraId="4AF74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2221366F">
            <w:pPr>
              <w:pStyle w:val="732"/>
              <w:spacing w:before="94" w:line="183" w:lineRule="auto"/>
              <w:ind w:left="114"/>
            </w:pPr>
            <w:r>
              <w:rPr>
                <w:spacing w:val="-3"/>
              </w:rPr>
              <w:t>45</w:t>
            </w:r>
          </w:p>
        </w:tc>
        <w:tc>
          <w:tcPr>
            <w:tcW w:w="1542" w:type="dxa"/>
          </w:tcPr>
          <w:p w14:paraId="549E9439">
            <w:pPr>
              <w:pStyle w:val="732"/>
              <w:spacing w:before="66" w:line="283" w:lineRule="auto"/>
              <w:ind w:left="109" w:right="108" w:hanging="7"/>
            </w:pPr>
            <w:r>
              <w:rPr>
                <w:spacing w:val="3"/>
              </w:rPr>
              <w:t>A100699</w:t>
            </w:r>
            <w:r>
              <w:rPr>
                <w:spacing w:val="34"/>
              </w:rPr>
              <w:t xml:space="preserve"> </w:t>
            </w:r>
            <w:r>
              <w:rPr>
                <w:spacing w:val="3"/>
              </w:rPr>
              <w:t>其他建</w:t>
            </w:r>
            <w:r>
              <w:rPr>
                <w:spacing w:val="-2"/>
              </w:rPr>
              <w:t>筑涂料</w:t>
            </w:r>
          </w:p>
        </w:tc>
        <w:tc>
          <w:tcPr>
            <w:tcW w:w="2672" w:type="dxa"/>
          </w:tcPr>
          <w:p w14:paraId="6E2D98D7">
            <w:pPr>
              <w:rPr>
                <w:rFonts w:ascii="Arial"/>
              </w:rPr>
            </w:pPr>
          </w:p>
        </w:tc>
        <w:tc>
          <w:tcPr>
            <w:tcW w:w="2248" w:type="dxa"/>
          </w:tcPr>
          <w:p w14:paraId="3EDDC685">
            <w:pPr>
              <w:rPr>
                <w:rFonts w:ascii="Arial"/>
              </w:rPr>
            </w:pPr>
          </w:p>
        </w:tc>
        <w:tc>
          <w:tcPr>
            <w:tcW w:w="3543" w:type="dxa"/>
          </w:tcPr>
          <w:p w14:paraId="3FEBCB03">
            <w:pPr>
              <w:pStyle w:val="732"/>
              <w:spacing w:before="65" w:line="219" w:lineRule="auto"/>
              <w:ind w:left="109"/>
            </w:pPr>
            <w:r>
              <w:rPr>
                <w:spacing w:val="-1"/>
              </w:rPr>
              <w:t>HJ2537</w:t>
            </w:r>
            <w:r>
              <w:rPr>
                <w:spacing w:val="-34"/>
              </w:rPr>
              <w:t xml:space="preserve"> </w:t>
            </w:r>
            <w:r>
              <w:rPr>
                <w:spacing w:val="-1"/>
              </w:rPr>
              <w:t>水性涂料</w:t>
            </w:r>
          </w:p>
        </w:tc>
      </w:tr>
      <w:tr w14:paraId="65EAA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83" w:type="dxa"/>
          </w:tcPr>
          <w:p w14:paraId="1F2DD6B2">
            <w:pPr>
              <w:pStyle w:val="732"/>
              <w:spacing w:before="95" w:line="183" w:lineRule="auto"/>
              <w:ind w:left="114"/>
            </w:pPr>
            <w:r>
              <w:rPr>
                <w:spacing w:val="-3"/>
              </w:rPr>
              <w:t>46</w:t>
            </w:r>
          </w:p>
        </w:tc>
        <w:tc>
          <w:tcPr>
            <w:tcW w:w="1542" w:type="dxa"/>
          </w:tcPr>
          <w:p w14:paraId="0F56665F">
            <w:pPr>
              <w:pStyle w:val="732"/>
              <w:spacing w:before="66" w:line="222" w:lineRule="auto"/>
              <w:ind w:left="102"/>
            </w:pPr>
            <w:r>
              <w:rPr>
                <w:spacing w:val="-8"/>
              </w:rPr>
              <w:t>A100701</w:t>
            </w:r>
            <w:r>
              <w:rPr>
                <w:spacing w:val="-12"/>
              </w:rPr>
              <w:t xml:space="preserve"> </w:t>
            </w:r>
            <w:r>
              <w:rPr>
                <w:spacing w:val="-8"/>
              </w:rPr>
              <w:t>门、门槛</w:t>
            </w:r>
          </w:p>
        </w:tc>
        <w:tc>
          <w:tcPr>
            <w:tcW w:w="2672" w:type="dxa"/>
          </w:tcPr>
          <w:p w14:paraId="0B3F6A40">
            <w:pPr>
              <w:rPr>
                <w:rFonts w:ascii="Arial"/>
              </w:rPr>
            </w:pPr>
          </w:p>
        </w:tc>
        <w:tc>
          <w:tcPr>
            <w:tcW w:w="2248" w:type="dxa"/>
          </w:tcPr>
          <w:p w14:paraId="468DF282">
            <w:pPr>
              <w:rPr>
                <w:rFonts w:ascii="Arial"/>
              </w:rPr>
            </w:pPr>
          </w:p>
        </w:tc>
        <w:tc>
          <w:tcPr>
            <w:tcW w:w="3543" w:type="dxa"/>
          </w:tcPr>
          <w:p w14:paraId="59316A1E">
            <w:pPr>
              <w:pStyle w:val="732"/>
              <w:spacing w:before="66" w:line="219" w:lineRule="auto"/>
              <w:ind w:left="109"/>
              <w:rPr>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14:paraId="21D5C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4A21AA63">
            <w:pPr>
              <w:pStyle w:val="732"/>
              <w:spacing w:before="95" w:line="183" w:lineRule="auto"/>
              <w:ind w:left="114"/>
            </w:pPr>
            <w:r>
              <w:rPr>
                <w:spacing w:val="-3"/>
              </w:rPr>
              <w:t>47</w:t>
            </w:r>
          </w:p>
        </w:tc>
        <w:tc>
          <w:tcPr>
            <w:tcW w:w="1542" w:type="dxa"/>
          </w:tcPr>
          <w:p w14:paraId="04C20FF6">
            <w:pPr>
              <w:pStyle w:val="732"/>
              <w:spacing w:before="66" w:line="221" w:lineRule="auto"/>
              <w:ind w:left="102"/>
            </w:pPr>
            <w:r>
              <w:rPr>
                <w:spacing w:val="-1"/>
              </w:rPr>
              <w:t>A100702</w:t>
            </w:r>
            <w:r>
              <w:rPr>
                <w:spacing w:val="-24"/>
              </w:rPr>
              <w:t xml:space="preserve"> </w:t>
            </w:r>
            <w:r>
              <w:rPr>
                <w:spacing w:val="-1"/>
              </w:rPr>
              <w:t>窗</w:t>
            </w:r>
          </w:p>
        </w:tc>
        <w:tc>
          <w:tcPr>
            <w:tcW w:w="2672" w:type="dxa"/>
          </w:tcPr>
          <w:p w14:paraId="11288424">
            <w:pPr>
              <w:rPr>
                <w:rFonts w:ascii="Arial"/>
              </w:rPr>
            </w:pPr>
          </w:p>
        </w:tc>
        <w:tc>
          <w:tcPr>
            <w:tcW w:w="2248" w:type="dxa"/>
          </w:tcPr>
          <w:p w14:paraId="61619D33">
            <w:pPr>
              <w:rPr>
                <w:rFonts w:ascii="Arial"/>
              </w:rPr>
            </w:pPr>
          </w:p>
        </w:tc>
        <w:tc>
          <w:tcPr>
            <w:tcW w:w="3543" w:type="dxa"/>
          </w:tcPr>
          <w:p w14:paraId="48BB750A">
            <w:pPr>
              <w:pStyle w:val="732"/>
              <w:spacing w:before="66" w:line="219" w:lineRule="auto"/>
              <w:ind w:left="109"/>
            </w:pPr>
            <w:r>
              <w:rPr>
                <w:spacing w:val="-1"/>
              </w:rPr>
              <w:t>HJ/T237</w:t>
            </w:r>
            <w:r>
              <w:rPr>
                <w:spacing w:val="-33"/>
              </w:rPr>
              <w:t xml:space="preserve"> </w:t>
            </w:r>
            <w:r>
              <w:rPr>
                <w:spacing w:val="-1"/>
              </w:rPr>
              <w:t>塑料门窗</w:t>
            </w:r>
          </w:p>
        </w:tc>
      </w:tr>
      <w:tr w14:paraId="5B5B4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83" w:type="dxa"/>
          </w:tcPr>
          <w:p w14:paraId="39A2EDC8">
            <w:pPr>
              <w:pStyle w:val="732"/>
              <w:spacing w:before="98" w:line="183" w:lineRule="auto"/>
              <w:ind w:left="114"/>
            </w:pPr>
            <w:r>
              <w:rPr>
                <w:spacing w:val="-3"/>
              </w:rPr>
              <w:t>48</w:t>
            </w:r>
          </w:p>
        </w:tc>
        <w:tc>
          <w:tcPr>
            <w:tcW w:w="1542" w:type="dxa"/>
          </w:tcPr>
          <w:p w14:paraId="2087BE6A">
            <w:pPr>
              <w:pStyle w:val="732"/>
              <w:spacing w:before="70" w:line="282" w:lineRule="auto"/>
              <w:ind w:left="109" w:right="106" w:hanging="7"/>
            </w:pPr>
            <w:r>
              <w:rPr>
                <w:spacing w:val="-8"/>
              </w:rPr>
              <w:t>A170108</w:t>
            </w:r>
            <w:r>
              <w:rPr>
                <w:spacing w:val="-25"/>
              </w:rPr>
              <w:t xml:space="preserve"> </w:t>
            </w:r>
            <w:r>
              <w:rPr>
                <w:spacing w:val="-8"/>
              </w:rPr>
              <w:t>涂料（建</w:t>
            </w:r>
            <w:r>
              <w:t xml:space="preserve"> </w:t>
            </w:r>
            <w:r>
              <w:rPr>
                <w:spacing w:val="-2"/>
              </w:rPr>
              <w:t>筑涂料除外）</w:t>
            </w:r>
          </w:p>
        </w:tc>
        <w:tc>
          <w:tcPr>
            <w:tcW w:w="2672" w:type="dxa"/>
          </w:tcPr>
          <w:p w14:paraId="55D6D00E">
            <w:pPr>
              <w:rPr>
                <w:rFonts w:ascii="Arial"/>
              </w:rPr>
            </w:pPr>
          </w:p>
        </w:tc>
        <w:tc>
          <w:tcPr>
            <w:tcW w:w="2248" w:type="dxa"/>
          </w:tcPr>
          <w:p w14:paraId="0EAEA294">
            <w:pPr>
              <w:rPr>
                <w:rFonts w:ascii="Arial"/>
              </w:rPr>
            </w:pPr>
          </w:p>
        </w:tc>
        <w:tc>
          <w:tcPr>
            <w:tcW w:w="3543" w:type="dxa"/>
          </w:tcPr>
          <w:p w14:paraId="1C9AA599">
            <w:pPr>
              <w:pStyle w:val="732"/>
              <w:spacing w:before="69" w:line="219" w:lineRule="auto"/>
              <w:ind w:left="109"/>
            </w:pPr>
            <w:r>
              <w:rPr>
                <w:spacing w:val="-1"/>
              </w:rPr>
              <w:t>HJ2537</w:t>
            </w:r>
            <w:r>
              <w:rPr>
                <w:spacing w:val="-34"/>
              </w:rPr>
              <w:t xml:space="preserve"> </w:t>
            </w:r>
            <w:r>
              <w:rPr>
                <w:spacing w:val="-1"/>
              </w:rPr>
              <w:t>水性涂料</w:t>
            </w:r>
          </w:p>
        </w:tc>
      </w:tr>
      <w:tr w14:paraId="58737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7F6E7BC2">
            <w:pPr>
              <w:pStyle w:val="732"/>
              <w:spacing w:before="96" w:line="183" w:lineRule="auto"/>
              <w:ind w:left="114"/>
            </w:pPr>
            <w:r>
              <w:rPr>
                <w:spacing w:val="-3"/>
              </w:rPr>
              <w:t>49</w:t>
            </w:r>
          </w:p>
        </w:tc>
        <w:tc>
          <w:tcPr>
            <w:tcW w:w="1542" w:type="dxa"/>
          </w:tcPr>
          <w:p w14:paraId="02E939F5">
            <w:pPr>
              <w:pStyle w:val="732"/>
              <w:spacing w:before="68" w:line="282" w:lineRule="auto"/>
              <w:ind w:left="109" w:right="108" w:hanging="7"/>
            </w:pPr>
            <w:r>
              <w:rPr>
                <w:spacing w:val="3"/>
              </w:rPr>
              <w:t>A170112</w:t>
            </w:r>
            <w:r>
              <w:rPr>
                <w:spacing w:val="34"/>
              </w:rPr>
              <w:t xml:space="preserve"> </w:t>
            </w:r>
            <w:r>
              <w:rPr>
                <w:spacing w:val="3"/>
              </w:rPr>
              <w:t>密封用</w:t>
            </w:r>
            <w:r>
              <w:t xml:space="preserve"> </w:t>
            </w:r>
            <w:r>
              <w:rPr>
                <w:spacing w:val="-2"/>
              </w:rPr>
              <w:t>填料及类似品</w:t>
            </w:r>
          </w:p>
        </w:tc>
        <w:tc>
          <w:tcPr>
            <w:tcW w:w="2672" w:type="dxa"/>
          </w:tcPr>
          <w:p w14:paraId="204FF3EA">
            <w:pPr>
              <w:rPr>
                <w:rFonts w:ascii="Arial"/>
              </w:rPr>
            </w:pPr>
          </w:p>
        </w:tc>
        <w:tc>
          <w:tcPr>
            <w:tcW w:w="2248" w:type="dxa"/>
          </w:tcPr>
          <w:p w14:paraId="5D283190">
            <w:pPr>
              <w:rPr>
                <w:rFonts w:ascii="Arial"/>
              </w:rPr>
            </w:pPr>
          </w:p>
        </w:tc>
        <w:tc>
          <w:tcPr>
            <w:tcW w:w="3543" w:type="dxa"/>
          </w:tcPr>
          <w:p w14:paraId="109D7AD7">
            <w:pPr>
              <w:pStyle w:val="732"/>
              <w:spacing w:before="67" w:line="219" w:lineRule="auto"/>
              <w:ind w:left="109"/>
            </w:pPr>
            <w:r>
              <w:rPr>
                <w:spacing w:val="-1"/>
              </w:rPr>
              <w:t>HJ2541</w:t>
            </w:r>
            <w:r>
              <w:rPr>
                <w:spacing w:val="-35"/>
              </w:rPr>
              <w:t xml:space="preserve"> </w:t>
            </w:r>
            <w:r>
              <w:rPr>
                <w:spacing w:val="-1"/>
              </w:rPr>
              <w:t>胶粘剂</w:t>
            </w:r>
          </w:p>
        </w:tc>
      </w:tr>
      <w:tr w14:paraId="73709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1528847C">
            <w:pPr>
              <w:pStyle w:val="732"/>
              <w:spacing w:before="97" w:line="183" w:lineRule="auto"/>
              <w:ind w:left="118"/>
            </w:pPr>
            <w:r>
              <w:rPr>
                <w:spacing w:val="-5"/>
              </w:rPr>
              <w:t>50</w:t>
            </w:r>
          </w:p>
        </w:tc>
        <w:tc>
          <w:tcPr>
            <w:tcW w:w="1542" w:type="dxa"/>
          </w:tcPr>
          <w:p w14:paraId="01115A25">
            <w:pPr>
              <w:pStyle w:val="732"/>
              <w:spacing w:before="69" w:line="284" w:lineRule="auto"/>
              <w:ind w:left="122" w:right="108" w:hanging="20"/>
            </w:pPr>
            <w:r>
              <w:rPr>
                <w:spacing w:val="3"/>
              </w:rPr>
              <w:t>A180201</w:t>
            </w:r>
            <w:r>
              <w:rPr>
                <w:spacing w:val="34"/>
              </w:rPr>
              <w:t xml:space="preserve"> </w:t>
            </w:r>
            <w:r>
              <w:rPr>
                <w:spacing w:val="3"/>
              </w:rPr>
              <w:t>塑料制</w:t>
            </w:r>
            <w:r>
              <w:t xml:space="preserve"> 品</w:t>
            </w:r>
          </w:p>
        </w:tc>
        <w:tc>
          <w:tcPr>
            <w:tcW w:w="2672" w:type="dxa"/>
          </w:tcPr>
          <w:p w14:paraId="1A84510F">
            <w:pPr>
              <w:rPr>
                <w:rFonts w:ascii="Arial"/>
              </w:rPr>
            </w:pPr>
          </w:p>
        </w:tc>
        <w:tc>
          <w:tcPr>
            <w:tcW w:w="2248" w:type="dxa"/>
          </w:tcPr>
          <w:p w14:paraId="2188271C">
            <w:pPr>
              <w:rPr>
                <w:rFonts w:ascii="Arial"/>
              </w:rPr>
            </w:pPr>
          </w:p>
        </w:tc>
        <w:tc>
          <w:tcPr>
            <w:tcW w:w="3543" w:type="dxa"/>
          </w:tcPr>
          <w:p w14:paraId="4BAB0CCC">
            <w:pPr>
              <w:pStyle w:val="732"/>
              <w:spacing w:before="69" w:line="284" w:lineRule="auto"/>
              <w:ind w:left="113" w:right="104" w:hanging="4"/>
            </w:pPr>
            <w:r>
              <w:t>HJ/T226 建筑用塑料管材/HJ/</w:t>
            </w:r>
            <w:r>
              <w:rPr>
                <w:spacing w:val="-1"/>
              </w:rPr>
              <w:t>T231 再生塑</w:t>
            </w:r>
            <w:r>
              <w:t xml:space="preserve"> </w:t>
            </w:r>
            <w:r>
              <w:rPr>
                <w:spacing w:val="-2"/>
              </w:rPr>
              <w:t>料制品</w:t>
            </w:r>
          </w:p>
        </w:tc>
      </w:tr>
    </w:tbl>
    <w:p w14:paraId="7BD328C6">
      <w:pPr>
        <w:spacing w:line="91" w:lineRule="auto"/>
        <w:rPr>
          <w:rFonts w:ascii="Arial"/>
          <w:sz w:val="2"/>
        </w:rPr>
      </w:pPr>
    </w:p>
    <w:p w14:paraId="5203C02C">
      <w:pPr>
        <w:spacing w:line="440" w:lineRule="exact"/>
        <w:rPr>
          <w:b/>
          <w:sz w:val="32"/>
          <w:szCs w:val="32"/>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r>
        <w:br w:type="page"/>
      </w:r>
    </w:p>
    <w:p w14:paraId="2C5EE9AD">
      <w:pPr>
        <w:rPr>
          <w:b/>
          <w:sz w:val="24"/>
        </w:rPr>
      </w:pPr>
    </w:p>
    <w:p w14:paraId="78192693">
      <w:pPr>
        <w:rPr>
          <w:b/>
          <w:sz w:val="24"/>
        </w:rPr>
      </w:pPr>
    </w:p>
    <w:p w14:paraId="5D5613DA">
      <w:pPr>
        <w:rPr>
          <w:b/>
          <w:sz w:val="24"/>
        </w:rPr>
      </w:pPr>
    </w:p>
    <w:p w14:paraId="56254924">
      <w:pPr>
        <w:rPr>
          <w:b/>
          <w:sz w:val="24"/>
        </w:rPr>
      </w:pPr>
    </w:p>
    <w:p w14:paraId="54E75D33">
      <w:pPr>
        <w:rPr>
          <w:b/>
          <w:sz w:val="24"/>
        </w:rPr>
      </w:pPr>
    </w:p>
    <w:p w14:paraId="4E40DE30">
      <w:pPr>
        <w:rPr>
          <w:b/>
          <w:sz w:val="24"/>
        </w:rPr>
      </w:pPr>
    </w:p>
    <w:p w14:paraId="30143F0A">
      <w:pPr>
        <w:rPr>
          <w:b/>
          <w:sz w:val="24"/>
        </w:rPr>
      </w:pPr>
    </w:p>
    <w:p w14:paraId="0F5D2763">
      <w:pPr>
        <w:rPr>
          <w:b/>
          <w:sz w:val="24"/>
        </w:rPr>
      </w:pPr>
    </w:p>
    <w:p w14:paraId="01B29D11">
      <w:pPr>
        <w:rPr>
          <w:b/>
          <w:sz w:val="24"/>
        </w:rPr>
      </w:pPr>
    </w:p>
    <w:p w14:paraId="635F5DAA">
      <w:pPr>
        <w:rPr>
          <w:b/>
          <w:sz w:val="24"/>
        </w:rPr>
      </w:pPr>
    </w:p>
    <w:p w14:paraId="3EBD6CB2">
      <w:pPr>
        <w:rPr>
          <w:b/>
          <w:sz w:val="24"/>
        </w:rPr>
      </w:pPr>
    </w:p>
    <w:p w14:paraId="28FD4186">
      <w:pPr>
        <w:rPr>
          <w:b/>
          <w:sz w:val="24"/>
        </w:rPr>
      </w:pPr>
    </w:p>
    <w:p w14:paraId="68084E99">
      <w:pPr>
        <w:rPr>
          <w:b/>
          <w:sz w:val="24"/>
        </w:rPr>
      </w:pPr>
    </w:p>
    <w:p w14:paraId="1EBB6B86">
      <w:pPr>
        <w:rPr>
          <w:b/>
          <w:sz w:val="24"/>
        </w:rPr>
      </w:pPr>
    </w:p>
    <w:p w14:paraId="7D478378">
      <w:pPr>
        <w:rPr>
          <w:b/>
          <w:sz w:val="24"/>
        </w:rPr>
      </w:pPr>
    </w:p>
    <w:p w14:paraId="75B7E1E3">
      <w:pPr>
        <w:rPr>
          <w:b/>
          <w:sz w:val="24"/>
        </w:rPr>
      </w:pPr>
    </w:p>
    <w:p w14:paraId="3381128B">
      <w:pPr>
        <w:rPr>
          <w:b/>
          <w:sz w:val="24"/>
        </w:rPr>
      </w:pPr>
    </w:p>
    <w:p w14:paraId="12F15BBC">
      <w:pPr>
        <w:rPr>
          <w:b/>
          <w:sz w:val="24"/>
        </w:rPr>
      </w:pPr>
    </w:p>
    <w:p w14:paraId="15B99CFF">
      <w:pPr>
        <w:pStyle w:val="4"/>
        <w:jc w:val="center"/>
        <w:rPr>
          <w:rFonts w:ascii="仿宋_GB2312" w:eastAsia="仿宋_GB2312"/>
          <w:b w:val="0"/>
          <w:bCs w:val="0"/>
          <w:sz w:val="32"/>
          <w:szCs w:val="32"/>
        </w:rPr>
      </w:pPr>
      <w:bookmarkStart w:id="68" w:name="_Toc21458"/>
      <w:bookmarkStart w:id="69" w:name="_Toc497578453"/>
      <w:r>
        <w:rPr>
          <w:rFonts w:hint="eastAsia"/>
          <w:sz w:val="30"/>
          <w:szCs w:val="30"/>
        </w:rPr>
        <w:t>第五章 合同主要条款格式及广西壮族自治区政府采购项目合同验收书格式</w:t>
      </w:r>
      <w:bookmarkEnd w:id="68"/>
      <w:bookmarkEnd w:id="69"/>
    </w:p>
    <w:p w14:paraId="0CC8A075">
      <w:pPr>
        <w:snapToGrid w:val="0"/>
        <w:jc w:val="center"/>
        <w:rPr>
          <w:rFonts w:hint="eastAsia" w:ascii="仿宋_GB2312" w:hAnsi="华文中宋" w:eastAsia="仿宋_GB2312"/>
          <w:bCs/>
          <w:sz w:val="32"/>
          <w:szCs w:val="32"/>
        </w:rPr>
      </w:pPr>
    </w:p>
    <w:p w14:paraId="07C0565D">
      <w:pPr>
        <w:snapToGrid w:val="0"/>
        <w:jc w:val="center"/>
        <w:rPr>
          <w:rFonts w:hint="eastAsia" w:ascii="仿宋_GB2312" w:hAnsi="华文中宋" w:eastAsia="仿宋_GB2312"/>
          <w:bCs/>
          <w:sz w:val="32"/>
          <w:szCs w:val="32"/>
        </w:rPr>
      </w:pPr>
    </w:p>
    <w:p w14:paraId="78BDE78D">
      <w:pPr>
        <w:snapToGrid w:val="0"/>
        <w:jc w:val="center"/>
        <w:rPr>
          <w:rFonts w:hint="eastAsia" w:ascii="仿宋_GB2312" w:hAnsi="华文中宋" w:eastAsia="仿宋_GB2312"/>
          <w:bCs/>
          <w:sz w:val="32"/>
          <w:szCs w:val="32"/>
        </w:rPr>
      </w:pPr>
    </w:p>
    <w:p w14:paraId="28690E26">
      <w:pPr>
        <w:snapToGrid w:val="0"/>
        <w:jc w:val="center"/>
        <w:rPr>
          <w:rFonts w:hint="eastAsia" w:ascii="仿宋_GB2312" w:hAnsi="华文中宋" w:eastAsia="仿宋_GB2312"/>
          <w:bCs/>
          <w:sz w:val="32"/>
          <w:szCs w:val="32"/>
        </w:rPr>
      </w:pPr>
    </w:p>
    <w:p w14:paraId="6150A071">
      <w:pPr>
        <w:snapToGrid w:val="0"/>
        <w:jc w:val="center"/>
        <w:rPr>
          <w:rFonts w:hint="eastAsia" w:ascii="仿宋_GB2312" w:hAnsi="华文中宋" w:eastAsia="仿宋_GB2312"/>
          <w:bCs/>
          <w:sz w:val="32"/>
          <w:szCs w:val="32"/>
        </w:rPr>
      </w:pPr>
    </w:p>
    <w:p w14:paraId="6D280AAE">
      <w:pPr>
        <w:snapToGrid w:val="0"/>
        <w:jc w:val="center"/>
        <w:rPr>
          <w:rFonts w:hint="eastAsia" w:ascii="仿宋_GB2312" w:hAnsi="华文中宋" w:eastAsia="仿宋_GB2312"/>
          <w:bCs/>
          <w:sz w:val="32"/>
          <w:szCs w:val="32"/>
        </w:rPr>
      </w:pPr>
    </w:p>
    <w:p w14:paraId="342EAA2D">
      <w:pPr>
        <w:snapToGrid w:val="0"/>
        <w:jc w:val="center"/>
        <w:rPr>
          <w:rFonts w:hint="eastAsia" w:ascii="仿宋_GB2312" w:hAnsi="华文中宋" w:eastAsia="仿宋_GB2312"/>
          <w:bCs/>
          <w:sz w:val="32"/>
          <w:szCs w:val="32"/>
        </w:rPr>
      </w:pPr>
    </w:p>
    <w:p w14:paraId="7D4348A6">
      <w:pPr>
        <w:snapToGrid w:val="0"/>
        <w:rPr>
          <w:rFonts w:hint="eastAsia" w:ascii="仿宋_GB2312" w:hAnsi="华文中宋" w:eastAsia="仿宋_GB2312"/>
          <w:bCs/>
          <w:sz w:val="32"/>
          <w:szCs w:val="32"/>
        </w:rPr>
      </w:pPr>
    </w:p>
    <w:p w14:paraId="19471360">
      <w:pPr>
        <w:snapToGrid w:val="0"/>
        <w:rPr>
          <w:rFonts w:hint="eastAsia" w:ascii="仿宋_GB2312" w:hAnsi="华文中宋" w:eastAsia="仿宋_GB2312"/>
          <w:bCs/>
          <w:sz w:val="32"/>
          <w:szCs w:val="32"/>
        </w:rPr>
      </w:pPr>
    </w:p>
    <w:p w14:paraId="21CD68A8">
      <w:pPr>
        <w:snapToGrid w:val="0"/>
        <w:jc w:val="left"/>
        <w:rPr>
          <w:rFonts w:ascii="仿宋_GB2312" w:eastAsia="仿宋_GB2312"/>
          <w:b/>
          <w:color w:val="FF0000"/>
          <w:sz w:val="24"/>
        </w:rPr>
      </w:pPr>
      <w:r>
        <w:rPr>
          <w:rFonts w:hint="eastAsia" w:ascii="仿宋_GB2312" w:eastAsia="仿宋_GB2312"/>
          <w:b/>
          <w:sz w:val="24"/>
        </w:rPr>
        <w:br w:type="page"/>
      </w:r>
      <w:bookmarkStart w:id="70" w:name="_Hlk93681122"/>
    </w:p>
    <w:p w14:paraId="6034B05F">
      <w:pPr>
        <w:snapToGrid w:val="0"/>
        <w:ind w:firstLine="482" w:firstLineChars="200"/>
        <w:jc w:val="left"/>
        <w:rPr>
          <w:rFonts w:ascii="仿宋_GB2312" w:eastAsia="仿宋_GB2312"/>
          <w:b/>
          <w:sz w:val="24"/>
        </w:rPr>
      </w:pPr>
      <w:r>
        <w:rPr>
          <w:rFonts w:hint="eastAsia" w:ascii="仿宋_GB2312" w:eastAsia="仿宋_GB2312"/>
          <w:b/>
          <w:sz w:val="24"/>
        </w:rPr>
        <w:t>合同使用说明：本合同</w:t>
      </w:r>
      <w:r>
        <w:rPr>
          <w:rFonts w:ascii="仿宋_GB2312" w:eastAsia="仿宋_GB2312"/>
          <w:b/>
          <w:sz w:val="24"/>
        </w:rPr>
        <w:t>非中小企业</w:t>
      </w:r>
      <w:r>
        <w:rPr>
          <w:rFonts w:hint="eastAsia" w:ascii="仿宋_GB2312" w:eastAsia="仿宋_GB2312"/>
          <w:b/>
          <w:sz w:val="24"/>
        </w:rPr>
        <w:t>预留合同。</w:t>
      </w:r>
    </w:p>
    <w:p w14:paraId="605F2751">
      <w:pPr>
        <w:pStyle w:val="27"/>
        <w:spacing w:line="400" w:lineRule="exact"/>
        <w:jc w:val="left"/>
        <w:rPr>
          <w:b/>
          <w:sz w:val="32"/>
        </w:rPr>
      </w:pPr>
    </w:p>
    <w:p w14:paraId="3D744377">
      <w:pPr>
        <w:snapToGrid w:val="0"/>
        <w:jc w:val="center"/>
        <w:rPr>
          <w:rFonts w:hint="eastAsia" w:ascii="仿宋_GB2312" w:hAnsi="宋体" w:eastAsia="仿宋_GB2312"/>
          <w:b/>
          <w:bCs/>
          <w:sz w:val="44"/>
          <w:szCs w:val="44"/>
        </w:rPr>
      </w:pPr>
      <w:r>
        <w:rPr>
          <w:rFonts w:hint="eastAsia" w:ascii="仿宋_GB2312" w:hAnsi="宋体" w:eastAsia="仿宋_GB2312"/>
          <w:b/>
          <w:bCs/>
          <w:sz w:val="44"/>
          <w:szCs w:val="44"/>
        </w:rPr>
        <w:t>政府采购合同</w:t>
      </w:r>
    </w:p>
    <w:p w14:paraId="304CFB6E">
      <w:pPr>
        <w:snapToGrid w:val="0"/>
        <w:jc w:val="center"/>
        <w:rPr>
          <w:rFonts w:hint="eastAsia" w:ascii="仿宋_GB2312" w:hAnsi="宋体" w:eastAsia="仿宋_GB2312"/>
          <w:b/>
          <w:bCs/>
          <w:sz w:val="36"/>
          <w:szCs w:val="36"/>
        </w:rPr>
      </w:pPr>
      <w:r>
        <w:rPr>
          <w:rFonts w:hint="eastAsia" w:ascii="仿宋_GB2312" w:hAnsi="宋体" w:eastAsia="仿宋_GB2312"/>
          <w:b/>
          <w:bCs/>
          <w:sz w:val="36"/>
          <w:szCs w:val="36"/>
        </w:rPr>
        <w:t>（一般货物类）</w:t>
      </w:r>
    </w:p>
    <w:p w14:paraId="14568494">
      <w:pPr>
        <w:wordWrap w:val="0"/>
        <w:snapToGrid w:val="0"/>
        <w:jc w:val="right"/>
        <w:rPr>
          <w:rFonts w:hint="eastAsia" w:ascii="仿宋_GB2312" w:hAnsi="宋体" w:eastAsia="仿宋_GB2312"/>
          <w:bCs/>
          <w:sz w:val="24"/>
          <w:u w:val="single"/>
        </w:rPr>
      </w:pPr>
      <w:r>
        <w:rPr>
          <w:rFonts w:hint="eastAsia" w:ascii="仿宋_GB2312" w:hAnsi="宋体" w:eastAsia="仿宋_GB2312"/>
          <w:bCs/>
          <w:sz w:val="24"/>
        </w:rPr>
        <w:t xml:space="preserve">合同编号：            </w:t>
      </w:r>
    </w:p>
    <w:p w14:paraId="5628DE88">
      <w:pPr>
        <w:snapToGrid w:val="0"/>
        <w:rPr>
          <w:rFonts w:hint="eastAsia" w:ascii="仿宋_GB2312" w:hAnsi="宋体" w:eastAsia="仿宋_GB2312"/>
          <w:sz w:val="24"/>
        </w:rPr>
      </w:pPr>
    </w:p>
    <w:p w14:paraId="78EDED28">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14:paraId="5AB00AFF">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14:paraId="2EA2AF08">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14:paraId="322189F1">
      <w:pPr>
        <w:snapToGrid w:val="0"/>
        <w:spacing w:line="32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根据《中华人民共和国政府采购法》、《</w:t>
      </w:r>
      <w:r>
        <w:rPr>
          <w:rFonts w:hint="eastAsia" w:ascii="仿宋_GB2312" w:eastAsia="仿宋_GB2312"/>
          <w:sz w:val="24"/>
        </w:rPr>
        <w:t>中华人民共和国民法典</w:t>
      </w:r>
      <w:r>
        <w:rPr>
          <w:rFonts w:hint="eastAsia" w:ascii="仿宋_GB2312" w:hAnsi="宋体" w:eastAsia="仿宋_GB2312"/>
          <w:sz w:val="24"/>
        </w:rPr>
        <w:t>》等法律、法规规定，按照</w:t>
      </w:r>
      <w:r>
        <w:rPr>
          <w:rFonts w:hint="eastAsia" w:ascii="仿宋_GB2312" w:eastAsia="仿宋_GB2312"/>
          <w:sz w:val="24"/>
          <w:highlight w:val="none"/>
        </w:rPr>
        <w:t>招标文件规定条款和中标</w:t>
      </w:r>
      <w:r>
        <w:rPr>
          <w:rFonts w:hint="eastAsia" w:ascii="仿宋_GB2312" w:eastAsia="仿宋_GB2312"/>
          <w:sz w:val="24"/>
          <w:highlight w:val="none"/>
          <w:lang w:eastAsia="zh-CN"/>
        </w:rPr>
        <w:t>人</w:t>
      </w:r>
      <w:r>
        <w:rPr>
          <w:rFonts w:hint="eastAsia" w:ascii="仿宋_GB2312" w:eastAsia="仿宋_GB2312"/>
          <w:sz w:val="24"/>
          <w:highlight w:val="none"/>
          <w:lang w:val="en-US" w:eastAsia="zh-CN"/>
        </w:rPr>
        <w:t>投标文件和</w:t>
      </w:r>
      <w:r>
        <w:rPr>
          <w:rFonts w:hint="eastAsia" w:ascii="仿宋_GB2312" w:hAnsi="宋体" w:eastAsia="仿宋_GB2312"/>
          <w:sz w:val="24"/>
        </w:rPr>
        <w:t>承诺，甲乙双方签订本合同。</w:t>
      </w:r>
    </w:p>
    <w:p w14:paraId="4BB5B9B1">
      <w:pPr>
        <w:snapToGrid w:val="0"/>
        <w:spacing w:line="320" w:lineRule="exact"/>
        <w:ind w:right="-470" w:rightChars="-224" w:firstLine="482" w:firstLineChars="200"/>
        <w:rPr>
          <w:rFonts w:hint="eastAsia" w:ascii="仿宋_GB2312" w:hAnsi="宋体" w:eastAsia="仿宋_GB2312"/>
          <w:b/>
          <w:sz w:val="24"/>
        </w:rPr>
      </w:pPr>
      <w:r>
        <w:rPr>
          <w:rFonts w:hint="eastAsia" w:ascii="仿宋_GB2312" w:eastAsia="仿宋_GB2312"/>
          <w:b/>
          <w:sz w:val="24"/>
        </w:rPr>
        <w:t xml:space="preserve"> </w:t>
      </w:r>
      <w:r>
        <w:rPr>
          <w:rFonts w:hint="eastAsia" w:ascii="仿宋_GB2312" w:hAnsi="宋体" w:eastAsia="仿宋_GB2312"/>
          <w:b/>
          <w:sz w:val="24"/>
        </w:rPr>
        <w:t>第一条　合同标的</w:t>
      </w:r>
    </w:p>
    <w:p w14:paraId="15A19EA9">
      <w:pPr>
        <w:snapToGrid w:val="0"/>
        <w:spacing w:line="32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1.供货一览表</w:t>
      </w:r>
    </w:p>
    <w:tbl>
      <w:tblPr>
        <w:tblStyle w:val="48"/>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5853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14:paraId="74506753">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序号</w:t>
            </w:r>
          </w:p>
        </w:tc>
        <w:tc>
          <w:tcPr>
            <w:tcW w:w="1207" w:type="dxa"/>
            <w:vAlign w:val="center"/>
          </w:tcPr>
          <w:p w14:paraId="4B98C241">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产品名称</w:t>
            </w:r>
          </w:p>
        </w:tc>
        <w:tc>
          <w:tcPr>
            <w:tcW w:w="1134" w:type="dxa"/>
            <w:vAlign w:val="center"/>
          </w:tcPr>
          <w:p w14:paraId="3E610F0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商标品牌</w:t>
            </w:r>
          </w:p>
        </w:tc>
        <w:tc>
          <w:tcPr>
            <w:tcW w:w="1037" w:type="dxa"/>
            <w:vAlign w:val="center"/>
          </w:tcPr>
          <w:p w14:paraId="2C8B64F4">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规格型号</w:t>
            </w:r>
          </w:p>
        </w:tc>
        <w:tc>
          <w:tcPr>
            <w:tcW w:w="1161" w:type="dxa"/>
            <w:vAlign w:val="center"/>
          </w:tcPr>
          <w:p w14:paraId="7AACA873">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生产厂家</w:t>
            </w:r>
          </w:p>
        </w:tc>
        <w:tc>
          <w:tcPr>
            <w:tcW w:w="903" w:type="dxa"/>
            <w:vAlign w:val="center"/>
          </w:tcPr>
          <w:p w14:paraId="4CC72C60">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数量</w:t>
            </w:r>
          </w:p>
        </w:tc>
        <w:tc>
          <w:tcPr>
            <w:tcW w:w="892" w:type="dxa"/>
            <w:vAlign w:val="center"/>
          </w:tcPr>
          <w:p w14:paraId="0FFE4E99">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单位</w:t>
            </w:r>
          </w:p>
        </w:tc>
        <w:tc>
          <w:tcPr>
            <w:tcW w:w="1422" w:type="dxa"/>
            <w:vAlign w:val="center"/>
          </w:tcPr>
          <w:p w14:paraId="2A19F064">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单价（元）</w:t>
            </w:r>
          </w:p>
        </w:tc>
        <w:tc>
          <w:tcPr>
            <w:tcW w:w="1418" w:type="dxa"/>
            <w:vAlign w:val="center"/>
          </w:tcPr>
          <w:p w14:paraId="4027F7A2">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金额（元）</w:t>
            </w:r>
          </w:p>
        </w:tc>
      </w:tr>
      <w:tr w14:paraId="7B15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2187E4D9">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1</w:t>
            </w:r>
          </w:p>
        </w:tc>
        <w:tc>
          <w:tcPr>
            <w:tcW w:w="1207" w:type="dxa"/>
            <w:vAlign w:val="center"/>
          </w:tcPr>
          <w:p w14:paraId="75632B1A">
            <w:pPr>
              <w:snapToGrid w:val="0"/>
              <w:spacing w:line="320" w:lineRule="exact"/>
              <w:jc w:val="center"/>
              <w:rPr>
                <w:rFonts w:hint="eastAsia" w:ascii="仿宋_GB2312" w:hAnsi="宋体" w:eastAsia="仿宋_GB2312"/>
                <w:sz w:val="24"/>
              </w:rPr>
            </w:pPr>
          </w:p>
        </w:tc>
        <w:tc>
          <w:tcPr>
            <w:tcW w:w="1134" w:type="dxa"/>
            <w:vAlign w:val="center"/>
          </w:tcPr>
          <w:p w14:paraId="78796F37">
            <w:pPr>
              <w:snapToGrid w:val="0"/>
              <w:spacing w:line="320" w:lineRule="exact"/>
              <w:jc w:val="center"/>
              <w:rPr>
                <w:rFonts w:hint="eastAsia" w:ascii="仿宋_GB2312" w:hAnsi="宋体" w:eastAsia="仿宋_GB2312"/>
                <w:sz w:val="24"/>
              </w:rPr>
            </w:pPr>
          </w:p>
        </w:tc>
        <w:tc>
          <w:tcPr>
            <w:tcW w:w="1037" w:type="dxa"/>
            <w:vAlign w:val="center"/>
          </w:tcPr>
          <w:p w14:paraId="65AC8B09">
            <w:pPr>
              <w:snapToGrid w:val="0"/>
              <w:spacing w:line="320" w:lineRule="exact"/>
              <w:jc w:val="center"/>
              <w:rPr>
                <w:rFonts w:hint="eastAsia" w:ascii="仿宋_GB2312" w:hAnsi="宋体" w:eastAsia="仿宋_GB2312"/>
                <w:sz w:val="24"/>
              </w:rPr>
            </w:pPr>
          </w:p>
        </w:tc>
        <w:tc>
          <w:tcPr>
            <w:tcW w:w="1161" w:type="dxa"/>
            <w:vAlign w:val="center"/>
          </w:tcPr>
          <w:p w14:paraId="275ED46D">
            <w:pPr>
              <w:snapToGrid w:val="0"/>
              <w:spacing w:line="320" w:lineRule="exact"/>
              <w:jc w:val="center"/>
              <w:rPr>
                <w:rFonts w:hint="eastAsia" w:ascii="仿宋_GB2312" w:hAnsi="宋体" w:eastAsia="仿宋_GB2312"/>
                <w:sz w:val="24"/>
              </w:rPr>
            </w:pPr>
          </w:p>
        </w:tc>
        <w:tc>
          <w:tcPr>
            <w:tcW w:w="903" w:type="dxa"/>
            <w:vAlign w:val="center"/>
          </w:tcPr>
          <w:p w14:paraId="7C08329C">
            <w:pPr>
              <w:snapToGrid w:val="0"/>
              <w:spacing w:line="320" w:lineRule="exact"/>
              <w:jc w:val="center"/>
              <w:rPr>
                <w:rFonts w:hint="eastAsia" w:ascii="仿宋_GB2312" w:hAnsi="宋体" w:eastAsia="仿宋_GB2312"/>
                <w:sz w:val="24"/>
              </w:rPr>
            </w:pPr>
          </w:p>
        </w:tc>
        <w:tc>
          <w:tcPr>
            <w:tcW w:w="892" w:type="dxa"/>
            <w:vAlign w:val="center"/>
          </w:tcPr>
          <w:p w14:paraId="618A82C8">
            <w:pPr>
              <w:snapToGrid w:val="0"/>
              <w:spacing w:line="320" w:lineRule="exact"/>
              <w:jc w:val="center"/>
              <w:rPr>
                <w:rFonts w:hint="eastAsia" w:ascii="仿宋_GB2312" w:hAnsi="宋体" w:eastAsia="仿宋_GB2312"/>
                <w:sz w:val="24"/>
              </w:rPr>
            </w:pPr>
          </w:p>
        </w:tc>
        <w:tc>
          <w:tcPr>
            <w:tcW w:w="1422" w:type="dxa"/>
            <w:vAlign w:val="center"/>
          </w:tcPr>
          <w:p w14:paraId="19C81317">
            <w:pPr>
              <w:snapToGrid w:val="0"/>
              <w:spacing w:line="320" w:lineRule="exact"/>
              <w:jc w:val="center"/>
              <w:rPr>
                <w:rFonts w:hint="eastAsia" w:ascii="仿宋_GB2312" w:hAnsi="宋体" w:eastAsia="仿宋_GB2312"/>
                <w:sz w:val="24"/>
              </w:rPr>
            </w:pPr>
          </w:p>
        </w:tc>
        <w:tc>
          <w:tcPr>
            <w:tcW w:w="1418" w:type="dxa"/>
            <w:vAlign w:val="center"/>
          </w:tcPr>
          <w:p w14:paraId="2B912A6E">
            <w:pPr>
              <w:snapToGrid w:val="0"/>
              <w:spacing w:line="320" w:lineRule="exact"/>
              <w:jc w:val="center"/>
              <w:rPr>
                <w:rFonts w:hint="eastAsia" w:ascii="仿宋_GB2312" w:hAnsi="宋体" w:eastAsia="仿宋_GB2312"/>
                <w:sz w:val="24"/>
              </w:rPr>
            </w:pPr>
          </w:p>
        </w:tc>
      </w:tr>
      <w:tr w14:paraId="1291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3C143E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2</w:t>
            </w:r>
          </w:p>
        </w:tc>
        <w:tc>
          <w:tcPr>
            <w:tcW w:w="1207" w:type="dxa"/>
            <w:vAlign w:val="center"/>
          </w:tcPr>
          <w:p w14:paraId="2857A3DB">
            <w:pPr>
              <w:snapToGrid w:val="0"/>
              <w:spacing w:line="320" w:lineRule="exact"/>
              <w:jc w:val="center"/>
              <w:rPr>
                <w:rFonts w:hint="eastAsia" w:ascii="仿宋_GB2312" w:hAnsi="宋体" w:eastAsia="仿宋_GB2312"/>
                <w:sz w:val="24"/>
              </w:rPr>
            </w:pPr>
          </w:p>
        </w:tc>
        <w:tc>
          <w:tcPr>
            <w:tcW w:w="1134" w:type="dxa"/>
            <w:vAlign w:val="center"/>
          </w:tcPr>
          <w:p w14:paraId="4535CA58">
            <w:pPr>
              <w:snapToGrid w:val="0"/>
              <w:spacing w:line="320" w:lineRule="exact"/>
              <w:jc w:val="center"/>
              <w:rPr>
                <w:rFonts w:hint="eastAsia" w:ascii="仿宋_GB2312" w:hAnsi="宋体" w:eastAsia="仿宋_GB2312"/>
                <w:sz w:val="24"/>
              </w:rPr>
            </w:pPr>
          </w:p>
        </w:tc>
        <w:tc>
          <w:tcPr>
            <w:tcW w:w="1037" w:type="dxa"/>
            <w:vAlign w:val="center"/>
          </w:tcPr>
          <w:p w14:paraId="3BA07E3E">
            <w:pPr>
              <w:snapToGrid w:val="0"/>
              <w:spacing w:line="320" w:lineRule="exact"/>
              <w:jc w:val="center"/>
              <w:rPr>
                <w:rFonts w:hint="eastAsia" w:ascii="仿宋_GB2312" w:hAnsi="宋体" w:eastAsia="仿宋_GB2312"/>
                <w:sz w:val="24"/>
              </w:rPr>
            </w:pPr>
          </w:p>
        </w:tc>
        <w:tc>
          <w:tcPr>
            <w:tcW w:w="1161" w:type="dxa"/>
            <w:vAlign w:val="center"/>
          </w:tcPr>
          <w:p w14:paraId="1717D60F">
            <w:pPr>
              <w:snapToGrid w:val="0"/>
              <w:spacing w:line="320" w:lineRule="exact"/>
              <w:jc w:val="center"/>
              <w:rPr>
                <w:rFonts w:hint="eastAsia" w:ascii="仿宋_GB2312" w:hAnsi="宋体" w:eastAsia="仿宋_GB2312"/>
                <w:sz w:val="24"/>
              </w:rPr>
            </w:pPr>
          </w:p>
        </w:tc>
        <w:tc>
          <w:tcPr>
            <w:tcW w:w="903" w:type="dxa"/>
            <w:vAlign w:val="center"/>
          </w:tcPr>
          <w:p w14:paraId="087BC682">
            <w:pPr>
              <w:snapToGrid w:val="0"/>
              <w:spacing w:line="320" w:lineRule="exact"/>
              <w:jc w:val="center"/>
              <w:rPr>
                <w:rFonts w:hint="eastAsia" w:ascii="仿宋_GB2312" w:hAnsi="宋体" w:eastAsia="仿宋_GB2312"/>
                <w:sz w:val="24"/>
              </w:rPr>
            </w:pPr>
          </w:p>
        </w:tc>
        <w:tc>
          <w:tcPr>
            <w:tcW w:w="892" w:type="dxa"/>
            <w:vAlign w:val="center"/>
          </w:tcPr>
          <w:p w14:paraId="0F7B2087">
            <w:pPr>
              <w:snapToGrid w:val="0"/>
              <w:spacing w:line="320" w:lineRule="exact"/>
              <w:jc w:val="center"/>
              <w:rPr>
                <w:rFonts w:hint="eastAsia" w:ascii="仿宋_GB2312" w:hAnsi="宋体" w:eastAsia="仿宋_GB2312"/>
                <w:sz w:val="24"/>
              </w:rPr>
            </w:pPr>
          </w:p>
        </w:tc>
        <w:tc>
          <w:tcPr>
            <w:tcW w:w="1422" w:type="dxa"/>
            <w:vAlign w:val="center"/>
          </w:tcPr>
          <w:p w14:paraId="019B9079">
            <w:pPr>
              <w:snapToGrid w:val="0"/>
              <w:spacing w:line="320" w:lineRule="exact"/>
              <w:jc w:val="center"/>
              <w:rPr>
                <w:rFonts w:hint="eastAsia" w:ascii="仿宋_GB2312" w:hAnsi="宋体" w:eastAsia="仿宋_GB2312"/>
                <w:sz w:val="24"/>
              </w:rPr>
            </w:pPr>
          </w:p>
        </w:tc>
        <w:tc>
          <w:tcPr>
            <w:tcW w:w="1418" w:type="dxa"/>
            <w:vAlign w:val="center"/>
          </w:tcPr>
          <w:p w14:paraId="480212A0">
            <w:pPr>
              <w:snapToGrid w:val="0"/>
              <w:spacing w:line="320" w:lineRule="exact"/>
              <w:jc w:val="center"/>
              <w:rPr>
                <w:rFonts w:hint="eastAsia" w:ascii="仿宋_GB2312" w:hAnsi="宋体" w:eastAsia="仿宋_GB2312"/>
                <w:sz w:val="24"/>
              </w:rPr>
            </w:pPr>
          </w:p>
        </w:tc>
      </w:tr>
      <w:tr w14:paraId="3E0C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6EEE1CE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w:t>
            </w:r>
          </w:p>
        </w:tc>
        <w:tc>
          <w:tcPr>
            <w:tcW w:w="1207" w:type="dxa"/>
            <w:vAlign w:val="center"/>
          </w:tcPr>
          <w:p w14:paraId="3FD8D816">
            <w:pPr>
              <w:snapToGrid w:val="0"/>
              <w:spacing w:line="320" w:lineRule="exact"/>
              <w:jc w:val="center"/>
              <w:rPr>
                <w:rFonts w:hint="eastAsia" w:ascii="仿宋_GB2312" w:hAnsi="宋体" w:eastAsia="仿宋_GB2312"/>
                <w:sz w:val="24"/>
              </w:rPr>
            </w:pPr>
          </w:p>
        </w:tc>
        <w:tc>
          <w:tcPr>
            <w:tcW w:w="1134" w:type="dxa"/>
            <w:vAlign w:val="center"/>
          </w:tcPr>
          <w:p w14:paraId="7CE6A71E">
            <w:pPr>
              <w:snapToGrid w:val="0"/>
              <w:spacing w:line="320" w:lineRule="exact"/>
              <w:jc w:val="center"/>
              <w:rPr>
                <w:rFonts w:hint="eastAsia" w:ascii="仿宋_GB2312" w:hAnsi="宋体" w:eastAsia="仿宋_GB2312"/>
                <w:sz w:val="24"/>
              </w:rPr>
            </w:pPr>
          </w:p>
        </w:tc>
        <w:tc>
          <w:tcPr>
            <w:tcW w:w="1037" w:type="dxa"/>
            <w:vAlign w:val="center"/>
          </w:tcPr>
          <w:p w14:paraId="37A63604">
            <w:pPr>
              <w:snapToGrid w:val="0"/>
              <w:spacing w:line="320" w:lineRule="exact"/>
              <w:jc w:val="center"/>
              <w:rPr>
                <w:rFonts w:hint="eastAsia" w:ascii="仿宋_GB2312" w:hAnsi="宋体" w:eastAsia="仿宋_GB2312"/>
                <w:sz w:val="24"/>
              </w:rPr>
            </w:pPr>
          </w:p>
        </w:tc>
        <w:tc>
          <w:tcPr>
            <w:tcW w:w="1161" w:type="dxa"/>
            <w:vAlign w:val="center"/>
          </w:tcPr>
          <w:p w14:paraId="7E7304B3">
            <w:pPr>
              <w:snapToGrid w:val="0"/>
              <w:spacing w:line="320" w:lineRule="exact"/>
              <w:jc w:val="center"/>
              <w:rPr>
                <w:rFonts w:hint="eastAsia" w:ascii="仿宋_GB2312" w:hAnsi="宋体" w:eastAsia="仿宋_GB2312"/>
                <w:sz w:val="24"/>
              </w:rPr>
            </w:pPr>
          </w:p>
        </w:tc>
        <w:tc>
          <w:tcPr>
            <w:tcW w:w="903" w:type="dxa"/>
            <w:vAlign w:val="center"/>
          </w:tcPr>
          <w:p w14:paraId="1D8851A6">
            <w:pPr>
              <w:snapToGrid w:val="0"/>
              <w:spacing w:line="320" w:lineRule="exact"/>
              <w:jc w:val="center"/>
              <w:rPr>
                <w:rFonts w:hint="eastAsia" w:ascii="仿宋_GB2312" w:hAnsi="宋体" w:eastAsia="仿宋_GB2312"/>
                <w:sz w:val="24"/>
              </w:rPr>
            </w:pPr>
          </w:p>
        </w:tc>
        <w:tc>
          <w:tcPr>
            <w:tcW w:w="892" w:type="dxa"/>
            <w:vAlign w:val="center"/>
          </w:tcPr>
          <w:p w14:paraId="11B10248">
            <w:pPr>
              <w:snapToGrid w:val="0"/>
              <w:spacing w:line="320" w:lineRule="exact"/>
              <w:jc w:val="center"/>
              <w:rPr>
                <w:rFonts w:hint="eastAsia" w:ascii="仿宋_GB2312" w:hAnsi="宋体" w:eastAsia="仿宋_GB2312"/>
                <w:sz w:val="24"/>
              </w:rPr>
            </w:pPr>
          </w:p>
        </w:tc>
        <w:tc>
          <w:tcPr>
            <w:tcW w:w="1422" w:type="dxa"/>
            <w:vAlign w:val="center"/>
          </w:tcPr>
          <w:p w14:paraId="4EB147BE">
            <w:pPr>
              <w:snapToGrid w:val="0"/>
              <w:spacing w:line="320" w:lineRule="exact"/>
              <w:jc w:val="center"/>
              <w:rPr>
                <w:rFonts w:hint="eastAsia" w:ascii="仿宋_GB2312" w:hAnsi="宋体" w:eastAsia="仿宋_GB2312"/>
                <w:sz w:val="24"/>
              </w:rPr>
            </w:pPr>
          </w:p>
        </w:tc>
        <w:tc>
          <w:tcPr>
            <w:tcW w:w="1418" w:type="dxa"/>
            <w:vAlign w:val="center"/>
          </w:tcPr>
          <w:p w14:paraId="021A17B9">
            <w:pPr>
              <w:snapToGrid w:val="0"/>
              <w:spacing w:line="320" w:lineRule="exact"/>
              <w:jc w:val="center"/>
              <w:rPr>
                <w:rFonts w:hint="eastAsia" w:ascii="仿宋_GB2312" w:hAnsi="宋体" w:eastAsia="仿宋_GB2312"/>
                <w:sz w:val="24"/>
              </w:rPr>
            </w:pPr>
          </w:p>
        </w:tc>
      </w:tr>
      <w:tr w14:paraId="72F8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AB73D5D">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N</w:t>
            </w:r>
          </w:p>
        </w:tc>
        <w:tc>
          <w:tcPr>
            <w:tcW w:w="1207" w:type="dxa"/>
            <w:vAlign w:val="center"/>
          </w:tcPr>
          <w:p w14:paraId="32B9DF4B">
            <w:pPr>
              <w:snapToGrid w:val="0"/>
              <w:spacing w:line="320" w:lineRule="exact"/>
              <w:jc w:val="center"/>
              <w:rPr>
                <w:rFonts w:hint="eastAsia" w:ascii="仿宋_GB2312" w:hAnsi="宋体" w:eastAsia="仿宋_GB2312"/>
                <w:sz w:val="24"/>
              </w:rPr>
            </w:pPr>
          </w:p>
        </w:tc>
        <w:tc>
          <w:tcPr>
            <w:tcW w:w="1134" w:type="dxa"/>
            <w:vAlign w:val="center"/>
          </w:tcPr>
          <w:p w14:paraId="1FB8172A">
            <w:pPr>
              <w:snapToGrid w:val="0"/>
              <w:spacing w:line="320" w:lineRule="exact"/>
              <w:jc w:val="center"/>
              <w:rPr>
                <w:rFonts w:hint="eastAsia" w:ascii="仿宋_GB2312" w:hAnsi="宋体" w:eastAsia="仿宋_GB2312"/>
                <w:sz w:val="24"/>
              </w:rPr>
            </w:pPr>
          </w:p>
        </w:tc>
        <w:tc>
          <w:tcPr>
            <w:tcW w:w="1037" w:type="dxa"/>
            <w:vAlign w:val="center"/>
          </w:tcPr>
          <w:p w14:paraId="745D74B4">
            <w:pPr>
              <w:snapToGrid w:val="0"/>
              <w:spacing w:line="320" w:lineRule="exact"/>
              <w:jc w:val="center"/>
              <w:rPr>
                <w:rFonts w:hint="eastAsia" w:ascii="仿宋_GB2312" w:hAnsi="宋体" w:eastAsia="仿宋_GB2312"/>
                <w:sz w:val="24"/>
              </w:rPr>
            </w:pPr>
          </w:p>
        </w:tc>
        <w:tc>
          <w:tcPr>
            <w:tcW w:w="1161" w:type="dxa"/>
            <w:vAlign w:val="center"/>
          </w:tcPr>
          <w:p w14:paraId="40532469">
            <w:pPr>
              <w:snapToGrid w:val="0"/>
              <w:spacing w:line="320" w:lineRule="exact"/>
              <w:jc w:val="center"/>
              <w:rPr>
                <w:rFonts w:hint="eastAsia" w:ascii="仿宋_GB2312" w:hAnsi="宋体" w:eastAsia="仿宋_GB2312"/>
                <w:sz w:val="24"/>
              </w:rPr>
            </w:pPr>
          </w:p>
        </w:tc>
        <w:tc>
          <w:tcPr>
            <w:tcW w:w="903" w:type="dxa"/>
            <w:vAlign w:val="center"/>
          </w:tcPr>
          <w:p w14:paraId="50A8B645">
            <w:pPr>
              <w:snapToGrid w:val="0"/>
              <w:spacing w:line="320" w:lineRule="exact"/>
              <w:jc w:val="center"/>
              <w:rPr>
                <w:rFonts w:hint="eastAsia" w:ascii="仿宋_GB2312" w:hAnsi="宋体" w:eastAsia="仿宋_GB2312"/>
                <w:sz w:val="24"/>
              </w:rPr>
            </w:pPr>
          </w:p>
        </w:tc>
        <w:tc>
          <w:tcPr>
            <w:tcW w:w="892" w:type="dxa"/>
            <w:vAlign w:val="center"/>
          </w:tcPr>
          <w:p w14:paraId="73656502">
            <w:pPr>
              <w:snapToGrid w:val="0"/>
              <w:spacing w:line="320" w:lineRule="exact"/>
              <w:jc w:val="center"/>
              <w:rPr>
                <w:rFonts w:hint="eastAsia" w:ascii="仿宋_GB2312" w:hAnsi="宋体" w:eastAsia="仿宋_GB2312"/>
                <w:sz w:val="24"/>
              </w:rPr>
            </w:pPr>
          </w:p>
        </w:tc>
        <w:tc>
          <w:tcPr>
            <w:tcW w:w="1422" w:type="dxa"/>
            <w:vAlign w:val="center"/>
          </w:tcPr>
          <w:p w14:paraId="13E0E5CE">
            <w:pPr>
              <w:snapToGrid w:val="0"/>
              <w:spacing w:line="320" w:lineRule="exact"/>
              <w:jc w:val="center"/>
              <w:rPr>
                <w:rFonts w:hint="eastAsia" w:ascii="仿宋_GB2312" w:hAnsi="宋体" w:eastAsia="仿宋_GB2312"/>
                <w:sz w:val="24"/>
              </w:rPr>
            </w:pPr>
          </w:p>
        </w:tc>
        <w:tc>
          <w:tcPr>
            <w:tcW w:w="1418" w:type="dxa"/>
            <w:vAlign w:val="center"/>
          </w:tcPr>
          <w:p w14:paraId="35DCCEDA">
            <w:pPr>
              <w:snapToGrid w:val="0"/>
              <w:spacing w:line="320" w:lineRule="exact"/>
              <w:jc w:val="center"/>
              <w:rPr>
                <w:rFonts w:hint="eastAsia" w:ascii="仿宋_GB2312" w:hAnsi="宋体" w:eastAsia="仿宋_GB2312"/>
                <w:sz w:val="24"/>
              </w:rPr>
            </w:pPr>
          </w:p>
        </w:tc>
      </w:tr>
      <w:tr w14:paraId="12EB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vAlign w:val="center"/>
          </w:tcPr>
          <w:p w14:paraId="3B67A9D9">
            <w:pPr>
              <w:snapToGrid w:val="0"/>
              <w:spacing w:line="320" w:lineRule="exact"/>
              <w:rPr>
                <w:rFonts w:hint="eastAsia"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14:paraId="7AE961B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14:paraId="66562F8C">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第二条　质量保证</w:t>
      </w:r>
    </w:p>
    <w:p w14:paraId="136B032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1.乙方所提供的货物型号、技术规格、技术参数等质量必须与招投标文件和承诺相一致。乙方提供的节能和环保产品必须是列入政府采购清单的产品。</w:t>
      </w:r>
    </w:p>
    <w:p w14:paraId="0B63A05F">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14:paraId="080C0367">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第三条　权利保证</w:t>
      </w:r>
    </w:p>
    <w:p w14:paraId="4FEB444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14:paraId="0FA865E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14:paraId="4A59917A">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92ED14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14:paraId="441EA5F2">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第四条　包装和运输</w:t>
      </w:r>
    </w:p>
    <w:p w14:paraId="66D10E0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14:paraId="7D13151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14:paraId="601C7C80">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14:paraId="3FE12B6B">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第五条　交付和验收</w:t>
      </w:r>
    </w:p>
    <w:p w14:paraId="3C4B7772">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14:paraId="36322682">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14:paraId="3CFC17C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14:paraId="2E28086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4.甲方应当在到货（安装、调试完）后七个工作日内进行验收，逾期不验收的，乙方可视同验收合格。验收合格后由甲乙双方签署货物验收单并加盖采购单位公章，甲乙双方各执一份。</w:t>
      </w:r>
    </w:p>
    <w:p w14:paraId="50D62CB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采购人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437EE45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14:paraId="7609BDDB">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第六条　安装和培训</w:t>
      </w:r>
    </w:p>
    <w:p w14:paraId="6EC570DE">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1.甲方应提供必要安装条件（如场地、电源、水源等）。</w:t>
      </w:r>
    </w:p>
    <w:p w14:paraId="2787EDA9">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14:paraId="24B52D5C">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第七条  售后服务</w:t>
      </w:r>
    </w:p>
    <w:p w14:paraId="5599E86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14:paraId="0C75AA49">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14:paraId="1912777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14:paraId="747D7B2C">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4.售后服务、保修时间从项目整体验收合格之日起计算。</w:t>
      </w:r>
    </w:p>
    <w:p w14:paraId="0CEB459E">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第八条　付款方式</w:t>
      </w:r>
    </w:p>
    <w:p w14:paraId="38DA70F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14:paraId="2F2CF19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2.资金性质：财政性资金。</w:t>
      </w:r>
    </w:p>
    <w:p w14:paraId="6A3D5F0F">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3.付款方式：财政性资金按财政国库集中支付规定程序办理。货物验收合格正常使用后    工作日支付合同总金额的</w:t>
      </w:r>
      <w:r>
        <w:rPr>
          <w:rFonts w:hint="eastAsia" w:ascii="仿宋_GB2312" w:hAnsi="宋体" w:eastAsia="仿宋_GB2312"/>
          <w:sz w:val="24"/>
          <w:u w:val="single"/>
        </w:rPr>
        <w:t xml:space="preserve">        </w:t>
      </w:r>
      <w:r>
        <w:rPr>
          <w:rFonts w:hint="eastAsia" w:ascii="仿宋_GB2312" w:hAnsi="宋体" w:eastAsia="仿宋_GB2312"/>
          <w:sz w:val="24"/>
        </w:rPr>
        <w:t>%，余下的</w:t>
      </w:r>
      <w:r>
        <w:rPr>
          <w:rFonts w:hint="eastAsia" w:ascii="仿宋_GB2312" w:hAnsi="宋体" w:eastAsia="仿宋_GB2312"/>
          <w:sz w:val="24"/>
          <w:u w:val="single"/>
        </w:rPr>
        <w:t xml:space="preserve">        </w:t>
      </w:r>
      <w:r>
        <w:rPr>
          <w:rFonts w:hint="eastAsia" w:ascii="仿宋_GB2312" w:hAnsi="宋体" w:eastAsia="仿宋_GB2312"/>
          <w:sz w:val="24"/>
        </w:rPr>
        <w:t>%在质量保证期过后五个工作日内一次性付清。</w:t>
      </w:r>
    </w:p>
    <w:p w14:paraId="4F74B28B">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第九条  税费</w:t>
      </w:r>
    </w:p>
    <w:p w14:paraId="4AF24E25">
      <w:pPr>
        <w:snapToGrid w:val="0"/>
        <w:spacing w:line="276" w:lineRule="auto"/>
        <w:ind w:firstLine="480" w:firstLineChars="200"/>
        <w:rPr>
          <w:rFonts w:hint="eastAsia" w:ascii="仿宋_GB2312" w:hAnsi="宋体" w:eastAsia="仿宋_GB2312"/>
          <w:sz w:val="24"/>
        </w:rPr>
      </w:pPr>
      <w:r>
        <w:rPr>
          <w:rFonts w:hint="eastAsia" w:ascii="仿宋_GB2312" w:hAnsi="宋体" w:eastAsia="仿宋_GB2312"/>
          <w:sz w:val="24"/>
        </w:rPr>
        <w:t>本合同执行中相关的一切税费均由乙方负担。</w:t>
      </w:r>
    </w:p>
    <w:p w14:paraId="4CACBE80">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第十条  质量保证及售后服务</w:t>
      </w:r>
    </w:p>
    <w:p w14:paraId="1A152545">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14:paraId="384389B4">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⑴更换：由乙方承担所发生的全部费用。</w:t>
      </w:r>
    </w:p>
    <w:p w14:paraId="12069CBA">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⑵贬值处理：由甲乙双方合议定价。</w:t>
      </w:r>
    </w:p>
    <w:p w14:paraId="22B75959">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14:paraId="6EEB73A3">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14:paraId="59C018EB">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14:paraId="3988CE02">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14:paraId="5053E603">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第十一条  调试和验收</w:t>
      </w:r>
    </w:p>
    <w:p w14:paraId="3DABDF46">
      <w:pPr>
        <w:snapToGrid w:val="0"/>
        <w:spacing w:line="360" w:lineRule="exact"/>
        <w:ind w:right="-611" w:rightChars="-291" w:firstLine="480" w:firstLineChars="200"/>
        <w:jc w:val="left"/>
        <w:rPr>
          <w:rFonts w:hint="eastAsia"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05A166A3">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14:paraId="1BEB2567">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14:paraId="27069E03">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4.对技术复杂的货物，甲方应请国家认可的专业检测机构参与初步验收及最终验收，并由其出具质量检测报告。</w:t>
      </w:r>
    </w:p>
    <w:p w14:paraId="43E89868">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14:paraId="4D2B93EA">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第十二条  货物包装、发运及运输</w:t>
      </w:r>
    </w:p>
    <w:p w14:paraId="1BD65273">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14:paraId="0825C279">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14:paraId="2BA25461">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14:paraId="0D8BDE77">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4.货物在交付甲方前发生的风险均由乙方负责。</w:t>
      </w:r>
    </w:p>
    <w:p w14:paraId="49E22ACF">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14:paraId="04912E28">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第十三条 违约责任</w:t>
      </w:r>
    </w:p>
    <w:p w14:paraId="50A457AC">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4BC4429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14:paraId="433B844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3.因包装、运输引起的货物损坏，按质量不合格处理。</w:t>
      </w:r>
    </w:p>
    <w:p w14:paraId="5D4E876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w:t>
      </w:r>
      <w:r>
        <w:rPr>
          <w:rFonts w:hint="eastAsia" w:ascii="仿宋_GB2312" w:hAnsi="宋体" w:eastAsia="仿宋_GB2312"/>
          <w:sz w:val="24"/>
          <w:u w:val="single"/>
        </w:rPr>
        <w:t>5%</w:t>
      </w:r>
      <w:r>
        <w:rPr>
          <w:rFonts w:hint="eastAsia" w:ascii="仿宋_GB2312" w:hAnsi="宋体" w:eastAsia="仿宋_GB2312"/>
          <w:sz w:val="24"/>
        </w:rPr>
        <w:t xml:space="preserve">，超过 </w:t>
      </w:r>
      <w:r>
        <w:rPr>
          <w:rFonts w:hint="eastAsia" w:ascii="仿宋_GB2312" w:hAnsi="宋体" w:eastAsia="仿宋_GB2312"/>
          <w:sz w:val="24"/>
          <w:u w:val="single"/>
        </w:rPr>
        <w:t xml:space="preserve">   </w:t>
      </w:r>
      <w:r>
        <w:rPr>
          <w:rFonts w:hint="eastAsia" w:ascii="仿宋_GB2312" w:hAnsi="宋体" w:eastAsia="仿宋_GB2312"/>
          <w:sz w:val="24"/>
        </w:rPr>
        <w:t>天对方有权解除合同，违约方承担因此给对方造成的经济损失；甲方延期付货款的，每天向乙方偿付延期货款额3‰滞纳金，但滞纳金累计不得超过延期货款额</w:t>
      </w:r>
      <w:r>
        <w:rPr>
          <w:rFonts w:hint="eastAsia" w:ascii="仿宋_GB2312" w:hAnsi="宋体" w:eastAsia="仿宋_GB2312"/>
          <w:sz w:val="24"/>
          <w:u w:val="single"/>
        </w:rPr>
        <w:t>5%</w:t>
      </w:r>
      <w:r>
        <w:rPr>
          <w:rFonts w:hint="eastAsia" w:ascii="仿宋_GB2312" w:hAnsi="宋体" w:eastAsia="仿宋_GB2312"/>
          <w:sz w:val="24"/>
        </w:rPr>
        <w:t>。</w:t>
      </w:r>
    </w:p>
    <w:p w14:paraId="28AE9FE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14:paraId="4E38BD4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14:paraId="71C12EC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7.其它违约行为按违约货款额5%收取违约金并赔偿经济损失。</w:t>
      </w:r>
    </w:p>
    <w:p w14:paraId="1B2C1256">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第十四条 不可抗力事件处理</w:t>
      </w:r>
    </w:p>
    <w:p w14:paraId="04C82DE9">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14:paraId="0E95EDC2">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14:paraId="28CEE21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14:paraId="23C4C2E2">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第十五条  合同争议解决</w:t>
      </w:r>
    </w:p>
    <w:p w14:paraId="4E751DDC">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14:paraId="7E075EE1">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2.因履行本合同引起的或与本合同有关的争议，甲乙双方应首先通过友好协商解决，如果协商不能解决，可向甲方所在地的人民法院提起诉讼。</w:t>
      </w:r>
    </w:p>
    <w:p w14:paraId="7BCFD565">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3.诉讼期间，本合同继续履行。</w:t>
      </w:r>
    </w:p>
    <w:p w14:paraId="6F3A870A">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第十六条  合同生效及其它</w:t>
      </w:r>
    </w:p>
    <w:p w14:paraId="335B7482">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1.合同经双方法定代表人或授权代表签字并加盖单位公章后生效。</w:t>
      </w:r>
    </w:p>
    <w:p w14:paraId="23EA295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14:paraId="69412F3E">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第十七条　合同的变更、终止与转让</w:t>
      </w:r>
    </w:p>
    <w:p w14:paraId="04BE5DA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14:paraId="161B9A6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14:paraId="3BFE0C06">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第十八条　签订本合同依据</w:t>
      </w:r>
    </w:p>
    <w:p w14:paraId="1C201008">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1.政府采购招标文件；</w:t>
      </w:r>
    </w:p>
    <w:p w14:paraId="1513D22F">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2.乙方提供的采购投标（或应答）文件；</w:t>
      </w:r>
    </w:p>
    <w:p w14:paraId="34730F4B">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3.投标承诺书；</w:t>
      </w:r>
    </w:p>
    <w:p w14:paraId="3D1E8F41">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4.中标或成交通知书。</w:t>
      </w:r>
    </w:p>
    <w:p w14:paraId="586A96BD">
      <w:pPr>
        <w:snapToGrid w:val="0"/>
        <w:spacing w:line="360" w:lineRule="exact"/>
        <w:ind w:right="-754" w:rightChars="-359" w:firstLine="482" w:firstLineChars="200"/>
        <w:rPr>
          <w:rFonts w:hint="eastAsia" w:ascii="仿宋_GB2312" w:hAnsi="宋体" w:eastAsia="仿宋_GB2312"/>
          <w:sz w:val="24"/>
        </w:rPr>
      </w:pPr>
      <w:r>
        <w:rPr>
          <w:rFonts w:hint="eastAsia" w:ascii="仿宋_GB2312" w:hAnsi="宋体" w:eastAsia="仿宋_GB2312"/>
          <w:b/>
          <w:sz w:val="24"/>
        </w:rPr>
        <w:t>第十九条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4DB8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0C25C09B">
            <w:pPr>
              <w:snapToGrid w:val="0"/>
              <w:spacing w:line="320" w:lineRule="exact"/>
              <w:rPr>
                <w:rFonts w:ascii="仿宋_GB2312" w:eastAsia="仿宋_GB2312"/>
                <w:sz w:val="24"/>
              </w:rPr>
            </w:pPr>
            <w:r>
              <w:rPr>
                <w:rFonts w:hint="eastAsia" w:ascii="仿宋_GB2312" w:eastAsia="仿宋_GB2312"/>
                <w:sz w:val="24"/>
              </w:rPr>
              <w:t xml:space="preserve">甲方（章）           </w:t>
            </w:r>
          </w:p>
          <w:p w14:paraId="1F5ABC06">
            <w:pPr>
              <w:snapToGrid w:val="0"/>
              <w:spacing w:line="320" w:lineRule="exact"/>
              <w:ind w:firstLine="480" w:firstLineChars="200"/>
              <w:rPr>
                <w:rFonts w:ascii="仿宋_GB2312" w:eastAsia="仿宋_GB2312"/>
                <w:sz w:val="24"/>
              </w:rPr>
            </w:pPr>
          </w:p>
          <w:p w14:paraId="76EBF11E">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548DFBEA">
            <w:pPr>
              <w:snapToGrid w:val="0"/>
              <w:spacing w:line="320" w:lineRule="exact"/>
              <w:rPr>
                <w:rFonts w:ascii="仿宋_GB2312" w:eastAsia="仿宋_GB2312"/>
                <w:sz w:val="24"/>
              </w:rPr>
            </w:pPr>
            <w:r>
              <w:rPr>
                <w:rFonts w:hint="eastAsia" w:ascii="仿宋_GB2312" w:eastAsia="仿宋_GB2312"/>
                <w:sz w:val="24"/>
              </w:rPr>
              <w:t xml:space="preserve">乙方（章）              </w:t>
            </w:r>
          </w:p>
          <w:p w14:paraId="66062F20">
            <w:pPr>
              <w:snapToGrid w:val="0"/>
              <w:spacing w:line="320" w:lineRule="exact"/>
              <w:ind w:firstLine="480" w:firstLineChars="200"/>
              <w:rPr>
                <w:rFonts w:ascii="仿宋_GB2312" w:eastAsia="仿宋_GB2312"/>
                <w:sz w:val="24"/>
              </w:rPr>
            </w:pPr>
          </w:p>
          <w:p w14:paraId="164AC6C7">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47ED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3B013E6D">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39C4A4A7">
            <w:pPr>
              <w:snapToGrid w:val="0"/>
              <w:spacing w:line="320" w:lineRule="exact"/>
              <w:rPr>
                <w:rFonts w:ascii="仿宋_GB2312" w:eastAsia="仿宋_GB2312"/>
                <w:sz w:val="24"/>
              </w:rPr>
            </w:pPr>
            <w:r>
              <w:rPr>
                <w:rFonts w:hint="eastAsia" w:ascii="仿宋_GB2312" w:eastAsia="仿宋_GB2312"/>
                <w:sz w:val="24"/>
              </w:rPr>
              <w:t>单位地址：</w:t>
            </w:r>
          </w:p>
        </w:tc>
      </w:tr>
      <w:tr w14:paraId="0830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7C2E0A4D">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0D4E195F">
            <w:pPr>
              <w:snapToGrid w:val="0"/>
              <w:spacing w:line="320" w:lineRule="exact"/>
              <w:rPr>
                <w:rFonts w:ascii="仿宋_GB2312" w:eastAsia="仿宋_GB2312"/>
                <w:sz w:val="24"/>
              </w:rPr>
            </w:pPr>
            <w:r>
              <w:rPr>
                <w:rFonts w:hint="eastAsia" w:ascii="仿宋_GB2312" w:eastAsia="仿宋_GB2312"/>
                <w:sz w:val="24"/>
              </w:rPr>
              <w:t>法定代表人：</w:t>
            </w:r>
          </w:p>
        </w:tc>
      </w:tr>
      <w:tr w14:paraId="4559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365BA2A6">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747B9D95">
            <w:pPr>
              <w:snapToGrid w:val="0"/>
              <w:spacing w:line="320" w:lineRule="exact"/>
              <w:rPr>
                <w:rFonts w:ascii="仿宋_GB2312" w:eastAsia="仿宋_GB2312"/>
                <w:sz w:val="24"/>
              </w:rPr>
            </w:pPr>
            <w:r>
              <w:rPr>
                <w:rFonts w:hint="eastAsia" w:ascii="仿宋_GB2312" w:eastAsia="仿宋_GB2312"/>
                <w:sz w:val="24"/>
              </w:rPr>
              <w:t>委托代理人：</w:t>
            </w:r>
          </w:p>
        </w:tc>
      </w:tr>
      <w:tr w14:paraId="441D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0E7E4D27">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1E6281E0">
            <w:pPr>
              <w:snapToGrid w:val="0"/>
              <w:spacing w:line="320" w:lineRule="exact"/>
              <w:rPr>
                <w:rFonts w:ascii="仿宋_GB2312" w:eastAsia="仿宋_GB2312"/>
                <w:sz w:val="24"/>
              </w:rPr>
            </w:pPr>
            <w:r>
              <w:rPr>
                <w:rFonts w:hint="eastAsia" w:ascii="仿宋_GB2312" w:eastAsia="仿宋_GB2312"/>
                <w:sz w:val="24"/>
              </w:rPr>
              <w:t>电    话：</w:t>
            </w:r>
          </w:p>
        </w:tc>
      </w:tr>
      <w:tr w14:paraId="7C01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2D0A3579">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7BB22351">
            <w:pPr>
              <w:snapToGrid w:val="0"/>
              <w:spacing w:line="320" w:lineRule="exact"/>
              <w:rPr>
                <w:rFonts w:ascii="仿宋_GB2312" w:eastAsia="仿宋_GB2312"/>
                <w:sz w:val="24"/>
              </w:rPr>
            </w:pPr>
            <w:r>
              <w:rPr>
                <w:rFonts w:hint="eastAsia" w:ascii="仿宋_GB2312" w:eastAsia="仿宋_GB2312"/>
                <w:sz w:val="24"/>
              </w:rPr>
              <w:t>电子邮箱：</w:t>
            </w:r>
          </w:p>
        </w:tc>
      </w:tr>
      <w:tr w14:paraId="01BF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6E58425E">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4AF70676">
            <w:pPr>
              <w:snapToGrid w:val="0"/>
              <w:spacing w:line="320" w:lineRule="exact"/>
              <w:rPr>
                <w:rFonts w:ascii="仿宋_GB2312" w:eastAsia="仿宋_GB2312"/>
                <w:sz w:val="24"/>
              </w:rPr>
            </w:pPr>
            <w:r>
              <w:rPr>
                <w:rFonts w:hint="eastAsia" w:ascii="仿宋_GB2312" w:eastAsia="仿宋_GB2312"/>
                <w:sz w:val="24"/>
              </w:rPr>
              <w:t>开户银行：</w:t>
            </w:r>
          </w:p>
        </w:tc>
      </w:tr>
      <w:tr w14:paraId="7C3A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31BD1BD8">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3EE1EC7C">
            <w:pPr>
              <w:snapToGrid w:val="0"/>
              <w:spacing w:line="320" w:lineRule="exact"/>
              <w:rPr>
                <w:rFonts w:ascii="仿宋_GB2312" w:eastAsia="仿宋_GB2312"/>
                <w:sz w:val="24"/>
              </w:rPr>
            </w:pPr>
            <w:r>
              <w:rPr>
                <w:rFonts w:hint="eastAsia" w:ascii="仿宋_GB2312" w:eastAsia="仿宋_GB2312"/>
                <w:sz w:val="24"/>
              </w:rPr>
              <w:t>账    号：</w:t>
            </w:r>
          </w:p>
        </w:tc>
      </w:tr>
      <w:tr w14:paraId="10C9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609D0057">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0222EC24">
            <w:pPr>
              <w:snapToGrid w:val="0"/>
              <w:spacing w:line="320" w:lineRule="exact"/>
              <w:rPr>
                <w:rFonts w:ascii="仿宋_GB2312" w:eastAsia="仿宋_GB2312"/>
                <w:sz w:val="24"/>
              </w:rPr>
            </w:pPr>
            <w:r>
              <w:rPr>
                <w:rFonts w:hint="eastAsia" w:ascii="仿宋_GB2312" w:eastAsia="仿宋_GB2312"/>
                <w:sz w:val="24"/>
              </w:rPr>
              <w:t>邮政编码：</w:t>
            </w:r>
          </w:p>
        </w:tc>
      </w:tr>
      <w:tr w14:paraId="43E6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291A46B4">
            <w:pPr>
              <w:snapToGrid w:val="0"/>
              <w:spacing w:line="320" w:lineRule="exact"/>
              <w:rPr>
                <w:rFonts w:ascii="仿宋_GB2312" w:eastAsia="仿宋_GB2312"/>
                <w:sz w:val="24"/>
              </w:rPr>
            </w:pPr>
            <w:r>
              <w:rPr>
                <w:rFonts w:hint="eastAsia" w:ascii="仿宋_GB2312" w:eastAsia="仿宋_GB2312"/>
                <w:sz w:val="24"/>
              </w:rPr>
              <w:t>经办人：</w:t>
            </w:r>
          </w:p>
          <w:p w14:paraId="70172B59">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0CF38B47">
      <w:pPr>
        <w:spacing w:line="360" w:lineRule="exact"/>
        <w:ind w:left="420" w:leftChars="200" w:firstLine="360" w:firstLineChars="150"/>
        <w:jc w:val="left"/>
        <w:rPr>
          <w:rFonts w:ascii="仿宋_GB2312" w:eastAsia="仿宋_GB2312"/>
          <w:sz w:val="24"/>
        </w:rPr>
      </w:pPr>
    </w:p>
    <w:p w14:paraId="7632DE48">
      <w:pPr>
        <w:snapToGrid w:val="0"/>
        <w:jc w:val="center"/>
        <w:rPr>
          <w:rFonts w:ascii="仿宋_GB2312" w:eastAsia="仿宋_GB2312"/>
          <w:b/>
          <w:sz w:val="28"/>
          <w:szCs w:val="28"/>
        </w:rPr>
      </w:pPr>
      <w:r>
        <w:rPr>
          <w:rFonts w:hint="eastAsia" w:ascii="仿宋_GB2312" w:eastAsia="仿宋_GB2312"/>
          <w:b/>
          <w:sz w:val="28"/>
          <w:szCs w:val="28"/>
        </w:rPr>
        <w:t>合 同 附 件</w:t>
      </w:r>
    </w:p>
    <w:p w14:paraId="188678E7">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8"/>
        <w:tblW w:w="9072" w:type="dxa"/>
        <w:tblInd w:w="108" w:type="dxa"/>
        <w:tblLayout w:type="fixed"/>
        <w:tblCellMar>
          <w:top w:w="0" w:type="dxa"/>
          <w:left w:w="108" w:type="dxa"/>
          <w:bottom w:w="0" w:type="dxa"/>
          <w:right w:w="108" w:type="dxa"/>
        </w:tblCellMar>
      </w:tblPr>
      <w:tblGrid>
        <w:gridCol w:w="4678"/>
        <w:gridCol w:w="4394"/>
      </w:tblGrid>
      <w:tr w14:paraId="2AAB6E68">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79D8FC6C">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1458B884">
            <w:pPr>
              <w:snapToGrid w:val="0"/>
              <w:spacing w:line="276" w:lineRule="auto"/>
              <w:rPr>
                <w:rFonts w:ascii="仿宋_GB2312" w:eastAsia="仿宋_GB2312"/>
                <w:sz w:val="24"/>
              </w:rPr>
            </w:pPr>
            <w:r>
              <w:rPr>
                <w:rFonts w:hint="eastAsia" w:ascii="仿宋_GB2312" w:eastAsia="仿宋_GB2312"/>
                <w:sz w:val="24"/>
              </w:rPr>
              <w:t xml:space="preserve">    </w:t>
            </w:r>
          </w:p>
        </w:tc>
      </w:tr>
      <w:tr w14:paraId="13AE95BF">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0DB74614">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14:paraId="4B082CE1">
            <w:pPr>
              <w:snapToGrid w:val="0"/>
              <w:spacing w:line="276" w:lineRule="auto"/>
              <w:rPr>
                <w:rFonts w:ascii="仿宋_GB2312" w:eastAsia="仿宋_GB2312"/>
                <w:sz w:val="24"/>
              </w:rPr>
            </w:pPr>
            <w:r>
              <w:rPr>
                <w:rFonts w:hint="eastAsia" w:ascii="仿宋_GB2312" w:eastAsia="仿宋_GB2312"/>
                <w:sz w:val="24"/>
              </w:rPr>
              <w:t xml:space="preserve">    </w:t>
            </w:r>
          </w:p>
        </w:tc>
      </w:tr>
      <w:tr w14:paraId="1FABC598">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14:paraId="2BB38A58">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14:paraId="21CF1029">
            <w:pPr>
              <w:snapToGrid w:val="0"/>
              <w:spacing w:line="276" w:lineRule="auto"/>
              <w:rPr>
                <w:rFonts w:ascii="仿宋_GB2312" w:eastAsia="仿宋_GB2312"/>
                <w:sz w:val="24"/>
              </w:rPr>
            </w:pPr>
            <w:r>
              <w:rPr>
                <w:rFonts w:hint="eastAsia" w:ascii="仿宋_GB2312" w:eastAsia="仿宋_GB2312"/>
                <w:sz w:val="24"/>
              </w:rPr>
              <w:t xml:space="preserve">    </w:t>
            </w:r>
          </w:p>
        </w:tc>
      </w:tr>
      <w:tr w14:paraId="50A0EC89">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1BC823C0">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14:paraId="681033D2">
            <w:pPr>
              <w:snapToGrid w:val="0"/>
              <w:rPr>
                <w:rFonts w:ascii="仿宋_GB2312" w:eastAsia="仿宋_GB2312"/>
                <w:sz w:val="24"/>
              </w:rPr>
            </w:pPr>
          </w:p>
        </w:tc>
      </w:tr>
      <w:tr w14:paraId="5A1F6FB7">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489F172A">
            <w:pPr>
              <w:snapToGrid w:val="0"/>
              <w:spacing w:line="276" w:lineRule="auto"/>
              <w:rPr>
                <w:rFonts w:ascii="仿宋_GB2312" w:eastAsia="仿宋_GB2312"/>
                <w:sz w:val="24"/>
              </w:rPr>
            </w:pPr>
            <w:r>
              <w:rPr>
                <w:rFonts w:hint="eastAsia" w:ascii="仿宋_GB2312" w:eastAsia="仿宋_GB2312"/>
                <w:sz w:val="24"/>
              </w:rPr>
              <w:t>甲方（章）</w:t>
            </w:r>
          </w:p>
          <w:p w14:paraId="1A488678">
            <w:pPr>
              <w:snapToGrid w:val="0"/>
              <w:spacing w:line="276" w:lineRule="auto"/>
              <w:ind w:firstLine="480" w:firstLineChars="200"/>
              <w:rPr>
                <w:rFonts w:ascii="仿宋_GB2312" w:eastAsia="仿宋_GB2312"/>
                <w:sz w:val="24"/>
              </w:rPr>
            </w:pPr>
          </w:p>
          <w:p w14:paraId="6B5B65C2">
            <w:pPr>
              <w:snapToGrid w:val="0"/>
              <w:spacing w:line="276" w:lineRule="auto"/>
              <w:ind w:firstLine="480" w:firstLineChars="200"/>
              <w:rPr>
                <w:rFonts w:ascii="仿宋_GB2312" w:eastAsia="仿宋_GB2312"/>
                <w:sz w:val="24"/>
              </w:rPr>
            </w:pPr>
          </w:p>
          <w:p w14:paraId="2C5BBE36">
            <w:pPr>
              <w:snapToGrid w:val="0"/>
              <w:spacing w:line="276" w:lineRule="auto"/>
              <w:ind w:firstLine="480" w:firstLineChars="200"/>
              <w:rPr>
                <w:rFonts w:ascii="仿宋_GB2312" w:eastAsia="仿宋_GB2312"/>
                <w:sz w:val="24"/>
              </w:rPr>
            </w:pPr>
          </w:p>
          <w:p w14:paraId="569CE579">
            <w:pPr>
              <w:snapToGrid w:val="0"/>
              <w:spacing w:line="276" w:lineRule="auto"/>
              <w:ind w:firstLine="480" w:firstLineChars="200"/>
              <w:rPr>
                <w:rFonts w:ascii="仿宋_GB2312" w:eastAsia="仿宋_GB2312"/>
                <w:sz w:val="24"/>
              </w:rPr>
            </w:pPr>
          </w:p>
          <w:p w14:paraId="5C1C3436">
            <w:pPr>
              <w:snapToGrid w:val="0"/>
              <w:spacing w:line="276" w:lineRule="auto"/>
              <w:ind w:firstLine="480" w:firstLineChars="200"/>
              <w:rPr>
                <w:rFonts w:ascii="仿宋_GB2312" w:eastAsia="仿宋_GB2312"/>
                <w:sz w:val="24"/>
              </w:rPr>
            </w:pPr>
          </w:p>
          <w:p w14:paraId="410BF2FA">
            <w:pPr>
              <w:snapToGrid w:val="0"/>
              <w:spacing w:line="276" w:lineRule="auto"/>
              <w:ind w:firstLine="480" w:firstLineChars="200"/>
              <w:rPr>
                <w:rFonts w:ascii="仿宋_GB2312" w:eastAsia="仿宋_GB2312"/>
                <w:sz w:val="24"/>
              </w:rPr>
            </w:pPr>
          </w:p>
          <w:p w14:paraId="0275483A">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68607FA8">
            <w:pPr>
              <w:snapToGrid w:val="0"/>
              <w:spacing w:line="276" w:lineRule="auto"/>
              <w:rPr>
                <w:rFonts w:ascii="仿宋_GB2312" w:eastAsia="仿宋_GB2312"/>
                <w:sz w:val="24"/>
              </w:rPr>
            </w:pPr>
            <w:r>
              <w:rPr>
                <w:rFonts w:hint="eastAsia" w:ascii="仿宋_GB2312" w:eastAsia="仿宋_GB2312"/>
                <w:sz w:val="24"/>
              </w:rPr>
              <w:t>乙方（章）</w:t>
            </w:r>
          </w:p>
          <w:p w14:paraId="590E3EC7">
            <w:pPr>
              <w:snapToGrid w:val="0"/>
              <w:spacing w:line="276" w:lineRule="auto"/>
              <w:ind w:firstLine="480" w:firstLineChars="200"/>
              <w:rPr>
                <w:rFonts w:ascii="仿宋_GB2312" w:eastAsia="仿宋_GB2312"/>
                <w:sz w:val="24"/>
              </w:rPr>
            </w:pPr>
          </w:p>
          <w:p w14:paraId="128B349C">
            <w:pPr>
              <w:snapToGrid w:val="0"/>
              <w:spacing w:line="276" w:lineRule="auto"/>
              <w:ind w:firstLine="480" w:firstLineChars="200"/>
              <w:rPr>
                <w:rFonts w:ascii="仿宋_GB2312" w:eastAsia="仿宋_GB2312"/>
                <w:sz w:val="24"/>
              </w:rPr>
            </w:pPr>
          </w:p>
          <w:p w14:paraId="016DEFC3">
            <w:pPr>
              <w:snapToGrid w:val="0"/>
              <w:spacing w:line="276" w:lineRule="auto"/>
              <w:ind w:firstLine="480" w:firstLineChars="200"/>
              <w:rPr>
                <w:rFonts w:ascii="仿宋_GB2312" w:eastAsia="仿宋_GB2312"/>
                <w:sz w:val="24"/>
              </w:rPr>
            </w:pPr>
          </w:p>
          <w:p w14:paraId="7193A9F5">
            <w:pPr>
              <w:snapToGrid w:val="0"/>
              <w:spacing w:line="276" w:lineRule="auto"/>
              <w:ind w:firstLine="480" w:firstLineChars="200"/>
              <w:rPr>
                <w:rFonts w:ascii="仿宋_GB2312" w:eastAsia="仿宋_GB2312"/>
                <w:sz w:val="24"/>
              </w:rPr>
            </w:pPr>
          </w:p>
          <w:p w14:paraId="48EC1CF5">
            <w:pPr>
              <w:snapToGrid w:val="0"/>
              <w:spacing w:line="276" w:lineRule="auto"/>
              <w:ind w:firstLine="480" w:firstLineChars="200"/>
              <w:rPr>
                <w:rFonts w:ascii="仿宋_GB2312" w:eastAsia="仿宋_GB2312"/>
                <w:sz w:val="24"/>
              </w:rPr>
            </w:pPr>
          </w:p>
          <w:p w14:paraId="251FB940">
            <w:pPr>
              <w:snapToGrid w:val="0"/>
              <w:spacing w:line="276" w:lineRule="auto"/>
              <w:ind w:firstLine="480" w:firstLineChars="200"/>
              <w:rPr>
                <w:rFonts w:ascii="仿宋_GB2312" w:eastAsia="仿宋_GB2312"/>
                <w:sz w:val="24"/>
              </w:rPr>
            </w:pPr>
          </w:p>
          <w:p w14:paraId="4D128259">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6CBD9873">
      <w:pPr>
        <w:snapToGrid w:val="0"/>
        <w:ind w:firstLine="480" w:firstLineChars="200"/>
        <w:rPr>
          <w:rFonts w:ascii="仿宋_GB2312" w:eastAsia="仿宋_GB2312"/>
          <w:color w:val="FF0000"/>
          <w:sz w:val="24"/>
        </w:rPr>
        <w:sectPr>
          <w:pgSz w:w="11906" w:h="16838"/>
          <w:pgMar w:top="1440" w:right="1440" w:bottom="1440" w:left="1440" w:header="851" w:footer="992" w:gutter="0"/>
          <w:pgNumType w:fmt="decimal"/>
          <w:cols w:space="720" w:num="1"/>
          <w:docGrid w:linePitch="312" w:charSpace="0"/>
        </w:sectPr>
      </w:pPr>
      <w:r>
        <w:rPr>
          <w:rFonts w:hint="eastAsia" w:ascii="仿宋_GB2312" w:eastAsia="仿宋_GB2312"/>
          <w:sz w:val="24"/>
        </w:rPr>
        <w:t>注：售后服务事项填不下时可另加附页</w:t>
      </w:r>
    </w:p>
    <w:p w14:paraId="0A74AE69">
      <w:pPr>
        <w:spacing w:before="120" w:beforeLines="50" w:after="48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14:paraId="3953A193">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1227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586A5D6A">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038EA39F">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14:paraId="0204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1AB41095">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08ECF042">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04C9DC70">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4F1A5A9A">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41129C57">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14:paraId="60DD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00BB5FB9">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2F53F934">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438C04D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6DA1B72D">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6FFD3B6C">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6E6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2D372CE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38C3384B">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345377E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012CA168">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2838D23F">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38A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76072AB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0BFE077C">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2B71D1E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488D5032">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704A757D">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4513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164A6722">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3F632FEF">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5B32C096">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0E15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07421B17">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14:paraId="4382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7BD15BE0">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29BE94BE">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0F5CF3F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7C076A38">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0E395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10185781">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10E1BA0C">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3EAB0B18">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42D55C0E">
            <w:pPr>
              <w:widowControl/>
              <w:snapToGrid w:val="0"/>
              <w:spacing w:before="100" w:beforeAutospacing="1" w:after="100" w:afterAutospacing="1" w:line="320" w:lineRule="atLeast"/>
              <w:ind w:firstLine="2"/>
              <w:jc w:val="left"/>
              <w:rPr>
                <w:rFonts w:ascii="仿宋_GB2312" w:eastAsia="仿宋_GB2312"/>
                <w:kern w:val="0"/>
                <w:szCs w:val="21"/>
              </w:rPr>
            </w:pPr>
          </w:p>
        </w:tc>
      </w:tr>
      <w:tr w14:paraId="0455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48019288">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7F5F4132">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09A9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4FE8183E">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15F6E2E2">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3B6AC235">
            <w:pPr>
              <w:widowControl/>
              <w:snapToGrid w:val="0"/>
              <w:spacing w:before="100" w:beforeAutospacing="1" w:after="100" w:afterAutospacing="1" w:line="320" w:lineRule="atLeast"/>
              <w:jc w:val="left"/>
              <w:rPr>
                <w:rFonts w:ascii="仿宋_GB2312" w:eastAsia="仿宋_GB2312"/>
                <w:kern w:val="0"/>
                <w:szCs w:val="21"/>
              </w:rPr>
            </w:pPr>
          </w:p>
        </w:tc>
      </w:tr>
      <w:tr w14:paraId="5058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3BBE730F">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1450D2BB">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7BB0FFF6">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14:paraId="2F20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6B04B858">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4340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1CF0A399">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56C0F341">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6224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2ECA69F7">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14:paraId="264FE580">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14:paraId="1EC1DDEF">
      <w:pPr>
        <w:spacing w:line="276" w:lineRule="auto"/>
        <w:jc w:val="left"/>
        <w:rPr>
          <w:rFonts w:hint="eastAsia" w:ascii="仿宋_GB2312" w:hAnsi="华文中宋" w:eastAsia="仿宋_GB2312"/>
          <w:bCs/>
          <w:szCs w:val="21"/>
        </w:rPr>
      </w:pPr>
    </w:p>
    <w:p w14:paraId="0E6BC9C8">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bookmarkEnd w:id="70"/>
    <w:p w14:paraId="0E3676DC">
      <w:pPr>
        <w:snapToGrid w:val="0"/>
        <w:jc w:val="left"/>
        <w:rPr>
          <w:rFonts w:hint="eastAsia" w:ascii="仿宋_GB2312" w:hAnsi="华文中宋" w:eastAsia="仿宋_GB2312"/>
          <w:b/>
          <w:szCs w:val="21"/>
        </w:rPr>
      </w:pPr>
    </w:p>
    <w:p w14:paraId="68E66C27">
      <w:pPr>
        <w:spacing w:line="276" w:lineRule="auto"/>
        <w:jc w:val="center"/>
        <w:rPr>
          <w:rFonts w:hint="eastAsia" w:ascii="仿宋_GB2312" w:hAnsi="华文中宋" w:eastAsia="仿宋_GB2312"/>
          <w:bCs/>
          <w:sz w:val="32"/>
          <w:szCs w:val="32"/>
        </w:rPr>
      </w:pPr>
    </w:p>
    <w:p w14:paraId="6AD01318">
      <w:pPr>
        <w:spacing w:line="276" w:lineRule="auto"/>
        <w:jc w:val="center"/>
        <w:rPr>
          <w:rFonts w:hint="eastAsia" w:ascii="仿宋_GB2312" w:hAnsi="华文中宋" w:eastAsia="仿宋_GB2312"/>
          <w:bCs/>
          <w:sz w:val="32"/>
          <w:szCs w:val="32"/>
        </w:rPr>
      </w:pPr>
    </w:p>
    <w:p w14:paraId="1E67423C">
      <w:pPr>
        <w:spacing w:line="276" w:lineRule="auto"/>
        <w:jc w:val="center"/>
        <w:rPr>
          <w:rFonts w:hint="eastAsia" w:ascii="仿宋_GB2312" w:hAnsi="华文中宋" w:eastAsia="仿宋_GB2312"/>
          <w:bCs/>
          <w:sz w:val="32"/>
          <w:szCs w:val="32"/>
        </w:rPr>
      </w:pPr>
    </w:p>
    <w:p w14:paraId="03140DB8">
      <w:pPr>
        <w:spacing w:line="276" w:lineRule="auto"/>
        <w:jc w:val="center"/>
        <w:rPr>
          <w:rFonts w:hint="eastAsia" w:ascii="仿宋_GB2312" w:hAnsi="华文中宋" w:eastAsia="仿宋_GB2312"/>
          <w:bCs/>
          <w:sz w:val="32"/>
          <w:szCs w:val="32"/>
        </w:rPr>
      </w:pPr>
    </w:p>
    <w:p w14:paraId="29DB7E08">
      <w:pPr>
        <w:spacing w:line="276" w:lineRule="auto"/>
        <w:jc w:val="center"/>
        <w:rPr>
          <w:rFonts w:hint="eastAsia" w:ascii="仿宋_GB2312" w:hAnsi="华文中宋" w:eastAsia="仿宋_GB2312"/>
          <w:bCs/>
          <w:sz w:val="32"/>
          <w:szCs w:val="32"/>
        </w:rPr>
      </w:pPr>
    </w:p>
    <w:p w14:paraId="26BED4A2">
      <w:pPr>
        <w:spacing w:line="276" w:lineRule="auto"/>
        <w:jc w:val="center"/>
        <w:rPr>
          <w:rFonts w:hint="eastAsia" w:ascii="仿宋_GB2312" w:hAnsi="华文中宋" w:eastAsia="仿宋_GB2312"/>
          <w:bCs/>
          <w:sz w:val="32"/>
          <w:szCs w:val="32"/>
        </w:rPr>
      </w:pPr>
    </w:p>
    <w:p w14:paraId="1EED2C09">
      <w:pPr>
        <w:spacing w:line="276" w:lineRule="auto"/>
        <w:jc w:val="center"/>
        <w:rPr>
          <w:rFonts w:hint="eastAsia" w:ascii="仿宋_GB2312" w:hAnsi="华文中宋" w:eastAsia="仿宋_GB2312"/>
          <w:bCs/>
          <w:sz w:val="32"/>
          <w:szCs w:val="32"/>
        </w:rPr>
      </w:pPr>
    </w:p>
    <w:p w14:paraId="534C4BF5">
      <w:pPr>
        <w:spacing w:line="276" w:lineRule="auto"/>
        <w:jc w:val="center"/>
        <w:rPr>
          <w:rFonts w:hint="eastAsia" w:ascii="仿宋_GB2312" w:hAnsi="华文中宋" w:eastAsia="仿宋_GB2312"/>
          <w:bCs/>
          <w:sz w:val="32"/>
          <w:szCs w:val="32"/>
        </w:rPr>
      </w:pPr>
    </w:p>
    <w:p w14:paraId="661DCE14">
      <w:pPr>
        <w:spacing w:line="276" w:lineRule="auto"/>
        <w:jc w:val="center"/>
        <w:rPr>
          <w:rFonts w:hint="eastAsia" w:ascii="仿宋_GB2312" w:hAnsi="华文中宋" w:eastAsia="仿宋_GB2312"/>
          <w:bCs/>
          <w:sz w:val="32"/>
          <w:szCs w:val="32"/>
        </w:rPr>
      </w:pPr>
    </w:p>
    <w:p w14:paraId="40E352B6">
      <w:pPr>
        <w:spacing w:line="276" w:lineRule="auto"/>
        <w:jc w:val="center"/>
        <w:rPr>
          <w:rFonts w:hint="eastAsia" w:ascii="仿宋_GB2312" w:hAnsi="华文中宋" w:eastAsia="仿宋_GB2312"/>
          <w:bCs/>
          <w:sz w:val="32"/>
          <w:szCs w:val="32"/>
        </w:rPr>
      </w:pPr>
    </w:p>
    <w:p w14:paraId="7E79974B">
      <w:pPr>
        <w:pStyle w:val="4"/>
        <w:jc w:val="center"/>
        <w:rPr>
          <w:rFonts w:hint="eastAsia"/>
          <w:sz w:val="32"/>
        </w:rPr>
      </w:pPr>
      <w:bookmarkStart w:id="71" w:name="_Toc504053343"/>
      <w:bookmarkStart w:id="72" w:name="_Toc517113880"/>
      <w:bookmarkStart w:id="73" w:name="_Toc504231525"/>
      <w:bookmarkStart w:id="74" w:name="_Toc13344"/>
    </w:p>
    <w:p w14:paraId="531D1DDC">
      <w:pPr>
        <w:pStyle w:val="4"/>
        <w:jc w:val="center"/>
        <w:rPr>
          <w:rFonts w:hint="eastAsia"/>
          <w:sz w:val="32"/>
        </w:rPr>
      </w:pPr>
    </w:p>
    <w:p w14:paraId="7AB23316">
      <w:pPr>
        <w:pStyle w:val="4"/>
        <w:jc w:val="center"/>
        <w:rPr>
          <w:rFonts w:hint="eastAsia"/>
          <w:sz w:val="32"/>
        </w:rPr>
      </w:pPr>
    </w:p>
    <w:p w14:paraId="219015C7">
      <w:pPr>
        <w:pStyle w:val="4"/>
        <w:jc w:val="center"/>
        <w:rPr>
          <w:rFonts w:ascii="仿宋_GB2312" w:eastAsia="仿宋_GB2312"/>
        </w:rPr>
      </w:pPr>
      <w:r>
        <w:rPr>
          <w:rFonts w:hint="eastAsia"/>
          <w:sz w:val="32"/>
        </w:rPr>
        <w:t>第六章 投标文件格式</w:t>
      </w:r>
      <w:bookmarkEnd w:id="71"/>
      <w:bookmarkEnd w:id="72"/>
      <w:bookmarkEnd w:id="73"/>
      <w:bookmarkEnd w:id="74"/>
    </w:p>
    <w:p w14:paraId="7E37A0CA">
      <w:pPr>
        <w:spacing w:line="276" w:lineRule="auto"/>
        <w:rPr>
          <w:rFonts w:ascii="仿宋_GB2312" w:eastAsia="仿宋_GB2312"/>
          <w:b/>
          <w:sz w:val="44"/>
          <w:szCs w:val="44"/>
        </w:rPr>
        <w:sectPr>
          <w:footerReference r:id="rId11" w:type="default"/>
          <w:pgSz w:w="11906" w:h="16838"/>
          <w:pgMar w:top="1440" w:right="1440" w:bottom="1440" w:left="1440" w:header="851" w:footer="992" w:gutter="0"/>
          <w:pgNumType w:fmt="decimal"/>
          <w:cols w:space="720" w:num="1"/>
          <w:docGrid w:linePitch="312" w:charSpace="0"/>
        </w:sectPr>
      </w:pPr>
    </w:p>
    <w:p w14:paraId="4B4EE0F1">
      <w:pPr>
        <w:pageBreakBefore/>
        <w:spacing w:line="460" w:lineRule="exact"/>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投标人提交电子投标文件须知</w:t>
      </w:r>
    </w:p>
    <w:p w14:paraId="2C185F55">
      <w:pPr>
        <w:adjustRightInd w:val="0"/>
        <w:snapToGrid w:val="0"/>
        <w:spacing w:line="460" w:lineRule="exact"/>
        <w:ind w:firstLine="480" w:firstLineChars="200"/>
        <w:jc w:val="left"/>
        <w:rPr>
          <w:rFonts w:hint="eastAsia" w:ascii="仿宋_GB2312" w:hAnsi="仿宋_GB2312" w:eastAsia="仿宋_GB2312" w:cs="仿宋_GB2312"/>
          <w:bCs/>
          <w:sz w:val="24"/>
        </w:rPr>
      </w:pPr>
    </w:p>
    <w:p w14:paraId="3E0E1B4B">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3E39D6CD">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14:paraId="4BF2460C">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14:paraId="28761074">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14:paraId="546200AA">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14:paraId="4EC06162">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14:paraId="4564CE75">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14:paraId="475140E2">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14:paraId="13330AE7">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14:paraId="2835E981">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14:paraId="374BCC6F">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14:paraId="71EE9E9B">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14:paraId="6A4789CE">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557E9A72">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14:paraId="74F7F5DB">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14:paraId="00E45451">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203AF5D9">
      <w:pPr>
        <w:jc w:val="left"/>
        <w:rPr>
          <w:rFonts w:ascii="仿宋_GB2312" w:eastAsia="仿宋_GB2312"/>
          <w:b/>
          <w:bCs/>
          <w:sz w:val="32"/>
          <w:szCs w:val="32"/>
          <w:highlight w:val="yellow"/>
        </w:rPr>
        <w:sectPr>
          <w:pgSz w:w="11906" w:h="16838"/>
          <w:pgMar w:top="1440" w:right="1274" w:bottom="1440" w:left="1440" w:header="851" w:footer="992" w:gutter="0"/>
          <w:pgNumType w:fmt="decimal"/>
          <w:cols w:space="720" w:num="1"/>
          <w:docGrid w:linePitch="312" w:charSpace="0"/>
        </w:sectPr>
      </w:pPr>
      <w:bookmarkStart w:id="75" w:name="_Hlk50566209"/>
    </w:p>
    <w:bookmarkEnd w:id="75"/>
    <w:p w14:paraId="33790EA9">
      <w:pPr>
        <w:adjustRightInd w:val="0"/>
        <w:snapToGrid w:val="0"/>
        <w:spacing w:line="460" w:lineRule="exact"/>
        <w:jc w:val="left"/>
        <w:rPr>
          <w:rFonts w:ascii="仿宋_GB2312" w:eastAsia="仿宋_GB2312"/>
          <w:b/>
          <w:sz w:val="44"/>
          <w:szCs w:val="44"/>
        </w:rPr>
      </w:pPr>
    </w:p>
    <w:p w14:paraId="46343646">
      <w:pPr>
        <w:jc w:val="center"/>
        <w:rPr>
          <w:rFonts w:ascii="仿宋_GB2312" w:eastAsia="仿宋_GB2312"/>
          <w:b/>
          <w:sz w:val="44"/>
          <w:szCs w:val="44"/>
        </w:rPr>
      </w:pPr>
    </w:p>
    <w:p w14:paraId="5C12E858">
      <w:pPr>
        <w:jc w:val="center"/>
        <w:rPr>
          <w:rFonts w:ascii="仿宋_GB2312" w:eastAsia="仿宋_GB2312"/>
          <w:b/>
          <w:sz w:val="44"/>
          <w:szCs w:val="44"/>
        </w:rPr>
      </w:pPr>
    </w:p>
    <w:p w14:paraId="5C685015">
      <w:pPr>
        <w:jc w:val="center"/>
        <w:rPr>
          <w:rFonts w:ascii="仿宋_GB2312" w:eastAsia="仿宋_GB2312"/>
          <w:b/>
          <w:sz w:val="44"/>
          <w:szCs w:val="44"/>
        </w:rPr>
      </w:pPr>
    </w:p>
    <w:p w14:paraId="28D526D9">
      <w:pPr>
        <w:jc w:val="center"/>
        <w:rPr>
          <w:rFonts w:ascii="仿宋_GB2312" w:eastAsia="仿宋_GB2312"/>
          <w:b/>
          <w:sz w:val="44"/>
          <w:szCs w:val="44"/>
        </w:rPr>
      </w:pPr>
    </w:p>
    <w:p w14:paraId="144017EB">
      <w:pPr>
        <w:jc w:val="center"/>
        <w:rPr>
          <w:rFonts w:ascii="仿宋_GB2312" w:eastAsia="仿宋_GB2312"/>
          <w:b/>
          <w:sz w:val="44"/>
          <w:szCs w:val="44"/>
        </w:rPr>
      </w:pPr>
    </w:p>
    <w:p w14:paraId="79E257FA">
      <w:pPr>
        <w:jc w:val="center"/>
        <w:rPr>
          <w:rFonts w:ascii="仿宋_GB2312" w:eastAsia="仿宋_GB2312"/>
          <w:b/>
          <w:sz w:val="44"/>
          <w:szCs w:val="44"/>
        </w:rPr>
      </w:pPr>
    </w:p>
    <w:p w14:paraId="7B560834">
      <w:pPr>
        <w:jc w:val="center"/>
        <w:rPr>
          <w:rFonts w:ascii="仿宋_GB2312" w:eastAsia="仿宋_GB2312"/>
          <w:b/>
          <w:sz w:val="44"/>
          <w:szCs w:val="44"/>
        </w:rPr>
      </w:pPr>
    </w:p>
    <w:p w14:paraId="2E85B2CB">
      <w:pPr>
        <w:jc w:val="center"/>
        <w:rPr>
          <w:rFonts w:ascii="仿宋_GB2312" w:eastAsia="仿宋_GB2312"/>
          <w:b/>
          <w:sz w:val="44"/>
          <w:szCs w:val="44"/>
        </w:rPr>
      </w:pPr>
    </w:p>
    <w:p w14:paraId="5A28F1FB">
      <w:pPr>
        <w:jc w:val="center"/>
        <w:rPr>
          <w:rFonts w:ascii="仿宋_GB2312" w:eastAsia="仿宋_GB2312"/>
          <w:b/>
          <w:sz w:val="44"/>
          <w:szCs w:val="44"/>
        </w:rPr>
      </w:pPr>
    </w:p>
    <w:p w14:paraId="6FD81B06">
      <w:pPr>
        <w:jc w:val="center"/>
        <w:rPr>
          <w:rFonts w:hint="eastAsia" w:ascii="仿宋_GB2312" w:hAnsi="宋体" w:eastAsia="仿宋_GB2312"/>
          <w:b/>
          <w:bCs/>
          <w:sz w:val="72"/>
          <w:szCs w:val="72"/>
        </w:rPr>
      </w:pPr>
      <w:r>
        <w:rPr>
          <w:rFonts w:hint="eastAsia" w:ascii="仿宋_GB2312" w:hAnsi="宋体" w:eastAsia="仿宋_GB2312"/>
          <w:b/>
          <w:bCs/>
          <w:sz w:val="56"/>
          <w:szCs w:val="56"/>
        </w:rPr>
        <w:t>一、资 格 文 件 格 式</w:t>
      </w:r>
    </w:p>
    <w:p w14:paraId="5091A426">
      <w:pPr>
        <w:snapToGrid w:val="0"/>
        <w:spacing w:before="50" w:after="120" w:afterLines="50" w:line="360" w:lineRule="exact"/>
        <w:jc w:val="left"/>
        <w:rPr>
          <w:rFonts w:ascii="仿宋_GB2312" w:eastAsia="仿宋_GB2312"/>
          <w:b/>
          <w:sz w:val="44"/>
          <w:szCs w:val="44"/>
        </w:rPr>
      </w:pPr>
    </w:p>
    <w:p w14:paraId="7E532017">
      <w:pPr>
        <w:snapToGrid w:val="0"/>
        <w:spacing w:before="50" w:after="120" w:afterLines="50" w:line="360" w:lineRule="exact"/>
        <w:jc w:val="left"/>
        <w:rPr>
          <w:rFonts w:ascii="仿宋_GB2312" w:eastAsia="仿宋_GB2312"/>
          <w:b/>
          <w:sz w:val="44"/>
          <w:szCs w:val="44"/>
        </w:rPr>
      </w:pPr>
    </w:p>
    <w:p w14:paraId="56030DD6">
      <w:pPr>
        <w:snapToGrid w:val="0"/>
        <w:spacing w:before="50" w:after="120" w:afterLines="50" w:line="360" w:lineRule="exact"/>
        <w:jc w:val="left"/>
        <w:rPr>
          <w:rFonts w:ascii="仿宋_GB2312" w:eastAsia="仿宋_GB2312"/>
          <w:b/>
          <w:sz w:val="44"/>
          <w:szCs w:val="44"/>
        </w:rPr>
      </w:pPr>
    </w:p>
    <w:p w14:paraId="4E36B1C5">
      <w:pPr>
        <w:snapToGrid w:val="0"/>
        <w:spacing w:before="50" w:after="120" w:afterLines="50" w:line="360" w:lineRule="exact"/>
        <w:jc w:val="left"/>
        <w:rPr>
          <w:rFonts w:ascii="仿宋_GB2312" w:eastAsia="仿宋_GB2312"/>
          <w:b/>
          <w:sz w:val="44"/>
          <w:szCs w:val="44"/>
        </w:rPr>
      </w:pPr>
    </w:p>
    <w:p w14:paraId="234EA30B">
      <w:pPr>
        <w:snapToGrid w:val="0"/>
        <w:spacing w:before="50" w:after="120" w:afterLines="50" w:line="360" w:lineRule="exact"/>
        <w:jc w:val="left"/>
        <w:rPr>
          <w:rFonts w:ascii="仿宋_GB2312" w:eastAsia="仿宋_GB2312"/>
          <w:b/>
          <w:sz w:val="44"/>
          <w:szCs w:val="44"/>
        </w:rPr>
      </w:pPr>
    </w:p>
    <w:p w14:paraId="1AD1939F">
      <w:pPr>
        <w:snapToGrid w:val="0"/>
        <w:spacing w:before="50" w:after="120" w:afterLines="50" w:line="360" w:lineRule="exact"/>
        <w:jc w:val="left"/>
        <w:rPr>
          <w:rFonts w:ascii="仿宋_GB2312" w:eastAsia="仿宋_GB2312"/>
          <w:b/>
          <w:sz w:val="44"/>
          <w:szCs w:val="44"/>
        </w:rPr>
      </w:pPr>
    </w:p>
    <w:p w14:paraId="7518FE32">
      <w:pPr>
        <w:snapToGrid w:val="0"/>
        <w:spacing w:before="50" w:after="120" w:afterLines="50" w:line="360" w:lineRule="exact"/>
        <w:jc w:val="left"/>
        <w:rPr>
          <w:rFonts w:ascii="仿宋_GB2312" w:eastAsia="仿宋_GB2312"/>
          <w:b/>
          <w:sz w:val="44"/>
          <w:szCs w:val="44"/>
        </w:rPr>
      </w:pPr>
    </w:p>
    <w:p w14:paraId="5ADCB049">
      <w:pPr>
        <w:snapToGrid w:val="0"/>
        <w:spacing w:before="50" w:after="120" w:afterLines="50" w:line="360" w:lineRule="exact"/>
        <w:jc w:val="left"/>
        <w:rPr>
          <w:rFonts w:ascii="仿宋_GB2312" w:eastAsia="仿宋_GB2312"/>
          <w:b/>
          <w:sz w:val="44"/>
          <w:szCs w:val="44"/>
        </w:rPr>
      </w:pPr>
    </w:p>
    <w:p w14:paraId="5F63BE8E">
      <w:pPr>
        <w:snapToGrid w:val="0"/>
        <w:spacing w:before="50" w:after="120" w:afterLines="50" w:line="360" w:lineRule="exact"/>
        <w:jc w:val="left"/>
        <w:rPr>
          <w:rFonts w:ascii="仿宋_GB2312" w:eastAsia="仿宋_GB2312"/>
          <w:b/>
          <w:sz w:val="44"/>
          <w:szCs w:val="44"/>
        </w:rPr>
      </w:pPr>
    </w:p>
    <w:p w14:paraId="109225DB">
      <w:pPr>
        <w:snapToGrid w:val="0"/>
        <w:spacing w:before="50" w:after="120" w:afterLines="50" w:line="360" w:lineRule="exact"/>
        <w:jc w:val="left"/>
        <w:rPr>
          <w:rFonts w:ascii="仿宋_GB2312" w:eastAsia="仿宋_GB2312"/>
          <w:b/>
          <w:sz w:val="44"/>
          <w:szCs w:val="44"/>
        </w:rPr>
      </w:pPr>
    </w:p>
    <w:p w14:paraId="51C2F4FC">
      <w:pPr>
        <w:snapToGrid w:val="0"/>
        <w:spacing w:before="50" w:after="120" w:afterLines="50" w:line="360" w:lineRule="exact"/>
        <w:jc w:val="left"/>
        <w:rPr>
          <w:rFonts w:ascii="仿宋_GB2312" w:eastAsia="仿宋_GB2312"/>
          <w:b/>
          <w:sz w:val="44"/>
          <w:szCs w:val="44"/>
        </w:rPr>
      </w:pPr>
    </w:p>
    <w:p w14:paraId="3F3D4AC1">
      <w:pPr>
        <w:snapToGrid w:val="0"/>
        <w:spacing w:before="50" w:after="120" w:afterLines="50" w:line="360" w:lineRule="exact"/>
        <w:jc w:val="left"/>
        <w:rPr>
          <w:rFonts w:ascii="仿宋_GB2312" w:eastAsia="仿宋_GB2312"/>
          <w:b/>
          <w:sz w:val="44"/>
          <w:szCs w:val="44"/>
        </w:rPr>
      </w:pPr>
    </w:p>
    <w:p w14:paraId="2D699479">
      <w:pPr>
        <w:snapToGrid w:val="0"/>
        <w:spacing w:before="50" w:after="120" w:afterLines="50" w:line="360" w:lineRule="exact"/>
        <w:jc w:val="left"/>
        <w:rPr>
          <w:rFonts w:ascii="仿宋_GB2312" w:eastAsia="仿宋_GB2312"/>
          <w:b/>
          <w:sz w:val="44"/>
          <w:szCs w:val="44"/>
        </w:rPr>
      </w:pPr>
    </w:p>
    <w:p w14:paraId="4671AEF0">
      <w:pPr>
        <w:snapToGrid w:val="0"/>
        <w:spacing w:before="50" w:after="120" w:afterLines="50" w:line="360" w:lineRule="exact"/>
        <w:jc w:val="left"/>
        <w:rPr>
          <w:rFonts w:ascii="仿宋_GB2312" w:eastAsia="仿宋_GB2312"/>
          <w:b/>
          <w:sz w:val="44"/>
          <w:szCs w:val="44"/>
        </w:rPr>
      </w:pPr>
    </w:p>
    <w:p w14:paraId="125103E2">
      <w:pPr>
        <w:snapToGrid w:val="0"/>
        <w:spacing w:before="50" w:after="120" w:afterLines="50" w:line="360" w:lineRule="exact"/>
        <w:jc w:val="left"/>
        <w:rPr>
          <w:rFonts w:ascii="仿宋_GB2312" w:eastAsia="仿宋_GB2312"/>
          <w:b/>
          <w:sz w:val="44"/>
          <w:szCs w:val="44"/>
        </w:rPr>
      </w:pPr>
    </w:p>
    <w:p w14:paraId="490EAEA5">
      <w:pPr>
        <w:snapToGrid w:val="0"/>
        <w:spacing w:before="50" w:after="120" w:afterLines="50" w:line="360" w:lineRule="exact"/>
        <w:jc w:val="left"/>
        <w:rPr>
          <w:rFonts w:ascii="仿宋_GB2312" w:eastAsia="仿宋_GB2312"/>
          <w:b/>
          <w:sz w:val="44"/>
          <w:szCs w:val="44"/>
        </w:rPr>
      </w:pPr>
    </w:p>
    <w:p w14:paraId="034467AC">
      <w:pPr>
        <w:snapToGrid w:val="0"/>
        <w:spacing w:before="120" w:beforeLines="50" w:after="50"/>
        <w:outlineLvl w:val="1"/>
        <w:rPr>
          <w:rFonts w:ascii="仿宋_GB2312" w:eastAsia="仿宋_GB2312"/>
          <w:bCs/>
          <w:sz w:val="30"/>
          <w:szCs w:val="30"/>
        </w:rPr>
        <w:sectPr>
          <w:pgSz w:w="11906" w:h="16838"/>
          <w:pgMar w:top="1440" w:right="1440" w:bottom="1440" w:left="1440" w:header="851" w:footer="992" w:gutter="0"/>
          <w:pgNumType w:fmt="decimal"/>
          <w:cols w:space="720" w:num="1"/>
          <w:docGrid w:linePitch="312" w:charSpace="0"/>
        </w:sectPr>
      </w:pPr>
    </w:p>
    <w:p w14:paraId="15996919">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3961ABF0">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59E1EC1B">
      <w:pPr>
        <w:pStyle w:val="293"/>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409E06D5">
      <w:pPr>
        <w:pStyle w:val="29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150F9257">
      <w:pPr>
        <w:pStyle w:val="29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14:paraId="5DB450A5">
      <w:pPr>
        <w:pStyle w:val="29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01648C02">
      <w:pPr>
        <w:tabs>
          <w:tab w:val="left" w:pos="3870"/>
          <w:tab w:val="left" w:pos="4085"/>
        </w:tabs>
        <w:snapToGrid w:val="0"/>
        <w:spacing w:line="500" w:lineRule="exact"/>
        <w:ind w:firstLine="480" w:firstLineChars="200"/>
        <w:jc w:val="left"/>
        <w:rPr>
          <w:rFonts w:ascii="仿宋_GB2312" w:eastAsia="仿宋_GB2312"/>
          <w:sz w:val="24"/>
        </w:rPr>
        <w:sectPr>
          <w:pgSz w:w="11906" w:h="16838"/>
          <w:pgMar w:top="1440" w:right="991" w:bottom="1440" w:left="1440" w:header="851" w:footer="992" w:gutter="0"/>
          <w:pgNumType w:fmt="decimal"/>
          <w:cols w:space="720" w:num="1"/>
          <w:docGrid w:linePitch="312" w:charSpace="0"/>
        </w:sectPr>
      </w:pPr>
    </w:p>
    <w:p w14:paraId="4900330F">
      <w:pPr>
        <w:pStyle w:val="73"/>
        <w:numPr>
          <w:ilvl w:val="0"/>
          <w:numId w:val="3"/>
        </w:numPr>
        <w:snapToGrid w:val="0"/>
        <w:spacing w:before="50" w:after="120" w:afterLines="50" w:line="360" w:lineRule="exact"/>
        <w:ind w:left="709" w:firstLineChars="0"/>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法定代表人身份证明书格式（必须提供）：</w:t>
      </w:r>
    </w:p>
    <w:p w14:paraId="6C356B49">
      <w:pPr>
        <w:pStyle w:val="27"/>
        <w:ind w:left="-10" w:firstLine="10" w:firstLineChars="3"/>
        <w:jc w:val="center"/>
        <w:rPr>
          <w:rFonts w:ascii="仿宋_GB2312" w:hAnsi="Times New Roman" w:eastAsia="仿宋_GB2312"/>
          <w:b/>
          <w:sz w:val="32"/>
        </w:rPr>
      </w:pPr>
    </w:p>
    <w:p w14:paraId="5861C09F">
      <w:pPr>
        <w:pStyle w:val="27"/>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14:paraId="392787FA">
      <w:pPr>
        <w:pStyle w:val="27"/>
        <w:ind w:left="-10" w:firstLine="13" w:firstLineChars="3"/>
        <w:jc w:val="center"/>
        <w:rPr>
          <w:rFonts w:ascii="仿宋_GB2312" w:hAnsi="Times New Roman" w:eastAsia="仿宋_GB2312"/>
          <w:b/>
          <w:sz w:val="44"/>
        </w:rPr>
      </w:pPr>
    </w:p>
    <w:p w14:paraId="3C985118">
      <w:pPr>
        <w:pStyle w:val="27"/>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14:paraId="3A6BE64D">
      <w:pPr>
        <w:pStyle w:val="27"/>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14:paraId="586EF6FB">
      <w:pPr>
        <w:pStyle w:val="27"/>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14:paraId="3405E150">
      <w:pPr>
        <w:pStyle w:val="27"/>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14:paraId="60A183A4">
      <w:pPr>
        <w:pStyle w:val="27"/>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14:paraId="2F4412A8">
      <w:pPr>
        <w:pStyle w:val="27"/>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14:paraId="618C75F8">
      <w:pPr>
        <w:pStyle w:val="27"/>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14:paraId="64969B1C">
      <w:pPr>
        <w:pStyle w:val="27"/>
        <w:spacing w:line="360" w:lineRule="exact"/>
        <w:ind w:firstLine="277"/>
        <w:rPr>
          <w:rFonts w:ascii="仿宋_GB2312" w:hAnsi="Times New Roman" w:eastAsia="仿宋_GB2312"/>
        </w:rPr>
      </w:pPr>
      <w:r>
        <w:rPr>
          <w:rFonts w:hint="eastAsia" w:ascii="仿宋_GB2312" w:hAnsi="宋体" w:eastAsia="仿宋_GB2312"/>
        </w:rPr>
        <w:t>特此证明。</w:t>
      </w:r>
    </w:p>
    <w:p w14:paraId="00C97038">
      <w:pPr>
        <w:pStyle w:val="27"/>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14:paraId="4AE2CF2A">
      <w:pPr>
        <w:pStyle w:val="27"/>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7A324849">
      <w:pPr>
        <w:pStyle w:val="27"/>
        <w:spacing w:line="360" w:lineRule="exact"/>
        <w:rPr>
          <w:rFonts w:ascii="仿宋_GB2312" w:hAnsi="Times New Roman" w:eastAsia="仿宋_GB2312"/>
        </w:rPr>
      </w:pPr>
      <w:r>
        <mc:AlternateContent>
          <mc:Choice Requires="wps">
            <w:drawing>
              <wp:anchor distT="0" distB="0" distL="114300" distR="114300" simplePos="0" relativeHeight="251660288" behindDoc="0" locked="0" layoutInCell="1" allowOverlap="1">
                <wp:simplePos x="0" y="0"/>
                <wp:positionH relativeFrom="column">
                  <wp:posOffset>-436245</wp:posOffset>
                </wp:positionH>
                <wp:positionV relativeFrom="paragraph">
                  <wp:posOffset>103505</wp:posOffset>
                </wp:positionV>
                <wp:extent cx="6459855" cy="8255"/>
                <wp:effectExtent l="11430" t="6985" r="5715" b="13335"/>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wps:spPr>
                      <wps:bodyPr/>
                    </wps:wsp>
                  </a:graphicData>
                </a:graphic>
              </wp:anchor>
            </w:drawing>
          </mc:Choice>
          <mc:Fallback>
            <w:pict>
              <v:line id="直线 13" o:spid="_x0000_s1026" o:spt="20" style="position:absolute;left:0pt;flip:y;margin-left:-34.35pt;margin-top:8.15pt;height:0.65pt;width:508.65pt;z-index:251660288;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GnlhDXAAAACQEA&#10;AA8AAAAAAAAAAQAgAAAAIgAAAGRycy9kb3ducmV2LnhtbFBLAQIUABQAAAAIAIdO4kATWbsU4gEA&#10;AK8DAAAOAAAAAAAAAAEAIAAAACYBAABkcnMvZTJvRG9jLnhtbFBLBQYAAAAABgAGAFkBAAB6BQAA&#10;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760C0F81">
      <w:pPr>
        <w:pStyle w:val="27"/>
        <w:spacing w:line="48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-114935</wp:posOffset>
                </wp:positionH>
                <wp:positionV relativeFrom="paragraph">
                  <wp:posOffset>168910</wp:posOffset>
                </wp:positionV>
                <wp:extent cx="3488690" cy="1896745"/>
                <wp:effectExtent l="8890" t="5715" r="7620" b="12065"/>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wps:spPr>
                      <wps:txbx>
                        <w:txbxContent>
                          <w:p w14:paraId="3A93AE9F">
                            <w:pPr>
                              <w:jc w:val="left"/>
                              <w:rPr>
                                <w:rFonts w:hint="eastAsia" w:ascii="仿宋_GB2312" w:hAnsi="仿宋_GB2312" w:eastAsia="仿宋_GB2312" w:cs="仿宋_GB2312"/>
                              </w:rPr>
                            </w:pPr>
                          </w:p>
                          <w:p w14:paraId="4E9EE267">
                            <w:pPr>
                              <w:jc w:val="left"/>
                              <w:rPr>
                                <w:rFonts w:hint="eastAsia" w:ascii="仿宋_GB2312" w:hAnsi="仿宋_GB2312" w:eastAsia="仿宋_GB2312" w:cs="仿宋_GB2312"/>
                              </w:rPr>
                            </w:pPr>
                          </w:p>
                          <w:p w14:paraId="40605EB0">
                            <w:pPr>
                              <w:jc w:val="left"/>
                              <w:rPr>
                                <w:rFonts w:hint="eastAsia" w:ascii="仿宋_GB2312" w:hAnsi="仿宋_GB2312" w:eastAsia="仿宋_GB2312" w:cs="仿宋_GB2312"/>
                              </w:rPr>
                            </w:pPr>
                          </w:p>
                          <w:p w14:paraId="4C1D5489">
                            <w:pPr>
                              <w:jc w:val="left"/>
                              <w:rPr>
                                <w:rFonts w:hint="eastAsia" w:ascii="仿宋_GB2312" w:hAnsi="仿宋_GB2312" w:eastAsia="仿宋_GB2312" w:cs="仿宋_GB2312"/>
                              </w:rPr>
                            </w:pPr>
                          </w:p>
                          <w:p w14:paraId="1C40FA5E">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03D19F86">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1BE19413"/>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2336;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2KZl2QAAAAoBAAAPAAAAAAAAAAEAIAAAACIAAABkcnMv&#10;ZG93bnJldi54bWxQSwECFAAUAAAACACHTuJAf1X8bzsCAAB8BAAADgAAAAAAAAABACAAAAAoAQAA&#10;ZHJzL2Uyb0RvYy54bWxQSwUGAAAAAAYABgBZAQAA1QUAAAAA&#10;">
                <v:fill on="t" focussize="0,0"/>
                <v:stroke color="#000000" miterlimit="8" joinstyle="miter"/>
                <v:imagedata o:title=""/>
                <o:lock v:ext="edit" aspectratio="f"/>
                <v:textbox>
                  <w:txbxContent>
                    <w:p w14:paraId="3A93AE9F">
                      <w:pPr>
                        <w:jc w:val="left"/>
                        <w:rPr>
                          <w:rFonts w:hint="eastAsia" w:ascii="仿宋_GB2312" w:hAnsi="仿宋_GB2312" w:eastAsia="仿宋_GB2312" w:cs="仿宋_GB2312"/>
                        </w:rPr>
                      </w:pPr>
                    </w:p>
                    <w:p w14:paraId="4E9EE267">
                      <w:pPr>
                        <w:jc w:val="left"/>
                        <w:rPr>
                          <w:rFonts w:hint="eastAsia" w:ascii="仿宋_GB2312" w:hAnsi="仿宋_GB2312" w:eastAsia="仿宋_GB2312" w:cs="仿宋_GB2312"/>
                        </w:rPr>
                      </w:pPr>
                    </w:p>
                    <w:p w14:paraId="40605EB0">
                      <w:pPr>
                        <w:jc w:val="left"/>
                        <w:rPr>
                          <w:rFonts w:hint="eastAsia" w:ascii="仿宋_GB2312" w:hAnsi="仿宋_GB2312" w:eastAsia="仿宋_GB2312" w:cs="仿宋_GB2312"/>
                        </w:rPr>
                      </w:pPr>
                    </w:p>
                    <w:p w14:paraId="4C1D5489">
                      <w:pPr>
                        <w:jc w:val="left"/>
                        <w:rPr>
                          <w:rFonts w:hint="eastAsia" w:ascii="仿宋_GB2312" w:hAnsi="仿宋_GB2312" w:eastAsia="仿宋_GB2312" w:cs="仿宋_GB2312"/>
                        </w:rPr>
                      </w:pPr>
                    </w:p>
                    <w:p w14:paraId="1C40FA5E">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03D19F86">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1BE19413"/>
                  </w:txbxContent>
                </v:textbox>
              </v:rect>
            </w:pict>
          </mc:Fallback>
        </mc:AlternateContent>
      </w:r>
    </w:p>
    <w:p w14:paraId="47BBB2C9">
      <w:pPr>
        <w:pStyle w:val="27"/>
        <w:spacing w:line="480" w:lineRule="exact"/>
        <w:rPr>
          <w:rFonts w:ascii="仿宋_GB2312" w:hAnsi="Times New Roman" w:eastAsia="仿宋_GB2312"/>
        </w:rPr>
      </w:pPr>
    </w:p>
    <w:p w14:paraId="06C6AAA8">
      <w:pPr>
        <w:pStyle w:val="27"/>
        <w:spacing w:line="480" w:lineRule="exact"/>
        <w:rPr>
          <w:rFonts w:ascii="仿宋_GB2312" w:hAnsi="Times New Roman" w:eastAsia="仿宋_GB2312"/>
        </w:rPr>
      </w:pPr>
    </w:p>
    <w:p w14:paraId="0E8D9626">
      <w:pPr>
        <w:pStyle w:val="27"/>
        <w:spacing w:line="480" w:lineRule="exact"/>
        <w:rPr>
          <w:rFonts w:ascii="仿宋_GB2312" w:hAnsi="Times New Roman" w:eastAsia="仿宋_GB2312"/>
        </w:rPr>
      </w:pPr>
    </w:p>
    <w:p w14:paraId="68C5DC3C">
      <w:pPr>
        <w:pStyle w:val="27"/>
        <w:spacing w:line="480" w:lineRule="exact"/>
        <w:rPr>
          <w:rFonts w:ascii="仿宋_GB2312" w:hAnsi="Times New Roman" w:eastAsia="仿宋_GB2312"/>
        </w:rPr>
      </w:pPr>
    </w:p>
    <w:p w14:paraId="099EDEFD">
      <w:pPr>
        <w:pStyle w:val="27"/>
        <w:spacing w:line="240" w:lineRule="atLeast"/>
        <w:ind w:firstLine="6300" w:firstLineChars="3000"/>
        <w:rPr>
          <w:rFonts w:ascii="仿宋_GB2312" w:hAnsi="Times New Roman" w:eastAsia="仿宋_GB2312"/>
        </w:rPr>
      </w:pPr>
    </w:p>
    <w:p w14:paraId="2EDD46AF">
      <w:pPr>
        <w:pStyle w:val="27"/>
        <w:spacing w:line="480" w:lineRule="exact"/>
        <w:rPr>
          <w:rFonts w:ascii="仿宋_GB2312" w:hAnsi="Times New Roman" w:eastAsia="仿宋_GB2312"/>
        </w:rPr>
      </w:pPr>
    </w:p>
    <w:p w14:paraId="79ED78F1">
      <w:pPr>
        <w:pStyle w:val="27"/>
        <w:spacing w:line="240" w:lineRule="exact"/>
        <w:rPr>
          <w:rFonts w:ascii="仿宋_GB2312" w:hAnsi="Times New Roman" w:eastAsia="仿宋_GB2312"/>
        </w:rPr>
      </w:pPr>
    </w:p>
    <w:p w14:paraId="5CDBAD87">
      <w:pPr>
        <w:pStyle w:val="27"/>
        <w:spacing w:line="240" w:lineRule="exact"/>
        <w:rPr>
          <w:rFonts w:ascii="仿宋_GB2312" w:hAnsi="Times New Roman" w:eastAsia="仿宋_GB2312"/>
        </w:rPr>
      </w:pPr>
      <w:r>
        <mc:AlternateContent>
          <mc:Choice Requires="wps">
            <w:drawing>
              <wp:anchor distT="0" distB="0" distL="114300" distR="114300" simplePos="0" relativeHeight="251663360" behindDoc="0" locked="0" layoutInCell="1" allowOverlap="1">
                <wp:simplePos x="0" y="0"/>
                <wp:positionH relativeFrom="column">
                  <wp:posOffset>-90170</wp:posOffset>
                </wp:positionH>
                <wp:positionV relativeFrom="paragraph">
                  <wp:posOffset>120015</wp:posOffset>
                </wp:positionV>
                <wp:extent cx="3463925" cy="1852295"/>
                <wp:effectExtent l="5080" t="13970" r="762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wps:spPr>
                      <wps:txbx>
                        <w:txbxContent>
                          <w:p w14:paraId="1B3A9046">
                            <w:pPr>
                              <w:jc w:val="left"/>
                              <w:rPr>
                                <w:rFonts w:hint="eastAsia" w:ascii="仿宋_GB2312" w:hAnsi="仿宋_GB2312" w:eastAsia="仿宋_GB2312" w:cs="仿宋_GB2312"/>
                              </w:rPr>
                            </w:pPr>
                          </w:p>
                          <w:p w14:paraId="30BD7B83">
                            <w:pPr>
                              <w:jc w:val="left"/>
                              <w:rPr>
                                <w:rFonts w:hint="eastAsia" w:ascii="仿宋_GB2312" w:hAnsi="仿宋_GB2312" w:eastAsia="仿宋_GB2312" w:cs="仿宋_GB2312"/>
                              </w:rPr>
                            </w:pPr>
                          </w:p>
                          <w:p w14:paraId="70381F43">
                            <w:pPr>
                              <w:jc w:val="left"/>
                              <w:rPr>
                                <w:rFonts w:hint="eastAsia" w:ascii="仿宋_GB2312" w:hAnsi="仿宋_GB2312" w:eastAsia="仿宋_GB2312" w:cs="仿宋_GB2312"/>
                              </w:rPr>
                            </w:pPr>
                          </w:p>
                          <w:p w14:paraId="341442E7">
                            <w:pPr>
                              <w:jc w:val="left"/>
                              <w:rPr>
                                <w:rFonts w:hint="eastAsia" w:ascii="仿宋_GB2312" w:hAnsi="仿宋_GB2312" w:eastAsia="仿宋_GB2312" w:cs="仿宋_GB2312"/>
                              </w:rPr>
                            </w:pPr>
                          </w:p>
                          <w:p w14:paraId="0857719C">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1DAE3169">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3EAA446A"/>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3360;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jNE/YAAAACgEAAA8AAAAAAAAAAQAgAAAAIgAAAGRycy9kb3du&#10;cmV2LnhtbFBLAQIUABQAAAAIAIdO4kCrEEpsOAIAAHwEAAAOAAAAAAAAAAEAIAAAACcBAABkcnMv&#10;ZTJvRG9jLnhtbFBLBQYAAAAABgAGAFkBAADRBQAAAAA=&#10;">
                <v:fill on="t" focussize="0,0"/>
                <v:stroke color="#000000" miterlimit="8" joinstyle="miter"/>
                <v:imagedata o:title=""/>
                <o:lock v:ext="edit" aspectratio="f"/>
                <v:textbox>
                  <w:txbxContent>
                    <w:p w14:paraId="1B3A9046">
                      <w:pPr>
                        <w:jc w:val="left"/>
                        <w:rPr>
                          <w:rFonts w:hint="eastAsia" w:ascii="仿宋_GB2312" w:hAnsi="仿宋_GB2312" w:eastAsia="仿宋_GB2312" w:cs="仿宋_GB2312"/>
                        </w:rPr>
                      </w:pPr>
                    </w:p>
                    <w:p w14:paraId="30BD7B83">
                      <w:pPr>
                        <w:jc w:val="left"/>
                        <w:rPr>
                          <w:rFonts w:hint="eastAsia" w:ascii="仿宋_GB2312" w:hAnsi="仿宋_GB2312" w:eastAsia="仿宋_GB2312" w:cs="仿宋_GB2312"/>
                        </w:rPr>
                      </w:pPr>
                    </w:p>
                    <w:p w14:paraId="70381F43">
                      <w:pPr>
                        <w:jc w:val="left"/>
                        <w:rPr>
                          <w:rFonts w:hint="eastAsia" w:ascii="仿宋_GB2312" w:hAnsi="仿宋_GB2312" w:eastAsia="仿宋_GB2312" w:cs="仿宋_GB2312"/>
                        </w:rPr>
                      </w:pPr>
                    </w:p>
                    <w:p w14:paraId="341442E7">
                      <w:pPr>
                        <w:jc w:val="left"/>
                        <w:rPr>
                          <w:rFonts w:hint="eastAsia" w:ascii="仿宋_GB2312" w:hAnsi="仿宋_GB2312" w:eastAsia="仿宋_GB2312" w:cs="仿宋_GB2312"/>
                        </w:rPr>
                      </w:pPr>
                    </w:p>
                    <w:p w14:paraId="0857719C">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1DAE3169">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3EAA446A"/>
                  </w:txbxContent>
                </v:textbox>
              </v:rect>
            </w:pict>
          </mc:Fallback>
        </mc:AlternateContent>
      </w:r>
    </w:p>
    <w:p w14:paraId="729D0BA0">
      <w:pPr>
        <w:pStyle w:val="27"/>
        <w:spacing w:line="240" w:lineRule="exact"/>
        <w:rPr>
          <w:rFonts w:ascii="仿宋_GB2312" w:hAnsi="Times New Roman" w:eastAsia="仿宋_GB2312"/>
        </w:rPr>
      </w:pPr>
    </w:p>
    <w:p w14:paraId="0DD3F56F">
      <w:pPr>
        <w:pStyle w:val="27"/>
        <w:spacing w:line="240" w:lineRule="exact"/>
        <w:rPr>
          <w:rFonts w:ascii="仿宋_GB2312" w:hAnsi="Times New Roman" w:eastAsia="仿宋_GB2312"/>
          <w:sz w:val="44"/>
        </w:rPr>
      </w:pPr>
    </w:p>
    <w:p w14:paraId="177B63FD">
      <w:pPr>
        <w:pStyle w:val="27"/>
        <w:spacing w:line="240" w:lineRule="exact"/>
        <w:rPr>
          <w:rFonts w:ascii="仿宋_GB2312" w:hAnsi="Times New Roman" w:eastAsia="仿宋_GB2312"/>
          <w:sz w:val="44"/>
        </w:rPr>
      </w:pPr>
    </w:p>
    <w:p w14:paraId="73B7B161">
      <w:pPr>
        <w:pStyle w:val="27"/>
        <w:spacing w:line="240" w:lineRule="exact"/>
        <w:rPr>
          <w:rFonts w:ascii="仿宋_GB2312" w:hAnsi="Times New Roman" w:eastAsia="仿宋_GB2312"/>
          <w:sz w:val="44"/>
        </w:rPr>
      </w:pPr>
    </w:p>
    <w:p w14:paraId="691CD996">
      <w:pPr>
        <w:pStyle w:val="27"/>
        <w:spacing w:line="240" w:lineRule="exact"/>
        <w:rPr>
          <w:rFonts w:ascii="仿宋_GB2312" w:hAnsi="Times New Roman" w:eastAsia="仿宋_GB2312"/>
          <w:sz w:val="44"/>
        </w:rPr>
      </w:pPr>
    </w:p>
    <w:p w14:paraId="12D4395E">
      <w:pPr>
        <w:jc w:val="center"/>
        <w:rPr>
          <w:rFonts w:ascii="仿宋_GB2312" w:eastAsia="仿宋_GB2312"/>
        </w:rPr>
      </w:pPr>
    </w:p>
    <w:p w14:paraId="72A997DF">
      <w:pPr>
        <w:jc w:val="center"/>
        <w:rPr>
          <w:rFonts w:ascii="仿宋_GB2312" w:eastAsia="仿宋_GB2312"/>
        </w:rPr>
      </w:pPr>
      <w:r>
        <w:rPr>
          <w:rFonts w:hint="eastAsia" w:ascii="仿宋_GB2312" w:eastAsia="仿宋_GB2312"/>
        </w:rPr>
        <w:t xml:space="preserve">      </w:t>
      </w:r>
    </w:p>
    <w:p w14:paraId="6F344636">
      <w:pPr>
        <w:jc w:val="center"/>
        <w:rPr>
          <w:rFonts w:ascii="仿宋_GB2312" w:eastAsia="仿宋_GB2312"/>
          <w:u w:val="single"/>
        </w:rPr>
      </w:pPr>
      <w:r>
        <w:rPr>
          <w:rFonts w:hint="eastAsia" w:ascii="仿宋_GB2312" w:eastAsia="仿宋_GB2312"/>
        </w:rPr>
        <w:t xml:space="preserve">        </w:t>
      </w:r>
    </w:p>
    <w:p w14:paraId="43767DBA">
      <w:pPr>
        <w:pStyle w:val="27"/>
        <w:spacing w:line="240" w:lineRule="exact"/>
        <w:rPr>
          <w:rFonts w:ascii="仿宋_GB2312" w:hAnsi="Times New Roman" w:eastAsia="仿宋_GB2312"/>
          <w:sz w:val="44"/>
        </w:rPr>
      </w:pPr>
    </w:p>
    <w:p w14:paraId="33C22901">
      <w:pPr>
        <w:pStyle w:val="27"/>
        <w:spacing w:line="240" w:lineRule="atLeast"/>
        <w:ind w:firstLine="6615" w:firstLineChars="3150"/>
        <w:rPr>
          <w:rFonts w:ascii="仿宋_GB2312" w:hAnsi="Times New Roman" w:eastAsia="仿宋_GB2312"/>
        </w:rPr>
      </w:pPr>
    </w:p>
    <w:p w14:paraId="6079A499">
      <w:pPr>
        <w:pStyle w:val="27"/>
        <w:spacing w:line="240" w:lineRule="atLeast"/>
        <w:ind w:firstLine="6615" w:firstLineChars="3150"/>
        <w:rPr>
          <w:rFonts w:ascii="仿宋_GB2312" w:hAnsi="Times New Roman" w:eastAsia="仿宋_GB2312"/>
        </w:rPr>
      </w:pPr>
    </w:p>
    <w:p w14:paraId="6E347CB1">
      <w:pPr>
        <w:pStyle w:val="27"/>
        <w:spacing w:line="240" w:lineRule="atLeast"/>
        <w:rPr>
          <w:rFonts w:ascii="仿宋_GB2312" w:hAnsi="Times New Roman" w:eastAsia="仿宋_GB2312"/>
        </w:rPr>
      </w:pPr>
    </w:p>
    <w:p w14:paraId="48AC44AB">
      <w:pPr>
        <w:pStyle w:val="27"/>
        <w:spacing w:line="360" w:lineRule="exact"/>
        <w:ind w:firstLine="5460" w:firstLineChars="260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14:paraId="13D33E4C">
      <w:pPr>
        <w:pStyle w:val="27"/>
        <w:spacing w:line="360" w:lineRule="exact"/>
        <w:rPr>
          <w:rFonts w:ascii="仿宋_GB2312" w:eastAsia="仿宋_GB2312"/>
          <w:b/>
          <w:sz w:val="24"/>
        </w:rPr>
      </w:pPr>
    </w:p>
    <w:p w14:paraId="18AD5769">
      <w:pPr>
        <w:pStyle w:val="27"/>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7D900FAC">
      <w:pPr>
        <w:pStyle w:val="27"/>
        <w:spacing w:line="360" w:lineRule="exact"/>
        <w:ind w:firstLine="420" w:firstLineChars="200"/>
        <w:rPr>
          <w:rFonts w:ascii="Times New Roman" w:hAnsi="Times New Roman"/>
        </w:rPr>
        <w:sectPr>
          <w:pgSz w:w="11906" w:h="16838"/>
          <w:pgMar w:top="1440" w:right="1440" w:bottom="1440" w:left="1440" w:header="851" w:footer="992" w:gutter="0"/>
          <w:pgNumType w:fmt="decimal"/>
          <w:cols w:space="720" w:num="1"/>
          <w:docGrid w:linePitch="312" w:charSpace="0"/>
        </w:sectPr>
      </w:pPr>
    </w:p>
    <w:p w14:paraId="0778F798">
      <w:pPr>
        <w:pStyle w:val="27"/>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14:paraId="46BF4A00">
      <w:pPr>
        <w:pStyle w:val="27"/>
        <w:spacing w:line="320" w:lineRule="exact"/>
        <w:jc w:val="center"/>
        <w:rPr>
          <w:rFonts w:ascii="仿宋_GB2312" w:hAnsi="Times New Roman" w:eastAsia="仿宋_GB2312"/>
          <w:sz w:val="32"/>
        </w:rPr>
      </w:pPr>
    </w:p>
    <w:p w14:paraId="3386BC4A">
      <w:pPr>
        <w:pStyle w:val="27"/>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14:paraId="52F23800">
      <w:pPr>
        <w:snapToGrid w:val="0"/>
        <w:spacing w:line="400" w:lineRule="exact"/>
        <w:rPr>
          <w:rFonts w:ascii="仿宋_GB2312" w:eastAsia="仿宋_GB2312"/>
          <w:bCs/>
          <w:szCs w:val="21"/>
        </w:rPr>
      </w:pPr>
    </w:p>
    <w:p w14:paraId="315B3F07">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hint="eastAsia" w:ascii="仿宋_GB2312" w:eastAsia="仿宋_GB2312"/>
          <w:szCs w:val="21"/>
          <w:u w:val="single"/>
          <w:lang w:eastAsia="zh-CN"/>
        </w:rPr>
        <w:t>柳州市柳南区教育局</w:t>
      </w:r>
      <w:r>
        <w:rPr>
          <w:rFonts w:hint="eastAsia" w:ascii="仿宋_GB2312" w:hAnsi="宋体" w:eastAsia="仿宋_GB2312"/>
          <w:szCs w:val="21"/>
          <w:u w:val="single"/>
        </w:rPr>
        <w:t>、柳州市政府集中采购中心：</w:t>
      </w:r>
    </w:p>
    <w:p w14:paraId="148DC005">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14:paraId="1D0C3671">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7891507C">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79C9912A">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44D2FCA8">
      <w:pPr>
        <w:snapToGrid w:val="0"/>
        <w:spacing w:line="360" w:lineRule="exact"/>
        <w:rPr>
          <w:rFonts w:ascii="仿宋_GB2312" w:eastAsia="仿宋_GB2312"/>
          <w:szCs w:val="21"/>
        </w:rPr>
      </w:pPr>
    </w:p>
    <w:p w14:paraId="3E4E29FD">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57ADB5C9">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3E23C8EB">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7DDFC499">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12E5D01B">
      <w:pPr>
        <w:pStyle w:val="27"/>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156D617F">
      <w:pPr>
        <w:pStyle w:val="27"/>
        <w:spacing w:line="360" w:lineRule="exac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-139700</wp:posOffset>
                </wp:positionH>
                <wp:positionV relativeFrom="paragraph">
                  <wp:posOffset>223520</wp:posOffset>
                </wp:positionV>
                <wp:extent cx="3342640" cy="1809115"/>
                <wp:effectExtent l="0" t="0" r="10160" b="2032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14:paraId="5A7B8D57">
                            <w:pPr>
                              <w:jc w:val="center"/>
                              <w:rPr>
                                <w:rFonts w:hint="eastAsia" w:ascii="仿宋_GB2312" w:hAnsi="仿宋_GB2312" w:eastAsia="仿宋_GB2312" w:cs="仿宋_GB2312"/>
                              </w:rPr>
                            </w:pPr>
                          </w:p>
                          <w:p w14:paraId="50EA37CB">
                            <w:pPr>
                              <w:jc w:val="center"/>
                              <w:rPr>
                                <w:rFonts w:hint="eastAsia" w:ascii="仿宋_GB2312" w:hAnsi="仿宋_GB2312" w:eastAsia="仿宋_GB2312" w:cs="仿宋_GB2312"/>
                              </w:rPr>
                            </w:pPr>
                          </w:p>
                          <w:p w14:paraId="446B43E2">
                            <w:pPr>
                              <w:jc w:val="center"/>
                              <w:rPr>
                                <w:rFonts w:hint="eastAsia" w:ascii="仿宋_GB2312" w:hAnsi="仿宋_GB2312" w:eastAsia="仿宋_GB2312" w:cs="仿宋_GB2312"/>
                              </w:rPr>
                            </w:pPr>
                          </w:p>
                          <w:p w14:paraId="62180679">
                            <w:pPr>
                              <w:jc w:val="center"/>
                              <w:rPr>
                                <w:rFonts w:hint="eastAsia" w:ascii="仿宋_GB2312" w:hAnsi="仿宋_GB2312" w:eastAsia="仿宋_GB2312" w:cs="仿宋_GB2312"/>
                              </w:rPr>
                            </w:pPr>
                          </w:p>
                          <w:p w14:paraId="4EBD33D6">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4B7A7774">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34456765"/>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5408;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ByIBmo6AgAAfAQAAA4AAAAAAAAAAQAgAAAAJwEAAGRy&#10;cy9lMm9Eb2MueG1sUEsFBgAAAAAGAAYAWQEAANMFAAAAAA==&#10;">
                <v:fill on="t" focussize="0,0"/>
                <v:stroke color="#000000" miterlimit="8" joinstyle="miter"/>
                <v:imagedata o:title=""/>
                <o:lock v:ext="edit" aspectratio="f"/>
                <v:textbox>
                  <w:txbxContent>
                    <w:p w14:paraId="5A7B8D57">
                      <w:pPr>
                        <w:jc w:val="center"/>
                        <w:rPr>
                          <w:rFonts w:hint="eastAsia" w:ascii="仿宋_GB2312" w:hAnsi="仿宋_GB2312" w:eastAsia="仿宋_GB2312" w:cs="仿宋_GB2312"/>
                        </w:rPr>
                      </w:pPr>
                    </w:p>
                    <w:p w14:paraId="50EA37CB">
                      <w:pPr>
                        <w:jc w:val="center"/>
                        <w:rPr>
                          <w:rFonts w:hint="eastAsia" w:ascii="仿宋_GB2312" w:hAnsi="仿宋_GB2312" w:eastAsia="仿宋_GB2312" w:cs="仿宋_GB2312"/>
                        </w:rPr>
                      </w:pPr>
                    </w:p>
                    <w:p w14:paraId="446B43E2">
                      <w:pPr>
                        <w:jc w:val="center"/>
                        <w:rPr>
                          <w:rFonts w:hint="eastAsia" w:ascii="仿宋_GB2312" w:hAnsi="仿宋_GB2312" w:eastAsia="仿宋_GB2312" w:cs="仿宋_GB2312"/>
                        </w:rPr>
                      </w:pPr>
                    </w:p>
                    <w:p w14:paraId="62180679">
                      <w:pPr>
                        <w:jc w:val="center"/>
                        <w:rPr>
                          <w:rFonts w:hint="eastAsia" w:ascii="仿宋_GB2312" w:hAnsi="仿宋_GB2312" w:eastAsia="仿宋_GB2312" w:cs="仿宋_GB2312"/>
                        </w:rPr>
                      </w:pPr>
                    </w:p>
                    <w:p w14:paraId="4EBD33D6">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4B7A7774">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34456765"/>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4384;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YtZctcAAAAJAQAADwAAAAAAAAAB&#10;ACAAAAAiAAAAZHJzL2Rvd25yZXYueG1sUEsBAhQAFAAAAAgAh07iQEbqwVrYAQAApAMAAA4AAAAA&#10;AAAAAQAgAAAAJgEAAGRycy9lMm9Eb2MueG1sUEsFBgAAAAAGAAYAWQEAAHA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20420CC5">
      <w:pPr>
        <w:pStyle w:val="27"/>
        <w:spacing w:line="480" w:lineRule="exact"/>
        <w:rPr>
          <w:rFonts w:ascii="仿宋_GB2312" w:hAnsi="Times New Roman" w:eastAsia="仿宋_GB2312"/>
        </w:rPr>
      </w:pPr>
    </w:p>
    <w:p w14:paraId="20F0ADEC">
      <w:pPr>
        <w:pStyle w:val="27"/>
        <w:spacing w:line="480" w:lineRule="exact"/>
        <w:rPr>
          <w:rFonts w:ascii="仿宋_GB2312" w:hAnsi="Times New Roman" w:eastAsia="仿宋_GB2312"/>
        </w:rPr>
      </w:pPr>
    </w:p>
    <w:p w14:paraId="4C4CEDBB">
      <w:pPr>
        <w:pStyle w:val="27"/>
        <w:spacing w:line="480" w:lineRule="exact"/>
        <w:rPr>
          <w:rFonts w:ascii="仿宋_GB2312" w:hAnsi="Times New Roman" w:eastAsia="仿宋_GB2312"/>
        </w:rPr>
      </w:pPr>
    </w:p>
    <w:p w14:paraId="3E490536">
      <w:pPr>
        <w:pStyle w:val="27"/>
        <w:spacing w:line="480" w:lineRule="exact"/>
        <w:rPr>
          <w:rFonts w:ascii="仿宋_GB2312" w:hAnsi="Times New Roman" w:eastAsia="仿宋_GB2312"/>
        </w:rPr>
      </w:pPr>
    </w:p>
    <w:p w14:paraId="1259C023">
      <w:pPr>
        <w:pStyle w:val="27"/>
        <w:spacing w:line="480" w:lineRule="exact"/>
        <w:rPr>
          <w:rFonts w:ascii="仿宋_GB2312" w:hAnsi="Times New Roman" w:eastAsia="仿宋_GB2312"/>
        </w:rPr>
      </w:pPr>
    </w:p>
    <w:p w14:paraId="182CB830">
      <w:pPr>
        <w:pStyle w:val="27"/>
        <w:spacing w:line="240" w:lineRule="atLeast"/>
        <w:ind w:firstLine="5460" w:firstLineChars="2600"/>
        <w:rPr>
          <w:rFonts w:ascii="仿宋_GB2312" w:hAnsi="Times New Roman" w:eastAsia="仿宋_GB2312"/>
          <w:u w:val="single"/>
        </w:rPr>
      </w:pPr>
    </w:p>
    <w:p w14:paraId="06A2C921">
      <w:pPr>
        <w:pStyle w:val="27"/>
        <w:spacing w:line="240" w:lineRule="atLeast"/>
        <w:ind w:firstLine="5460" w:firstLineChars="2600"/>
        <w:rPr>
          <w:rFonts w:ascii="仿宋_GB2312" w:hAnsi="Times New Roman" w:eastAsia="仿宋_GB2312"/>
          <w:u w:val="single"/>
        </w:rPr>
      </w:pPr>
    </w:p>
    <w:p w14:paraId="6166CD38">
      <w:pPr>
        <w:pStyle w:val="27"/>
        <w:spacing w:line="240" w:lineRule="atLeast"/>
        <w:rPr>
          <w:rFonts w:ascii="仿宋_GB2312" w:hAnsi="Times New Roman" w:eastAsia="仿宋_GB2312"/>
        </w:rPr>
      </w:pPr>
      <w:r>
        <mc:AlternateContent>
          <mc:Choice Requires="wps">
            <w:drawing>
              <wp:anchor distT="0" distB="0" distL="114300" distR="114300" simplePos="0" relativeHeight="251666432" behindDoc="0" locked="0" layoutInCell="1" allowOverlap="1">
                <wp:simplePos x="0" y="0"/>
                <wp:positionH relativeFrom="column">
                  <wp:posOffset>-138430</wp:posOffset>
                </wp:positionH>
                <wp:positionV relativeFrom="paragraph">
                  <wp:posOffset>113665</wp:posOffset>
                </wp:positionV>
                <wp:extent cx="3342640" cy="1927225"/>
                <wp:effectExtent l="0" t="0" r="10160" b="1651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14:paraId="3C453DB1">
                            <w:pPr>
                              <w:jc w:val="center"/>
                              <w:rPr>
                                <w:rFonts w:hint="eastAsia" w:ascii="仿宋_GB2312" w:hAnsi="仿宋_GB2312" w:eastAsia="仿宋_GB2312" w:cs="仿宋_GB2312"/>
                              </w:rPr>
                            </w:pPr>
                          </w:p>
                          <w:p w14:paraId="475C7C54">
                            <w:pPr>
                              <w:jc w:val="center"/>
                              <w:rPr>
                                <w:rFonts w:hint="eastAsia" w:ascii="仿宋_GB2312" w:hAnsi="仿宋_GB2312" w:eastAsia="仿宋_GB2312" w:cs="仿宋_GB2312"/>
                              </w:rPr>
                            </w:pPr>
                          </w:p>
                          <w:p w14:paraId="421A71DD">
                            <w:pPr>
                              <w:jc w:val="center"/>
                              <w:rPr>
                                <w:rFonts w:hint="eastAsia" w:ascii="仿宋_GB2312" w:hAnsi="仿宋_GB2312" w:eastAsia="仿宋_GB2312" w:cs="仿宋_GB2312"/>
                              </w:rPr>
                            </w:pPr>
                          </w:p>
                          <w:p w14:paraId="6FA28E11">
                            <w:pPr>
                              <w:pStyle w:val="2"/>
                              <w:rPr>
                                <w:rFonts w:hint="eastAsia"/>
                              </w:rPr>
                            </w:pPr>
                          </w:p>
                          <w:p w14:paraId="471DE4FD">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0E6AA54">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0C21525A"/>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6432;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XEk9gAAAAKAQAADwAAAAAAAAABACAAAAAiAAAAZHJzL2Rv&#10;d25yZXYueG1sUEsBAhQAFAAAAAgAh07iQAP2fjM6AgAAfAQAAA4AAAAAAAAAAQAgAAAAJwEAAGRy&#10;cy9lMm9Eb2MueG1sUEsFBgAAAAAGAAYAWQEAANMFAAAAAA==&#10;">
                <v:fill on="t" focussize="0,0"/>
                <v:stroke color="#000000" miterlimit="8" joinstyle="miter"/>
                <v:imagedata o:title=""/>
                <o:lock v:ext="edit" aspectratio="f"/>
                <v:textbox>
                  <w:txbxContent>
                    <w:p w14:paraId="3C453DB1">
                      <w:pPr>
                        <w:jc w:val="center"/>
                        <w:rPr>
                          <w:rFonts w:hint="eastAsia" w:ascii="仿宋_GB2312" w:hAnsi="仿宋_GB2312" w:eastAsia="仿宋_GB2312" w:cs="仿宋_GB2312"/>
                        </w:rPr>
                      </w:pPr>
                    </w:p>
                    <w:p w14:paraId="475C7C54">
                      <w:pPr>
                        <w:jc w:val="center"/>
                        <w:rPr>
                          <w:rFonts w:hint="eastAsia" w:ascii="仿宋_GB2312" w:hAnsi="仿宋_GB2312" w:eastAsia="仿宋_GB2312" w:cs="仿宋_GB2312"/>
                        </w:rPr>
                      </w:pPr>
                    </w:p>
                    <w:p w14:paraId="421A71DD">
                      <w:pPr>
                        <w:jc w:val="center"/>
                        <w:rPr>
                          <w:rFonts w:hint="eastAsia" w:ascii="仿宋_GB2312" w:hAnsi="仿宋_GB2312" w:eastAsia="仿宋_GB2312" w:cs="仿宋_GB2312"/>
                        </w:rPr>
                      </w:pPr>
                    </w:p>
                    <w:p w14:paraId="6FA28E11">
                      <w:pPr>
                        <w:pStyle w:val="2"/>
                        <w:rPr>
                          <w:rFonts w:hint="eastAsia"/>
                        </w:rPr>
                      </w:pPr>
                    </w:p>
                    <w:p w14:paraId="471DE4FD">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0E6AA54">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0C21525A"/>
                  </w:txbxContent>
                </v:textbox>
              </v:rect>
            </w:pict>
          </mc:Fallback>
        </mc:AlternateContent>
      </w:r>
    </w:p>
    <w:p w14:paraId="3FDBD0F5">
      <w:pPr>
        <w:pStyle w:val="27"/>
        <w:spacing w:line="240" w:lineRule="exact"/>
        <w:rPr>
          <w:rFonts w:ascii="仿宋_GB2312" w:hAnsi="Times New Roman" w:eastAsia="仿宋_GB2312"/>
        </w:rPr>
      </w:pPr>
    </w:p>
    <w:p w14:paraId="6EEC2B41">
      <w:pPr>
        <w:pStyle w:val="27"/>
        <w:spacing w:line="240" w:lineRule="exact"/>
        <w:rPr>
          <w:rFonts w:ascii="仿宋_GB2312" w:hAnsi="Times New Roman" w:eastAsia="仿宋_GB2312"/>
          <w:sz w:val="44"/>
        </w:rPr>
      </w:pPr>
    </w:p>
    <w:p w14:paraId="75445E29">
      <w:pPr>
        <w:pStyle w:val="27"/>
        <w:spacing w:line="240" w:lineRule="exact"/>
        <w:rPr>
          <w:rFonts w:ascii="仿宋_GB2312" w:hAnsi="Times New Roman" w:eastAsia="仿宋_GB2312"/>
          <w:sz w:val="44"/>
        </w:rPr>
      </w:pPr>
    </w:p>
    <w:p w14:paraId="5ADD4D58">
      <w:pPr>
        <w:pStyle w:val="27"/>
        <w:spacing w:line="240" w:lineRule="exact"/>
        <w:rPr>
          <w:rFonts w:ascii="仿宋_GB2312" w:hAnsi="Times New Roman" w:eastAsia="仿宋_GB2312"/>
          <w:sz w:val="44"/>
        </w:rPr>
      </w:pPr>
    </w:p>
    <w:p w14:paraId="76ED0BF2">
      <w:pPr>
        <w:pStyle w:val="27"/>
        <w:spacing w:line="240" w:lineRule="exact"/>
        <w:rPr>
          <w:rFonts w:ascii="仿宋_GB2312" w:hAnsi="Times New Roman" w:eastAsia="仿宋_GB2312"/>
          <w:sz w:val="44"/>
        </w:rPr>
      </w:pPr>
    </w:p>
    <w:p w14:paraId="7EF04117">
      <w:pPr>
        <w:pStyle w:val="27"/>
        <w:spacing w:line="240" w:lineRule="exact"/>
        <w:rPr>
          <w:rFonts w:ascii="仿宋_GB2312" w:hAnsi="Times New Roman" w:eastAsia="仿宋_GB2312"/>
          <w:sz w:val="44"/>
        </w:rPr>
      </w:pPr>
    </w:p>
    <w:p w14:paraId="61FE0B0F">
      <w:pPr>
        <w:pStyle w:val="27"/>
        <w:spacing w:line="240" w:lineRule="exact"/>
        <w:rPr>
          <w:rFonts w:ascii="仿宋_GB2312" w:hAnsi="Times New Roman" w:eastAsia="仿宋_GB2312"/>
          <w:sz w:val="44"/>
        </w:rPr>
      </w:pPr>
    </w:p>
    <w:p w14:paraId="69FB3A74">
      <w:pPr>
        <w:pStyle w:val="27"/>
        <w:spacing w:line="240" w:lineRule="exact"/>
        <w:rPr>
          <w:rFonts w:ascii="仿宋_GB2312" w:hAnsi="Times New Roman" w:eastAsia="仿宋_GB2312"/>
          <w:sz w:val="44"/>
        </w:rPr>
      </w:pPr>
    </w:p>
    <w:p w14:paraId="65FE6594">
      <w:pPr>
        <w:pStyle w:val="27"/>
        <w:spacing w:line="240" w:lineRule="exact"/>
        <w:rPr>
          <w:rFonts w:ascii="仿宋_GB2312" w:hAnsi="Times New Roman" w:eastAsia="仿宋_GB2312"/>
          <w:sz w:val="44"/>
        </w:rPr>
      </w:pPr>
    </w:p>
    <w:p w14:paraId="6BD37E4A">
      <w:pPr>
        <w:pStyle w:val="27"/>
        <w:spacing w:line="240" w:lineRule="exact"/>
        <w:rPr>
          <w:rFonts w:ascii="仿宋_GB2312" w:hAnsi="Times New Roman" w:eastAsia="仿宋_GB2312"/>
          <w:sz w:val="44"/>
        </w:rPr>
      </w:pPr>
    </w:p>
    <w:p w14:paraId="7AD43266">
      <w:pPr>
        <w:snapToGrid w:val="0"/>
        <w:spacing w:before="120" w:beforeLines="50" w:after="50"/>
        <w:ind w:firstLine="420" w:firstLineChars="200"/>
        <w:outlineLvl w:val="1"/>
        <w:rPr>
          <w:rFonts w:ascii="仿宋_GB2312" w:eastAsia="仿宋_GB2312"/>
        </w:rPr>
      </w:pPr>
      <w:r>
        <w:rPr>
          <w:rFonts w:hint="eastAsia" w:ascii="仿宋_GB2312" w:eastAsia="仿宋_GB2312"/>
        </w:rPr>
        <w:t xml:space="preserve">                                             </w:t>
      </w:r>
    </w:p>
    <w:p w14:paraId="0B5FE344">
      <w:pPr>
        <w:snapToGrid w:val="0"/>
        <w:spacing w:before="120" w:beforeLines="50" w:after="50"/>
        <w:ind w:firstLine="420" w:firstLineChars="200"/>
        <w:outlineLvl w:val="1"/>
        <w:rPr>
          <w:rFonts w:ascii="仿宋_GB2312" w:eastAsia="仿宋_GB2312"/>
        </w:rPr>
      </w:pPr>
    </w:p>
    <w:p w14:paraId="56DD1C97">
      <w:pPr>
        <w:snapToGrid w:val="0"/>
        <w:spacing w:before="120" w:beforeLines="50" w:after="50"/>
        <w:ind w:firstLine="482" w:firstLineChars="200"/>
        <w:outlineLvl w:val="1"/>
        <w:rPr>
          <w:rFonts w:ascii="仿宋_GB2312" w:eastAsia="仿宋_GB2312"/>
        </w:rPr>
        <w:sectPr>
          <w:pgSz w:w="11906" w:h="16838"/>
          <w:pgMar w:top="1440" w:right="1440" w:bottom="1440" w:left="1440" w:header="851" w:footer="992" w:gutter="0"/>
          <w:pgNumType w:fmt="decimal"/>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37CB3306">
      <w:pPr>
        <w:snapToGrid w:val="0"/>
        <w:spacing w:line="400" w:lineRule="exact"/>
        <w:ind w:firstLine="475" w:firstLineChars="197"/>
        <w:jc w:val="left"/>
        <w:rPr>
          <w:rFonts w:ascii="仿宋_GB2312" w:hAnsi="Calibri" w:eastAsia="仿宋_GB2312"/>
          <w:b/>
          <w:bCs/>
          <w:sz w:val="24"/>
        </w:rPr>
      </w:pPr>
      <w:r>
        <w:rPr>
          <w:rFonts w:hint="eastAsia" w:ascii="仿宋_GB2312" w:hAnsi="Calibri" w:eastAsia="仿宋_GB2312"/>
          <w:b/>
          <w:bCs/>
          <w:sz w:val="24"/>
        </w:rPr>
        <w:t>（3）投标人资格声明函</w:t>
      </w:r>
      <w:r>
        <w:rPr>
          <w:rFonts w:hint="eastAsia" w:ascii="仿宋_GB2312" w:eastAsia="仿宋_GB2312"/>
          <w:b/>
          <w:bCs/>
          <w:sz w:val="24"/>
        </w:rPr>
        <w:t>格式</w:t>
      </w:r>
      <w:r>
        <w:rPr>
          <w:rFonts w:hint="eastAsia" w:ascii="仿宋_GB2312" w:hAnsi="Calibri" w:eastAsia="仿宋_GB2312"/>
          <w:b/>
          <w:bCs/>
          <w:sz w:val="24"/>
        </w:rPr>
        <w:t>（必须提供）：</w:t>
      </w:r>
    </w:p>
    <w:p w14:paraId="09713125">
      <w:pPr>
        <w:snapToGrid w:val="0"/>
        <w:spacing w:before="50" w:after="120" w:afterLines="50" w:line="400" w:lineRule="exact"/>
        <w:jc w:val="center"/>
        <w:rPr>
          <w:rFonts w:ascii="仿宋_GB2312" w:eastAsia="仿宋_GB2312"/>
          <w:b/>
          <w:bCs/>
          <w:sz w:val="32"/>
          <w:szCs w:val="32"/>
        </w:rPr>
      </w:pPr>
    </w:p>
    <w:p w14:paraId="56770240">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14:paraId="2E9E38BA">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hint="eastAsia" w:ascii="仿宋_GB2312" w:eastAsia="仿宋_GB2312"/>
          <w:spacing w:val="6"/>
          <w:sz w:val="24"/>
          <w:u w:val="single"/>
          <w:lang w:eastAsia="zh-CN"/>
        </w:rPr>
        <w:t>柳州市柳南区教育局</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06F30B7E">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350CA509">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41240FF4">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1F84DAA2">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46C44E4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73FB899A">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52F51F57">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（六）若以分公司名义参与政府采购活动的，已获得总公司针对本项目的授权；</w:t>
      </w:r>
    </w:p>
    <w:p w14:paraId="13DABF4D">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（七）法律、行政法规规定的其他条件。 </w:t>
      </w:r>
    </w:p>
    <w:p w14:paraId="49E9A53E">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2375252D">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601FE72B">
      <w:pPr>
        <w:pStyle w:val="47"/>
        <w:spacing w:line="400" w:lineRule="exact"/>
        <w:ind w:firstLine="504"/>
        <w:rPr>
          <w:rFonts w:ascii="仿宋_GB2312" w:eastAsia="仿宋_GB2312"/>
          <w:spacing w:val="6"/>
          <w:sz w:val="24"/>
        </w:rPr>
      </w:pPr>
    </w:p>
    <w:p w14:paraId="42F442D3">
      <w:pPr>
        <w:spacing w:line="400" w:lineRule="exact"/>
        <w:rPr>
          <w:sz w:val="24"/>
        </w:rPr>
      </w:pPr>
    </w:p>
    <w:p w14:paraId="2FB46934">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3734AD7C">
      <w:pPr>
        <w:spacing w:line="400" w:lineRule="exact"/>
        <w:jc w:val="center"/>
        <w:rPr>
          <w:rFonts w:ascii="仿宋_GB2312" w:eastAsia="仿宋_GB2312"/>
          <w:sz w:val="24"/>
          <w:u w:val="single"/>
        </w:rPr>
      </w:pPr>
    </w:p>
    <w:p w14:paraId="7AF02D5C">
      <w:pPr>
        <w:pStyle w:val="27"/>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6B090EEA">
      <w:pPr>
        <w:pStyle w:val="27"/>
        <w:spacing w:line="400" w:lineRule="exact"/>
        <w:rPr>
          <w:rFonts w:hint="eastAsia" w:ascii="仿宋_GB2312" w:hAnsi="宋体" w:eastAsia="仿宋_GB2312"/>
          <w:sz w:val="24"/>
          <w:szCs w:val="24"/>
        </w:rPr>
      </w:pPr>
    </w:p>
    <w:p w14:paraId="558E27CF">
      <w:pPr>
        <w:pStyle w:val="27"/>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14:paraId="499A1354">
      <w:pPr>
        <w:pStyle w:val="27"/>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60354F5C">
      <w:pPr>
        <w:pStyle w:val="9"/>
        <w:overflowPunct w:val="0"/>
        <w:ind w:left="0" w:firstLine="0"/>
        <w:rPr>
          <w:rFonts w:ascii="仿宋_GB2312" w:hAnsi="Courier New" w:eastAsia="仿宋_GB2312" w:cs="Courier New"/>
          <w:bCs/>
          <w:color w:val="000000" w:themeColor="text1"/>
          <w:sz w:val="24"/>
          <w:szCs w:val="24"/>
          <w14:textFill>
            <w14:solidFill>
              <w14:schemeClr w14:val="tx1"/>
            </w14:solidFill>
          </w14:textFill>
        </w:rPr>
        <w:sectPr>
          <w:pgSz w:w="11906" w:h="16838"/>
          <w:pgMar w:top="1440" w:right="707" w:bottom="1440" w:left="1440" w:header="851" w:footer="992" w:gutter="0"/>
          <w:pgNumType w:fmt="decimal"/>
          <w:cols w:space="720" w:num="1"/>
          <w:docGrid w:linePitch="312" w:charSpace="0"/>
        </w:sectPr>
      </w:pPr>
    </w:p>
    <w:p w14:paraId="4F63997F">
      <w:pPr>
        <w:pStyle w:val="313"/>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659B957A">
      <w:pPr>
        <w:snapToGrid w:val="0"/>
        <w:spacing w:line="400" w:lineRule="exact"/>
        <w:jc w:val="left"/>
        <w:rPr>
          <w:rFonts w:ascii="仿宋_GB2312" w:eastAsia="仿宋_GB2312"/>
          <w:bCs/>
          <w:color w:val="000000" w:themeColor="text1"/>
          <w:sz w:val="24"/>
          <w14:textFill>
            <w14:solidFill>
              <w14:schemeClr w14:val="tx1"/>
            </w14:solidFill>
          </w14:textFill>
        </w:rPr>
      </w:pPr>
    </w:p>
    <w:p w14:paraId="1CC25572">
      <w:pPr>
        <w:snapToGrid w:val="0"/>
        <w:spacing w:line="400" w:lineRule="exact"/>
        <w:jc w:val="left"/>
        <w:rPr>
          <w:rFonts w:ascii="仿宋_GB2312" w:eastAsia="仿宋_GB2312"/>
          <w:bCs/>
          <w:color w:val="000000" w:themeColor="text1"/>
          <w:sz w:val="24"/>
          <w14:textFill>
            <w14:solidFill>
              <w14:schemeClr w14:val="tx1"/>
            </w14:solidFill>
          </w14:textFill>
        </w:rPr>
      </w:pPr>
    </w:p>
    <w:p w14:paraId="6654AE02">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4CD621CB">
      <w:pPr>
        <w:ind w:firstLine="643" w:firstLineChars="200"/>
        <w:jc w:val="left"/>
        <w:rPr>
          <w:rFonts w:ascii="仿宋_GB2312" w:eastAsia="仿宋_GB2312"/>
          <w:b/>
          <w:bCs/>
          <w:sz w:val="32"/>
          <w:szCs w:val="32"/>
        </w:rPr>
      </w:pPr>
      <w:bookmarkStart w:id="76" w:name="_Hlk56503802"/>
      <w:r>
        <w:rPr>
          <w:rFonts w:hint="eastAsia" w:ascii="仿宋_GB2312" w:eastAsia="仿宋_GB2312"/>
          <w:b/>
          <w:bCs/>
          <w:sz w:val="32"/>
          <w:szCs w:val="32"/>
        </w:rPr>
        <w:t>注：第（4）项必须提供且为PDF格式，并加盖投标人CA电子签章。</w:t>
      </w:r>
    </w:p>
    <w:p w14:paraId="5FC7ADC2">
      <w:pPr>
        <w:ind w:firstLine="643" w:firstLineChars="200"/>
        <w:jc w:val="left"/>
        <w:rPr>
          <w:rFonts w:ascii="仿宋_GB2312" w:eastAsia="仿宋_GB2312"/>
          <w:b/>
          <w:bCs/>
          <w:sz w:val="32"/>
          <w:szCs w:val="32"/>
        </w:rPr>
      </w:pPr>
    </w:p>
    <w:bookmarkEnd w:id="76"/>
    <w:p w14:paraId="44C55CEA">
      <w:pPr>
        <w:snapToGrid w:val="0"/>
        <w:spacing w:before="120" w:beforeLines="50" w:after="50" w:line="400" w:lineRule="exact"/>
        <w:rPr>
          <w:rFonts w:ascii="仿宋_GB2312" w:eastAsia="仿宋_GB2312"/>
          <w:color w:val="000000" w:themeColor="text1"/>
          <w:szCs w:val="21"/>
          <w14:textFill>
            <w14:solidFill>
              <w14:schemeClr w14:val="tx1"/>
            </w14:solidFill>
          </w14:textFill>
        </w:rPr>
        <w:sectPr>
          <w:pgSz w:w="11906" w:h="16838"/>
          <w:pgMar w:top="1440" w:right="707" w:bottom="1440" w:left="1440" w:header="851" w:footer="992" w:gutter="0"/>
          <w:pgNumType w:fmt="decimal"/>
          <w:cols w:space="720" w:num="1"/>
          <w:docGrid w:linePitch="312" w:charSpace="0"/>
        </w:sectPr>
      </w:pPr>
    </w:p>
    <w:p w14:paraId="3BAD75A1">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 xml:space="preserve">   </w:t>
      </w:r>
    </w:p>
    <w:p w14:paraId="0886714A">
      <w:pPr>
        <w:spacing w:line="276" w:lineRule="auto"/>
        <w:jc w:val="center"/>
        <w:rPr>
          <w:rFonts w:hint="eastAsia" w:ascii="仿宋_GB2312" w:hAnsi="宋体" w:eastAsia="仿宋_GB2312"/>
          <w:b/>
          <w:bCs/>
          <w:sz w:val="56"/>
          <w:szCs w:val="56"/>
        </w:rPr>
      </w:pPr>
    </w:p>
    <w:p w14:paraId="28B4E885">
      <w:pPr>
        <w:spacing w:line="276" w:lineRule="auto"/>
        <w:jc w:val="center"/>
        <w:rPr>
          <w:rFonts w:hint="eastAsia" w:ascii="仿宋_GB2312" w:hAnsi="宋体" w:eastAsia="仿宋_GB2312"/>
          <w:b/>
          <w:bCs/>
          <w:sz w:val="56"/>
          <w:szCs w:val="56"/>
        </w:rPr>
      </w:pPr>
    </w:p>
    <w:p w14:paraId="3F48F87A">
      <w:pPr>
        <w:spacing w:line="276" w:lineRule="auto"/>
        <w:jc w:val="center"/>
        <w:rPr>
          <w:rFonts w:hint="eastAsia" w:ascii="仿宋_GB2312" w:hAnsi="宋体" w:eastAsia="仿宋_GB2312"/>
          <w:b/>
          <w:bCs/>
          <w:sz w:val="56"/>
          <w:szCs w:val="56"/>
        </w:rPr>
      </w:pPr>
    </w:p>
    <w:p w14:paraId="6D714911">
      <w:pPr>
        <w:spacing w:line="276" w:lineRule="auto"/>
        <w:rPr>
          <w:rFonts w:hint="eastAsia" w:ascii="仿宋_GB2312" w:hAnsi="宋体" w:eastAsia="仿宋_GB2312"/>
          <w:b/>
          <w:bCs/>
          <w:sz w:val="56"/>
          <w:szCs w:val="56"/>
        </w:rPr>
      </w:pPr>
    </w:p>
    <w:p w14:paraId="2E0D0ED5">
      <w:pPr>
        <w:spacing w:line="276" w:lineRule="auto"/>
        <w:rPr>
          <w:rFonts w:hint="eastAsia" w:ascii="仿宋_GB2312" w:hAnsi="宋体" w:eastAsia="仿宋_GB2312"/>
          <w:b/>
          <w:bCs/>
          <w:sz w:val="56"/>
          <w:szCs w:val="56"/>
        </w:rPr>
      </w:pPr>
    </w:p>
    <w:p w14:paraId="45FECC62">
      <w:pPr>
        <w:spacing w:line="276" w:lineRule="auto"/>
        <w:rPr>
          <w:rFonts w:hint="eastAsia" w:ascii="仿宋_GB2312" w:hAnsi="宋体" w:eastAsia="仿宋_GB2312"/>
          <w:b/>
          <w:bCs/>
          <w:sz w:val="56"/>
          <w:szCs w:val="56"/>
        </w:rPr>
      </w:pPr>
    </w:p>
    <w:p w14:paraId="5AF39E9F">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14:paraId="14C224E8">
      <w:pPr>
        <w:snapToGrid w:val="0"/>
        <w:spacing w:before="50" w:after="50"/>
        <w:rPr>
          <w:rFonts w:ascii="仿宋_GB2312" w:eastAsia="仿宋_GB2312"/>
          <w:bCs/>
          <w:sz w:val="30"/>
          <w:szCs w:val="30"/>
        </w:rPr>
      </w:pPr>
    </w:p>
    <w:p w14:paraId="1BD82792">
      <w:pPr>
        <w:snapToGrid w:val="0"/>
        <w:spacing w:before="50" w:after="50"/>
        <w:rPr>
          <w:rFonts w:ascii="仿宋_GB2312" w:eastAsia="仿宋_GB2312"/>
          <w:bCs/>
          <w:sz w:val="30"/>
          <w:szCs w:val="30"/>
        </w:rPr>
        <w:sectPr>
          <w:pgSz w:w="11906" w:h="16838"/>
          <w:pgMar w:top="1440" w:right="1440" w:bottom="1440" w:left="1440" w:header="851" w:footer="992" w:gutter="0"/>
          <w:pgNumType w:fmt="decimal"/>
          <w:cols w:space="720" w:num="1"/>
          <w:docGrid w:linePitch="312" w:charSpace="0"/>
        </w:sectPr>
      </w:pPr>
    </w:p>
    <w:p w14:paraId="7A746B16">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5F3D28B8">
      <w:pPr>
        <w:snapToGrid w:val="0"/>
        <w:spacing w:before="50" w:after="50" w:line="400" w:lineRule="exact"/>
        <w:rPr>
          <w:rFonts w:ascii="仿宋_GB2312" w:eastAsia="仿宋_GB2312"/>
          <w:b/>
          <w:bCs/>
          <w:szCs w:val="21"/>
        </w:rPr>
      </w:pPr>
    </w:p>
    <w:p w14:paraId="48501341">
      <w:pPr>
        <w:tabs>
          <w:tab w:val="left" w:pos="3870"/>
          <w:tab w:val="left" w:pos="4085"/>
        </w:tabs>
        <w:snapToGrid w:val="0"/>
        <w:jc w:val="center"/>
        <w:rPr>
          <w:rFonts w:ascii="仿宋_GB2312" w:eastAsia="仿宋_GB2312"/>
          <w:sz w:val="36"/>
          <w:szCs w:val="36"/>
        </w:rPr>
      </w:pPr>
    </w:p>
    <w:p w14:paraId="42FF7A7B">
      <w:pPr>
        <w:spacing w:line="276" w:lineRule="auto"/>
        <w:jc w:val="center"/>
        <w:rPr>
          <w:rFonts w:ascii="仿宋_GB2312" w:eastAsia="仿宋_GB2312"/>
          <w:sz w:val="44"/>
          <w:szCs w:val="44"/>
        </w:rPr>
      </w:pPr>
      <w:r>
        <w:rPr>
          <w:rFonts w:hint="eastAsia" w:ascii="仿宋_GB2312" w:eastAsia="仿宋_GB2312"/>
          <w:sz w:val="44"/>
          <w:szCs w:val="44"/>
        </w:rPr>
        <w:t>目    录</w:t>
      </w:r>
    </w:p>
    <w:p w14:paraId="5E0AA0AA">
      <w:pPr>
        <w:spacing w:line="360" w:lineRule="auto"/>
        <w:ind w:firstLine="424" w:firstLineChars="177"/>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14:paraId="5BBB5398">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附件1中小企业声明函格式（如有）………………………………………</w:t>
      </w:r>
    </w:p>
    <w:p w14:paraId="374CE1B3">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附件2残疾人福利性单位声明函格式（如有）……………………………………</w:t>
      </w:r>
    </w:p>
    <w:p w14:paraId="552FEE86">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附件3：监狱企业由省级以上监狱管理局、戒毒管理局（含新疆生产建设兵团）出具的属于监狱企业的证明文件（如有）……………………………………</w:t>
      </w:r>
    </w:p>
    <w:p w14:paraId="617D4D9F">
      <w:pPr>
        <w:spacing w:line="360" w:lineRule="auto"/>
        <w:ind w:firstLine="424" w:firstLineChars="177"/>
        <w:jc w:val="left"/>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b/>
          <w:bCs/>
          <w:sz w:val="24"/>
        </w:rPr>
        <w:t>必须提供</w:t>
      </w:r>
      <w:r>
        <w:rPr>
          <w:rFonts w:hint="eastAsia" w:ascii="仿宋_GB2312" w:eastAsia="仿宋_GB2312" w:cs="Courier New"/>
          <w:sz w:val="24"/>
        </w:rPr>
        <w:t>）……………………………………………………</w:t>
      </w:r>
    </w:p>
    <w:p w14:paraId="006ABB43">
      <w:pPr>
        <w:snapToGrid w:val="0"/>
        <w:spacing w:before="120" w:beforeLines="50" w:after="50" w:line="320" w:lineRule="exact"/>
        <w:jc w:val="center"/>
        <w:rPr>
          <w:rFonts w:ascii="仿宋_GB2312" w:eastAsia="仿宋_GB2312"/>
          <w:sz w:val="30"/>
          <w:szCs w:val="30"/>
        </w:rPr>
        <w:sectPr>
          <w:pgSz w:w="11906" w:h="16838"/>
          <w:pgMar w:top="1440" w:right="1440" w:bottom="1440" w:left="1440" w:header="851" w:footer="992" w:gutter="0"/>
          <w:pgNumType w:fmt="decimal"/>
          <w:cols w:space="720" w:num="1"/>
          <w:docGrid w:linePitch="312" w:charSpace="0"/>
        </w:sectPr>
      </w:pPr>
    </w:p>
    <w:p w14:paraId="2BBF4CCC">
      <w:pPr>
        <w:spacing w:line="276" w:lineRule="auto"/>
        <w:jc w:val="left"/>
        <w:rPr>
          <w:rFonts w:ascii="仿宋_GB2312" w:hAnsi="Courier New" w:eastAsia="仿宋_GB2312" w:cs="Courier New"/>
          <w:b/>
          <w:sz w:val="24"/>
        </w:rPr>
      </w:pPr>
      <w:bookmarkStart w:id="77" w:name="_Hlk93681038"/>
      <w:r>
        <w:rPr>
          <w:rFonts w:hint="eastAsia" w:ascii="仿宋_GB2312" w:hAnsi="Courier New" w:eastAsia="仿宋_GB2312" w:cs="Courier New"/>
          <w:b/>
          <w:sz w:val="24"/>
        </w:rPr>
        <w:t>（1）开标一览表格式（必须提供）：</w:t>
      </w:r>
    </w:p>
    <w:p w14:paraId="64F20480">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14:paraId="33A38CE6">
      <w:pPr>
        <w:snapToGrid w:val="0"/>
        <w:spacing w:before="50" w:after="50" w:line="400" w:lineRule="exact"/>
        <w:jc w:val="center"/>
        <w:rPr>
          <w:rFonts w:ascii="仿宋_GB2312" w:eastAsia="仿宋_GB2312"/>
          <w:b/>
          <w:sz w:val="30"/>
        </w:rPr>
      </w:pPr>
    </w:p>
    <w:p w14:paraId="24612AB3">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14:paraId="3EAFD205">
      <w:pPr>
        <w:snapToGrid w:val="0"/>
        <w:spacing w:before="50" w:after="120" w:afterLines="50" w:line="400" w:lineRule="exact"/>
        <w:jc w:val="left"/>
        <w:rPr>
          <w:rFonts w:ascii="仿宋_GB2312" w:eastAsia="仿宋_GB2312"/>
          <w:sz w:val="24"/>
        </w:rPr>
      </w:pPr>
      <w:r>
        <w:rPr>
          <w:rFonts w:hint="eastAsia" w:ascii="仿宋_GB2312" w:eastAsia="仿宋_GB2312"/>
          <w:sz w:val="24"/>
        </w:rPr>
        <w:t>项目编号：</w:t>
      </w:r>
    </w:p>
    <w:p w14:paraId="7A18DE1C">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14:paraId="270DBF46">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101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418"/>
        <w:gridCol w:w="1417"/>
        <w:gridCol w:w="880"/>
        <w:gridCol w:w="1813"/>
        <w:gridCol w:w="1423"/>
        <w:gridCol w:w="751"/>
        <w:gridCol w:w="1725"/>
      </w:tblGrid>
      <w:tr w14:paraId="7FD968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56FB7DF">
            <w:pPr>
              <w:snapToGrid w:val="0"/>
              <w:spacing w:before="50" w:after="50" w:line="360" w:lineRule="exact"/>
              <w:rPr>
                <w:rFonts w:hint="eastAsia" w:ascii="仿宋_GB2312" w:hAnsi="宋体" w:eastAsia="仿宋_GB2312"/>
                <w:szCs w:val="21"/>
              </w:rPr>
            </w:pPr>
            <w:bookmarkStart w:id="78" w:name="_Hlk50566116"/>
            <w:r>
              <w:rPr>
                <w:rFonts w:hint="eastAsia" w:ascii="仿宋_GB2312" w:hAnsi="宋体" w:eastAsia="仿宋_GB2312"/>
                <w:sz w:val="24"/>
              </w:rPr>
              <w:t>序号</w:t>
            </w:r>
          </w:p>
        </w:tc>
        <w:tc>
          <w:tcPr>
            <w:tcW w:w="1418" w:type="dxa"/>
            <w:tcBorders>
              <w:top w:val="single" w:color="auto" w:sz="4" w:space="0"/>
              <w:left w:val="single" w:color="auto" w:sz="4" w:space="0"/>
              <w:bottom w:val="single" w:color="auto" w:sz="4" w:space="0"/>
              <w:right w:val="single" w:color="auto" w:sz="4" w:space="0"/>
            </w:tcBorders>
            <w:vAlign w:val="center"/>
          </w:tcPr>
          <w:p w14:paraId="39EDBEE1">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货物名称</w:t>
            </w:r>
          </w:p>
        </w:tc>
        <w:tc>
          <w:tcPr>
            <w:tcW w:w="1417" w:type="dxa"/>
            <w:tcBorders>
              <w:top w:val="single" w:color="auto" w:sz="4" w:space="0"/>
              <w:left w:val="single" w:color="auto" w:sz="4" w:space="0"/>
              <w:bottom w:val="single" w:color="auto" w:sz="4" w:space="0"/>
              <w:right w:val="single" w:color="auto" w:sz="4" w:space="0"/>
            </w:tcBorders>
            <w:vAlign w:val="center"/>
          </w:tcPr>
          <w:p w14:paraId="70C0818C">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品牌及厂家</w:t>
            </w:r>
          </w:p>
        </w:tc>
        <w:tc>
          <w:tcPr>
            <w:tcW w:w="880" w:type="dxa"/>
            <w:tcBorders>
              <w:top w:val="single" w:color="auto" w:sz="4" w:space="0"/>
              <w:left w:val="single" w:color="auto" w:sz="4" w:space="0"/>
              <w:bottom w:val="single" w:color="auto" w:sz="4" w:space="0"/>
              <w:right w:val="single" w:color="auto" w:sz="4" w:space="0"/>
            </w:tcBorders>
            <w:vAlign w:val="center"/>
          </w:tcPr>
          <w:p w14:paraId="2436C076">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产地</w:t>
            </w:r>
          </w:p>
        </w:tc>
        <w:tc>
          <w:tcPr>
            <w:tcW w:w="1813" w:type="dxa"/>
            <w:tcBorders>
              <w:top w:val="single" w:color="auto" w:sz="4" w:space="0"/>
              <w:left w:val="single" w:color="auto" w:sz="4" w:space="0"/>
              <w:bottom w:val="single" w:color="auto" w:sz="4" w:space="0"/>
              <w:right w:val="single" w:color="auto" w:sz="4" w:space="0"/>
            </w:tcBorders>
            <w:vAlign w:val="center"/>
          </w:tcPr>
          <w:p w14:paraId="63823838">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规格型号</w:t>
            </w:r>
          </w:p>
        </w:tc>
        <w:tc>
          <w:tcPr>
            <w:tcW w:w="1423" w:type="dxa"/>
            <w:tcBorders>
              <w:top w:val="single" w:color="auto" w:sz="4" w:space="0"/>
              <w:left w:val="single" w:color="auto" w:sz="4" w:space="0"/>
              <w:bottom w:val="single" w:color="auto" w:sz="4" w:space="0"/>
              <w:right w:val="single" w:color="auto" w:sz="4" w:space="0"/>
            </w:tcBorders>
            <w:vAlign w:val="center"/>
          </w:tcPr>
          <w:p w14:paraId="15B3B5E1">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数量及单位</w:t>
            </w:r>
          </w:p>
        </w:tc>
        <w:tc>
          <w:tcPr>
            <w:tcW w:w="751" w:type="dxa"/>
            <w:tcBorders>
              <w:top w:val="single" w:color="auto" w:sz="4" w:space="0"/>
              <w:left w:val="single" w:color="auto" w:sz="4" w:space="0"/>
              <w:bottom w:val="single" w:color="auto" w:sz="4" w:space="0"/>
              <w:right w:val="single" w:color="auto" w:sz="4" w:space="0"/>
            </w:tcBorders>
            <w:vAlign w:val="center"/>
          </w:tcPr>
          <w:p w14:paraId="2A55440B">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单价</w:t>
            </w:r>
          </w:p>
        </w:tc>
        <w:tc>
          <w:tcPr>
            <w:tcW w:w="1725" w:type="dxa"/>
            <w:tcBorders>
              <w:top w:val="single" w:color="auto" w:sz="4" w:space="0"/>
              <w:left w:val="single" w:color="auto" w:sz="4" w:space="0"/>
              <w:bottom w:val="single" w:color="auto" w:sz="4" w:space="0"/>
              <w:right w:val="single" w:color="auto" w:sz="4" w:space="0"/>
            </w:tcBorders>
            <w:vAlign w:val="center"/>
          </w:tcPr>
          <w:p w14:paraId="24202287">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投标报价</w:t>
            </w:r>
          </w:p>
        </w:tc>
      </w:tr>
      <w:tr w14:paraId="47B33E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282B127">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1</w:t>
            </w:r>
          </w:p>
        </w:tc>
        <w:tc>
          <w:tcPr>
            <w:tcW w:w="1418" w:type="dxa"/>
            <w:tcBorders>
              <w:top w:val="single" w:color="auto" w:sz="4" w:space="0"/>
              <w:left w:val="single" w:color="auto" w:sz="4" w:space="0"/>
              <w:bottom w:val="single" w:color="auto" w:sz="4" w:space="0"/>
              <w:right w:val="single" w:color="auto" w:sz="4" w:space="0"/>
            </w:tcBorders>
            <w:vAlign w:val="center"/>
          </w:tcPr>
          <w:p w14:paraId="7AD31016">
            <w:pPr>
              <w:snapToGrid w:val="0"/>
              <w:spacing w:before="50" w:after="50" w:line="360" w:lineRule="exact"/>
              <w:jc w:val="left"/>
              <w:rPr>
                <w:rFonts w:hint="eastAsia"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0E1D23EA">
            <w:pPr>
              <w:snapToGrid w:val="0"/>
              <w:spacing w:before="50" w:after="50" w:line="360" w:lineRule="exact"/>
              <w:jc w:val="left"/>
              <w:rPr>
                <w:rFonts w:hint="eastAsia"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14:paraId="0EF78EAB">
            <w:pPr>
              <w:snapToGrid w:val="0"/>
              <w:spacing w:before="50" w:after="50" w:line="360" w:lineRule="exact"/>
              <w:jc w:val="center"/>
              <w:rPr>
                <w:rFonts w:hint="eastAsia"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14:paraId="4A28F49C">
            <w:pPr>
              <w:snapToGrid w:val="0"/>
              <w:spacing w:before="50" w:after="50" w:line="360" w:lineRule="exact"/>
              <w:jc w:val="center"/>
              <w:rPr>
                <w:rFonts w:hint="eastAsia"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203CF13F">
            <w:pPr>
              <w:snapToGrid w:val="0"/>
              <w:spacing w:before="50" w:after="50" w:line="360" w:lineRule="exact"/>
              <w:rPr>
                <w:rFonts w:hint="eastAsia"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14:paraId="5CFFB8EE">
            <w:pPr>
              <w:snapToGrid w:val="0"/>
              <w:spacing w:before="50" w:after="50" w:line="360" w:lineRule="exact"/>
              <w:rPr>
                <w:rFonts w:hint="eastAsia"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vAlign w:val="center"/>
          </w:tcPr>
          <w:p w14:paraId="59666165">
            <w:pPr>
              <w:snapToGrid w:val="0"/>
              <w:spacing w:before="50" w:after="50" w:line="360" w:lineRule="exact"/>
              <w:rPr>
                <w:rFonts w:hint="eastAsia" w:ascii="仿宋_GB2312" w:hAnsi="宋体" w:eastAsia="仿宋_GB2312"/>
                <w:szCs w:val="21"/>
              </w:rPr>
            </w:pPr>
          </w:p>
        </w:tc>
      </w:tr>
      <w:tr w14:paraId="00D990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27EFEE5">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Cs w:val="21"/>
              </w:rPr>
              <w:t>2</w:t>
            </w:r>
          </w:p>
        </w:tc>
        <w:tc>
          <w:tcPr>
            <w:tcW w:w="1418" w:type="dxa"/>
            <w:tcBorders>
              <w:top w:val="single" w:color="auto" w:sz="4" w:space="0"/>
              <w:left w:val="single" w:color="auto" w:sz="4" w:space="0"/>
              <w:bottom w:val="single" w:color="auto" w:sz="4" w:space="0"/>
              <w:right w:val="single" w:color="auto" w:sz="4" w:space="0"/>
            </w:tcBorders>
            <w:vAlign w:val="center"/>
          </w:tcPr>
          <w:p w14:paraId="1D057EE5">
            <w:pPr>
              <w:snapToGrid w:val="0"/>
              <w:spacing w:before="50" w:after="50" w:line="360" w:lineRule="exact"/>
              <w:jc w:val="left"/>
              <w:rPr>
                <w:rFonts w:hint="eastAsia"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76E1D9A6">
            <w:pPr>
              <w:snapToGrid w:val="0"/>
              <w:spacing w:before="50" w:after="50" w:line="360" w:lineRule="exact"/>
              <w:jc w:val="left"/>
              <w:rPr>
                <w:rFonts w:hint="eastAsia"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14:paraId="5167B9ED">
            <w:pPr>
              <w:snapToGrid w:val="0"/>
              <w:spacing w:before="50" w:after="50" w:line="360" w:lineRule="exact"/>
              <w:jc w:val="center"/>
              <w:rPr>
                <w:rFonts w:hint="eastAsia"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14:paraId="1354A66C">
            <w:pPr>
              <w:snapToGrid w:val="0"/>
              <w:spacing w:before="50" w:after="50" w:line="360" w:lineRule="exact"/>
              <w:jc w:val="center"/>
              <w:rPr>
                <w:rFonts w:hint="eastAsia"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3181313C">
            <w:pPr>
              <w:snapToGrid w:val="0"/>
              <w:spacing w:before="50" w:after="50" w:line="360" w:lineRule="exact"/>
              <w:rPr>
                <w:rFonts w:hint="eastAsia"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14:paraId="444AA6E2">
            <w:pPr>
              <w:snapToGrid w:val="0"/>
              <w:spacing w:before="50" w:after="50" w:line="360" w:lineRule="exact"/>
              <w:rPr>
                <w:rFonts w:hint="eastAsia"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vAlign w:val="center"/>
          </w:tcPr>
          <w:p w14:paraId="7EF10F01">
            <w:pPr>
              <w:snapToGrid w:val="0"/>
              <w:spacing w:before="50" w:after="50" w:line="360" w:lineRule="exact"/>
              <w:rPr>
                <w:rFonts w:hint="eastAsia" w:ascii="仿宋_GB2312" w:hAnsi="宋体" w:eastAsia="仿宋_GB2312"/>
                <w:szCs w:val="21"/>
              </w:rPr>
            </w:pPr>
          </w:p>
        </w:tc>
      </w:tr>
      <w:tr w14:paraId="5E3E69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131" w:type="dxa"/>
            <w:gridSpan w:val="8"/>
            <w:tcBorders>
              <w:top w:val="single" w:color="auto" w:sz="4" w:space="0"/>
              <w:left w:val="single" w:color="auto" w:sz="4" w:space="0"/>
              <w:bottom w:val="single" w:color="auto" w:sz="4" w:space="0"/>
              <w:right w:val="single" w:color="auto" w:sz="4" w:space="0"/>
            </w:tcBorders>
            <w:vAlign w:val="center"/>
          </w:tcPr>
          <w:p w14:paraId="358C30F1">
            <w:pPr>
              <w:snapToGrid w:val="0"/>
              <w:spacing w:before="50" w:after="50" w:line="360" w:lineRule="exact"/>
              <w:rPr>
                <w:rFonts w:hint="eastAsia" w:ascii="仿宋_GB2312" w:hAnsi="宋体" w:eastAsia="仿宋_GB2312"/>
                <w:szCs w:val="21"/>
                <w:u w:val="single"/>
              </w:rPr>
            </w:pPr>
            <w:r>
              <w:rPr>
                <w:rFonts w:hint="eastAsia" w:ascii="仿宋_GB2312" w:hAnsi="宋体" w:eastAsia="仿宋_GB2312"/>
                <w:sz w:val="24"/>
              </w:rPr>
              <w:t>本项目合计金额大写：</w:t>
            </w:r>
            <w:r>
              <w:rPr>
                <w:rFonts w:hint="eastAsia" w:ascii="仿宋_GB2312" w:hAnsi="宋体" w:eastAsia="仿宋_GB2312"/>
                <w:sz w:val="24"/>
                <w:u w:val="single"/>
              </w:rPr>
              <w:t xml:space="preserve">                                        </w:t>
            </w:r>
            <w:r>
              <w:rPr>
                <w:rFonts w:hint="eastAsia" w:ascii="仿宋_GB2312" w:eastAsia="仿宋_GB2312"/>
                <w:sz w:val="24"/>
                <w:u w:val="single"/>
              </w:rPr>
              <w:t>¥</w:t>
            </w:r>
            <w:r>
              <w:rPr>
                <w:rFonts w:hint="eastAsia" w:ascii="仿宋_GB2312" w:hAnsi="宋体" w:eastAsia="仿宋_GB2312"/>
                <w:sz w:val="24"/>
                <w:u w:val="single"/>
              </w:rPr>
              <w:t xml:space="preserve">            </w:t>
            </w:r>
          </w:p>
        </w:tc>
      </w:tr>
      <w:bookmarkEnd w:id="78"/>
    </w:tbl>
    <w:p w14:paraId="1B6A6075">
      <w:pPr>
        <w:snapToGrid w:val="0"/>
        <w:spacing w:before="50" w:after="50" w:line="400" w:lineRule="exact"/>
        <w:jc w:val="left"/>
        <w:rPr>
          <w:rFonts w:ascii="仿宋_GB2312" w:eastAsia="仿宋_GB2312"/>
          <w:sz w:val="24"/>
        </w:rPr>
      </w:pPr>
    </w:p>
    <w:p w14:paraId="5B032D36">
      <w:pPr>
        <w:snapToGrid w:val="0"/>
        <w:spacing w:before="50" w:after="120" w:afterLines="50" w:line="400" w:lineRule="exact"/>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23EA601D">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14:paraId="5589EE23">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3</w:t>
      </w:r>
      <w:r>
        <w:rPr>
          <w:rFonts w:hint="eastAsia" w:ascii="仿宋_GB2312" w:eastAsia="仿宋_GB2312"/>
          <w:b/>
          <w:bCs/>
          <w:sz w:val="24"/>
        </w:rPr>
        <w:t>.投标报价包括货物及货物运抵指定交付地点的所有成本、各种费用的总和。</w:t>
      </w:r>
    </w:p>
    <w:p w14:paraId="2781A2A3">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4</w:t>
      </w:r>
      <w:r>
        <w:rPr>
          <w:rFonts w:hint="eastAsia" w:ascii="仿宋_GB2312" w:eastAsia="仿宋_GB2312"/>
          <w:b/>
          <w:bCs/>
          <w:sz w:val="24"/>
        </w:rPr>
        <w:t>.以上报价应与“投标报价明细表”中的“投标总价”相一致。</w:t>
      </w:r>
    </w:p>
    <w:p w14:paraId="33490C99">
      <w:pPr>
        <w:snapToGrid w:val="0"/>
        <w:spacing w:before="50" w:after="50" w:line="400" w:lineRule="exact"/>
        <w:ind w:firstLine="482" w:firstLineChars="200"/>
        <w:jc w:val="left"/>
        <w:rPr>
          <w:rFonts w:ascii="仿宋_GB2312" w:eastAsia="仿宋_GB2312"/>
          <w:b/>
          <w:bCs/>
          <w:sz w:val="36"/>
          <w:szCs w:val="36"/>
        </w:rPr>
      </w:pPr>
      <w:r>
        <w:rPr>
          <w:rFonts w:hint="eastAsia" w:ascii="仿宋_GB2312" w:eastAsia="仿宋_GB2312"/>
          <w:b/>
          <w:bCs/>
          <w:sz w:val="24"/>
        </w:rPr>
        <w:t>5.投标人如有《中小企业声明函》（格式见附件1）或《残疾人福利性单位声明函》（格式见附件2）或《监狱企业的证明文件》（附件3），请按附件格式提供，并附在本表后。</w:t>
      </w:r>
    </w:p>
    <w:p w14:paraId="2C73CE49">
      <w:pPr>
        <w:snapToGrid w:val="0"/>
        <w:spacing w:before="50" w:after="50" w:line="400" w:lineRule="exact"/>
        <w:ind w:firstLine="723" w:firstLineChars="200"/>
        <w:jc w:val="left"/>
        <w:rPr>
          <w:rFonts w:ascii="仿宋_GB2312" w:eastAsia="仿宋_GB2312"/>
          <w:b/>
          <w:bCs/>
          <w:sz w:val="36"/>
          <w:szCs w:val="36"/>
        </w:rPr>
      </w:pPr>
    </w:p>
    <w:p w14:paraId="4CFE507A">
      <w:pPr>
        <w:snapToGrid w:val="0"/>
        <w:spacing w:before="50" w:after="50" w:line="400" w:lineRule="exact"/>
        <w:ind w:firstLine="723" w:firstLineChars="200"/>
        <w:jc w:val="left"/>
        <w:rPr>
          <w:rFonts w:ascii="仿宋_GB2312" w:eastAsia="仿宋_GB2312"/>
          <w:b/>
          <w:bCs/>
          <w:sz w:val="36"/>
          <w:szCs w:val="36"/>
        </w:rPr>
      </w:pPr>
    </w:p>
    <w:bookmarkEnd w:id="77"/>
    <w:p w14:paraId="14752B11">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6E01EAB6">
      <w:pPr>
        <w:pStyle w:val="27"/>
        <w:ind w:firstLine="4515" w:firstLineChars="2150"/>
        <w:rPr>
          <w:rFonts w:ascii="仿宋_GB2312" w:eastAsia="仿宋_GB2312"/>
        </w:rPr>
      </w:pPr>
    </w:p>
    <w:p w14:paraId="5A964984">
      <w:pPr>
        <w:pStyle w:val="27"/>
        <w:ind w:firstLine="4515" w:firstLineChars="2150"/>
        <w:rPr>
          <w:rFonts w:ascii="仿宋_GB2312" w:eastAsia="仿宋_GB2312"/>
        </w:rPr>
      </w:pPr>
    </w:p>
    <w:p w14:paraId="528F4177">
      <w:pPr>
        <w:jc w:val="center"/>
        <w:rPr>
          <w:rFonts w:ascii="仿宋_GB2312" w:eastAsia="仿宋_GB2312"/>
          <w:szCs w:val="21"/>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14:paraId="5CCF5D60">
      <w:pPr>
        <w:jc w:val="center"/>
        <w:rPr>
          <w:rFonts w:ascii="仿宋_GB2312" w:eastAsia="仿宋_GB2312"/>
          <w:szCs w:val="21"/>
          <w:u w:val="single"/>
        </w:rPr>
      </w:pPr>
    </w:p>
    <w:p w14:paraId="1A3E2257">
      <w:pPr>
        <w:pStyle w:val="27"/>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p w14:paraId="09497352">
      <w:pPr>
        <w:pStyle w:val="27"/>
        <w:spacing w:line="400" w:lineRule="exact"/>
        <w:rPr>
          <w:rFonts w:hint="eastAsia" w:ascii="仿宋_GB2312" w:hAnsi="宋体" w:eastAsia="仿宋_GB2312"/>
        </w:rPr>
      </w:pPr>
    </w:p>
    <w:p w14:paraId="6F78B4B3">
      <w:pPr>
        <w:pStyle w:val="27"/>
        <w:spacing w:line="240" w:lineRule="atLeast"/>
        <w:jc w:val="right"/>
        <w:rPr>
          <w:rFonts w:hint="eastAsia" w:ascii="仿宋_GB2312" w:hAnsi="宋体" w:eastAsia="仿宋_GB2312"/>
        </w:rPr>
      </w:pPr>
      <w:r>
        <w:rPr>
          <w:rFonts w:hint="eastAsia" w:ascii="仿宋_GB2312" w:hAnsi="宋体" w:eastAsia="仿宋_GB2312"/>
        </w:rPr>
        <w:t>日期：       年   月   日</w:t>
      </w:r>
    </w:p>
    <w:p w14:paraId="5E8BE145">
      <w:pPr>
        <w:pStyle w:val="27"/>
        <w:spacing w:line="240" w:lineRule="atLeast"/>
        <w:jc w:val="right"/>
        <w:rPr>
          <w:rFonts w:hint="eastAsia" w:ascii="仿宋_GB2312" w:hAnsi="宋体" w:eastAsia="仿宋_GB2312"/>
        </w:rPr>
      </w:pPr>
    </w:p>
    <w:p w14:paraId="43D20D46">
      <w:pPr>
        <w:pStyle w:val="27"/>
        <w:spacing w:line="240" w:lineRule="atLeast"/>
        <w:jc w:val="right"/>
        <w:rPr>
          <w:rFonts w:hint="eastAsia" w:ascii="仿宋_GB2312" w:hAnsi="宋体" w:eastAsia="仿宋_GB2312"/>
        </w:rPr>
      </w:pPr>
    </w:p>
    <w:p w14:paraId="40169B06">
      <w:pPr>
        <w:pStyle w:val="333"/>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附件1：中小企业声明函格式（如有）：</w:t>
      </w:r>
    </w:p>
    <w:p w14:paraId="045D406C">
      <w:pPr>
        <w:pStyle w:val="333"/>
        <w:jc w:val="center"/>
        <w:rPr>
          <w:rFonts w:hint="eastAsia" w:ascii="仿宋_GB2312" w:eastAsia="仿宋_GB2312"/>
          <w:color w:val="000000"/>
        </w:rPr>
      </w:pPr>
      <w:r>
        <w:rPr>
          <w:rFonts w:hint="eastAsia" w:ascii="仿宋_GB2312" w:eastAsia="仿宋_GB2312"/>
          <w:b/>
          <w:bCs/>
          <w:color w:val="000000"/>
          <w:sz w:val="33"/>
          <w:szCs w:val="33"/>
        </w:rPr>
        <w:t>中小企业声明函（货物）</w:t>
      </w:r>
    </w:p>
    <w:p w14:paraId="20B459D1">
      <w:pPr>
        <w:pStyle w:val="333"/>
        <w:spacing w:line="405" w:lineRule="atLeast"/>
        <w:rPr>
          <w:rFonts w:hint="eastAsia"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lang w:eastAsia="zh-CN"/>
        </w:rPr>
        <w:t>柳州市柳南区教育局</w:t>
      </w:r>
      <w:r>
        <w:rPr>
          <w:rFonts w:hint="eastAsia" w:ascii="仿宋_GB2312" w:eastAsia="仿宋_GB2312"/>
          <w:color w:val="000000"/>
        </w:rPr>
        <w:t>的</w:t>
      </w:r>
      <w:r>
        <w:rPr>
          <w:rFonts w:hint="eastAsia" w:ascii="仿宋_GB2312" w:eastAsia="仿宋_GB2312"/>
          <w:color w:val="000000"/>
          <w:u w:val="single"/>
          <w:lang w:eastAsia="zh-CN"/>
        </w:rPr>
        <w:t>2025年教育局信息化教学设备采购</w:t>
      </w:r>
      <w:r>
        <w:rPr>
          <w:rFonts w:hint="eastAsia" w:ascii="仿宋_GB2312" w:eastAsia="仿宋_GB2312"/>
          <w:color w:val="000000"/>
        </w:rPr>
        <w:t>活动，提供的货物全部由符合政策要求的中小企业制造。相关企业的具体情况如下：</w:t>
      </w:r>
      <w:r>
        <w:rPr>
          <w:rFonts w:hint="eastAsia" w:ascii="仿宋_GB2312" w:eastAsia="仿宋_GB2312"/>
          <w:color w:val="000000"/>
        </w:rPr>
        <w:br w:type="textWrapping"/>
      </w:r>
      <w:r>
        <w:rPr>
          <w:rFonts w:hint="eastAsia" w:ascii="仿宋_GB2312" w:eastAsia="仿宋_GB2312"/>
          <w:color w:val="000000"/>
        </w:rPr>
        <w:t xml:space="preserve">  1. </w:t>
      </w:r>
      <w:r>
        <w:rPr>
          <w:rFonts w:hint="eastAsia" w:ascii="仿宋_GB2312" w:hAnsi="仿宋_GB2312" w:eastAsia="仿宋_GB2312" w:cs="仿宋_GB2312"/>
          <w:color w:val="000000"/>
          <w:sz w:val="24"/>
          <w:highlight w:val="none"/>
          <w:u w:val="single"/>
          <w:lang w:eastAsia="zh-CN"/>
        </w:rPr>
        <w:t>触控</w:t>
      </w:r>
      <w:r>
        <w:rPr>
          <w:rFonts w:hint="eastAsia" w:ascii="仿宋_GB2312" w:hAnsi="仿宋_GB2312" w:eastAsia="仿宋_GB2312" w:cs="仿宋_GB2312"/>
          <w:color w:val="000000"/>
          <w:sz w:val="24"/>
          <w:highlight w:val="none"/>
          <w:u w:val="single"/>
        </w:rPr>
        <w:t>一体机</w:t>
      </w:r>
      <w:r>
        <w:rPr>
          <w:rFonts w:hint="eastAsia" w:ascii="仿宋_GB2312" w:eastAsia="仿宋_GB2312"/>
          <w:color w:val="000000"/>
        </w:rPr>
        <w:t xml:space="preserve"> ，属于</w:t>
      </w:r>
      <w:r>
        <w:rPr>
          <w:rFonts w:hint="eastAsia" w:ascii="仿宋_GB2312" w:eastAsia="仿宋_GB2312"/>
          <w:color w:val="000000"/>
          <w:lang w:val="en-US" w:eastAsia="zh-CN"/>
        </w:rPr>
        <w:t xml:space="preserve"> </w:t>
      </w:r>
      <w:r>
        <w:rPr>
          <w:rFonts w:hint="eastAsia" w:ascii="仿宋_GB2312" w:eastAsia="仿宋_GB2312"/>
          <w:color w:val="000000"/>
          <w:u w:val="single"/>
          <w:lang w:val="en-US" w:eastAsia="zh-CN"/>
        </w:rPr>
        <w:t>工业</w:t>
      </w:r>
      <w:r>
        <w:rPr>
          <w:rFonts w:hint="eastAsia" w:ascii="仿宋_GB2312" w:eastAsia="仿宋_GB2312"/>
          <w:color w:val="000000"/>
        </w:rPr>
        <w:t xml:space="preserve"> ；制造商为</w:t>
      </w:r>
      <w:r>
        <w:rPr>
          <w:rFonts w:hint="eastAsia" w:ascii="仿宋_GB2312" w:eastAsia="仿宋_GB2312"/>
          <w:color w:val="000000"/>
          <w:u w:val="single"/>
        </w:rPr>
        <w:t>   </w:t>
      </w:r>
      <w:r>
        <w:rPr>
          <w:rStyle w:val="334"/>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w:t>
      </w:r>
      <w:r>
        <w:rPr>
          <w:rStyle w:val="334"/>
          <w:rFonts w:hint="eastAsia" w:ascii="仿宋_GB2312" w:eastAsia="仿宋_GB2312"/>
          <w:color w:val="000000"/>
          <w:u w:val="single"/>
        </w:rPr>
        <w:t>（中型企业、小型企业、微型企业）</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w:t>
      </w:r>
      <w:r>
        <w:rPr>
          <w:rFonts w:hint="eastAsia" w:ascii="仿宋_GB2312" w:eastAsia="仿宋_GB2312"/>
          <w:color w:val="000000"/>
          <w:lang w:val="en-US" w:eastAsia="zh-CN"/>
        </w:rPr>
        <w:t>2</w:t>
      </w:r>
      <w:r>
        <w:rPr>
          <w:rFonts w:hint="eastAsia" w:ascii="仿宋_GB2312" w:eastAsia="仿宋_GB2312"/>
          <w:color w:val="000000"/>
        </w:rPr>
        <w:t xml:space="preserve">. </w:t>
      </w:r>
      <w:r>
        <w:rPr>
          <w:rFonts w:hint="eastAsia" w:ascii="仿宋_GB2312" w:hAnsi="仿宋_GB2312" w:eastAsia="仿宋_GB2312" w:cs="仿宋_GB2312"/>
          <w:color w:val="000000"/>
          <w:sz w:val="24"/>
          <w:highlight w:val="none"/>
          <w:u w:val="single"/>
        </w:rPr>
        <w:t>幼教</w:t>
      </w:r>
      <w:r>
        <w:rPr>
          <w:rFonts w:hint="eastAsia" w:ascii="仿宋_GB2312" w:hAnsi="仿宋_GB2312" w:eastAsia="仿宋_GB2312" w:cs="仿宋_GB2312"/>
          <w:color w:val="000000"/>
          <w:sz w:val="24"/>
          <w:highlight w:val="none"/>
          <w:u w:val="single"/>
          <w:lang w:val="en-US" w:eastAsia="zh-CN"/>
        </w:rPr>
        <w:t>触控</w:t>
      </w:r>
      <w:r>
        <w:rPr>
          <w:rFonts w:hint="eastAsia" w:ascii="仿宋_GB2312" w:hAnsi="仿宋_GB2312" w:eastAsia="仿宋_GB2312" w:cs="仿宋_GB2312"/>
          <w:color w:val="000000"/>
          <w:sz w:val="24"/>
          <w:highlight w:val="none"/>
          <w:u w:val="single"/>
        </w:rPr>
        <w:t>一体机</w:t>
      </w:r>
      <w:r>
        <w:rPr>
          <w:rFonts w:hint="eastAsia" w:ascii="仿宋_GB2312" w:eastAsia="仿宋_GB2312"/>
          <w:color w:val="000000"/>
        </w:rPr>
        <w:t xml:space="preserve"> ，属于</w:t>
      </w:r>
      <w:r>
        <w:rPr>
          <w:rFonts w:hint="eastAsia" w:ascii="仿宋_GB2312" w:eastAsia="仿宋_GB2312"/>
          <w:color w:val="000000"/>
          <w:lang w:val="en-US" w:eastAsia="zh-CN"/>
        </w:rPr>
        <w:t xml:space="preserve"> </w:t>
      </w:r>
      <w:r>
        <w:rPr>
          <w:rFonts w:hint="eastAsia" w:ascii="仿宋_GB2312" w:eastAsia="仿宋_GB2312"/>
          <w:color w:val="000000"/>
          <w:u w:val="single"/>
          <w:lang w:val="en-US" w:eastAsia="zh-CN"/>
        </w:rPr>
        <w:t>工业</w:t>
      </w:r>
      <w:r>
        <w:rPr>
          <w:rFonts w:hint="eastAsia" w:ascii="仿宋_GB2312" w:eastAsia="仿宋_GB2312"/>
          <w:color w:val="000000"/>
        </w:rPr>
        <w:t xml:space="preserve"> ；制造商为</w:t>
      </w:r>
      <w:r>
        <w:rPr>
          <w:rFonts w:hint="eastAsia" w:ascii="仿宋_GB2312" w:eastAsia="仿宋_GB2312"/>
          <w:color w:val="000000"/>
          <w:u w:val="single"/>
        </w:rPr>
        <w:t>   </w:t>
      </w:r>
      <w:r>
        <w:rPr>
          <w:rStyle w:val="334"/>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w:t>
      </w:r>
      <w:r>
        <w:rPr>
          <w:rStyle w:val="334"/>
          <w:rFonts w:hint="eastAsia" w:ascii="仿宋_GB2312" w:eastAsia="仿宋_GB2312"/>
          <w:color w:val="000000"/>
          <w:u w:val="single"/>
        </w:rPr>
        <w:t>（中型企业、小型企业、微型企业）</w:t>
      </w:r>
      <w:r>
        <w:rPr>
          <w:rFonts w:hint="eastAsia" w:ascii="仿宋_GB2312" w:eastAsia="仿宋_GB2312"/>
          <w:color w:val="000000"/>
        </w:rPr>
        <w:t>；</w:t>
      </w:r>
    </w:p>
    <w:p w14:paraId="1624E587">
      <w:pPr>
        <w:pStyle w:val="333"/>
        <w:numPr>
          <w:ilvl w:val="-1"/>
          <w:numId w:val="0"/>
        </w:numPr>
        <w:spacing w:line="405" w:lineRule="atLeast"/>
        <w:ind w:firstLine="480" w:firstLineChars="200"/>
        <w:rPr>
          <w:rFonts w:hint="eastAsia" w:ascii="仿宋_GB2312" w:eastAsia="仿宋_GB2312"/>
          <w:color w:val="000000"/>
        </w:rPr>
      </w:pPr>
      <w:r>
        <w:rPr>
          <w:rFonts w:hint="eastAsia" w:ascii="仿宋_GB2312" w:hAnsi="仿宋_GB2312" w:eastAsia="仿宋_GB2312" w:cs="仿宋_GB2312"/>
          <w:color w:val="000000"/>
          <w:sz w:val="24"/>
          <w:highlight w:val="none"/>
          <w:lang w:val="en-US" w:eastAsia="zh-CN"/>
        </w:rPr>
        <w:t>3.</w:t>
      </w:r>
      <w:r>
        <w:rPr>
          <w:rFonts w:hint="eastAsia" w:ascii="仿宋_GB2312" w:hAnsi="仿宋_GB2312" w:eastAsia="仿宋_GB2312" w:cs="仿宋_GB2312"/>
          <w:color w:val="000000"/>
          <w:sz w:val="24"/>
          <w:highlight w:val="none"/>
          <w:u w:val="single"/>
        </w:rPr>
        <w:t>视频展台</w:t>
      </w:r>
      <w:r>
        <w:rPr>
          <w:rFonts w:hint="eastAsia" w:ascii="仿宋_GB2312" w:eastAsia="仿宋_GB2312"/>
          <w:color w:val="000000"/>
        </w:rPr>
        <w:t xml:space="preserve"> ，属于</w:t>
      </w:r>
      <w:r>
        <w:rPr>
          <w:rFonts w:hint="eastAsia" w:ascii="仿宋_GB2312" w:eastAsia="仿宋_GB2312"/>
          <w:color w:val="000000"/>
          <w:u w:val="single"/>
          <w:lang w:val="en-US" w:eastAsia="zh-CN"/>
        </w:rPr>
        <w:t xml:space="preserve"> 工业</w:t>
      </w:r>
      <w:r>
        <w:rPr>
          <w:rFonts w:hint="eastAsia" w:ascii="仿宋_GB2312" w:eastAsia="仿宋_GB2312"/>
          <w:color w:val="000000"/>
        </w:rPr>
        <w:t xml:space="preserve"> ；制造商为</w:t>
      </w:r>
      <w:r>
        <w:rPr>
          <w:rFonts w:hint="eastAsia" w:ascii="仿宋_GB2312" w:eastAsia="仿宋_GB2312"/>
          <w:color w:val="000000"/>
          <w:u w:val="single"/>
        </w:rPr>
        <w:t>   </w:t>
      </w:r>
      <w:r>
        <w:rPr>
          <w:rStyle w:val="334"/>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w:t>
      </w:r>
      <w:r>
        <w:rPr>
          <w:rStyle w:val="334"/>
          <w:rFonts w:hint="eastAsia" w:ascii="仿宋_GB2312" w:eastAsia="仿宋_GB2312"/>
          <w:color w:val="000000"/>
          <w:u w:val="single"/>
        </w:rPr>
        <w:t>（中型企业、小型企业、微型企业）</w:t>
      </w:r>
      <w:r>
        <w:rPr>
          <w:rFonts w:hint="eastAsia" w:ascii="仿宋_GB2312" w:eastAsia="仿宋_GB2312"/>
          <w:color w:val="000000"/>
        </w:rPr>
        <w:t>；</w:t>
      </w:r>
    </w:p>
    <w:p w14:paraId="10799121">
      <w:pPr>
        <w:pStyle w:val="333"/>
        <w:numPr>
          <w:ilvl w:val="-1"/>
          <w:numId w:val="0"/>
        </w:numPr>
        <w:spacing w:line="405" w:lineRule="atLeast"/>
        <w:ind w:firstLine="480" w:firstLineChars="200"/>
        <w:rPr>
          <w:rFonts w:hint="eastAsia" w:ascii="仿宋_GB2312" w:eastAsia="仿宋_GB2312"/>
          <w:color w:val="000000"/>
        </w:rPr>
      </w:pP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u w:val="single"/>
        </w:rPr>
        <w:t>环保无尘书写板</w:t>
      </w:r>
      <w:r>
        <w:rPr>
          <w:rFonts w:hint="eastAsia" w:ascii="仿宋_GB2312" w:eastAsia="仿宋_GB2312"/>
          <w:color w:val="000000"/>
        </w:rPr>
        <w:t xml:space="preserve"> ，属于</w:t>
      </w:r>
      <w:r>
        <w:rPr>
          <w:rFonts w:hint="eastAsia" w:ascii="仿宋_GB2312" w:eastAsia="仿宋_GB2312"/>
          <w:color w:val="000000"/>
          <w:lang w:val="en-US" w:eastAsia="zh-CN"/>
        </w:rPr>
        <w:t xml:space="preserve"> </w:t>
      </w:r>
      <w:r>
        <w:rPr>
          <w:rFonts w:hint="eastAsia" w:ascii="仿宋_GB2312" w:eastAsia="仿宋_GB2312"/>
          <w:color w:val="000000"/>
          <w:u w:val="single"/>
          <w:lang w:val="en-US" w:eastAsia="zh-CN"/>
        </w:rPr>
        <w:t>工业</w:t>
      </w:r>
      <w:r>
        <w:rPr>
          <w:rFonts w:hint="eastAsia" w:ascii="仿宋_GB2312" w:eastAsia="仿宋_GB2312"/>
          <w:color w:val="000000"/>
        </w:rPr>
        <w:t xml:space="preserve"> ；制造商为</w:t>
      </w:r>
      <w:r>
        <w:rPr>
          <w:rFonts w:hint="eastAsia" w:ascii="仿宋_GB2312" w:eastAsia="仿宋_GB2312"/>
          <w:color w:val="000000"/>
          <w:u w:val="single"/>
        </w:rPr>
        <w:t>   </w:t>
      </w:r>
      <w:r>
        <w:rPr>
          <w:rStyle w:val="334"/>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w:t>
      </w:r>
      <w:r>
        <w:rPr>
          <w:rStyle w:val="334"/>
          <w:rFonts w:hint="eastAsia" w:ascii="仿宋_GB2312" w:eastAsia="仿宋_GB2312"/>
          <w:color w:val="000000"/>
          <w:u w:val="single"/>
        </w:rPr>
        <w:t>（中型企业、小型企业、微型企业）</w:t>
      </w:r>
      <w:r>
        <w:rPr>
          <w:rFonts w:hint="eastAsia" w:ascii="仿宋_GB2312" w:eastAsia="仿宋_GB2312"/>
          <w:color w:val="000000"/>
        </w:rPr>
        <w:t>；</w:t>
      </w:r>
    </w:p>
    <w:p w14:paraId="0897ADC0">
      <w:pPr>
        <w:pStyle w:val="333"/>
        <w:numPr>
          <w:ilvl w:val="-1"/>
          <w:numId w:val="0"/>
        </w:numPr>
        <w:spacing w:line="405" w:lineRule="atLeast"/>
        <w:ind w:firstLine="480" w:firstLineChars="200"/>
      </w:pPr>
      <w:r>
        <w:rPr>
          <w:rFonts w:hint="eastAsia" w:ascii="仿宋_GB2312" w:hAnsi="仿宋_GB2312" w:eastAsia="仿宋_GB2312" w:cs="仿宋_GB2312"/>
          <w:color w:val="000000"/>
          <w:sz w:val="24"/>
          <w:highlight w:val="none"/>
          <w:lang w:val="en-US" w:eastAsia="zh-CN"/>
        </w:rPr>
        <w:t>5.</w:t>
      </w:r>
      <w:r>
        <w:rPr>
          <w:rFonts w:hint="eastAsia" w:ascii="仿宋_GB2312" w:hAnsi="仿宋_GB2312" w:eastAsia="仿宋_GB2312" w:cs="仿宋_GB2312"/>
          <w:color w:val="000000"/>
          <w:sz w:val="24"/>
          <w:highlight w:val="none"/>
          <w:u w:val="single"/>
          <w:lang w:eastAsia="zh-CN"/>
        </w:rPr>
        <w:t>讲台</w:t>
      </w:r>
      <w:r>
        <w:rPr>
          <w:rFonts w:hint="eastAsia" w:ascii="仿宋_GB2312" w:eastAsia="仿宋_GB2312"/>
          <w:color w:val="000000"/>
        </w:rPr>
        <w:t xml:space="preserve"> ，属于</w:t>
      </w:r>
      <w:r>
        <w:rPr>
          <w:rFonts w:hint="eastAsia" w:ascii="仿宋_GB2312" w:eastAsia="仿宋_GB2312"/>
          <w:color w:val="000000"/>
          <w:lang w:val="en-US" w:eastAsia="zh-CN"/>
        </w:rPr>
        <w:t xml:space="preserve"> </w:t>
      </w:r>
      <w:r>
        <w:rPr>
          <w:rFonts w:hint="eastAsia" w:ascii="仿宋_GB2312" w:eastAsia="仿宋_GB2312"/>
          <w:color w:val="000000"/>
          <w:u w:val="single"/>
          <w:lang w:val="en-US" w:eastAsia="zh-CN"/>
        </w:rPr>
        <w:t>工业</w:t>
      </w:r>
      <w:r>
        <w:rPr>
          <w:rFonts w:hint="eastAsia" w:ascii="仿宋_GB2312" w:eastAsia="仿宋_GB2312"/>
          <w:color w:val="000000"/>
        </w:rPr>
        <w:t xml:space="preserve"> ；制造商为</w:t>
      </w:r>
      <w:r>
        <w:rPr>
          <w:rFonts w:hint="eastAsia" w:ascii="仿宋_GB2312" w:eastAsia="仿宋_GB2312"/>
          <w:color w:val="000000"/>
          <w:u w:val="single"/>
        </w:rPr>
        <w:t>   </w:t>
      </w:r>
      <w:r>
        <w:rPr>
          <w:rStyle w:val="334"/>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w:t>
      </w:r>
      <w:r>
        <w:rPr>
          <w:rStyle w:val="334"/>
          <w:rFonts w:hint="eastAsia" w:ascii="仿宋_GB2312" w:eastAsia="仿宋_GB2312"/>
          <w:color w:val="000000"/>
          <w:u w:val="single"/>
        </w:rPr>
        <w:t>（中型企业、小型企业、微型企业）</w:t>
      </w:r>
      <w:r>
        <w:rPr>
          <w:rFonts w:hint="eastAsia" w:ascii="仿宋_GB2312" w:eastAsia="仿宋_GB2312"/>
          <w:color w:val="000000"/>
        </w:rPr>
        <w:t>；</w:t>
      </w:r>
    </w:p>
    <w:p w14:paraId="489B0A1D">
      <w:pPr>
        <w:pStyle w:val="333"/>
        <w:numPr>
          <w:ilvl w:val="-1"/>
          <w:numId w:val="0"/>
        </w:numPr>
        <w:spacing w:line="405" w:lineRule="atLeast"/>
        <w:ind w:firstLine="480" w:firstLineChars="200"/>
        <w:rPr>
          <w:rFonts w:hint="eastAsia" w:ascii="仿宋_GB2312" w:eastAsia="仿宋_GB2312"/>
          <w:color w:val="000000"/>
        </w:rPr>
      </w:pPr>
      <w:r>
        <w:rPr>
          <w:rFonts w:hint="eastAsia" w:ascii="仿宋_GB2312" w:hAnsi="仿宋_GB2312" w:eastAsia="仿宋_GB2312" w:cs="仿宋_GB2312"/>
          <w:color w:val="000000"/>
          <w:sz w:val="24"/>
          <w:highlight w:val="none"/>
          <w:lang w:val="en-US" w:eastAsia="zh-CN"/>
        </w:rPr>
        <w:t>6.</w:t>
      </w:r>
      <w:r>
        <w:rPr>
          <w:rFonts w:hint="eastAsia" w:ascii="仿宋_GB2312" w:hAnsi="仿宋_GB2312" w:eastAsia="仿宋_GB2312" w:cs="仿宋_GB2312"/>
          <w:color w:val="000000"/>
          <w:sz w:val="24"/>
          <w:highlight w:val="none"/>
          <w:u w:val="single"/>
          <w:lang w:val="en-US" w:eastAsia="zh-CN"/>
        </w:rPr>
        <w:t>计算机</w:t>
      </w:r>
      <w:r>
        <w:rPr>
          <w:rFonts w:hint="eastAsia" w:ascii="仿宋_GB2312" w:eastAsia="仿宋_GB2312"/>
          <w:color w:val="000000"/>
        </w:rPr>
        <w:t xml:space="preserve"> ，属于</w:t>
      </w:r>
      <w:r>
        <w:rPr>
          <w:rFonts w:hint="eastAsia" w:ascii="仿宋_GB2312" w:eastAsia="仿宋_GB2312"/>
          <w:color w:val="000000"/>
          <w:lang w:val="en-US" w:eastAsia="zh-CN"/>
        </w:rPr>
        <w:t xml:space="preserve"> </w:t>
      </w:r>
      <w:r>
        <w:rPr>
          <w:rFonts w:hint="eastAsia" w:ascii="仿宋_GB2312" w:eastAsia="仿宋_GB2312"/>
          <w:color w:val="000000"/>
          <w:u w:val="single"/>
          <w:lang w:val="en-US" w:eastAsia="zh-CN"/>
        </w:rPr>
        <w:t>工业</w:t>
      </w:r>
      <w:r>
        <w:rPr>
          <w:rFonts w:hint="eastAsia" w:ascii="仿宋_GB2312" w:eastAsia="仿宋_GB2312"/>
          <w:color w:val="000000"/>
        </w:rPr>
        <w:t xml:space="preserve"> ；制造商为</w:t>
      </w:r>
      <w:r>
        <w:rPr>
          <w:rFonts w:hint="eastAsia" w:ascii="仿宋_GB2312" w:eastAsia="仿宋_GB2312"/>
          <w:color w:val="000000"/>
          <w:u w:val="single"/>
        </w:rPr>
        <w:t>   </w:t>
      </w:r>
      <w:r>
        <w:rPr>
          <w:rStyle w:val="334"/>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w:t>
      </w:r>
      <w:r>
        <w:rPr>
          <w:rStyle w:val="334"/>
          <w:rFonts w:hint="eastAsia" w:ascii="仿宋_GB2312" w:eastAsia="仿宋_GB2312"/>
          <w:color w:val="000000"/>
          <w:u w:val="single"/>
        </w:rPr>
        <w:t>（中型企业、小型企业、微型企业）</w:t>
      </w:r>
      <w:r>
        <w:rPr>
          <w:rFonts w:hint="eastAsia" w:ascii="仿宋_GB2312" w:eastAsia="仿宋_GB2312"/>
          <w:color w:val="000000"/>
        </w:rPr>
        <w:t>；</w:t>
      </w:r>
    </w:p>
    <w:p w14:paraId="580014A4">
      <w:pPr>
        <w:pStyle w:val="333"/>
        <w:numPr>
          <w:ilvl w:val="-1"/>
          <w:numId w:val="0"/>
        </w:numPr>
        <w:spacing w:line="405" w:lineRule="atLeast"/>
        <w:ind w:firstLine="480" w:firstLineChars="200"/>
        <w:rPr>
          <w:rFonts w:hint="eastAsia" w:ascii="仿宋_GB2312" w:eastAsia="仿宋_GB2312"/>
          <w:color w:val="000000"/>
        </w:rPr>
      </w:pPr>
      <w:r>
        <w:rPr>
          <w:rFonts w:hint="eastAsia" w:ascii="仿宋_GB2312" w:eastAsia="仿宋_GB2312"/>
          <w:color w:val="000000"/>
          <w:lang w:val="en-US" w:eastAsia="zh-CN"/>
        </w:rPr>
        <w:t>7</w:t>
      </w:r>
      <w:r>
        <w:rPr>
          <w:rFonts w:hint="eastAsia" w:ascii="仿宋_GB2312" w:eastAsia="仿宋_GB2312"/>
          <w:color w:val="000000"/>
        </w:rPr>
        <w:t>.</w:t>
      </w:r>
      <w:r>
        <w:rPr>
          <w:rFonts w:hint="eastAsia" w:ascii="仿宋_GB2312" w:eastAsia="仿宋_GB2312"/>
          <w:color w:val="000000"/>
          <w:u w:val="single"/>
        </w:rPr>
        <w:t xml:space="preserve"> </w:t>
      </w:r>
      <w:r>
        <w:rPr>
          <w:rFonts w:hint="eastAsia" w:ascii="仿宋_GB2312" w:hAnsi="仿宋_GB2312" w:eastAsia="仿宋_GB2312" w:cs="仿宋_GB2312"/>
          <w:kern w:val="0"/>
          <w:sz w:val="24"/>
          <w:szCs w:val="24"/>
          <w:highlight w:val="none"/>
          <w:u w:val="single"/>
          <w14:ligatures w14:val="none"/>
        </w:rPr>
        <w:t>AI电脑办公助手</w:t>
      </w:r>
      <w:r>
        <w:rPr>
          <w:rFonts w:hint="eastAsia" w:ascii="仿宋_GB2312" w:eastAsia="仿宋_GB2312"/>
          <w:color w:val="000000"/>
        </w:rPr>
        <w:t xml:space="preserve"> ，属于</w:t>
      </w:r>
      <w:r>
        <w:rPr>
          <w:rFonts w:hint="eastAsia" w:ascii="仿宋_GB2312" w:eastAsia="仿宋_GB2312"/>
          <w:color w:val="000000"/>
          <w:lang w:val="en-US" w:eastAsia="zh-CN"/>
        </w:rPr>
        <w:t xml:space="preserve"> </w:t>
      </w:r>
      <w:r>
        <w:rPr>
          <w:rFonts w:hint="eastAsia" w:ascii="仿宋_GB2312" w:eastAsia="仿宋_GB2312"/>
          <w:color w:val="000000"/>
          <w:u w:val="single"/>
          <w:lang w:val="en-US" w:eastAsia="zh-CN"/>
        </w:rPr>
        <w:t>软件和信息技术服务业</w:t>
      </w:r>
      <w:r>
        <w:rPr>
          <w:rFonts w:hint="eastAsia" w:ascii="仿宋_GB2312" w:eastAsia="仿宋_GB2312"/>
          <w:color w:val="000000"/>
        </w:rPr>
        <w:t xml:space="preserve"> ；制造商为</w:t>
      </w:r>
      <w:r>
        <w:rPr>
          <w:rFonts w:hint="eastAsia" w:ascii="仿宋_GB2312" w:eastAsia="仿宋_GB2312"/>
          <w:color w:val="000000"/>
          <w:u w:val="single"/>
        </w:rPr>
        <w:t>   </w:t>
      </w:r>
      <w:r>
        <w:rPr>
          <w:rStyle w:val="334"/>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w:t>
      </w:r>
      <w:r>
        <w:rPr>
          <w:rStyle w:val="334"/>
          <w:rFonts w:hint="eastAsia" w:ascii="仿宋_GB2312" w:eastAsia="仿宋_GB2312"/>
          <w:color w:val="000000"/>
          <w:u w:val="single"/>
        </w:rPr>
        <w:t>（中型企业、小型企业、微型企业）</w:t>
      </w:r>
      <w:r>
        <w:rPr>
          <w:rFonts w:hint="eastAsia" w:ascii="仿宋_GB2312" w:eastAsia="仿宋_GB2312"/>
          <w:color w:val="000000"/>
        </w:rPr>
        <w:t>；</w:t>
      </w:r>
    </w:p>
    <w:p w14:paraId="27A8C4CF">
      <w:pPr>
        <w:pStyle w:val="333"/>
        <w:spacing w:line="405" w:lineRule="atLeast"/>
        <w:rPr>
          <w:rFonts w:hint="eastAsia" w:ascii="仿宋_GB2312" w:eastAsia="仿宋_GB2312"/>
          <w:color w:val="000000"/>
        </w:rPr>
      </w:pP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14:paraId="6D61D7A9">
      <w:pPr>
        <w:pStyle w:val="333"/>
        <w:spacing w:line="405" w:lineRule="atLeast"/>
        <w:rPr>
          <w:rFonts w:hint="eastAsia" w:ascii="仿宋_GB2312" w:eastAsia="仿宋_GB2312"/>
          <w:color w:val="000000"/>
        </w:rPr>
      </w:pPr>
      <w:r>
        <w:rPr>
          <w:rFonts w:hint="eastAsia" w:ascii="仿宋_GB2312" w:eastAsia="仿宋_GB2312"/>
          <w:color w:val="000000"/>
        </w:rPr>
        <w:t> </w:t>
      </w:r>
    </w:p>
    <w:p w14:paraId="39CB8F08">
      <w:pPr>
        <w:pStyle w:val="333"/>
        <w:spacing w:line="405" w:lineRule="atLeast"/>
        <w:rPr>
          <w:rFonts w:hint="eastAsia" w:ascii="仿宋_GB2312" w:eastAsia="仿宋_GB2312"/>
          <w:color w:val="000000"/>
        </w:rPr>
      </w:pPr>
      <w:r>
        <w:rPr>
          <w:rFonts w:hint="eastAsia" w:ascii="仿宋_GB2312" w:eastAsia="仿宋_GB2312"/>
          <w:color w:val="000000"/>
        </w:rPr>
        <w:t>      </w:t>
      </w:r>
    </w:p>
    <w:p w14:paraId="3468224C">
      <w:pPr>
        <w:pStyle w:val="333"/>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3C6853CC">
      <w:pPr>
        <w:pStyle w:val="333"/>
        <w:jc w:val="right"/>
        <w:rPr>
          <w:rFonts w:hint="eastAsia" w:ascii="仿宋_GB2312" w:eastAsia="仿宋_GB2312"/>
          <w:color w:val="000000"/>
        </w:rPr>
      </w:pPr>
      <w:r>
        <w:rPr>
          <w:rFonts w:hint="eastAsia" w:ascii="仿宋_GB2312" w:eastAsia="仿宋_GB2312"/>
          <w:color w:val="000000"/>
        </w:rPr>
        <w:t> </w:t>
      </w:r>
    </w:p>
    <w:p w14:paraId="61EB5084">
      <w:pPr>
        <w:pStyle w:val="333"/>
        <w:jc w:val="right"/>
        <w:rPr>
          <w:rFonts w:hint="eastAsia" w:ascii="仿宋_GB2312" w:eastAsia="仿宋_GB2312"/>
          <w:color w:val="000000"/>
        </w:rPr>
      </w:pPr>
      <w:r>
        <w:rPr>
          <w:rFonts w:hint="eastAsia" w:ascii="仿宋_GB2312" w:eastAsia="仿宋_GB2312"/>
          <w:color w:val="000000"/>
        </w:rPr>
        <w:t>日期：   年 月 日</w:t>
      </w:r>
    </w:p>
    <w:p w14:paraId="6DA2E7B7">
      <w:pPr>
        <w:pStyle w:val="333"/>
        <w:spacing w:line="405" w:lineRule="atLeast"/>
        <w:rPr>
          <w:rFonts w:hint="eastAsia" w:ascii="仿宋_GB2312" w:eastAsia="仿宋_GB2312"/>
          <w:color w:val="000000"/>
        </w:rPr>
      </w:pPr>
      <w:r>
        <w:rPr>
          <w:rFonts w:hint="eastAsia" w:ascii="仿宋_GB2312" w:eastAsia="仿宋_GB2312"/>
          <w:b/>
          <w:bCs/>
          <w:color w:val="000000"/>
        </w:rPr>
        <w:t>  注：1.此项材料</w:t>
      </w:r>
      <w:r>
        <w:rPr>
          <w:rFonts w:hint="eastAsia" w:ascii="仿宋_GB2312" w:eastAsia="仿宋_GB2312"/>
          <w:b/>
          <w:bCs/>
          <w:color w:val="000000"/>
          <w:lang w:val="en-US" w:eastAsia="zh-CN"/>
        </w:rPr>
        <w:t>如有请</w:t>
      </w:r>
      <w:r>
        <w:rPr>
          <w:rFonts w:hint="eastAsia" w:ascii="仿宋_GB2312" w:eastAsia="仿宋_GB2312"/>
          <w:b/>
          <w:bCs/>
          <w:color w:val="000000"/>
        </w:rPr>
        <w:t>以PDF格式上传；</w:t>
      </w:r>
      <w:r>
        <w:rPr>
          <w:rFonts w:hint="eastAsia" w:ascii="仿宋_GB2312" w:eastAsia="仿宋_GB2312"/>
          <w:b/>
          <w:bCs/>
          <w:color w:val="000000"/>
        </w:rPr>
        <w:br w:type="textWrapping"/>
      </w:r>
      <w:r>
        <w:rPr>
          <w:rFonts w:hint="eastAsia" w:ascii="仿宋_GB2312" w:eastAsia="仿宋_GB2312"/>
          <w:b/>
          <w:bCs/>
          <w:color w:val="000000"/>
        </w:rPr>
        <w:t>  2.投标人出具的《中小企业声明函》中填写的“所属行业”应与采购文件明确的“所属行业”内容一致。</w:t>
      </w:r>
      <w:r>
        <w:rPr>
          <w:rFonts w:hint="eastAsia" w:ascii="仿宋_GB2312" w:eastAsia="仿宋_GB2312"/>
          <w:b/>
          <w:bCs/>
          <w:color w:val="000000"/>
        </w:rPr>
        <w:br w:type="textWrapping"/>
      </w:r>
      <w:r>
        <w:rPr>
          <w:rFonts w:hint="eastAsia" w:ascii="仿宋_GB2312" w:eastAsia="仿宋_GB2312"/>
          <w:b/>
          <w:bCs/>
          <w:color w:val="000000"/>
          <w:lang w:val="en-US" w:eastAsia="zh-CN"/>
        </w:rPr>
        <w:t xml:space="preserve">    </w:t>
      </w:r>
      <w:r>
        <w:rPr>
          <w:rFonts w:hint="eastAsia" w:ascii="仿宋_GB2312" w:eastAsia="仿宋_GB2312"/>
          <w:b/>
          <w:bCs/>
          <w:color w:val="000000"/>
        </w:rPr>
        <w:t>采购标的对应的中小企业划分标准所属行业：</w:t>
      </w:r>
      <w:r>
        <w:rPr>
          <w:rStyle w:val="734"/>
          <w:rFonts w:hint="eastAsia" w:ascii="仿宋_GB2312" w:hAnsi="Times New Roman" w:eastAsia="仿宋_GB2312" w:cs="Times New Roman"/>
          <w:color w:val="000000"/>
          <w:kern w:val="0"/>
          <w:sz w:val="24"/>
          <w:szCs w:val="24"/>
          <w:highlight w:val="none"/>
          <w:lang w:val="en-US" w:eastAsia="zh-CN" w:bidi="ar-SA"/>
        </w:rPr>
        <w:t>第1、2、3、4、5、6项货物所属行业为</w:t>
      </w:r>
      <w:r>
        <w:rPr>
          <w:rStyle w:val="734"/>
          <w:rFonts w:hint="eastAsia" w:ascii="仿宋_GB2312" w:hAnsi="Times New Roman" w:eastAsia="仿宋_GB2312" w:cs="Times New Roman"/>
          <w:color w:val="000000"/>
          <w:kern w:val="0"/>
          <w:sz w:val="24"/>
          <w:szCs w:val="24"/>
          <w:highlight w:val="none"/>
          <w:u w:val="single"/>
          <w:lang w:val="en-US" w:eastAsia="zh-CN" w:bidi="ar-SA"/>
        </w:rPr>
        <w:t>工业</w:t>
      </w:r>
      <w:r>
        <w:rPr>
          <w:rStyle w:val="734"/>
          <w:rFonts w:hint="eastAsia" w:ascii="仿宋_GB2312" w:hAnsi="Times New Roman" w:eastAsia="仿宋_GB2312" w:cs="Times New Roman"/>
          <w:color w:val="000000"/>
          <w:kern w:val="0"/>
          <w:sz w:val="24"/>
          <w:szCs w:val="24"/>
          <w:highlight w:val="none"/>
          <w:u w:val="none"/>
          <w:lang w:val="en-US" w:eastAsia="zh-CN" w:bidi="ar-SA"/>
        </w:rPr>
        <w:t>，</w:t>
      </w:r>
      <w:r>
        <w:rPr>
          <w:rStyle w:val="734"/>
          <w:rFonts w:hint="eastAsia" w:ascii="仿宋_GB2312" w:hAnsi="Times New Roman" w:eastAsia="仿宋_GB2312" w:cs="Times New Roman"/>
          <w:color w:val="000000"/>
          <w:kern w:val="0"/>
          <w:sz w:val="24"/>
          <w:szCs w:val="24"/>
          <w:highlight w:val="none"/>
          <w:lang w:val="en-US" w:eastAsia="zh-CN" w:bidi="ar-SA"/>
        </w:rPr>
        <w:t>第7项货物所属行业为</w:t>
      </w:r>
      <w:r>
        <w:rPr>
          <w:rStyle w:val="734"/>
          <w:rFonts w:hint="eastAsia" w:ascii="仿宋_GB2312" w:hAnsi="Times New Roman" w:eastAsia="仿宋_GB2312" w:cs="Times New Roman"/>
          <w:color w:val="000000"/>
          <w:kern w:val="0"/>
          <w:sz w:val="24"/>
          <w:szCs w:val="24"/>
          <w:highlight w:val="none"/>
          <w:u w:val="single"/>
          <w:lang w:val="en-US" w:eastAsia="zh-CN" w:bidi="ar-SA"/>
        </w:rPr>
        <w:t>软件和信息技术服务业</w:t>
      </w:r>
      <w:r>
        <w:rPr>
          <w:rStyle w:val="735"/>
          <w:rFonts w:hint="eastAsia" w:ascii="仿宋_GB2312" w:eastAsia="仿宋_GB2312"/>
          <w:color w:val="000000"/>
          <w:highlight w:val="none"/>
          <w:u w:val="none"/>
        </w:rPr>
        <w:t>。</w:t>
      </w:r>
      <w:r>
        <w:rPr>
          <w:rFonts w:hint="eastAsia" w:ascii="仿宋_GB2312" w:eastAsia="仿宋_GB2312"/>
          <w:color w:val="000000"/>
        </w:rPr>
        <w:br w:type="textWrapping"/>
      </w:r>
      <w:r>
        <w:rPr>
          <w:rFonts w:hint="eastAsia" w:ascii="仿宋_GB2312" w:eastAsia="仿宋_GB2312"/>
          <w:color w:val="000000"/>
        </w:rPr>
        <w:t>  3.从业人员、营业收入、资产总额填报上一年度数据，无上一年度数据的新成立企业可不填报。</w:t>
      </w:r>
      <w:r>
        <w:rPr>
          <w:rFonts w:hint="eastAsia" w:ascii="仿宋_GB2312" w:eastAsia="仿宋_GB2312"/>
          <w:color w:val="000000"/>
        </w:rPr>
        <w:br w:type="textWrapping"/>
      </w:r>
      <w:r>
        <w:rPr>
          <w:rFonts w:hint="eastAsia" w:ascii="仿宋_GB2312" w:eastAsia="仿宋_GB2312"/>
          <w:color w:val="000000"/>
        </w:rPr>
        <w:t>  4.为方便投标人识别企业规模类型，投标人可使用工业和信息化部组织开发的中小企业规模类型自测小程序生成企业规模类型测试结果。</w:t>
      </w:r>
      <w:r>
        <w:rPr>
          <w:rFonts w:hint="eastAsia" w:ascii="仿宋_GB2312" w:eastAsia="仿宋_GB2312"/>
          <w:color w:val="000000"/>
        </w:rPr>
        <w:br w:type="textWrapping"/>
      </w:r>
      <w:r>
        <w:rPr>
          <w:rFonts w:hint="eastAsia" w:ascii="仿宋_GB2312" w:eastAsia="仿宋_GB2312"/>
          <w:color w:val="000000"/>
        </w:rPr>
        <w:t>  自测小程序链接：https://baosong.miit.gov.cn/ScaleTest</w:t>
      </w:r>
      <w:r>
        <w:rPr>
          <w:rFonts w:hint="eastAsia" w:ascii="仿宋_GB2312" w:eastAsia="仿宋_GB2312"/>
          <w:color w:val="000000"/>
        </w:rPr>
        <w:br w:type="textWrapping"/>
      </w:r>
      <w:r>
        <w:rPr>
          <w:rFonts w:hint="eastAsia" w:ascii="仿宋_GB2312" w:eastAsia="仿宋_GB2312"/>
          <w:color w:val="000000"/>
        </w:rPr>
        <w:t>  5.投标人须按上述格式要求如实填写中小企业声明函，并对该声明函的真实性负责，否则不得享受相关中小企业扶持政策；</w:t>
      </w:r>
      <w:r>
        <w:rPr>
          <w:rFonts w:hint="eastAsia" w:ascii="仿宋_GB2312" w:eastAsia="仿宋_GB2312"/>
          <w:color w:val="000000"/>
        </w:rPr>
        <w:br w:type="textWrapping"/>
      </w:r>
      <w:r>
        <w:rPr>
          <w:rFonts w:hint="eastAsia" w:ascii="仿宋_GB2312" w:eastAsia="仿宋_GB2312"/>
          <w:color w:val="000000"/>
        </w:rPr>
        <w:t>  6.中标人依法享受中小企业扶持政策的，采购代理机构将在中标结果公告中公告其《中小企业声明函》。</w:t>
      </w:r>
    </w:p>
    <w:p w14:paraId="7A24E7F2">
      <w:pPr>
        <w:pStyle w:val="726"/>
        <w:spacing w:line="405" w:lineRule="atLeast"/>
        <w:ind w:firstLine="482" w:firstLineChars="200"/>
        <w:rPr>
          <w:rFonts w:ascii="仿宋_GB2312" w:eastAsia="仿宋_GB2312"/>
          <w:b/>
          <w:bCs/>
          <w:color w:val="000000"/>
        </w:rPr>
      </w:pPr>
      <w:r>
        <w:rPr>
          <w:rFonts w:hint="eastAsia" w:ascii="仿宋_GB2312" w:eastAsia="仿宋_GB2312"/>
          <w:b/>
          <w:bCs/>
          <w:color w:val="000000"/>
        </w:rPr>
        <w:t>7.中小微企业划型标准附表(若附表有变动，按最新政策执行)：</w:t>
      </w:r>
    </w:p>
    <w:p w14:paraId="15600E7E">
      <w:pPr>
        <w:pStyle w:val="726"/>
        <w:jc w:val="center"/>
        <w:rPr>
          <w:rFonts w:ascii="仿宋_GB2312" w:eastAsia="仿宋_GB2312"/>
          <w:b/>
          <w:bCs/>
          <w:color w:val="000000"/>
        </w:rPr>
      </w:pPr>
      <w:r>
        <w:rPr>
          <w:rFonts w:hint="eastAsia" w:ascii="仿宋_GB2312" w:eastAsia="仿宋_GB2312"/>
          <w:b/>
          <w:bCs/>
          <w:color w:val="000000"/>
          <w:sz w:val="33"/>
          <w:szCs w:val="33"/>
        </w:rPr>
        <w:t>中小微企业划型标准</w:t>
      </w:r>
    </w:p>
    <w:tbl>
      <w:tblPr>
        <w:tblStyle w:val="4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18"/>
        <w:gridCol w:w="1975"/>
        <w:gridCol w:w="1236"/>
        <w:gridCol w:w="2023"/>
        <w:gridCol w:w="1702"/>
        <w:gridCol w:w="1236"/>
      </w:tblGrid>
      <w:tr w14:paraId="3D2E3BF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B5E75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行业名称</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30992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指标名称</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C7D1B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计量单位</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C6E0C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中型</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93CA0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小型</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851B9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微型</w:t>
            </w:r>
          </w:p>
        </w:tc>
      </w:tr>
      <w:tr w14:paraId="40AD48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00ED4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农、林、牧、渔</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47D4B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C293D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8C8C3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500≤Y&lt;20000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6D81B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50≤Y&lt;500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AF7E9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Y&lt;50</w:t>
            </w:r>
          </w:p>
        </w:tc>
      </w:tr>
      <w:tr w14:paraId="772BF0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7237B5">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工业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110B6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929EA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ECE17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8D2BD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0BCAB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X&lt;20</w:t>
            </w:r>
          </w:p>
        </w:tc>
      </w:tr>
      <w:tr w14:paraId="40C117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350BF3E1">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496FB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9705E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080BF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2000≤Y&lt;40000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07A0A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300≤Y&lt;2000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17464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Y&lt;300</w:t>
            </w:r>
          </w:p>
        </w:tc>
      </w:tr>
      <w:tr w14:paraId="01B527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966C75">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建筑业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93245E">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D9890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FD03A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6000≤Y&lt;80000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42CE2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300≤Y&lt;6000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E244E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Y&lt;300</w:t>
            </w:r>
          </w:p>
        </w:tc>
      </w:tr>
      <w:tr w14:paraId="60FFF6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639FA20">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0AEB6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478BF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6EE0F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5000≤Z&lt;80000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49DA2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300≤Z&lt;5000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7B283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Z&lt;300</w:t>
            </w:r>
          </w:p>
        </w:tc>
      </w:tr>
      <w:tr w14:paraId="4D0052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6C48E4">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批发业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1D39D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EC015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FDFFE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20≤X&lt;200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7B693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5≤X&lt;20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A6F30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X&lt;5</w:t>
            </w:r>
          </w:p>
        </w:tc>
      </w:tr>
      <w:tr w14:paraId="0192E0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7415DDBD">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9B193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5E508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A7789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5000≤Y&lt;40000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BE766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1000≤Y&lt;5000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88B6B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Y&lt;1000</w:t>
            </w:r>
          </w:p>
        </w:tc>
      </w:tr>
      <w:tr w14:paraId="5B0D7B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9F340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零售业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361E3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F26F8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F8930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8BDD1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10≤X&lt;50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AF133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w:t>
            </w:r>
          </w:p>
        </w:tc>
      </w:tr>
      <w:tr w14:paraId="71B44D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12B9A2E">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E5D60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8478D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C95F4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500≤Y&lt;20000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F1576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100≤Y&lt;500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DB359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Y&lt;100</w:t>
            </w:r>
          </w:p>
        </w:tc>
      </w:tr>
      <w:tr w14:paraId="41D3BC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C1AE3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交通运输业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40976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4D8EEE">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97FCF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F83C3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9ADC2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X&lt;20</w:t>
            </w:r>
          </w:p>
        </w:tc>
      </w:tr>
      <w:tr w14:paraId="2E08F7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765C35A5">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F75E25">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AA20F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639FB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3000≤Y&lt;30000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EB4E8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200≤Y&lt;3000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8D2BE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Y&lt;200</w:t>
            </w:r>
          </w:p>
        </w:tc>
      </w:tr>
      <w:tr w14:paraId="67952EE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CC057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仓储业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FBE19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984874">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FE106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100≤X&lt;200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790D9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E360F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X&lt;20</w:t>
            </w:r>
          </w:p>
        </w:tc>
      </w:tr>
      <w:tr w14:paraId="3A5686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7892AB6">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CCC874">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6703B5">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E81BC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C9C93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1D72A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Y&lt;100</w:t>
            </w:r>
          </w:p>
        </w:tc>
      </w:tr>
      <w:tr w14:paraId="725DD0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42E49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邮政业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4A418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FD3C9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517A0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E785C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EB9B4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X&lt;20</w:t>
            </w:r>
          </w:p>
        </w:tc>
      </w:tr>
      <w:tr w14:paraId="4E39D1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70C88E9">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0BE66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E49B0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305C9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9E1B2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C66CB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Y&lt;100</w:t>
            </w:r>
          </w:p>
        </w:tc>
      </w:tr>
      <w:tr w14:paraId="07431A8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A6CA0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住宿业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8650A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9561DE">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DD312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FBAF7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09861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w:t>
            </w:r>
          </w:p>
        </w:tc>
      </w:tr>
      <w:tr w14:paraId="3DA178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FA5979D">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73DCE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B4F29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8379D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3E1B5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79FE5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Y&lt;100</w:t>
            </w:r>
          </w:p>
        </w:tc>
      </w:tr>
      <w:tr w14:paraId="19C8C8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C3E1B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餐饮业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2B057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71D08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7F1FA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A9321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0A498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w:t>
            </w:r>
          </w:p>
        </w:tc>
      </w:tr>
      <w:tr w14:paraId="71B326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86D1C49">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44F95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44B37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10BD5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73AF7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0C45C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Y&lt;100</w:t>
            </w:r>
          </w:p>
        </w:tc>
      </w:tr>
      <w:tr w14:paraId="24E914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FCCFC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信息传输业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97F2B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4EC90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9AC71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100≤X&lt;2000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4EF2A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16A25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w:t>
            </w:r>
          </w:p>
        </w:tc>
      </w:tr>
      <w:tr w14:paraId="2C37168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315486C0">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272AD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56B7F5">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0056D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1000≤Y&lt;100000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99B3B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96EE4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Y&lt;100</w:t>
            </w:r>
          </w:p>
        </w:tc>
      </w:tr>
      <w:tr w14:paraId="31B047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DE1FF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11754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5BDEF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F10F6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0B3DF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091C05">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w:t>
            </w:r>
          </w:p>
        </w:tc>
      </w:tr>
      <w:tr w14:paraId="0CE214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55C26EB">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21C5A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CD7C2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A6D97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93D56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F8B8E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Y&lt;50</w:t>
            </w:r>
          </w:p>
        </w:tc>
      </w:tr>
      <w:tr w14:paraId="535FA2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B7F62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2CAA9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8D6EF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A474F4">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1000≤Y&lt;200000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5E083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6720B4">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X&lt;100</w:t>
            </w:r>
          </w:p>
        </w:tc>
      </w:tr>
      <w:tr w14:paraId="509A7A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5C579A3E">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2A3824">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8A48E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35CD2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5000≤Z&lt;10000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7A3055">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2000≤Y&lt;5000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DCC2D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Y&lt;2000</w:t>
            </w:r>
          </w:p>
        </w:tc>
      </w:tr>
      <w:tr w14:paraId="6E3797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6DE33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物业管理</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DF4255">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7519B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E7D8E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4D5E2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1838D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X&lt;100</w:t>
            </w:r>
          </w:p>
        </w:tc>
      </w:tr>
      <w:tr w14:paraId="78FD35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540D52FD">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082B1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02381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B8D1E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1000≤Y&lt;5000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3CABC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667F3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Y&lt;500</w:t>
            </w:r>
          </w:p>
        </w:tc>
      </w:tr>
      <w:tr w14:paraId="386D61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D4142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租赁和商务服务业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8A538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578C3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73B64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13DA8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E6AA2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w:t>
            </w:r>
          </w:p>
        </w:tc>
      </w:tr>
      <w:tr w14:paraId="5A569C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75D86D7B">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28C0C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4C948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0E947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8000≤Z&lt;120000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B3EB5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100≤Z&lt;8000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D4C11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Y&lt;100</w:t>
            </w:r>
          </w:p>
        </w:tc>
      </w:tr>
      <w:tr w14:paraId="769248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AED53E">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E94C0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EC091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139E2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1053F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AB09F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w:t>
            </w:r>
          </w:p>
        </w:tc>
      </w:tr>
    </w:tbl>
    <w:p w14:paraId="37EB7A8E">
      <w:pPr>
        <w:pStyle w:val="726"/>
        <w:spacing w:line="405" w:lineRule="atLeast"/>
        <w:rPr>
          <w:rFonts w:ascii="仿宋_GB2312" w:eastAsia="仿宋_GB2312"/>
          <w:b/>
          <w:bCs/>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14:paraId="2716F1A1">
      <w:pPr>
        <w:pStyle w:val="333"/>
        <w:rPr>
          <w:rFonts w:hint="eastAsia"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附件2：残疾人福利性单位声明函格式（如有）：</w:t>
      </w:r>
    </w:p>
    <w:p w14:paraId="6F16DFE3">
      <w:pPr>
        <w:pStyle w:val="333"/>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14:paraId="15E58EED">
      <w:pPr>
        <w:pStyle w:val="333"/>
        <w:spacing w:line="405" w:lineRule="atLeast"/>
        <w:rPr>
          <w:rFonts w:hint="eastAsia"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14:paraId="5C93CA81">
      <w:pPr>
        <w:pStyle w:val="333"/>
        <w:spacing w:line="405" w:lineRule="atLeast"/>
        <w:rPr>
          <w:rFonts w:hint="eastAsia" w:ascii="仿宋_GB2312" w:eastAsia="仿宋_GB2312"/>
          <w:color w:val="000000"/>
        </w:rPr>
      </w:pPr>
      <w:r>
        <w:rPr>
          <w:rFonts w:hint="eastAsia" w:ascii="仿宋_GB2312" w:eastAsia="仿宋_GB2312"/>
          <w:color w:val="000000"/>
        </w:rPr>
        <w:t> </w:t>
      </w:r>
    </w:p>
    <w:p w14:paraId="6C41861B">
      <w:pPr>
        <w:pStyle w:val="333"/>
        <w:spacing w:line="405" w:lineRule="atLeast"/>
        <w:rPr>
          <w:rFonts w:hint="eastAsia" w:ascii="仿宋_GB2312" w:eastAsia="仿宋_GB2312"/>
          <w:color w:val="000000"/>
        </w:rPr>
      </w:pPr>
      <w:r>
        <w:rPr>
          <w:rFonts w:hint="eastAsia" w:ascii="仿宋_GB2312" w:eastAsia="仿宋_GB2312"/>
          <w:color w:val="000000"/>
        </w:rPr>
        <w:t>                                         </w:t>
      </w:r>
    </w:p>
    <w:p w14:paraId="2231F5FB">
      <w:pPr>
        <w:pStyle w:val="333"/>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40A68C20">
      <w:pPr>
        <w:pStyle w:val="333"/>
        <w:jc w:val="right"/>
        <w:rPr>
          <w:rFonts w:hint="eastAsia" w:ascii="仿宋_GB2312" w:eastAsia="仿宋_GB2312"/>
          <w:color w:val="000000"/>
        </w:rPr>
      </w:pPr>
      <w:r>
        <w:rPr>
          <w:rFonts w:hint="eastAsia" w:ascii="仿宋_GB2312" w:eastAsia="仿宋_GB2312"/>
          <w:color w:val="000000"/>
        </w:rPr>
        <w:t> </w:t>
      </w:r>
    </w:p>
    <w:p w14:paraId="2A2CA062">
      <w:pPr>
        <w:pStyle w:val="333"/>
        <w:jc w:val="right"/>
        <w:rPr>
          <w:rFonts w:hint="eastAsia" w:ascii="仿宋_GB2312" w:eastAsia="仿宋_GB2312"/>
          <w:color w:val="000000"/>
        </w:rPr>
      </w:pPr>
      <w:r>
        <w:rPr>
          <w:rFonts w:hint="eastAsia" w:ascii="仿宋_GB2312" w:eastAsia="仿宋_GB2312"/>
          <w:color w:val="000000"/>
        </w:rPr>
        <w:t>日期：       </w:t>
      </w:r>
    </w:p>
    <w:p w14:paraId="1407391B">
      <w:pPr>
        <w:pStyle w:val="333"/>
        <w:spacing w:line="405" w:lineRule="atLeast"/>
        <w:rPr>
          <w:rFonts w:hint="eastAsia" w:ascii="仿宋_GB2312" w:eastAsia="仿宋_GB2312"/>
          <w:color w:val="000000"/>
        </w:rPr>
      </w:pPr>
      <w:r>
        <w:rPr>
          <w:rFonts w:hint="eastAsia" w:ascii="仿宋_GB2312" w:eastAsia="仿宋_GB2312"/>
          <w:b/>
          <w:bCs/>
          <w:color w:val="000000"/>
        </w:rPr>
        <w:t>  注：1.此项材料如有请以PDF格式上传；</w:t>
      </w:r>
    </w:p>
    <w:p w14:paraId="58A7A9DE">
      <w:pPr>
        <w:pStyle w:val="333"/>
        <w:spacing w:line="405" w:lineRule="atLeast"/>
        <w:rPr>
          <w:rFonts w:hint="eastAsia" w:ascii="仿宋_GB2312" w:eastAsia="仿宋_GB2312"/>
          <w:color w:val="000000"/>
        </w:rPr>
      </w:pPr>
      <w:r>
        <w:rPr>
          <w:rFonts w:hint="eastAsia" w:ascii="仿宋_GB2312" w:eastAsia="仿宋_GB2312"/>
          <w:b/>
          <w:bCs/>
          <w:color w:val="000000"/>
        </w:rPr>
        <w:t>  2.中标人声明为残疾人福利性单位的，采购代理机构将随中标结果同时公告其《残疾人福利性单位声明函》，接受社会监督；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416F42B">
      <w:pPr>
        <w:pStyle w:val="333"/>
        <w:rPr>
          <w:rFonts w:hint="eastAsia"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附件3：监狱企业由省级以上监狱管理局、戒毒管理局（含新疆生产建设兵团）出具的属于监狱企业的证明文件（如有）</w:t>
      </w:r>
    </w:p>
    <w:p w14:paraId="6D91EC21">
      <w:pPr>
        <w:pStyle w:val="333"/>
        <w:spacing w:line="405" w:lineRule="atLeast"/>
        <w:rPr>
          <w:rFonts w:hint="eastAsia" w:ascii="仿宋_GB2312" w:eastAsia="仿宋_GB2312"/>
          <w:color w:val="000000"/>
        </w:rPr>
      </w:pPr>
      <w:r>
        <w:rPr>
          <w:rFonts w:hint="eastAsia" w:ascii="仿宋_GB2312" w:eastAsia="仿宋_GB2312"/>
          <w:color w:val="000000"/>
        </w:rPr>
        <w:t> </w:t>
      </w:r>
    </w:p>
    <w:p w14:paraId="03C05BAA">
      <w:pPr>
        <w:pStyle w:val="333"/>
        <w:spacing w:line="405" w:lineRule="atLeast"/>
        <w:rPr>
          <w:rFonts w:hint="eastAsia" w:ascii="仿宋_GB2312" w:eastAsia="仿宋_GB2312"/>
          <w:color w:val="000000"/>
        </w:rPr>
      </w:pPr>
      <w:r>
        <w:rPr>
          <w:rFonts w:hint="eastAsia" w:ascii="仿宋_GB2312" w:eastAsia="仿宋_GB2312"/>
          <w:color w:val="000000"/>
        </w:rPr>
        <w:t> </w:t>
      </w:r>
    </w:p>
    <w:p w14:paraId="49D05E6A">
      <w:pPr>
        <w:pStyle w:val="333"/>
        <w:spacing w:line="405" w:lineRule="atLeast"/>
        <w:rPr>
          <w:rFonts w:hint="eastAsia" w:ascii="仿宋_GB2312" w:eastAsia="仿宋_GB2312"/>
          <w:color w:val="000000"/>
        </w:rPr>
      </w:pPr>
      <w:r>
        <w:rPr>
          <w:rFonts w:hint="eastAsia" w:ascii="仿宋_GB2312" w:eastAsia="仿宋_GB2312"/>
          <w:b/>
          <w:bCs/>
          <w:color w:val="000000"/>
          <w:sz w:val="33"/>
          <w:szCs w:val="33"/>
        </w:rPr>
        <w:t xml:space="preserve">    </w:t>
      </w:r>
    </w:p>
    <w:p w14:paraId="4B09E2B8">
      <w:pPr>
        <w:pStyle w:val="333"/>
        <w:spacing w:line="405" w:lineRule="atLeast"/>
        <w:rPr>
          <w:rFonts w:hint="eastAsia" w:ascii="仿宋_GB2312" w:eastAsia="仿宋_GB2312"/>
          <w:b/>
          <w:bCs/>
          <w:color w:val="000000"/>
          <w:sz w:val="33"/>
          <w:szCs w:val="33"/>
        </w:rPr>
      </w:pPr>
      <w:r>
        <w:rPr>
          <w:rFonts w:hint="eastAsia" w:ascii="仿宋_GB2312" w:eastAsia="仿宋_GB2312"/>
          <w:b/>
          <w:bCs/>
          <w:color w:val="000000"/>
          <w:sz w:val="33"/>
          <w:szCs w:val="33"/>
        </w:rPr>
        <w:t>  注：附件3如有，请以PDF格式提供并加盖投标人CA电子签章。</w:t>
      </w:r>
    </w:p>
    <w:p w14:paraId="12F19665">
      <w:pPr>
        <w:rPr>
          <w:rFonts w:hint="eastAsia" w:ascii="仿宋_GB2312" w:eastAsia="仿宋_GB2312"/>
          <w:b/>
          <w:bCs/>
          <w:color w:val="000000"/>
          <w:sz w:val="33"/>
          <w:szCs w:val="33"/>
        </w:rPr>
      </w:pPr>
      <w:r>
        <w:rPr>
          <w:rFonts w:hint="eastAsia" w:ascii="仿宋_GB2312" w:eastAsia="仿宋_GB2312"/>
          <w:b/>
          <w:bCs/>
          <w:color w:val="000000"/>
          <w:sz w:val="33"/>
          <w:szCs w:val="33"/>
        </w:rPr>
        <w:br w:type="page"/>
      </w:r>
    </w:p>
    <w:p w14:paraId="15D680B5">
      <w:pPr>
        <w:pStyle w:val="708"/>
        <w:rPr>
          <w:rFonts w:ascii="仿宋_GB2312" w:eastAsia="仿宋_GB2312"/>
          <w:b/>
          <w:bCs/>
          <w:color w:val="000000"/>
        </w:rPr>
      </w:pPr>
      <w:r>
        <w:rPr>
          <w:rFonts w:hint="eastAsia" w:ascii="仿宋_GB2312" w:eastAsia="仿宋_GB2312"/>
          <w:b/>
          <w:bCs/>
          <w:color w:val="000000"/>
        </w:rPr>
        <w:t>（2）投标报价明细表格式（必须提供）：</w:t>
      </w:r>
    </w:p>
    <w:p w14:paraId="66287A3D">
      <w:pPr>
        <w:pStyle w:val="708"/>
        <w:jc w:val="center"/>
        <w:rPr>
          <w:rFonts w:ascii="仿宋_GB2312" w:eastAsia="仿宋_GB2312"/>
          <w:color w:val="000000"/>
        </w:rPr>
      </w:pPr>
      <w:r>
        <w:rPr>
          <w:rFonts w:hint="eastAsia" w:ascii="仿宋_GB2312" w:eastAsia="仿宋_GB2312"/>
          <w:b/>
          <w:bCs/>
          <w:color w:val="000000"/>
          <w:sz w:val="33"/>
          <w:szCs w:val="33"/>
        </w:rPr>
        <w:t>投标报价明细表</w:t>
      </w:r>
    </w:p>
    <w:p w14:paraId="51F65A94">
      <w:pPr>
        <w:pStyle w:val="708"/>
        <w:spacing w:line="405" w:lineRule="atLeast"/>
        <w:rPr>
          <w:rFonts w:ascii="仿宋_GB2312" w:eastAsia="仿宋_GB2312"/>
          <w:color w:val="000000"/>
        </w:rPr>
      </w:pPr>
      <w:r>
        <w:rPr>
          <w:rFonts w:hint="eastAsia" w:ascii="仿宋_GB2312" w:eastAsia="仿宋_GB2312"/>
          <w:color w:val="000000"/>
        </w:rPr>
        <w:t>    项目名称：</w:t>
      </w:r>
    </w:p>
    <w:p w14:paraId="35187C0D">
      <w:pPr>
        <w:pStyle w:val="708"/>
        <w:spacing w:line="405" w:lineRule="atLeast"/>
        <w:rPr>
          <w:rFonts w:ascii="仿宋_GB2312" w:eastAsia="仿宋_GB2312"/>
          <w:color w:val="000000"/>
        </w:rPr>
      </w:pPr>
      <w:r>
        <w:rPr>
          <w:rFonts w:hint="eastAsia" w:ascii="仿宋_GB2312" w:eastAsia="仿宋_GB2312"/>
          <w:color w:val="000000"/>
        </w:rPr>
        <w:t>    项目编号：</w:t>
      </w:r>
    </w:p>
    <w:p w14:paraId="672BE5C2">
      <w:pPr>
        <w:pStyle w:val="708"/>
        <w:jc w:val="right"/>
        <w:rPr>
          <w:rFonts w:ascii="仿宋_GB2312" w:eastAsia="仿宋_GB2312"/>
          <w:color w:val="000000"/>
        </w:rPr>
      </w:pPr>
      <w:r>
        <w:rPr>
          <w:rFonts w:hint="eastAsia" w:ascii="仿宋_GB2312" w:eastAsia="仿宋_GB2312"/>
          <w:color w:val="000000"/>
        </w:rPr>
        <w:t> 金额单位：人民币（元）</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92"/>
        <w:gridCol w:w="1337"/>
        <w:gridCol w:w="1198"/>
        <w:gridCol w:w="751"/>
        <w:gridCol w:w="1226"/>
        <w:gridCol w:w="918"/>
        <w:gridCol w:w="1030"/>
        <w:gridCol w:w="2536"/>
      </w:tblGrid>
      <w:tr w14:paraId="6F4F35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79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E22DDD7">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序号</w:t>
            </w:r>
          </w:p>
        </w:tc>
        <w:tc>
          <w:tcPr>
            <w:tcW w:w="1337"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30407FF">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货物名称</w:t>
            </w:r>
          </w:p>
        </w:tc>
        <w:tc>
          <w:tcPr>
            <w:tcW w:w="119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14BF4D">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生产厂家</w:t>
            </w:r>
          </w:p>
        </w:tc>
        <w:tc>
          <w:tcPr>
            <w:tcW w:w="7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CEB7DF0">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品牌</w:t>
            </w:r>
          </w:p>
        </w:tc>
        <w:tc>
          <w:tcPr>
            <w:tcW w:w="122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2BCDA46">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规格型号</w:t>
            </w:r>
          </w:p>
        </w:tc>
        <w:tc>
          <w:tcPr>
            <w:tcW w:w="91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FE6FF5">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数量及单位</w:t>
            </w:r>
          </w:p>
        </w:tc>
        <w:tc>
          <w:tcPr>
            <w:tcW w:w="103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F8A1F9">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单价</w:t>
            </w:r>
          </w:p>
        </w:tc>
        <w:tc>
          <w:tcPr>
            <w:tcW w:w="25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FF76CA">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单项合价</w:t>
            </w:r>
          </w:p>
        </w:tc>
      </w:tr>
      <w:tr w14:paraId="424729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0" w:hRule="atLeast"/>
          <w:jc w:val="center"/>
        </w:trPr>
        <w:tc>
          <w:tcPr>
            <w:tcW w:w="79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678EA16">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1</w:t>
            </w:r>
          </w:p>
        </w:tc>
        <w:tc>
          <w:tcPr>
            <w:tcW w:w="1337"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5D5888E">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119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3633F46">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7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115259A">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122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323DA0C">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91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7D55B38">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103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B64CEE">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25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363D53">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r>
      <w:tr w14:paraId="792E71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9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1FC920A">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2</w:t>
            </w:r>
          </w:p>
        </w:tc>
        <w:tc>
          <w:tcPr>
            <w:tcW w:w="1337"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1493BF">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119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648CFB5">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7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27A07B5">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122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9FC1E8">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91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4AE905C">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103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C236BAE">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25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C93C074">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r>
      <w:tr w14:paraId="36643F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4078"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C81D0EC">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专用耗材</w:t>
            </w:r>
          </w:p>
        </w:tc>
        <w:tc>
          <w:tcPr>
            <w:tcW w:w="5710"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5433121">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已含在投标报价中</w:t>
            </w:r>
          </w:p>
        </w:tc>
      </w:tr>
      <w:tr w14:paraId="726F86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9788" w:type="dxa"/>
            <w:gridSpan w:val="8"/>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5879B69">
            <w:pPr>
              <w:pStyle w:val="708"/>
              <w:keepNext w:val="0"/>
              <w:keepLines w:val="0"/>
              <w:widowControl/>
              <w:suppressLineNumbers w:val="0"/>
              <w:spacing w:line="405" w:lineRule="atLeast"/>
              <w:ind w:left="0" w:right="0"/>
              <w:rPr>
                <w:rFonts w:hint="default" w:ascii="仿宋_GB2312" w:eastAsia="仿宋_GB2312"/>
                <w:color w:val="000000"/>
              </w:rPr>
            </w:pPr>
            <w:r>
              <w:rPr>
                <w:rFonts w:hint="eastAsia" w:ascii="仿宋_GB2312" w:eastAsia="仿宋_GB2312"/>
                <w:color w:val="000000"/>
              </w:rPr>
              <w:t>投标总价大写：</w:t>
            </w:r>
            <w:r>
              <w:rPr>
                <w:rFonts w:hint="eastAsia" w:ascii="仿宋_GB2312" w:eastAsia="仿宋_GB2312"/>
                <w:color w:val="000000"/>
                <w:u w:val="single"/>
              </w:rPr>
              <w:t>            </w:t>
            </w:r>
            <w:r>
              <w:rPr>
                <w:rFonts w:hint="eastAsia" w:ascii="仿宋_GB2312" w:eastAsia="仿宋_GB2312"/>
                <w:color w:val="000000"/>
              </w:rPr>
              <w:t>                ¥</w:t>
            </w:r>
            <w:r>
              <w:rPr>
                <w:rFonts w:hint="eastAsia" w:ascii="仿宋_GB2312" w:eastAsia="仿宋_GB2312"/>
                <w:color w:val="000000"/>
                <w:u w:val="single"/>
              </w:rPr>
              <w:t>       </w:t>
            </w:r>
          </w:p>
        </w:tc>
      </w:tr>
    </w:tbl>
    <w:p w14:paraId="543A0781">
      <w:pPr>
        <w:rPr>
          <w:rFonts w:ascii="仿宋_GB2312" w:eastAsia="仿宋_GB2312"/>
          <w:color w:val="000000"/>
        </w:rPr>
      </w:pPr>
      <w:r>
        <w:rPr>
          <w:rFonts w:hint="eastAsia" w:ascii="仿宋_GB2312" w:eastAsia="仿宋_GB2312"/>
          <w:color w:val="000000"/>
        </w:rPr>
        <w:t> </w:t>
      </w:r>
    </w:p>
    <w:p w14:paraId="1BECBE9D">
      <w:pPr>
        <w:pStyle w:val="708"/>
        <w:spacing w:line="405" w:lineRule="atLeast"/>
        <w:rPr>
          <w:rFonts w:ascii="仿宋_GB2312" w:eastAsia="仿宋_GB2312"/>
          <w:color w:val="000000"/>
        </w:rPr>
      </w:pPr>
      <w:r>
        <w:rPr>
          <w:rFonts w:hint="eastAsia" w:ascii="仿宋_GB2312" w:eastAsia="仿宋_GB2312"/>
          <w:color w:val="000000"/>
        </w:rPr>
        <w:t>    注：</w:t>
      </w:r>
      <w:r>
        <w:rPr>
          <w:rFonts w:hint="eastAsia" w:ascii="仿宋_GB2312" w:eastAsia="仿宋_GB2312"/>
          <w:b/>
          <w:bCs/>
          <w:color w:val="000000"/>
        </w:rPr>
        <w:t>1.此项材料必须以PDF格式上传；</w:t>
      </w:r>
      <w:r>
        <w:rPr>
          <w:rFonts w:hint="eastAsia" w:ascii="仿宋_GB2312" w:eastAsia="仿宋_GB2312"/>
          <w:color w:val="000000"/>
        </w:rPr>
        <w:br w:type="textWrapping"/>
      </w:r>
      <w:r>
        <w:rPr>
          <w:rFonts w:hint="eastAsia" w:ascii="仿宋_GB2312" w:eastAsia="仿宋_GB2312"/>
          <w:color w:val="000000"/>
        </w:rPr>
        <w:t>    2.报价一经涂改，应在涂改处加盖投标人CA电子签章或者由法定代表人或授权委托代理人签字或盖章，否则其投标作无效标处理。</w:t>
      </w:r>
      <w:r>
        <w:rPr>
          <w:rFonts w:hint="eastAsia" w:ascii="仿宋_GB2312" w:eastAsia="仿宋_GB2312"/>
          <w:color w:val="000000"/>
        </w:rPr>
        <w:br w:type="textWrapping"/>
      </w:r>
      <w:r>
        <w:rPr>
          <w:rFonts w:hint="eastAsia" w:ascii="仿宋_GB2312" w:eastAsia="仿宋_GB2312"/>
          <w:color w:val="000000"/>
        </w:rPr>
        <w:t>    3.投标报价包括货物及货物运抵指定交付地点的所有成本、各种费用的总和；</w:t>
      </w:r>
      <w:r>
        <w:rPr>
          <w:rFonts w:hint="eastAsia" w:ascii="仿宋_GB2312" w:eastAsia="仿宋_GB2312"/>
          <w:color w:val="000000"/>
        </w:rPr>
        <w:br w:type="textWrapping"/>
      </w:r>
      <w:r>
        <w:rPr>
          <w:rFonts w:hint="eastAsia" w:ascii="仿宋_GB2312" w:eastAsia="仿宋_GB2312"/>
          <w:b/>
          <w:bCs/>
          <w:color w:val="000000"/>
        </w:rPr>
        <w:t xml:space="preserve">    </w:t>
      </w:r>
      <w:r>
        <w:rPr>
          <w:rFonts w:hint="eastAsia" w:ascii="仿宋_GB2312" w:eastAsia="仿宋_GB2312"/>
          <w:b/>
          <w:bCs/>
          <w:color w:val="000000"/>
          <w:lang w:val="en-US" w:eastAsia="zh-CN"/>
        </w:rPr>
        <w:t xml:space="preserve"> 4</w:t>
      </w:r>
      <w:r>
        <w:rPr>
          <w:rFonts w:hint="eastAsia" w:ascii="仿宋_GB2312" w:eastAsia="仿宋_GB2312"/>
          <w:color w:val="000000"/>
        </w:rPr>
        <w:t>.投标报价明细表单价汇总须与投标总价一致，投标总价须与开标一览表投标总报价一致。 </w:t>
      </w:r>
    </w:p>
    <w:p w14:paraId="7D81C01F">
      <w:pPr>
        <w:pStyle w:val="708"/>
        <w:ind w:left="-2"/>
        <w:jc w:val="right"/>
        <w:rPr>
          <w:rFonts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b/>
          <w:bCs/>
          <w:color w:val="000000"/>
          <w:u w:val="single"/>
        </w:rPr>
        <w:t>       </w:t>
      </w:r>
    </w:p>
    <w:p w14:paraId="1EDBB4D8">
      <w:pPr>
        <w:pStyle w:val="708"/>
        <w:jc w:val="right"/>
        <w:rPr>
          <w:rFonts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30DB4EBC">
      <w:pPr>
        <w:pStyle w:val="708"/>
        <w:jc w:val="right"/>
        <w:rPr>
          <w:rFonts w:ascii="仿宋_GB2312" w:eastAsia="仿宋_GB2312"/>
          <w:color w:val="000000"/>
        </w:rPr>
      </w:pPr>
      <w:r>
        <w:rPr>
          <w:rFonts w:hint="eastAsia" w:ascii="仿宋_GB2312" w:eastAsia="仿宋_GB2312"/>
          <w:color w:val="000000"/>
        </w:rPr>
        <w:t>                                                          日期：   年 月 日</w:t>
      </w:r>
    </w:p>
    <w:p w14:paraId="5DC264EE">
      <w:pPr>
        <w:spacing w:line="320" w:lineRule="exact"/>
        <w:ind w:right="360" w:firstLine="480"/>
        <w:jc w:val="right"/>
        <w:rPr>
          <w:rFonts w:ascii="仿宋_GB2312" w:hAnsi="宋体" w:eastAsia="仿宋_GB2312" w:cs="Courier New"/>
          <w:sz w:val="24"/>
        </w:rPr>
        <w:sectPr>
          <w:pgSz w:w="11906" w:h="16838"/>
          <w:pgMar w:top="1440" w:right="1134" w:bottom="1440" w:left="1134" w:header="850" w:footer="992" w:gutter="0"/>
          <w:pgNumType w:fmt="decimal"/>
          <w:cols w:space="0" w:num="1"/>
          <w:docGrid w:linePitch="312" w:charSpace="0"/>
        </w:sectPr>
      </w:pPr>
    </w:p>
    <w:p w14:paraId="5C260384">
      <w:pPr>
        <w:snapToGrid w:val="0"/>
        <w:spacing w:before="120" w:beforeLines="50" w:after="50" w:line="400" w:lineRule="exact"/>
        <w:outlineLvl w:val="1"/>
        <w:rPr>
          <w:rFonts w:ascii="仿宋_GB2312" w:eastAsia="仿宋_GB2312"/>
          <w:b/>
          <w:bCs/>
          <w:szCs w:val="21"/>
        </w:rPr>
      </w:pPr>
    </w:p>
    <w:p w14:paraId="3961C72E">
      <w:pPr>
        <w:snapToGrid w:val="0"/>
        <w:spacing w:before="120" w:beforeLines="50" w:after="50" w:line="400" w:lineRule="exact"/>
        <w:outlineLvl w:val="1"/>
        <w:rPr>
          <w:rFonts w:ascii="仿宋_GB2312" w:eastAsia="仿宋_GB2312"/>
          <w:b/>
          <w:bCs/>
          <w:szCs w:val="21"/>
        </w:rPr>
      </w:pPr>
    </w:p>
    <w:p w14:paraId="7722FC96">
      <w:pPr>
        <w:snapToGrid w:val="0"/>
        <w:spacing w:before="120" w:beforeLines="50" w:after="50" w:line="400" w:lineRule="exact"/>
        <w:outlineLvl w:val="1"/>
        <w:rPr>
          <w:rFonts w:ascii="仿宋_GB2312" w:eastAsia="仿宋_GB2312"/>
          <w:b/>
          <w:bCs/>
          <w:szCs w:val="21"/>
        </w:rPr>
      </w:pPr>
    </w:p>
    <w:p w14:paraId="1440EE45">
      <w:pPr>
        <w:snapToGrid w:val="0"/>
        <w:spacing w:before="120" w:beforeLines="50" w:after="50" w:line="400" w:lineRule="exact"/>
        <w:outlineLvl w:val="1"/>
        <w:rPr>
          <w:rFonts w:ascii="仿宋_GB2312" w:eastAsia="仿宋_GB2312"/>
          <w:b/>
          <w:bCs/>
          <w:szCs w:val="21"/>
        </w:rPr>
      </w:pPr>
    </w:p>
    <w:p w14:paraId="1A019693">
      <w:pPr>
        <w:snapToGrid w:val="0"/>
        <w:spacing w:before="120" w:beforeLines="50" w:after="50" w:line="400" w:lineRule="exact"/>
        <w:outlineLvl w:val="1"/>
        <w:rPr>
          <w:rFonts w:ascii="仿宋_GB2312" w:eastAsia="仿宋_GB2312"/>
          <w:b/>
          <w:bCs/>
          <w:szCs w:val="21"/>
        </w:rPr>
      </w:pPr>
    </w:p>
    <w:p w14:paraId="49FA4025">
      <w:pPr>
        <w:snapToGrid w:val="0"/>
        <w:spacing w:before="120" w:beforeLines="50" w:after="50" w:line="400" w:lineRule="exact"/>
        <w:outlineLvl w:val="1"/>
        <w:rPr>
          <w:rFonts w:ascii="仿宋_GB2312" w:eastAsia="仿宋_GB2312"/>
          <w:b/>
          <w:bCs/>
          <w:szCs w:val="21"/>
        </w:rPr>
      </w:pPr>
    </w:p>
    <w:p w14:paraId="207BB4DE">
      <w:pPr>
        <w:snapToGrid w:val="0"/>
        <w:spacing w:before="120" w:beforeLines="50" w:after="50" w:line="400" w:lineRule="exact"/>
        <w:outlineLvl w:val="1"/>
        <w:rPr>
          <w:rFonts w:ascii="仿宋_GB2312" w:eastAsia="仿宋_GB2312"/>
          <w:b/>
          <w:bCs/>
          <w:szCs w:val="21"/>
        </w:rPr>
      </w:pPr>
    </w:p>
    <w:p w14:paraId="44D671EE">
      <w:pPr>
        <w:snapToGrid w:val="0"/>
        <w:spacing w:before="120" w:beforeLines="50" w:after="50" w:line="400" w:lineRule="exact"/>
        <w:outlineLvl w:val="1"/>
        <w:rPr>
          <w:rFonts w:ascii="仿宋_GB2312" w:eastAsia="仿宋_GB2312"/>
          <w:b/>
          <w:bCs/>
          <w:szCs w:val="21"/>
        </w:rPr>
      </w:pPr>
    </w:p>
    <w:p w14:paraId="71DD83A9">
      <w:pPr>
        <w:snapToGrid w:val="0"/>
        <w:spacing w:before="120" w:beforeLines="50" w:after="50" w:line="400" w:lineRule="exact"/>
        <w:outlineLvl w:val="1"/>
        <w:rPr>
          <w:rFonts w:ascii="仿宋_GB2312" w:eastAsia="仿宋_GB2312"/>
          <w:b/>
          <w:bCs/>
          <w:szCs w:val="21"/>
        </w:rPr>
      </w:pPr>
    </w:p>
    <w:p w14:paraId="5A10E02E">
      <w:pPr>
        <w:snapToGrid w:val="0"/>
        <w:spacing w:before="120" w:beforeLines="50" w:after="50" w:line="400" w:lineRule="exact"/>
        <w:outlineLvl w:val="1"/>
        <w:rPr>
          <w:rFonts w:ascii="仿宋_GB2312" w:eastAsia="仿宋_GB2312"/>
          <w:b/>
          <w:bCs/>
          <w:szCs w:val="21"/>
        </w:rPr>
      </w:pPr>
    </w:p>
    <w:p w14:paraId="5475333B">
      <w:pPr>
        <w:snapToGrid w:val="0"/>
        <w:spacing w:before="120" w:beforeLines="50" w:after="50" w:line="400" w:lineRule="exact"/>
        <w:outlineLvl w:val="1"/>
        <w:rPr>
          <w:rFonts w:ascii="仿宋_GB2312" w:eastAsia="仿宋_GB2312"/>
          <w:b/>
          <w:bCs/>
          <w:szCs w:val="21"/>
        </w:rPr>
      </w:pPr>
    </w:p>
    <w:p w14:paraId="2F3B3534">
      <w:pPr>
        <w:spacing w:line="276" w:lineRule="auto"/>
        <w:rPr>
          <w:rFonts w:hint="eastAsia"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14:paraId="470BB187">
      <w:pPr>
        <w:spacing w:line="276" w:lineRule="auto"/>
        <w:rPr>
          <w:rFonts w:hint="eastAsia" w:ascii="仿宋_GB2312" w:hAnsi="宋体" w:eastAsia="仿宋_GB2312"/>
          <w:b/>
          <w:bCs/>
          <w:w w:val="95"/>
          <w:sz w:val="56"/>
          <w:szCs w:val="56"/>
        </w:rPr>
      </w:pPr>
    </w:p>
    <w:p w14:paraId="201327DB">
      <w:pPr>
        <w:spacing w:line="320" w:lineRule="exact"/>
        <w:ind w:right="1080"/>
        <w:jc w:val="left"/>
        <w:rPr>
          <w:rFonts w:hint="eastAsia" w:ascii="仿宋_GB2312" w:hAnsi="宋体" w:eastAsia="仿宋_GB2312" w:cs="Courier New"/>
          <w:sz w:val="24"/>
        </w:rPr>
        <w:sectPr>
          <w:pgSz w:w="11906" w:h="16838"/>
          <w:pgMar w:top="1440" w:right="1440" w:bottom="1440" w:left="1440" w:header="851" w:footer="992" w:gutter="0"/>
          <w:pgNumType w:fmt="decimal"/>
          <w:cols w:space="720" w:num="1"/>
          <w:docGrid w:linePitch="312" w:charSpace="0"/>
        </w:sectPr>
      </w:pPr>
    </w:p>
    <w:p w14:paraId="26A65DFD">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14:paraId="5770737F">
      <w:pPr>
        <w:snapToGrid w:val="0"/>
        <w:spacing w:before="50" w:after="50"/>
        <w:rPr>
          <w:rFonts w:ascii="仿宋_GB2312" w:eastAsia="仿宋_GB2312"/>
          <w:b/>
          <w:bCs/>
          <w:sz w:val="24"/>
        </w:rPr>
      </w:pPr>
    </w:p>
    <w:p w14:paraId="100BBF02">
      <w:pPr>
        <w:tabs>
          <w:tab w:val="left" w:pos="3870"/>
          <w:tab w:val="left" w:pos="4085"/>
        </w:tabs>
        <w:snapToGrid w:val="0"/>
        <w:spacing w:line="400" w:lineRule="exact"/>
        <w:jc w:val="center"/>
        <w:rPr>
          <w:sz w:val="44"/>
          <w:szCs w:val="44"/>
        </w:rPr>
      </w:pPr>
      <w:r>
        <w:rPr>
          <w:sz w:val="44"/>
          <w:szCs w:val="44"/>
        </w:rPr>
        <w:t>目    录</w:t>
      </w:r>
    </w:p>
    <w:p w14:paraId="29792EC0">
      <w:pPr>
        <w:pStyle w:val="354"/>
        <w:spacing w:before="0" w:beforeAutospacing="0" w:after="0" w:afterAutospacing="0" w:line="40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14:paraId="14F0FA16">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w:t>
      </w:r>
    </w:p>
    <w:p w14:paraId="1A36FB0D">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5AA07D20">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w:t>
      </w:r>
      <w:r>
        <w:rPr>
          <w:rFonts w:hint="eastAsia" w:ascii="仿宋_GB2312" w:hAnsi="宋体" w:eastAsia="仿宋_GB2312" w:cs="宋体"/>
          <w:color w:val="000000"/>
          <w:highlight w:val="none"/>
        </w:rPr>
        <w:t>投标产品</w:t>
      </w:r>
      <w:r>
        <w:rPr>
          <w:rFonts w:hint="eastAsia" w:ascii="仿宋_GB2312" w:hAnsi="宋体" w:eastAsia="仿宋_GB2312" w:cs="宋体"/>
          <w:b/>
          <w:bCs/>
          <w:color w:val="000000"/>
          <w:highlight w:val="none"/>
        </w:rPr>
        <w:t>“</w:t>
      </w:r>
      <w:r>
        <w:rPr>
          <w:rFonts w:hint="eastAsia" w:ascii="仿宋_GB2312" w:hAnsi="宋体" w:eastAsia="仿宋_GB2312" w:cs="宋体"/>
          <w:b/>
          <w:bCs/>
          <w:color w:val="000000"/>
          <w:highlight w:val="none"/>
          <w:lang w:eastAsia="zh-CN"/>
        </w:rPr>
        <w:t>计算机</w:t>
      </w:r>
      <w:r>
        <w:rPr>
          <w:rFonts w:hint="eastAsia" w:ascii="仿宋_GB2312" w:hAnsi="宋体" w:eastAsia="仿宋_GB2312" w:cs="宋体"/>
          <w:b/>
          <w:bCs/>
          <w:color w:val="000000"/>
          <w:highlight w:val="none"/>
        </w:rPr>
        <w:t>”</w:t>
      </w:r>
      <w:r>
        <w:rPr>
          <w:rFonts w:hint="eastAsia" w:ascii="仿宋_GB2312" w:hAnsi="宋体" w:eastAsia="仿宋_GB2312" w:cs="宋体"/>
          <w:color w:val="000000"/>
          <w:highlight w:val="none"/>
        </w:rPr>
        <w:t>为政府强制采购节能产品，由国家确定的认证机构出具的、处于有效期之内的节能产品认证证书（</w:t>
      </w:r>
      <w:r>
        <w:rPr>
          <w:rFonts w:hint="eastAsia" w:ascii="仿宋_GB2312" w:hAnsi="宋体" w:eastAsia="仿宋_GB2312" w:cs="宋体"/>
          <w:b/>
          <w:bCs/>
          <w:color w:val="000000"/>
          <w:highlight w:val="none"/>
        </w:rPr>
        <w:t>必须提供</w:t>
      </w:r>
      <w:r>
        <w:rPr>
          <w:rFonts w:hint="eastAsia" w:ascii="仿宋_GB2312" w:hAnsi="宋体" w:eastAsia="仿宋_GB2312" w:cs="宋体"/>
          <w:color w:val="000000"/>
          <w:highlight w:val="none"/>
        </w:rPr>
        <w:t>）</w:t>
      </w:r>
      <w:r>
        <w:rPr>
          <w:rFonts w:hint="eastAsia" w:ascii="仿宋_GB2312" w:eastAsia="仿宋_GB2312"/>
          <w:color w:val="000000"/>
        </w:rPr>
        <w:t>…………………………………………</w:t>
      </w:r>
    </w:p>
    <w:p w14:paraId="00135DC5">
      <w:pPr>
        <w:pStyle w:val="354"/>
        <w:spacing w:before="0" w:beforeAutospacing="0" w:after="0" w:afterAutospacing="0" w:line="40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5</w:t>
      </w:r>
      <w:r>
        <w:rPr>
          <w:rFonts w:hint="eastAsia" w:ascii="仿宋_GB2312" w:eastAsia="仿宋_GB2312"/>
          <w:color w:val="000000"/>
        </w:rPr>
        <w:t>）</w:t>
      </w:r>
      <w:r>
        <w:rPr>
          <w:rFonts w:hint="eastAsia" w:ascii="仿宋_GB2312" w:hAnsi="宋体" w:eastAsia="仿宋_GB2312" w:cs="宋体"/>
          <w:color w:val="000000"/>
          <w:highlight w:val="none"/>
        </w:rPr>
        <w:t>项目实施方案</w:t>
      </w:r>
      <w:r>
        <w:rPr>
          <w:rFonts w:hint="eastAsia" w:ascii="仿宋_GB2312" w:eastAsia="仿宋_GB2312"/>
          <w:color w:val="000000"/>
        </w:rPr>
        <w:t>……………………………………………………………………</w:t>
      </w:r>
    </w:p>
    <w:p w14:paraId="27169272">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6</w:t>
      </w:r>
      <w:r>
        <w:rPr>
          <w:rFonts w:hint="eastAsia" w:ascii="仿宋_GB2312" w:eastAsia="仿宋_GB2312"/>
          <w:color w:val="000000"/>
        </w:rPr>
        <w:t>）安装进度计划和工期保证（如有）…………………………………………</w:t>
      </w:r>
    </w:p>
    <w:p w14:paraId="0C2E6089">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w:t>
      </w:r>
      <w:r>
        <w:rPr>
          <w:rFonts w:hint="eastAsia" w:ascii="仿宋_GB2312" w:eastAsia="仿宋_GB2312"/>
          <w:color w:val="000000"/>
          <w:highlight w:val="none"/>
        </w:rPr>
        <w:t>售后服务方案</w:t>
      </w:r>
      <w:r>
        <w:rPr>
          <w:rFonts w:hint="eastAsia" w:ascii="仿宋_GB2312" w:eastAsia="仿宋_GB2312"/>
          <w:color w:val="000000"/>
        </w:rPr>
        <w:t>（如有）…………………………………</w:t>
      </w:r>
    </w:p>
    <w:p w14:paraId="3FD8E2F3">
      <w:pPr>
        <w:pStyle w:val="354"/>
        <w:spacing w:before="0" w:beforeAutospacing="0" w:after="0" w:afterAutospacing="0" w:line="400" w:lineRule="atLeast"/>
        <w:rPr>
          <w:rFonts w:hint="eastAsia" w:ascii="仿宋_GB2312" w:eastAsia="仿宋_GB2312"/>
          <w:color w:val="000000"/>
          <w:highlight w:val="none"/>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w:t>
      </w:r>
      <w:r>
        <w:rPr>
          <w:rFonts w:hint="eastAsia" w:ascii="仿宋_GB2312" w:eastAsia="仿宋_GB2312"/>
          <w:color w:val="000000"/>
          <w:highlight w:val="none"/>
        </w:rPr>
        <w:t>所投产品采购需求中标记“</w:t>
      </w:r>
      <w:r>
        <w:rPr>
          <w:rFonts w:hint="eastAsia" w:ascii="仿宋_GB2312" w:hAnsi="仿宋_GB2312" w:eastAsia="仿宋_GB2312" w:cs="仿宋_GB2312"/>
          <w:b w:val="0"/>
          <w:bCs w:val="0"/>
          <w:color w:val="auto"/>
          <w:sz w:val="21"/>
          <w:szCs w:val="21"/>
          <w:highlight w:val="none"/>
        </w:rPr>
        <w:t>★</w:t>
      </w:r>
      <w:r>
        <w:rPr>
          <w:rFonts w:hint="eastAsia" w:ascii="仿宋_GB2312" w:eastAsia="仿宋_GB2312"/>
          <w:color w:val="000000"/>
          <w:highlight w:val="none"/>
        </w:rPr>
        <w:t>”的技术参数中带</w:t>
      </w:r>
      <w:r>
        <w:rPr>
          <w:rFonts w:hint="eastAsia" w:ascii="仿宋_GB2312" w:eastAsia="仿宋_GB2312"/>
          <w:color w:val="000000"/>
          <w:highlight w:val="none"/>
          <w:lang w:val="en-US" w:eastAsia="zh-CN"/>
        </w:rPr>
        <w:t>下划线“</w:t>
      </w:r>
      <w:r>
        <w:rPr>
          <w:rFonts w:hint="eastAsia" w:ascii="仿宋_GB2312" w:eastAsia="仿宋_GB2312"/>
          <w:color w:val="000000"/>
          <w:highlight w:val="none"/>
          <w:u w:val="single"/>
          <w:lang w:val="en-US" w:eastAsia="zh-CN"/>
        </w:rPr>
        <w:t xml:space="preserve">    </w:t>
      </w:r>
      <w:r>
        <w:rPr>
          <w:rFonts w:hint="eastAsia" w:ascii="仿宋_GB2312" w:eastAsia="仿宋_GB2312"/>
          <w:color w:val="000000"/>
          <w:highlight w:val="none"/>
          <w:lang w:val="en-US" w:eastAsia="zh-CN"/>
        </w:rPr>
        <w:t>”</w:t>
      </w:r>
      <w:r>
        <w:rPr>
          <w:rFonts w:hint="eastAsia" w:ascii="仿宋_GB2312" w:eastAsia="仿宋_GB2312"/>
          <w:color w:val="000000"/>
          <w:highlight w:val="none"/>
        </w:rPr>
        <w:t>的内容，提供具有 CMA或 CNAS 标识的检测(检验)报告或提供其它证明材料(彩页、产品说明书、官网或功</w:t>
      </w:r>
    </w:p>
    <w:p w14:paraId="1E0E903A">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highlight w:val="none"/>
        </w:rPr>
        <w:t>能截图等其中任意</w:t>
      </w:r>
      <w:r>
        <w:rPr>
          <w:rFonts w:hint="eastAsia" w:ascii="仿宋_GB2312" w:eastAsia="仿宋_GB2312"/>
          <w:color w:val="000000"/>
          <w:highlight w:val="none"/>
          <w:lang w:eastAsia="zh-CN"/>
        </w:rPr>
        <w:t>一</w:t>
      </w:r>
      <w:r>
        <w:rPr>
          <w:rFonts w:hint="eastAsia" w:ascii="仿宋_GB2312" w:eastAsia="仿宋_GB2312"/>
          <w:color w:val="000000"/>
          <w:highlight w:val="none"/>
        </w:rPr>
        <w:t>项)(如有)</w:t>
      </w:r>
      <w:r>
        <w:rPr>
          <w:rFonts w:hint="eastAsia" w:ascii="仿宋_GB2312" w:eastAsia="仿宋_GB2312"/>
          <w:color w:val="000000"/>
        </w:rPr>
        <w:t>………………………………………………</w:t>
      </w:r>
    </w:p>
    <w:p w14:paraId="09C18444">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具备有效的质量管理体系认证证书（如有）………</w:t>
      </w:r>
    </w:p>
    <w:p w14:paraId="329A5906">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0</w:t>
      </w:r>
      <w:r>
        <w:rPr>
          <w:rFonts w:hint="eastAsia" w:ascii="仿宋_GB2312" w:eastAsia="仿宋_GB2312"/>
          <w:color w:val="000000"/>
        </w:rPr>
        <w:t>）</w:t>
      </w:r>
      <w:r>
        <w:rPr>
          <w:rFonts w:hint="eastAsia" w:ascii="仿宋_GB2312" w:eastAsia="仿宋_GB2312"/>
          <w:color w:val="000000"/>
          <w:highlight w:val="none"/>
        </w:rPr>
        <w:t>投标人或投标核心产品生产厂</w:t>
      </w:r>
      <w:r>
        <w:rPr>
          <w:rFonts w:hint="eastAsia" w:ascii="仿宋_GB2312" w:eastAsia="仿宋_GB2312"/>
          <w:color w:val="000000"/>
          <w:highlight w:val="none"/>
          <w:lang w:val="en-US" w:eastAsia="zh-CN"/>
        </w:rPr>
        <w:t>家</w:t>
      </w:r>
      <w:r>
        <w:rPr>
          <w:rFonts w:hint="eastAsia" w:ascii="仿宋_GB2312" w:eastAsia="仿宋_GB2312"/>
          <w:color w:val="000000"/>
          <w:highlight w:val="none"/>
        </w:rPr>
        <w:t>具备有效的职业健康安全管理体系认证证书（如有）</w:t>
      </w:r>
    </w:p>
    <w:p w14:paraId="26F69324">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具备有效的环境管理体系认证证书（如有）…</w:t>
      </w:r>
    </w:p>
    <w:p w14:paraId="049722B9">
      <w:pPr>
        <w:keepNext w:val="0"/>
        <w:keepLines w:val="0"/>
        <w:pageBreakBefore w:val="0"/>
        <w:kinsoku/>
        <w:wordWrap/>
        <w:overflowPunct/>
        <w:topLinePunct w:val="0"/>
        <w:autoSpaceDE/>
        <w:autoSpaceDN/>
        <w:bidi w:val="0"/>
        <w:snapToGrid w:val="0"/>
        <w:spacing w:line="400" w:lineRule="atLeast"/>
        <w:ind w:firstLine="420"/>
        <w:jc w:val="left"/>
        <w:textAlignment w:val="auto"/>
        <w:rPr>
          <w:rFonts w:hint="eastAsia" w:ascii="仿宋_GB2312" w:eastAsia="仿宋_GB2312" w:cs="Courier New"/>
          <w:sz w:val="24"/>
          <w:highlight w:val="none"/>
        </w:rPr>
      </w:pPr>
      <w:r>
        <w:rPr>
          <w:rFonts w:hint="eastAsia" w:ascii="仿宋_GB2312" w:eastAsia="仿宋_GB2312"/>
          <w:color w:val="000000"/>
        </w:rPr>
        <w:t>  </w:t>
      </w:r>
      <w:r>
        <w:rPr>
          <w:rFonts w:hint="eastAsia" w:ascii="仿宋_GB2312" w:eastAsia="仿宋_GB2312" w:cs="Courier New"/>
          <w:sz w:val="24"/>
          <w:highlight w:val="none"/>
          <w:lang w:eastAsia="zh-CN"/>
        </w:rPr>
        <w:t>（</w:t>
      </w:r>
      <w:r>
        <w:rPr>
          <w:rFonts w:hint="eastAsia" w:ascii="仿宋_GB2312" w:eastAsia="仿宋_GB2312" w:cs="Courier New"/>
          <w:sz w:val="24"/>
          <w:highlight w:val="none"/>
          <w:lang w:val="en-US" w:eastAsia="zh-CN"/>
        </w:rPr>
        <w:t>12</w:t>
      </w:r>
      <w:r>
        <w:rPr>
          <w:rFonts w:hint="eastAsia" w:ascii="仿宋_GB2312" w:eastAsia="仿宋_GB2312" w:cs="Courier New"/>
          <w:sz w:val="24"/>
          <w:highlight w:val="none"/>
          <w:lang w:eastAsia="zh-CN"/>
        </w:rPr>
        <w:t>）</w:t>
      </w:r>
      <w:r>
        <w:rPr>
          <w:rFonts w:hint="eastAsia" w:ascii="仿宋_GB2312" w:hAnsi="宋体" w:eastAsia="仿宋_GB2312" w:cs="宋体"/>
          <w:bCs/>
          <w:sz w:val="24"/>
          <w:highlight w:val="none"/>
        </w:rPr>
        <w:t>投标产品由国家确定的认证机构出具的、处于有效期之内的环境标志产品认证证书（如有）</w:t>
      </w:r>
      <w:r>
        <w:rPr>
          <w:rFonts w:hint="eastAsia" w:ascii="仿宋_GB2312" w:eastAsia="仿宋_GB2312"/>
          <w:color w:val="000000"/>
        </w:rPr>
        <w:t>…………………</w:t>
      </w:r>
    </w:p>
    <w:p w14:paraId="76FE0EAF">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w:t>
      </w:r>
      <w:r>
        <w:rPr>
          <w:rFonts w:hint="eastAsia" w:ascii="仿宋_GB2312" w:eastAsia="仿宋_GB2312"/>
          <w:color w:val="000000"/>
          <w:highlight w:val="none"/>
        </w:rPr>
        <w:t>投标人对本项目的合理化建议和改进措施（如有，格式自拟）</w:t>
      </w:r>
      <w:r>
        <w:rPr>
          <w:rFonts w:hint="eastAsia" w:ascii="仿宋_GB2312" w:eastAsia="仿宋_GB2312"/>
          <w:color w:val="000000"/>
        </w:rPr>
        <w:t>…………………</w:t>
      </w:r>
    </w:p>
    <w:p w14:paraId="4EB38003">
      <w:pPr>
        <w:pStyle w:val="354"/>
        <w:spacing w:before="0" w:beforeAutospacing="0" w:after="0" w:afterAutospacing="0" w:line="400" w:lineRule="atLeast"/>
        <w:rPr>
          <w:rFonts w:hint="eastAsia" w:ascii="仿宋_GB2312" w:hAnsi="宋体" w:eastAsia="仿宋_GB2312" w:cs="Courier New"/>
          <w:sz w:val="24"/>
        </w:rPr>
        <w:sectPr>
          <w:pgSz w:w="11906" w:h="16838"/>
          <w:pgMar w:top="1440" w:right="707" w:bottom="1440" w:left="1440" w:header="851" w:footer="992" w:gutter="0"/>
          <w:pgNumType w:fmt="decimal"/>
          <w:cols w:space="720" w:num="1"/>
          <w:docGrid w:linePitch="312" w:charSpace="0"/>
        </w:sect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w:t>
      </w:r>
      <w:r>
        <w:rPr>
          <w:rFonts w:hint="eastAsia" w:ascii="仿宋_GB2312" w:eastAsia="仿宋_GB2312"/>
          <w:color w:val="000000"/>
          <w:highlight w:val="none"/>
        </w:rPr>
        <w:t>投标人认为必要提</w:t>
      </w:r>
      <w:bookmarkStart w:id="80" w:name="_GoBack"/>
      <w:bookmarkEnd w:id="80"/>
      <w:r>
        <w:rPr>
          <w:rFonts w:hint="eastAsia" w:ascii="仿宋_GB2312" w:eastAsia="仿宋_GB2312"/>
          <w:color w:val="000000"/>
          <w:highlight w:val="none"/>
        </w:rPr>
        <w:t>供的声明及文件资料（如有，格式自拟）</w:t>
      </w:r>
      <w:r>
        <w:rPr>
          <w:rFonts w:hint="eastAsia" w:ascii="仿宋_GB2312" w:eastAsia="仿宋_GB2312"/>
          <w:color w:val="000000"/>
        </w:rPr>
        <w:t>……………………</w:t>
      </w:r>
    </w:p>
    <w:p w14:paraId="25E14B0D">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14:paraId="4F08F083">
      <w:pPr>
        <w:snapToGrid w:val="0"/>
        <w:spacing w:before="50" w:after="50"/>
        <w:jc w:val="center"/>
        <w:rPr>
          <w:rFonts w:ascii="仿宋_GB2312" w:eastAsia="仿宋_GB2312"/>
          <w:b/>
          <w:sz w:val="32"/>
        </w:rPr>
      </w:pPr>
      <w:r>
        <w:rPr>
          <w:rFonts w:hint="eastAsia" w:ascii="仿宋_GB2312" w:eastAsia="仿宋_GB2312"/>
          <w:b/>
          <w:sz w:val="32"/>
          <w:szCs w:val="32"/>
        </w:rPr>
        <w:t>投 标 函</w:t>
      </w:r>
    </w:p>
    <w:p w14:paraId="24FFB3AC">
      <w:pPr>
        <w:pStyle w:val="27"/>
        <w:ind w:left="-10" w:firstLine="6" w:firstLineChars="3"/>
        <w:jc w:val="center"/>
        <w:rPr>
          <w:rFonts w:hint="eastAsia" w:ascii="仿宋_GB2312" w:hAnsi="宋体" w:eastAsia="仿宋_GB2312"/>
          <w:b/>
        </w:rPr>
      </w:pPr>
    </w:p>
    <w:p w14:paraId="009C9E69">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hint="eastAsia" w:ascii="仿宋_GB2312" w:eastAsia="仿宋_GB2312"/>
          <w:szCs w:val="21"/>
          <w:u w:val="single"/>
          <w:lang w:eastAsia="zh-CN"/>
        </w:rPr>
        <w:t>柳州市柳南区教育局</w:t>
      </w:r>
      <w:r>
        <w:rPr>
          <w:rFonts w:hint="eastAsia" w:ascii="仿宋_GB2312" w:eastAsia="仿宋_GB2312"/>
          <w:szCs w:val="21"/>
          <w:u w:val="single"/>
        </w:rPr>
        <w:t>、柳州市政府集中采购中心</w:t>
      </w:r>
      <w:r>
        <w:rPr>
          <w:rFonts w:hint="eastAsia" w:ascii="仿宋_GB2312" w:eastAsia="仿宋_GB2312"/>
          <w:szCs w:val="21"/>
        </w:rPr>
        <w:t>：</w:t>
      </w:r>
    </w:p>
    <w:p w14:paraId="1375DC38">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14:paraId="680ADF3E">
      <w:pPr>
        <w:snapToGrid w:val="0"/>
        <w:spacing w:line="400" w:lineRule="exact"/>
        <w:ind w:right="-187" w:rightChars="-89"/>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14:paraId="49CD81A7">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14:paraId="6BF3D20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14:paraId="03CD9278">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14:paraId="0078A7FD">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14:paraId="2FD156B3">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14:paraId="18C04902">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79" w:name="_Hlk101431499"/>
      <w:r>
        <w:rPr>
          <w:rFonts w:hint="eastAsia" w:ascii="仿宋_GB2312" w:eastAsia="仿宋_GB2312"/>
          <w:szCs w:val="21"/>
        </w:rPr>
        <w:t>，并承诺我方向贵方提交的所有投标文件、资料都是准确的和真实的。</w:t>
      </w:r>
    </w:p>
    <w:p w14:paraId="23BD8B59">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3997A2F5">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14:paraId="1AFD863A">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79"/>
      <w:r>
        <w:rPr>
          <w:rFonts w:hint="eastAsia" w:ascii="仿宋_GB2312" w:eastAsia="仿宋_GB2312"/>
          <w:szCs w:val="21"/>
        </w:rPr>
        <w:t>：</w:t>
      </w:r>
    </w:p>
    <w:p w14:paraId="0B13106A">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14:paraId="75696A37">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14:paraId="681CAEE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14:paraId="2F6F0AAB">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14:paraId="51F91CC9">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5CD21C9D">
      <w:pPr>
        <w:pStyle w:val="27"/>
        <w:ind w:firstLine="4515" w:firstLineChars="2150"/>
        <w:rPr>
          <w:rFonts w:ascii="仿宋_GB2312" w:eastAsia="仿宋_GB2312"/>
        </w:rPr>
      </w:pPr>
    </w:p>
    <w:p w14:paraId="03A0ABD3">
      <w:pPr>
        <w:pStyle w:val="27"/>
        <w:ind w:firstLine="4515" w:firstLineChars="2150"/>
        <w:rPr>
          <w:rFonts w:ascii="仿宋_GB2312" w:eastAsia="仿宋_GB2312"/>
        </w:rPr>
      </w:pPr>
    </w:p>
    <w:p w14:paraId="45EC69A3">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199D5D98">
      <w:pPr>
        <w:jc w:val="center"/>
        <w:rPr>
          <w:rFonts w:ascii="仿宋_GB2312" w:eastAsia="仿宋_GB2312"/>
          <w:szCs w:val="21"/>
          <w:u w:val="single"/>
        </w:rPr>
      </w:pPr>
    </w:p>
    <w:p w14:paraId="451C5FB8">
      <w:pPr>
        <w:pStyle w:val="27"/>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6C90E4F7">
      <w:pPr>
        <w:pStyle w:val="27"/>
        <w:spacing w:line="400" w:lineRule="exact"/>
        <w:rPr>
          <w:rFonts w:hint="eastAsia" w:ascii="仿宋_GB2312" w:hAnsi="宋体" w:eastAsia="仿宋_GB2312"/>
        </w:rPr>
      </w:pPr>
    </w:p>
    <w:p w14:paraId="43D582EC">
      <w:pPr>
        <w:pStyle w:val="27"/>
        <w:spacing w:line="240" w:lineRule="atLeast"/>
        <w:jc w:val="right"/>
        <w:rPr>
          <w:rFonts w:hint="eastAsia" w:ascii="仿宋_GB2312" w:hAnsi="宋体" w:eastAsia="仿宋_GB2312"/>
        </w:rPr>
      </w:pPr>
      <w:r>
        <w:rPr>
          <w:rFonts w:hint="eastAsia" w:ascii="仿宋_GB2312" w:hAnsi="宋体" w:eastAsia="仿宋_GB2312"/>
        </w:rPr>
        <w:t>日期：       年   月   日</w:t>
      </w:r>
    </w:p>
    <w:p w14:paraId="1161B27D">
      <w:pPr>
        <w:pStyle w:val="27"/>
        <w:spacing w:line="36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2881CE1A">
      <w:pPr>
        <w:pStyle w:val="27"/>
        <w:spacing w:line="360" w:lineRule="exact"/>
        <w:ind w:firstLine="482" w:firstLineChars="200"/>
        <w:rPr>
          <w:rFonts w:hint="eastAsia" w:ascii="仿宋_GB2312" w:hAnsi="宋体" w:eastAsia="仿宋_GB2312"/>
          <w:b/>
          <w:bCs/>
          <w:sz w:val="24"/>
        </w:rPr>
        <w:sectPr>
          <w:pgSz w:w="11906" w:h="16838"/>
          <w:pgMar w:top="1440" w:right="1440" w:bottom="1440" w:left="1440" w:header="851" w:footer="992" w:gutter="0"/>
          <w:pgNumType w:fmt="decimal"/>
          <w:cols w:space="720" w:num="1"/>
          <w:docGrid w:linePitch="312" w:charSpace="0"/>
        </w:sectPr>
      </w:pPr>
    </w:p>
    <w:p w14:paraId="1CC034B6">
      <w:pPr>
        <w:pStyle w:val="704"/>
        <w:rPr>
          <w:rFonts w:ascii="仿宋_GB2312" w:eastAsia="仿宋_GB2312"/>
          <w:b/>
          <w:bCs/>
          <w:color w:val="000000"/>
        </w:rPr>
      </w:pPr>
      <w:r>
        <w:rPr>
          <w:rFonts w:hint="eastAsia" w:ascii="仿宋_GB2312" w:eastAsia="仿宋_GB2312"/>
          <w:b/>
          <w:bCs/>
          <w:color w:val="000000"/>
        </w:rPr>
        <w:t>（2）技术响应表格式（必须提供）：</w:t>
      </w:r>
    </w:p>
    <w:p w14:paraId="34126F63">
      <w:pPr>
        <w:pStyle w:val="704"/>
        <w:ind w:left="412"/>
        <w:jc w:val="center"/>
        <w:rPr>
          <w:rFonts w:hint="eastAsia" w:ascii="仿宋_GB2312" w:eastAsia="仿宋_GB2312"/>
          <w:color w:val="000000"/>
        </w:rPr>
      </w:pPr>
      <w:r>
        <w:rPr>
          <w:rFonts w:hint="eastAsia" w:ascii="仿宋_GB2312" w:eastAsia="仿宋_GB2312"/>
          <w:b/>
          <w:bCs/>
          <w:color w:val="000000"/>
          <w:sz w:val="32"/>
          <w:szCs w:val="32"/>
        </w:rPr>
        <w:t>技术响应表</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49"/>
        <w:gridCol w:w="2103"/>
        <w:gridCol w:w="2852"/>
        <w:gridCol w:w="2246"/>
        <w:gridCol w:w="1959"/>
      </w:tblGrid>
      <w:tr w14:paraId="55B59D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652B44B">
            <w:pPr>
              <w:pStyle w:val="704"/>
              <w:jc w:val="center"/>
              <w:rPr>
                <w:rFonts w:hint="eastAsia" w:ascii="仿宋_GB2312" w:eastAsia="仿宋_GB2312"/>
                <w:b/>
                <w:bCs/>
                <w:color w:val="000000"/>
              </w:rPr>
            </w:pPr>
            <w:r>
              <w:rPr>
                <w:rFonts w:hint="eastAsia" w:ascii="仿宋_GB2312" w:eastAsia="仿宋_GB2312"/>
                <w:b/>
                <w:bCs/>
                <w:color w:val="000000"/>
              </w:rPr>
              <w:t>项号</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1AC28CE">
            <w:pPr>
              <w:pStyle w:val="704"/>
              <w:jc w:val="center"/>
              <w:rPr>
                <w:rFonts w:hint="eastAsia" w:ascii="仿宋_GB2312" w:eastAsia="仿宋_GB2312"/>
                <w:b/>
                <w:bCs/>
                <w:color w:val="000000"/>
              </w:rPr>
            </w:pPr>
            <w:r>
              <w:rPr>
                <w:rFonts w:hint="eastAsia" w:ascii="仿宋_GB2312" w:eastAsia="仿宋_GB2312"/>
                <w:b/>
                <w:bCs/>
                <w:color w:val="000000"/>
              </w:rPr>
              <w:t>货物名称</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5200689">
            <w:pPr>
              <w:pStyle w:val="704"/>
              <w:jc w:val="center"/>
              <w:rPr>
                <w:rFonts w:hint="eastAsia" w:ascii="仿宋_GB2312" w:eastAsia="仿宋_GB2312"/>
                <w:b/>
                <w:bCs/>
                <w:color w:val="000000"/>
              </w:rPr>
            </w:pPr>
            <w:r>
              <w:rPr>
                <w:rFonts w:hint="eastAsia" w:ascii="仿宋_GB2312" w:eastAsia="仿宋_GB2312"/>
                <w:b/>
                <w:bCs/>
                <w:color w:val="000000"/>
              </w:rPr>
              <w:t>招标文件</w:t>
            </w:r>
          </w:p>
          <w:p w14:paraId="68BF44AD">
            <w:pPr>
              <w:pStyle w:val="704"/>
              <w:jc w:val="center"/>
              <w:rPr>
                <w:rFonts w:hint="eastAsia" w:ascii="仿宋_GB2312" w:eastAsia="仿宋_GB2312"/>
                <w:b/>
                <w:bCs/>
                <w:color w:val="000000"/>
              </w:rPr>
            </w:pPr>
            <w:r>
              <w:rPr>
                <w:rFonts w:hint="eastAsia" w:ascii="仿宋_GB2312" w:eastAsia="仿宋_GB2312"/>
                <w:b/>
                <w:bCs/>
                <w:color w:val="000000"/>
              </w:rPr>
              <w:t>技术参数要求</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8BC384C">
            <w:pPr>
              <w:pStyle w:val="704"/>
              <w:jc w:val="center"/>
              <w:rPr>
                <w:rFonts w:hint="eastAsia" w:ascii="仿宋_GB2312" w:eastAsia="仿宋_GB2312"/>
                <w:b/>
                <w:bCs/>
                <w:color w:val="000000"/>
              </w:rPr>
            </w:pPr>
            <w:r>
              <w:rPr>
                <w:rFonts w:hint="eastAsia" w:ascii="仿宋_GB2312" w:eastAsia="仿宋_GB2312"/>
                <w:b/>
                <w:bCs/>
                <w:color w:val="000000"/>
              </w:rPr>
              <w:t>投标文件</w:t>
            </w:r>
          </w:p>
          <w:p w14:paraId="45F9574A">
            <w:pPr>
              <w:pStyle w:val="704"/>
              <w:jc w:val="center"/>
              <w:rPr>
                <w:rFonts w:hint="eastAsia" w:ascii="仿宋_GB2312" w:eastAsia="仿宋_GB2312"/>
                <w:b/>
                <w:bCs/>
                <w:color w:val="000000"/>
              </w:rPr>
            </w:pPr>
            <w:r>
              <w:rPr>
                <w:rFonts w:hint="eastAsia" w:ascii="仿宋_GB2312" w:eastAsia="仿宋_GB2312"/>
                <w:b/>
                <w:bCs/>
                <w:color w:val="000000"/>
              </w:rPr>
              <w:t>响应技术参数</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22B52A2">
            <w:pPr>
              <w:pStyle w:val="704"/>
              <w:jc w:val="center"/>
              <w:rPr>
                <w:rFonts w:hint="eastAsia" w:ascii="仿宋_GB2312" w:eastAsia="仿宋_GB2312"/>
                <w:b/>
                <w:bCs/>
                <w:color w:val="000000"/>
              </w:rPr>
            </w:pPr>
            <w:r>
              <w:rPr>
                <w:rFonts w:hint="eastAsia" w:ascii="仿宋_GB2312" w:eastAsia="仿宋_GB2312"/>
                <w:b/>
                <w:bCs/>
                <w:color w:val="000000"/>
              </w:rPr>
              <w:t>偏离说明</w:t>
            </w:r>
          </w:p>
        </w:tc>
      </w:tr>
      <w:tr w14:paraId="0CA780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4D66B78">
            <w:pPr>
              <w:pStyle w:val="704"/>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9F9775E">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718ECBD">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2546FFD">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7DD04A5">
            <w:pPr>
              <w:pStyle w:val="704"/>
              <w:spacing w:line="405" w:lineRule="atLeast"/>
              <w:rPr>
                <w:rFonts w:hint="eastAsia" w:ascii="仿宋_GB2312" w:eastAsia="仿宋_GB2312"/>
                <w:color w:val="000000"/>
              </w:rPr>
            </w:pPr>
            <w:r>
              <w:rPr>
                <w:rFonts w:hint="eastAsia" w:ascii="仿宋_GB2312" w:eastAsia="仿宋_GB2312"/>
                <w:color w:val="000000"/>
              </w:rPr>
              <w:t> </w:t>
            </w:r>
          </w:p>
        </w:tc>
      </w:tr>
      <w:tr w14:paraId="6E0A93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FF11CF7">
            <w:pPr>
              <w:pStyle w:val="704"/>
              <w:spacing w:line="405" w:lineRule="atLeast"/>
              <w:rPr>
                <w:rFonts w:hint="default" w:ascii="仿宋_GB2312" w:eastAsia="仿宋_GB2312"/>
                <w:color w:val="000000"/>
                <w:lang w:val="en-US" w:eastAsia="zh-CN"/>
              </w:rPr>
            </w:pPr>
            <w:r>
              <w:rPr>
                <w:rFonts w:hint="eastAsia" w:ascii="仿宋_GB2312" w:eastAsia="仿宋_GB2312"/>
                <w:color w:val="000000"/>
              </w:rPr>
              <w:t> </w:t>
            </w:r>
            <w:r>
              <w:rPr>
                <w:rFonts w:hint="eastAsia" w:ascii="仿宋_GB2312" w:eastAsia="仿宋_GB2312"/>
                <w:color w:val="000000"/>
                <w:lang w:val="en-US" w:eastAsia="zh-CN"/>
              </w:rPr>
              <w:t>6</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ED2486E">
            <w:pPr>
              <w:pStyle w:val="704"/>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hAnsi="仿宋_GB2312" w:eastAsia="仿宋_GB2312" w:cs="仿宋_GB2312"/>
                <w:b w:val="0"/>
                <w:bCs w:val="0"/>
                <w:sz w:val="24"/>
                <w:szCs w:val="24"/>
                <w:lang w:val="en-US" w:eastAsia="zh-CN"/>
              </w:rPr>
              <w:t>计算机</w:t>
            </w:r>
            <w:r>
              <w:rPr>
                <w:rFonts w:hint="eastAsia" w:ascii="仿宋_GB2312" w:hAnsi="仿宋_GB2312" w:eastAsia="仿宋_GB2312" w:cs="仿宋_GB2312"/>
                <w:b/>
                <w:bCs/>
                <w:sz w:val="24"/>
                <w:szCs w:val="24"/>
              </w:rPr>
              <w:t>（强制采购节能产品）</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A2ED69">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EB5563">
            <w:pPr>
              <w:pStyle w:val="704"/>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hAnsi="仿宋_GB2312" w:eastAsia="仿宋_GB2312" w:cs="仿宋_GB2312"/>
                <w:b/>
                <w:bCs/>
              </w:rPr>
              <w:t>注：投标人应明确给出所投计算机“CPU型号”及“操作系统”名称，否则视为投标无效。</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7AF4BE7">
            <w:pPr>
              <w:pStyle w:val="704"/>
              <w:spacing w:line="405" w:lineRule="atLeast"/>
              <w:rPr>
                <w:rFonts w:hint="eastAsia" w:ascii="仿宋_GB2312" w:eastAsia="仿宋_GB2312"/>
                <w:color w:val="000000"/>
              </w:rPr>
            </w:pPr>
            <w:r>
              <w:rPr>
                <w:rFonts w:hint="eastAsia" w:ascii="仿宋_GB2312" w:eastAsia="仿宋_GB2312"/>
                <w:color w:val="000000"/>
              </w:rPr>
              <w:t> </w:t>
            </w:r>
          </w:p>
        </w:tc>
      </w:tr>
      <w:tr w14:paraId="62F909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C6F45E1">
            <w:pPr>
              <w:pStyle w:val="704"/>
              <w:spacing w:line="405" w:lineRule="atLeast"/>
              <w:jc w:val="center"/>
              <w:rPr>
                <w:rFonts w:hint="eastAsia" w:ascii="仿宋_GB2312" w:eastAsia="仿宋_GB2312"/>
                <w:color w:val="000000"/>
              </w:rPr>
            </w:pP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B369F84">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2A80459">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32CA236">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64792AF">
            <w:pPr>
              <w:pStyle w:val="704"/>
              <w:spacing w:line="405" w:lineRule="atLeast"/>
              <w:rPr>
                <w:rFonts w:hint="eastAsia" w:ascii="仿宋_GB2312" w:eastAsia="仿宋_GB2312"/>
                <w:color w:val="000000"/>
              </w:rPr>
            </w:pPr>
          </w:p>
        </w:tc>
      </w:tr>
    </w:tbl>
    <w:p w14:paraId="03855AE7">
      <w:pPr>
        <w:pStyle w:val="704"/>
        <w:spacing w:line="405" w:lineRule="atLeast"/>
        <w:rPr>
          <w:rFonts w:hint="eastAsia" w:ascii="仿宋_GB2312" w:eastAsia="仿宋_GB2312"/>
          <w:b/>
          <w:bCs/>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投标人应根据投标货物的性能指标、对照招标文件要求在技术响应表中详细列明招标要求及投标货物技术规格的响应情况，并填写“偏离说明”。“偏离说明”栏注明“正偏离”、“负偏离”或“无偏离”。投标技术规格与招标要求相同的为无偏离，投标技术规格高于招标要求的为正偏离，低于招标要求的为负偏离；</w:t>
      </w:r>
      <w:r>
        <w:rPr>
          <w:rFonts w:hint="eastAsia" w:ascii="仿宋_GB2312" w:eastAsia="仿宋_GB2312"/>
          <w:b/>
          <w:bCs/>
          <w:color w:val="000000"/>
        </w:rPr>
        <w:br w:type="textWrapping"/>
      </w:r>
      <w:r>
        <w:rPr>
          <w:rFonts w:hint="eastAsia" w:ascii="仿宋_GB2312" w:eastAsia="仿宋_GB2312"/>
          <w:b/>
          <w:bCs/>
          <w:color w:val="000000"/>
        </w:rPr>
        <w:t>  3.投标人就标记“★”符号的实质性响应内容发生负偏离一项以上的，视为投标无效。</w:t>
      </w:r>
      <w:r>
        <w:rPr>
          <w:rFonts w:hint="eastAsia" w:ascii="仿宋_GB2312" w:eastAsia="仿宋_GB2312"/>
          <w:b/>
          <w:bCs/>
          <w:color w:val="000000"/>
        </w:rPr>
        <w:br w:type="textWrapping"/>
      </w:r>
      <w:r>
        <w:rPr>
          <w:rFonts w:hint="eastAsia" w:ascii="仿宋_GB2312" w:eastAsia="仿宋_GB2312"/>
          <w:b/>
          <w:bCs/>
          <w:color w:val="000000"/>
        </w:rPr>
        <w:t>  4.投标人就没有标记“★”符号的技术参数要求响应内容发生负偏离</w:t>
      </w:r>
      <w:r>
        <w:rPr>
          <w:rFonts w:hint="eastAsia" w:ascii="仿宋_GB2312" w:eastAsia="仿宋_GB2312"/>
          <w:b/>
          <w:bCs/>
          <w:color w:val="000000"/>
          <w:lang w:val="en-US" w:eastAsia="zh-CN"/>
        </w:rPr>
        <w:t>3</w:t>
      </w:r>
      <w:r>
        <w:rPr>
          <w:rFonts w:hint="eastAsia" w:ascii="仿宋_GB2312" w:eastAsia="仿宋_GB2312"/>
          <w:b/>
          <w:bCs/>
          <w:color w:val="000000"/>
        </w:rPr>
        <w:t>项以上的，视为投标无效。</w:t>
      </w:r>
    </w:p>
    <w:p w14:paraId="7E45498A">
      <w:pPr>
        <w:pStyle w:val="710"/>
        <w:snapToGrid w:val="0"/>
        <w:spacing w:before="0" w:beforeAutospacing="0" w:line="405" w:lineRule="atLeast"/>
        <w:ind w:firstLine="482" w:firstLineChars="200"/>
        <w:rPr>
          <w:rFonts w:ascii="仿宋_GB2312" w:eastAsia="仿宋_GB2312"/>
          <w:color w:val="000000"/>
        </w:rPr>
      </w:pPr>
      <w:r>
        <w:rPr>
          <w:rFonts w:hint="eastAsia" w:ascii="仿宋_GB2312" w:eastAsia="仿宋_GB2312"/>
          <w:b/>
          <w:bCs/>
          <w:color w:val="000000"/>
        </w:rPr>
        <w:t>5.“计算机”的CPU型号、操作系统应当符合安全可靠测评要求，具体详见《附件一：中国信息安全测评中心和国家保密科技测评中心网站安全可靠测评结果》，否则投标无效。</w:t>
      </w:r>
    </w:p>
    <w:p w14:paraId="6E3266A0">
      <w:pPr>
        <w:pStyle w:val="704"/>
        <w:spacing w:line="405" w:lineRule="atLeast"/>
        <w:rPr>
          <w:rFonts w:hint="eastAsia" w:ascii="仿宋_GB2312" w:eastAsia="仿宋_GB2312"/>
          <w:b/>
          <w:bCs/>
          <w:color w:val="000000"/>
        </w:rPr>
      </w:pPr>
    </w:p>
    <w:p w14:paraId="27E16FCC">
      <w:pPr>
        <w:pStyle w:val="704"/>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14:paraId="06969338">
      <w:pPr>
        <w:pStyle w:val="704"/>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u w:val="single"/>
        </w:rPr>
        <w:t>        </w:t>
      </w:r>
    </w:p>
    <w:p w14:paraId="0D68F9DE">
      <w:pPr>
        <w:pStyle w:val="704"/>
        <w:jc w:val="right"/>
        <w:rPr>
          <w:rFonts w:hint="eastAsia" w:ascii="仿宋_GB2312" w:eastAsia="仿宋_GB2312"/>
          <w:color w:val="000000"/>
        </w:rPr>
      </w:pPr>
      <w:r>
        <w:rPr>
          <w:rFonts w:hint="eastAsia" w:ascii="仿宋_GB2312" w:eastAsia="仿宋_GB2312"/>
          <w:color w:val="000000"/>
        </w:rPr>
        <w:t>日期：    年 月 日</w:t>
      </w:r>
    </w:p>
    <w:p w14:paraId="015B45BA">
      <w:pPr>
        <w:rPr>
          <w:rFonts w:hint="eastAsia" w:ascii="仿宋_GB2312" w:eastAsia="仿宋_GB2312"/>
          <w:color w:val="000000"/>
        </w:rPr>
      </w:pPr>
      <w:r>
        <w:rPr>
          <w:rFonts w:hint="eastAsia" w:ascii="仿宋_GB2312" w:eastAsia="仿宋_GB2312"/>
          <w:color w:val="000000"/>
        </w:rPr>
        <w:br w:type="page"/>
      </w:r>
    </w:p>
    <w:p w14:paraId="09C26E49">
      <w:pPr>
        <w:snapToGrid w:val="0"/>
        <w:spacing w:before="50"/>
        <w:jc w:val="left"/>
        <w:rPr>
          <w:rFonts w:ascii="仿宋_GB2312" w:hAnsi="宋体" w:eastAsia="仿宋_GB2312"/>
          <w:b/>
          <w:color w:val="000000"/>
          <w:sz w:val="24"/>
        </w:rPr>
      </w:pPr>
      <w:r>
        <w:rPr>
          <w:rFonts w:hint="eastAsia" w:ascii="仿宋_GB2312" w:hAnsi="宋体" w:eastAsia="仿宋_GB2312"/>
          <w:b/>
          <w:color w:val="000000"/>
          <w:sz w:val="24"/>
        </w:rPr>
        <w:t>附件一：中国信息安全测评中心和国家保密科技测评中心网站安全可靠测评结果（若附表有变动，按最新政策执行）：</w:t>
      </w:r>
    </w:p>
    <w:p w14:paraId="1E782302">
      <w:pPr>
        <w:pStyle w:val="27"/>
        <w:spacing w:line="240" w:lineRule="atLeast"/>
        <w:jc w:val="right"/>
        <w:rPr>
          <w:rFonts w:ascii="仿宋_GB2312" w:hAnsi="宋体" w:eastAsia="仿宋_GB2312"/>
        </w:rPr>
      </w:pPr>
    </w:p>
    <w:p w14:paraId="7D0CAF12">
      <w:pPr>
        <w:pStyle w:val="43"/>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（2023年第1号）</w:t>
      </w:r>
    </w:p>
    <w:p w14:paraId="5C53FDFD">
      <w:pPr>
        <w:pStyle w:val="43"/>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一、中央处理器（CPU）</w:t>
      </w:r>
    </w:p>
    <w:tbl>
      <w:tblPr>
        <w:tblStyle w:val="48"/>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0"/>
        <w:gridCol w:w="3338"/>
        <w:gridCol w:w="3206"/>
        <w:gridCol w:w="1566"/>
      </w:tblGrid>
      <w:tr w14:paraId="2730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67C3D782">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序号</w:t>
            </w:r>
          </w:p>
        </w:tc>
        <w:tc>
          <w:tcPr>
            <w:tcW w:w="3338" w:type="dxa"/>
            <w:tcMar>
              <w:top w:w="60" w:type="dxa"/>
              <w:left w:w="60" w:type="dxa"/>
              <w:bottom w:w="60" w:type="dxa"/>
              <w:right w:w="60" w:type="dxa"/>
            </w:tcMar>
            <w:vAlign w:val="center"/>
          </w:tcPr>
          <w:p w14:paraId="30EF4928">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产品名称</w:t>
            </w:r>
          </w:p>
        </w:tc>
        <w:tc>
          <w:tcPr>
            <w:tcW w:w="3206" w:type="dxa"/>
            <w:tcMar>
              <w:top w:w="60" w:type="dxa"/>
              <w:left w:w="60" w:type="dxa"/>
              <w:bottom w:w="60" w:type="dxa"/>
              <w:right w:w="60" w:type="dxa"/>
            </w:tcMar>
            <w:vAlign w:val="center"/>
          </w:tcPr>
          <w:p w14:paraId="3B9DD8A9">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送测单位</w:t>
            </w:r>
          </w:p>
        </w:tc>
        <w:tc>
          <w:tcPr>
            <w:tcW w:w="1566" w:type="dxa"/>
            <w:tcMar>
              <w:top w:w="60" w:type="dxa"/>
              <w:left w:w="60" w:type="dxa"/>
              <w:bottom w:w="60" w:type="dxa"/>
              <w:right w:w="60" w:type="dxa"/>
            </w:tcMar>
            <w:vAlign w:val="center"/>
          </w:tcPr>
          <w:p w14:paraId="611A0C3D">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安全可靠等级</w:t>
            </w:r>
          </w:p>
        </w:tc>
      </w:tr>
      <w:tr w14:paraId="44E0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blCellSpacing w:w="0" w:type="dxa"/>
        </w:trPr>
        <w:tc>
          <w:tcPr>
            <w:tcW w:w="660" w:type="dxa"/>
            <w:tcMar>
              <w:top w:w="60" w:type="dxa"/>
              <w:left w:w="60" w:type="dxa"/>
              <w:bottom w:w="60" w:type="dxa"/>
              <w:right w:w="60" w:type="dxa"/>
            </w:tcMar>
            <w:vAlign w:val="center"/>
          </w:tcPr>
          <w:p w14:paraId="194699D1">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w:t>
            </w:r>
          </w:p>
        </w:tc>
        <w:tc>
          <w:tcPr>
            <w:tcW w:w="3338" w:type="dxa"/>
            <w:tcMar>
              <w:top w:w="60" w:type="dxa"/>
              <w:left w:w="60" w:type="dxa"/>
              <w:bottom w:w="60" w:type="dxa"/>
              <w:right w:w="60" w:type="dxa"/>
            </w:tcMar>
            <w:vAlign w:val="center"/>
          </w:tcPr>
          <w:p w14:paraId="238FC422">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鲲鹏920</w:t>
            </w:r>
          </w:p>
        </w:tc>
        <w:tc>
          <w:tcPr>
            <w:tcW w:w="3206" w:type="dxa"/>
            <w:tcMar>
              <w:top w:w="60" w:type="dxa"/>
              <w:left w:w="60" w:type="dxa"/>
              <w:bottom w:w="60" w:type="dxa"/>
              <w:right w:w="60" w:type="dxa"/>
            </w:tcMar>
            <w:vAlign w:val="center"/>
          </w:tcPr>
          <w:p w14:paraId="2B2E9ED9">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深圳市海思半导体有限公司</w:t>
            </w:r>
          </w:p>
        </w:tc>
        <w:tc>
          <w:tcPr>
            <w:tcW w:w="1566" w:type="dxa"/>
            <w:tcMar>
              <w:top w:w="60" w:type="dxa"/>
              <w:left w:w="60" w:type="dxa"/>
              <w:bottom w:w="60" w:type="dxa"/>
              <w:right w:w="60" w:type="dxa"/>
            </w:tcMar>
            <w:vAlign w:val="center"/>
          </w:tcPr>
          <w:p w14:paraId="0F74E724">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23AE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761DA3F0">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w:t>
            </w:r>
          </w:p>
        </w:tc>
        <w:tc>
          <w:tcPr>
            <w:tcW w:w="3338" w:type="dxa"/>
            <w:tcMar>
              <w:top w:w="60" w:type="dxa"/>
              <w:left w:w="60" w:type="dxa"/>
              <w:bottom w:w="60" w:type="dxa"/>
              <w:right w:w="60" w:type="dxa"/>
            </w:tcMar>
            <w:vAlign w:val="center"/>
          </w:tcPr>
          <w:p w14:paraId="5CCBD5D7">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龙芯3C5000L</w:t>
            </w:r>
          </w:p>
        </w:tc>
        <w:tc>
          <w:tcPr>
            <w:tcW w:w="3206" w:type="dxa"/>
            <w:tcMar>
              <w:top w:w="60" w:type="dxa"/>
              <w:left w:w="60" w:type="dxa"/>
              <w:bottom w:w="60" w:type="dxa"/>
              <w:right w:w="60" w:type="dxa"/>
            </w:tcMar>
            <w:vAlign w:val="center"/>
          </w:tcPr>
          <w:p w14:paraId="0FDE0909">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龙芯中科技术股份有限公司</w:t>
            </w:r>
          </w:p>
        </w:tc>
        <w:tc>
          <w:tcPr>
            <w:tcW w:w="1566" w:type="dxa"/>
            <w:tcMar>
              <w:top w:w="60" w:type="dxa"/>
              <w:left w:w="60" w:type="dxa"/>
              <w:bottom w:w="60" w:type="dxa"/>
              <w:right w:w="60" w:type="dxa"/>
            </w:tcMar>
            <w:vAlign w:val="center"/>
          </w:tcPr>
          <w:p w14:paraId="763361F7">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01BD6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3F7062FF">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3</w:t>
            </w:r>
          </w:p>
        </w:tc>
        <w:tc>
          <w:tcPr>
            <w:tcW w:w="3338" w:type="dxa"/>
            <w:tcMar>
              <w:top w:w="60" w:type="dxa"/>
              <w:left w:w="60" w:type="dxa"/>
              <w:bottom w:w="60" w:type="dxa"/>
              <w:right w:w="60" w:type="dxa"/>
            </w:tcMar>
            <w:vAlign w:val="center"/>
          </w:tcPr>
          <w:p w14:paraId="573E00C1">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申威1621</w:t>
            </w:r>
          </w:p>
        </w:tc>
        <w:tc>
          <w:tcPr>
            <w:tcW w:w="3206" w:type="dxa"/>
            <w:tcMar>
              <w:top w:w="60" w:type="dxa"/>
              <w:left w:w="60" w:type="dxa"/>
              <w:bottom w:w="60" w:type="dxa"/>
              <w:right w:w="60" w:type="dxa"/>
            </w:tcMar>
            <w:vAlign w:val="center"/>
          </w:tcPr>
          <w:p w14:paraId="248C92A1">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无锡先进技术研究院</w:t>
            </w:r>
          </w:p>
        </w:tc>
        <w:tc>
          <w:tcPr>
            <w:tcW w:w="1566" w:type="dxa"/>
            <w:tcMar>
              <w:top w:w="60" w:type="dxa"/>
              <w:left w:w="60" w:type="dxa"/>
              <w:bottom w:w="60" w:type="dxa"/>
              <w:right w:w="60" w:type="dxa"/>
            </w:tcMar>
            <w:vAlign w:val="center"/>
          </w:tcPr>
          <w:p w14:paraId="2DFFC797">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0D75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6E42E62D">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w:t>
            </w:r>
          </w:p>
        </w:tc>
        <w:tc>
          <w:tcPr>
            <w:tcW w:w="3338" w:type="dxa"/>
            <w:tcMar>
              <w:top w:w="60" w:type="dxa"/>
              <w:left w:w="60" w:type="dxa"/>
              <w:bottom w:w="60" w:type="dxa"/>
              <w:right w:w="60" w:type="dxa"/>
            </w:tcMar>
            <w:vAlign w:val="center"/>
          </w:tcPr>
          <w:p w14:paraId="4DFEAF35">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龙芯3A4000/3B4000</w:t>
            </w:r>
          </w:p>
        </w:tc>
        <w:tc>
          <w:tcPr>
            <w:tcW w:w="3206" w:type="dxa"/>
            <w:tcMar>
              <w:top w:w="60" w:type="dxa"/>
              <w:left w:w="60" w:type="dxa"/>
              <w:bottom w:w="60" w:type="dxa"/>
              <w:right w:w="60" w:type="dxa"/>
            </w:tcMar>
            <w:vAlign w:val="center"/>
          </w:tcPr>
          <w:p w14:paraId="0933A288">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龙芯中科技术股份有限公司</w:t>
            </w:r>
          </w:p>
        </w:tc>
        <w:tc>
          <w:tcPr>
            <w:tcW w:w="1566" w:type="dxa"/>
            <w:tcMar>
              <w:top w:w="60" w:type="dxa"/>
              <w:left w:w="60" w:type="dxa"/>
              <w:bottom w:w="60" w:type="dxa"/>
              <w:right w:w="60" w:type="dxa"/>
            </w:tcMar>
            <w:vAlign w:val="center"/>
          </w:tcPr>
          <w:p w14:paraId="4A7A555C">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0D79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15B079FC">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w:t>
            </w:r>
          </w:p>
        </w:tc>
        <w:tc>
          <w:tcPr>
            <w:tcW w:w="3338" w:type="dxa"/>
            <w:tcMar>
              <w:top w:w="60" w:type="dxa"/>
              <w:left w:w="60" w:type="dxa"/>
              <w:bottom w:w="60" w:type="dxa"/>
              <w:right w:w="60" w:type="dxa"/>
            </w:tcMar>
            <w:vAlign w:val="center"/>
          </w:tcPr>
          <w:p w14:paraId="1CFB14DF">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龙芯3A5000/3B5000</w:t>
            </w:r>
          </w:p>
        </w:tc>
        <w:tc>
          <w:tcPr>
            <w:tcW w:w="3206" w:type="dxa"/>
            <w:tcMar>
              <w:top w:w="60" w:type="dxa"/>
              <w:left w:w="60" w:type="dxa"/>
              <w:bottom w:w="60" w:type="dxa"/>
              <w:right w:w="60" w:type="dxa"/>
            </w:tcMar>
            <w:vAlign w:val="center"/>
          </w:tcPr>
          <w:p w14:paraId="76532CD6">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龙芯中科技术股份有限公司</w:t>
            </w:r>
          </w:p>
        </w:tc>
        <w:tc>
          <w:tcPr>
            <w:tcW w:w="1566" w:type="dxa"/>
            <w:tcMar>
              <w:top w:w="60" w:type="dxa"/>
              <w:left w:w="60" w:type="dxa"/>
              <w:bottom w:w="60" w:type="dxa"/>
              <w:right w:w="60" w:type="dxa"/>
            </w:tcMar>
            <w:vAlign w:val="center"/>
          </w:tcPr>
          <w:p w14:paraId="0C7A879C">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73AE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108743D0">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6</w:t>
            </w:r>
          </w:p>
        </w:tc>
        <w:tc>
          <w:tcPr>
            <w:tcW w:w="3338" w:type="dxa"/>
            <w:tcMar>
              <w:top w:w="60" w:type="dxa"/>
              <w:left w:w="60" w:type="dxa"/>
              <w:bottom w:w="60" w:type="dxa"/>
              <w:right w:w="60" w:type="dxa"/>
            </w:tcMar>
            <w:vAlign w:val="center"/>
          </w:tcPr>
          <w:p w14:paraId="073D914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申威SW421</w:t>
            </w:r>
          </w:p>
        </w:tc>
        <w:tc>
          <w:tcPr>
            <w:tcW w:w="3206" w:type="dxa"/>
            <w:tcMar>
              <w:top w:w="60" w:type="dxa"/>
              <w:left w:w="60" w:type="dxa"/>
              <w:bottom w:w="60" w:type="dxa"/>
              <w:right w:w="60" w:type="dxa"/>
            </w:tcMar>
            <w:vAlign w:val="center"/>
          </w:tcPr>
          <w:p w14:paraId="76DAB340">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无锡先进技术研究院</w:t>
            </w:r>
          </w:p>
        </w:tc>
        <w:tc>
          <w:tcPr>
            <w:tcW w:w="1566" w:type="dxa"/>
            <w:tcMar>
              <w:top w:w="60" w:type="dxa"/>
              <w:left w:w="60" w:type="dxa"/>
              <w:bottom w:w="60" w:type="dxa"/>
              <w:right w:w="60" w:type="dxa"/>
            </w:tcMar>
            <w:vAlign w:val="center"/>
          </w:tcPr>
          <w:p w14:paraId="49E9C24E">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31A0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5FEE9A55">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7</w:t>
            </w:r>
          </w:p>
        </w:tc>
        <w:tc>
          <w:tcPr>
            <w:tcW w:w="3338" w:type="dxa"/>
            <w:tcMar>
              <w:top w:w="60" w:type="dxa"/>
              <w:left w:w="60" w:type="dxa"/>
              <w:bottom w:w="60" w:type="dxa"/>
              <w:right w:w="60" w:type="dxa"/>
            </w:tcMar>
            <w:vAlign w:val="center"/>
          </w:tcPr>
          <w:p w14:paraId="0B9AD217">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申威3231</w:t>
            </w:r>
          </w:p>
        </w:tc>
        <w:tc>
          <w:tcPr>
            <w:tcW w:w="3206" w:type="dxa"/>
            <w:tcMar>
              <w:top w:w="60" w:type="dxa"/>
              <w:left w:w="60" w:type="dxa"/>
              <w:bottom w:w="60" w:type="dxa"/>
              <w:right w:w="60" w:type="dxa"/>
            </w:tcMar>
            <w:vAlign w:val="center"/>
          </w:tcPr>
          <w:p w14:paraId="724AAD6F">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无锡先进技术研究院</w:t>
            </w:r>
          </w:p>
        </w:tc>
        <w:tc>
          <w:tcPr>
            <w:tcW w:w="1566" w:type="dxa"/>
            <w:tcMar>
              <w:top w:w="60" w:type="dxa"/>
              <w:left w:w="60" w:type="dxa"/>
              <w:bottom w:w="60" w:type="dxa"/>
              <w:right w:w="60" w:type="dxa"/>
            </w:tcMar>
            <w:vAlign w:val="center"/>
          </w:tcPr>
          <w:p w14:paraId="46119661">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6B55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52C4409C">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8</w:t>
            </w:r>
          </w:p>
        </w:tc>
        <w:tc>
          <w:tcPr>
            <w:tcW w:w="3338" w:type="dxa"/>
            <w:tcMar>
              <w:top w:w="60" w:type="dxa"/>
              <w:left w:w="60" w:type="dxa"/>
              <w:bottom w:w="60" w:type="dxa"/>
              <w:right w:w="60" w:type="dxa"/>
            </w:tcMar>
            <w:vAlign w:val="center"/>
          </w:tcPr>
          <w:p w14:paraId="145DC29E">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飞腾腾锐D2000</w:t>
            </w:r>
          </w:p>
        </w:tc>
        <w:tc>
          <w:tcPr>
            <w:tcW w:w="3206" w:type="dxa"/>
            <w:tcMar>
              <w:top w:w="60" w:type="dxa"/>
              <w:left w:w="60" w:type="dxa"/>
              <w:bottom w:w="60" w:type="dxa"/>
              <w:right w:w="60" w:type="dxa"/>
            </w:tcMar>
            <w:vAlign w:val="center"/>
          </w:tcPr>
          <w:p w14:paraId="5DFA55E0">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飞腾信息技术有限公司</w:t>
            </w:r>
          </w:p>
        </w:tc>
        <w:tc>
          <w:tcPr>
            <w:tcW w:w="1566" w:type="dxa"/>
            <w:tcMar>
              <w:top w:w="60" w:type="dxa"/>
              <w:left w:w="60" w:type="dxa"/>
              <w:bottom w:w="60" w:type="dxa"/>
              <w:right w:w="60" w:type="dxa"/>
            </w:tcMar>
            <w:vAlign w:val="center"/>
          </w:tcPr>
          <w:p w14:paraId="4ADF4A72">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187F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2932D8B3">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9</w:t>
            </w:r>
          </w:p>
        </w:tc>
        <w:tc>
          <w:tcPr>
            <w:tcW w:w="3338" w:type="dxa"/>
            <w:tcMar>
              <w:top w:w="60" w:type="dxa"/>
              <w:left w:w="60" w:type="dxa"/>
              <w:bottom w:w="60" w:type="dxa"/>
              <w:right w:w="60" w:type="dxa"/>
            </w:tcMar>
            <w:vAlign w:val="center"/>
          </w:tcPr>
          <w:p w14:paraId="44BDE1F9">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飞腾FT-2000</w:t>
            </w:r>
          </w:p>
        </w:tc>
        <w:tc>
          <w:tcPr>
            <w:tcW w:w="3206" w:type="dxa"/>
            <w:tcMar>
              <w:top w:w="60" w:type="dxa"/>
              <w:left w:w="60" w:type="dxa"/>
              <w:bottom w:w="60" w:type="dxa"/>
              <w:right w:w="60" w:type="dxa"/>
            </w:tcMar>
            <w:vAlign w:val="center"/>
          </w:tcPr>
          <w:p w14:paraId="74FEEF7E">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飞腾信息技术有限公司</w:t>
            </w:r>
          </w:p>
        </w:tc>
        <w:tc>
          <w:tcPr>
            <w:tcW w:w="1566" w:type="dxa"/>
            <w:tcMar>
              <w:top w:w="60" w:type="dxa"/>
              <w:left w:w="60" w:type="dxa"/>
              <w:bottom w:w="60" w:type="dxa"/>
              <w:right w:w="60" w:type="dxa"/>
            </w:tcMar>
            <w:vAlign w:val="center"/>
          </w:tcPr>
          <w:p w14:paraId="7F373D5C">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3A48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12633288">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10</w:t>
            </w:r>
          </w:p>
        </w:tc>
        <w:tc>
          <w:tcPr>
            <w:tcW w:w="3338" w:type="dxa"/>
            <w:tcMar>
              <w:top w:w="60" w:type="dxa"/>
              <w:left w:w="60" w:type="dxa"/>
              <w:bottom w:w="60" w:type="dxa"/>
              <w:right w:w="60" w:type="dxa"/>
            </w:tcMar>
            <w:vAlign w:val="center"/>
          </w:tcPr>
          <w:p w14:paraId="53DD58D6">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飞腾FT-2000+</w:t>
            </w:r>
          </w:p>
        </w:tc>
        <w:tc>
          <w:tcPr>
            <w:tcW w:w="3206" w:type="dxa"/>
            <w:tcMar>
              <w:top w:w="60" w:type="dxa"/>
              <w:left w:w="60" w:type="dxa"/>
              <w:bottom w:w="60" w:type="dxa"/>
              <w:right w:w="60" w:type="dxa"/>
            </w:tcMar>
            <w:vAlign w:val="center"/>
          </w:tcPr>
          <w:p w14:paraId="74A63D99">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飞腾信息技术有限公司</w:t>
            </w:r>
          </w:p>
        </w:tc>
        <w:tc>
          <w:tcPr>
            <w:tcW w:w="1566" w:type="dxa"/>
            <w:tcMar>
              <w:top w:w="60" w:type="dxa"/>
              <w:left w:w="60" w:type="dxa"/>
              <w:bottom w:w="60" w:type="dxa"/>
              <w:right w:w="60" w:type="dxa"/>
            </w:tcMar>
            <w:vAlign w:val="center"/>
          </w:tcPr>
          <w:p w14:paraId="560E9319">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1EC8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1C33EF45">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11</w:t>
            </w:r>
          </w:p>
        </w:tc>
        <w:tc>
          <w:tcPr>
            <w:tcW w:w="3338" w:type="dxa"/>
            <w:tcMar>
              <w:top w:w="60" w:type="dxa"/>
              <w:left w:w="60" w:type="dxa"/>
              <w:bottom w:w="60" w:type="dxa"/>
              <w:right w:w="60" w:type="dxa"/>
            </w:tcMar>
            <w:vAlign w:val="center"/>
          </w:tcPr>
          <w:p w14:paraId="4039F73B">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盘古M900</w:t>
            </w:r>
          </w:p>
        </w:tc>
        <w:tc>
          <w:tcPr>
            <w:tcW w:w="3206" w:type="dxa"/>
            <w:tcMar>
              <w:top w:w="60" w:type="dxa"/>
              <w:left w:w="60" w:type="dxa"/>
              <w:bottom w:w="60" w:type="dxa"/>
              <w:right w:w="60" w:type="dxa"/>
            </w:tcMar>
            <w:vAlign w:val="center"/>
          </w:tcPr>
          <w:p w14:paraId="2A08C2E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海思技术有限公司</w:t>
            </w:r>
          </w:p>
        </w:tc>
        <w:tc>
          <w:tcPr>
            <w:tcW w:w="1566" w:type="dxa"/>
            <w:tcMar>
              <w:top w:w="60" w:type="dxa"/>
              <w:left w:w="60" w:type="dxa"/>
              <w:bottom w:w="60" w:type="dxa"/>
              <w:right w:w="60" w:type="dxa"/>
            </w:tcMar>
            <w:vAlign w:val="center"/>
          </w:tcPr>
          <w:p w14:paraId="742FAF5B">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4F01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306B5FC9">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12</w:t>
            </w:r>
          </w:p>
        </w:tc>
        <w:tc>
          <w:tcPr>
            <w:tcW w:w="3338" w:type="dxa"/>
            <w:tcMar>
              <w:top w:w="60" w:type="dxa"/>
              <w:left w:w="60" w:type="dxa"/>
              <w:bottom w:w="60" w:type="dxa"/>
              <w:right w:w="60" w:type="dxa"/>
            </w:tcMar>
            <w:vAlign w:val="center"/>
          </w:tcPr>
          <w:p w14:paraId="6D033AB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飞腾腾云S2500</w:t>
            </w:r>
          </w:p>
        </w:tc>
        <w:tc>
          <w:tcPr>
            <w:tcW w:w="3206" w:type="dxa"/>
            <w:tcMar>
              <w:top w:w="60" w:type="dxa"/>
              <w:left w:w="60" w:type="dxa"/>
              <w:bottom w:w="60" w:type="dxa"/>
              <w:right w:w="60" w:type="dxa"/>
            </w:tcMar>
            <w:vAlign w:val="center"/>
          </w:tcPr>
          <w:p w14:paraId="69EBB910">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飞腾信息技术有限公司</w:t>
            </w:r>
          </w:p>
        </w:tc>
        <w:tc>
          <w:tcPr>
            <w:tcW w:w="1566" w:type="dxa"/>
            <w:tcMar>
              <w:top w:w="60" w:type="dxa"/>
              <w:left w:w="60" w:type="dxa"/>
              <w:bottom w:w="60" w:type="dxa"/>
              <w:right w:w="60" w:type="dxa"/>
            </w:tcMar>
            <w:vAlign w:val="center"/>
          </w:tcPr>
          <w:p w14:paraId="69A9E6D5">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23A2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7E504CEC">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13</w:t>
            </w:r>
          </w:p>
        </w:tc>
        <w:tc>
          <w:tcPr>
            <w:tcW w:w="3338" w:type="dxa"/>
            <w:tcMar>
              <w:top w:w="60" w:type="dxa"/>
              <w:left w:w="60" w:type="dxa"/>
              <w:bottom w:w="60" w:type="dxa"/>
              <w:right w:w="60" w:type="dxa"/>
            </w:tcMar>
            <w:vAlign w:val="center"/>
          </w:tcPr>
          <w:p w14:paraId="2BB428CE">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麒麟9006C</w:t>
            </w:r>
          </w:p>
        </w:tc>
        <w:tc>
          <w:tcPr>
            <w:tcW w:w="3206" w:type="dxa"/>
            <w:tcMar>
              <w:top w:w="60" w:type="dxa"/>
              <w:left w:w="60" w:type="dxa"/>
              <w:bottom w:w="60" w:type="dxa"/>
              <w:right w:w="60" w:type="dxa"/>
            </w:tcMar>
            <w:vAlign w:val="center"/>
          </w:tcPr>
          <w:p w14:paraId="345E135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深圳市海思半导体有限公司</w:t>
            </w:r>
          </w:p>
        </w:tc>
        <w:tc>
          <w:tcPr>
            <w:tcW w:w="1566" w:type="dxa"/>
            <w:tcMar>
              <w:top w:w="60" w:type="dxa"/>
              <w:left w:w="60" w:type="dxa"/>
              <w:bottom w:w="60" w:type="dxa"/>
              <w:right w:w="60" w:type="dxa"/>
            </w:tcMar>
            <w:vAlign w:val="center"/>
          </w:tcPr>
          <w:p w14:paraId="6945958C">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259C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37389916">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14</w:t>
            </w:r>
          </w:p>
        </w:tc>
        <w:tc>
          <w:tcPr>
            <w:tcW w:w="3338" w:type="dxa"/>
            <w:tcMar>
              <w:top w:w="60" w:type="dxa"/>
              <w:left w:w="60" w:type="dxa"/>
              <w:bottom w:w="60" w:type="dxa"/>
              <w:right w:w="60" w:type="dxa"/>
            </w:tcMar>
            <w:vAlign w:val="center"/>
          </w:tcPr>
          <w:p w14:paraId="38AE6D8C">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海光C86-3G</w:t>
            </w:r>
          </w:p>
        </w:tc>
        <w:tc>
          <w:tcPr>
            <w:tcW w:w="3206" w:type="dxa"/>
            <w:tcMar>
              <w:top w:w="60" w:type="dxa"/>
              <w:left w:w="60" w:type="dxa"/>
              <w:bottom w:w="60" w:type="dxa"/>
              <w:right w:w="60" w:type="dxa"/>
            </w:tcMar>
            <w:vAlign w:val="center"/>
          </w:tcPr>
          <w:p w14:paraId="0391936F">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海光信息技术股份有限公司</w:t>
            </w:r>
          </w:p>
        </w:tc>
        <w:tc>
          <w:tcPr>
            <w:tcW w:w="1566" w:type="dxa"/>
            <w:tcMar>
              <w:top w:w="60" w:type="dxa"/>
              <w:left w:w="60" w:type="dxa"/>
              <w:bottom w:w="60" w:type="dxa"/>
              <w:right w:w="60" w:type="dxa"/>
            </w:tcMar>
            <w:vAlign w:val="center"/>
          </w:tcPr>
          <w:p w14:paraId="61B8A79C">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499C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4A618711">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15</w:t>
            </w:r>
          </w:p>
        </w:tc>
        <w:tc>
          <w:tcPr>
            <w:tcW w:w="3338" w:type="dxa"/>
            <w:tcMar>
              <w:top w:w="60" w:type="dxa"/>
              <w:left w:w="60" w:type="dxa"/>
              <w:bottom w:w="60" w:type="dxa"/>
              <w:right w:w="60" w:type="dxa"/>
            </w:tcMar>
            <w:vAlign w:val="center"/>
          </w:tcPr>
          <w:p w14:paraId="734340F6">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麒麟990</w:t>
            </w:r>
          </w:p>
        </w:tc>
        <w:tc>
          <w:tcPr>
            <w:tcW w:w="3206" w:type="dxa"/>
            <w:tcMar>
              <w:top w:w="60" w:type="dxa"/>
              <w:left w:w="60" w:type="dxa"/>
              <w:bottom w:w="60" w:type="dxa"/>
              <w:right w:w="60" w:type="dxa"/>
            </w:tcMar>
            <w:vAlign w:val="center"/>
          </w:tcPr>
          <w:p w14:paraId="75B913EE">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深圳市海思半导体有限公司</w:t>
            </w:r>
          </w:p>
        </w:tc>
        <w:tc>
          <w:tcPr>
            <w:tcW w:w="1566" w:type="dxa"/>
            <w:tcMar>
              <w:top w:w="60" w:type="dxa"/>
              <w:left w:w="60" w:type="dxa"/>
              <w:bottom w:w="60" w:type="dxa"/>
              <w:right w:w="60" w:type="dxa"/>
            </w:tcMar>
            <w:vAlign w:val="center"/>
          </w:tcPr>
          <w:p w14:paraId="1BFD04B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5085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5713D954">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16</w:t>
            </w:r>
          </w:p>
        </w:tc>
        <w:tc>
          <w:tcPr>
            <w:tcW w:w="3338" w:type="dxa"/>
            <w:tcMar>
              <w:top w:w="60" w:type="dxa"/>
              <w:left w:w="60" w:type="dxa"/>
              <w:bottom w:w="60" w:type="dxa"/>
              <w:right w:w="60" w:type="dxa"/>
            </w:tcMar>
            <w:vAlign w:val="center"/>
          </w:tcPr>
          <w:p w14:paraId="2AE8ADC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海光2号C86 3230/3250/3280/5280/7250/7260/7280/7285</w:t>
            </w:r>
          </w:p>
        </w:tc>
        <w:tc>
          <w:tcPr>
            <w:tcW w:w="3206" w:type="dxa"/>
            <w:tcMar>
              <w:top w:w="60" w:type="dxa"/>
              <w:left w:w="60" w:type="dxa"/>
              <w:bottom w:w="60" w:type="dxa"/>
              <w:right w:w="60" w:type="dxa"/>
            </w:tcMar>
            <w:vAlign w:val="center"/>
          </w:tcPr>
          <w:p w14:paraId="77F41BBE">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海光信息技术股份有限公司</w:t>
            </w:r>
          </w:p>
        </w:tc>
        <w:tc>
          <w:tcPr>
            <w:tcW w:w="1566" w:type="dxa"/>
            <w:tcMar>
              <w:top w:w="60" w:type="dxa"/>
              <w:left w:w="60" w:type="dxa"/>
              <w:bottom w:w="60" w:type="dxa"/>
              <w:right w:w="60" w:type="dxa"/>
            </w:tcMar>
            <w:vAlign w:val="center"/>
          </w:tcPr>
          <w:p w14:paraId="2A1A9668">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43DD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50950B07">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17</w:t>
            </w:r>
          </w:p>
        </w:tc>
        <w:tc>
          <w:tcPr>
            <w:tcW w:w="3338" w:type="dxa"/>
            <w:tcMar>
              <w:top w:w="60" w:type="dxa"/>
              <w:left w:w="60" w:type="dxa"/>
              <w:bottom w:w="60" w:type="dxa"/>
              <w:right w:w="60" w:type="dxa"/>
            </w:tcMar>
            <w:vAlign w:val="center"/>
          </w:tcPr>
          <w:p w14:paraId="7E7DF2F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兆芯ZX-E KX-U6780A/KH-37800D/KX-6640MA/KX-6640A</w:t>
            </w:r>
          </w:p>
        </w:tc>
        <w:tc>
          <w:tcPr>
            <w:tcW w:w="3206" w:type="dxa"/>
            <w:tcMar>
              <w:top w:w="60" w:type="dxa"/>
              <w:left w:w="60" w:type="dxa"/>
              <w:bottom w:w="60" w:type="dxa"/>
              <w:right w:w="60" w:type="dxa"/>
            </w:tcMar>
            <w:vAlign w:val="center"/>
          </w:tcPr>
          <w:p w14:paraId="090DFA2A">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上海兆芯集成电路股份有限公司</w:t>
            </w:r>
          </w:p>
        </w:tc>
        <w:tc>
          <w:tcPr>
            <w:tcW w:w="1566" w:type="dxa"/>
            <w:tcMar>
              <w:top w:w="60" w:type="dxa"/>
              <w:left w:w="60" w:type="dxa"/>
              <w:bottom w:w="60" w:type="dxa"/>
              <w:right w:w="60" w:type="dxa"/>
            </w:tcMar>
            <w:vAlign w:val="center"/>
          </w:tcPr>
          <w:p w14:paraId="4198CEE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7BD7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79A8BBAD">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18</w:t>
            </w:r>
          </w:p>
        </w:tc>
        <w:tc>
          <w:tcPr>
            <w:tcW w:w="3338" w:type="dxa"/>
            <w:tcMar>
              <w:top w:w="60" w:type="dxa"/>
              <w:left w:w="60" w:type="dxa"/>
              <w:bottom w:w="60" w:type="dxa"/>
              <w:right w:w="60" w:type="dxa"/>
            </w:tcMar>
            <w:vAlign w:val="center"/>
          </w:tcPr>
          <w:p w14:paraId="57796411">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兆芯ZX-D KX-U5580</w:t>
            </w:r>
          </w:p>
        </w:tc>
        <w:tc>
          <w:tcPr>
            <w:tcW w:w="3206" w:type="dxa"/>
            <w:tcMar>
              <w:top w:w="60" w:type="dxa"/>
              <w:left w:w="60" w:type="dxa"/>
              <w:bottom w:w="60" w:type="dxa"/>
              <w:right w:w="60" w:type="dxa"/>
            </w:tcMar>
            <w:vAlign w:val="center"/>
          </w:tcPr>
          <w:p w14:paraId="065C83A3">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上海兆芯集成电路股份有限公司</w:t>
            </w:r>
          </w:p>
        </w:tc>
        <w:tc>
          <w:tcPr>
            <w:tcW w:w="1566" w:type="dxa"/>
            <w:tcMar>
              <w:top w:w="60" w:type="dxa"/>
              <w:left w:w="60" w:type="dxa"/>
              <w:bottom w:w="60" w:type="dxa"/>
              <w:right w:w="60" w:type="dxa"/>
            </w:tcMar>
            <w:vAlign w:val="center"/>
          </w:tcPr>
          <w:p w14:paraId="7243FF7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bl>
    <w:p w14:paraId="44553621">
      <w:pPr>
        <w:pStyle w:val="43"/>
        <w:spacing w:before="0" w:beforeAutospacing="0" w:after="0" w:afterAutospacing="0" w:line="420" w:lineRule="atLeast"/>
        <w:ind w:firstLine="420"/>
        <w:jc w:val="center"/>
        <w:rPr>
          <w:rFonts w:hint="default" w:ascii="仿宋_GB2312" w:hAnsi="仿宋_GB2312" w:eastAsia="仿宋_GB2312" w:cs="仿宋_GB2312"/>
          <w:b/>
          <w:color w:val="000000"/>
          <w:kern w:val="2"/>
          <w:szCs w:val="24"/>
        </w:rPr>
      </w:pPr>
      <w:r>
        <w:rPr>
          <w:rFonts w:ascii="仿宋_GB2312" w:hAnsi="仿宋_GB2312" w:eastAsia="仿宋_GB2312" w:cs="仿宋_GB2312"/>
          <w:b/>
          <w:color w:val="000000"/>
          <w:kern w:val="2"/>
          <w:szCs w:val="24"/>
        </w:rPr>
        <w:t>二、操作系统</w:t>
      </w:r>
    </w:p>
    <w:tbl>
      <w:tblPr>
        <w:tblStyle w:val="48"/>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1"/>
        <w:gridCol w:w="3463"/>
        <w:gridCol w:w="3185"/>
        <w:gridCol w:w="1592"/>
      </w:tblGrid>
      <w:tr w14:paraId="5BA9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5B3543F6">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序号</w:t>
            </w:r>
          </w:p>
        </w:tc>
        <w:tc>
          <w:tcPr>
            <w:tcW w:w="3463" w:type="dxa"/>
            <w:tcMar>
              <w:top w:w="60" w:type="dxa"/>
              <w:left w:w="60" w:type="dxa"/>
              <w:bottom w:w="60" w:type="dxa"/>
              <w:right w:w="60" w:type="dxa"/>
            </w:tcMar>
            <w:vAlign w:val="center"/>
          </w:tcPr>
          <w:p w14:paraId="6C2E01B2">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产品名称</w:t>
            </w:r>
          </w:p>
        </w:tc>
        <w:tc>
          <w:tcPr>
            <w:tcW w:w="3185" w:type="dxa"/>
            <w:tcMar>
              <w:top w:w="60" w:type="dxa"/>
              <w:left w:w="60" w:type="dxa"/>
              <w:bottom w:w="60" w:type="dxa"/>
              <w:right w:w="60" w:type="dxa"/>
            </w:tcMar>
            <w:vAlign w:val="center"/>
          </w:tcPr>
          <w:p w14:paraId="757C05B7">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送测单位</w:t>
            </w:r>
          </w:p>
        </w:tc>
        <w:tc>
          <w:tcPr>
            <w:tcW w:w="1592" w:type="dxa"/>
            <w:tcMar>
              <w:top w:w="60" w:type="dxa"/>
              <w:left w:w="60" w:type="dxa"/>
              <w:bottom w:w="60" w:type="dxa"/>
              <w:right w:w="60" w:type="dxa"/>
            </w:tcMar>
            <w:vAlign w:val="center"/>
          </w:tcPr>
          <w:p w14:paraId="165A9CF0">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安全可靠等级</w:t>
            </w:r>
          </w:p>
        </w:tc>
      </w:tr>
      <w:tr w14:paraId="06B6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5060C105">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463" w:type="dxa"/>
            <w:tcMar>
              <w:top w:w="60" w:type="dxa"/>
              <w:left w:w="60" w:type="dxa"/>
              <w:bottom w:w="60" w:type="dxa"/>
              <w:right w:w="60" w:type="dxa"/>
            </w:tcMar>
            <w:vAlign w:val="center"/>
          </w:tcPr>
          <w:p w14:paraId="19F5BA1E">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银河麒麟桌面操作系统V10</w:t>
            </w:r>
          </w:p>
          <w:p w14:paraId="0B1F28B8">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p>
          <w:p w14:paraId="472381B9">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（内核版本5.4）</w:t>
            </w:r>
          </w:p>
        </w:tc>
        <w:tc>
          <w:tcPr>
            <w:tcW w:w="3185" w:type="dxa"/>
            <w:tcMar>
              <w:top w:w="60" w:type="dxa"/>
              <w:left w:w="60" w:type="dxa"/>
              <w:bottom w:w="60" w:type="dxa"/>
              <w:right w:w="60" w:type="dxa"/>
            </w:tcMar>
            <w:vAlign w:val="center"/>
          </w:tcPr>
          <w:p w14:paraId="1250DE15">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麒麟软件有限公司</w:t>
            </w:r>
          </w:p>
        </w:tc>
        <w:tc>
          <w:tcPr>
            <w:tcW w:w="1592" w:type="dxa"/>
            <w:tcMar>
              <w:top w:w="60" w:type="dxa"/>
              <w:left w:w="60" w:type="dxa"/>
              <w:bottom w:w="60" w:type="dxa"/>
              <w:right w:w="60" w:type="dxa"/>
            </w:tcMar>
            <w:vAlign w:val="center"/>
          </w:tcPr>
          <w:p w14:paraId="74B5BAE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73D5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31222A03">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463" w:type="dxa"/>
            <w:tcMar>
              <w:top w:w="60" w:type="dxa"/>
              <w:left w:w="60" w:type="dxa"/>
              <w:bottom w:w="60" w:type="dxa"/>
              <w:right w:w="60" w:type="dxa"/>
            </w:tcMar>
            <w:vAlign w:val="center"/>
          </w:tcPr>
          <w:p w14:paraId="5D07FA37">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银河麒麟高级服务器操作系统V10</w:t>
            </w:r>
          </w:p>
          <w:p w14:paraId="147A70C8">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p>
          <w:p w14:paraId="4ED6E22B">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3185" w:type="dxa"/>
            <w:tcMar>
              <w:top w:w="60" w:type="dxa"/>
              <w:left w:w="60" w:type="dxa"/>
              <w:bottom w:w="60" w:type="dxa"/>
              <w:right w:w="60" w:type="dxa"/>
            </w:tcMar>
            <w:vAlign w:val="center"/>
          </w:tcPr>
          <w:p w14:paraId="004322E4">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麒麟软件有限公司</w:t>
            </w:r>
          </w:p>
        </w:tc>
        <w:tc>
          <w:tcPr>
            <w:tcW w:w="1592" w:type="dxa"/>
            <w:tcMar>
              <w:top w:w="60" w:type="dxa"/>
              <w:left w:w="60" w:type="dxa"/>
              <w:bottom w:w="60" w:type="dxa"/>
              <w:right w:w="60" w:type="dxa"/>
            </w:tcMar>
            <w:vAlign w:val="center"/>
          </w:tcPr>
          <w:p w14:paraId="0EABDA36">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0293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16B486E2">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463" w:type="dxa"/>
            <w:tcMar>
              <w:top w:w="60" w:type="dxa"/>
              <w:left w:w="60" w:type="dxa"/>
              <w:bottom w:w="60" w:type="dxa"/>
              <w:right w:w="60" w:type="dxa"/>
            </w:tcMar>
            <w:vAlign w:val="center"/>
          </w:tcPr>
          <w:p w14:paraId="58104371">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统信服务器操作系统V20</w:t>
            </w:r>
          </w:p>
          <w:p w14:paraId="5F04D216">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p>
          <w:p w14:paraId="3D550F4A">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3185" w:type="dxa"/>
            <w:tcMar>
              <w:top w:w="60" w:type="dxa"/>
              <w:left w:w="60" w:type="dxa"/>
              <w:bottom w:w="60" w:type="dxa"/>
              <w:right w:w="60" w:type="dxa"/>
            </w:tcMar>
            <w:vAlign w:val="center"/>
          </w:tcPr>
          <w:p w14:paraId="3C5035B5">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统信软件技术有限公司</w:t>
            </w:r>
          </w:p>
        </w:tc>
        <w:tc>
          <w:tcPr>
            <w:tcW w:w="1592" w:type="dxa"/>
            <w:tcMar>
              <w:top w:w="60" w:type="dxa"/>
              <w:left w:w="60" w:type="dxa"/>
              <w:bottom w:w="60" w:type="dxa"/>
              <w:right w:w="60" w:type="dxa"/>
            </w:tcMar>
            <w:vAlign w:val="center"/>
          </w:tcPr>
          <w:p w14:paraId="6018A650">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61CB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75223DB4">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463" w:type="dxa"/>
            <w:tcMar>
              <w:top w:w="60" w:type="dxa"/>
              <w:left w:w="60" w:type="dxa"/>
              <w:bottom w:w="60" w:type="dxa"/>
              <w:right w:w="60" w:type="dxa"/>
            </w:tcMar>
            <w:vAlign w:val="center"/>
          </w:tcPr>
          <w:p w14:paraId="24A466E8">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方德高可信服务器操作系统V4.0</w:t>
            </w:r>
          </w:p>
          <w:p w14:paraId="55B7CD8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p>
          <w:p w14:paraId="3869C564">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3185" w:type="dxa"/>
            <w:tcMar>
              <w:top w:w="60" w:type="dxa"/>
              <w:left w:w="60" w:type="dxa"/>
              <w:bottom w:w="60" w:type="dxa"/>
              <w:right w:w="60" w:type="dxa"/>
            </w:tcMar>
            <w:vAlign w:val="center"/>
          </w:tcPr>
          <w:p w14:paraId="44796199">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中科方德软件有限公司</w:t>
            </w:r>
          </w:p>
        </w:tc>
        <w:tc>
          <w:tcPr>
            <w:tcW w:w="1592" w:type="dxa"/>
            <w:tcMar>
              <w:top w:w="60" w:type="dxa"/>
              <w:left w:w="60" w:type="dxa"/>
              <w:bottom w:w="60" w:type="dxa"/>
              <w:right w:w="60" w:type="dxa"/>
            </w:tcMar>
            <w:vAlign w:val="center"/>
          </w:tcPr>
          <w:p w14:paraId="6C78E363">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64EE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4D632BEB">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463" w:type="dxa"/>
            <w:tcMar>
              <w:top w:w="60" w:type="dxa"/>
              <w:left w:w="60" w:type="dxa"/>
              <w:bottom w:w="60" w:type="dxa"/>
              <w:right w:w="60" w:type="dxa"/>
            </w:tcMar>
            <w:vAlign w:val="center"/>
          </w:tcPr>
          <w:p w14:paraId="01499565">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方德桌面操作系统V3.1</w:t>
            </w:r>
          </w:p>
          <w:p w14:paraId="4DF21694">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p>
          <w:p w14:paraId="42AA5142">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（内核版本4.9）</w:t>
            </w:r>
          </w:p>
        </w:tc>
        <w:tc>
          <w:tcPr>
            <w:tcW w:w="3185" w:type="dxa"/>
            <w:tcMar>
              <w:top w:w="60" w:type="dxa"/>
              <w:left w:w="60" w:type="dxa"/>
              <w:bottom w:w="60" w:type="dxa"/>
              <w:right w:w="60" w:type="dxa"/>
            </w:tcMar>
            <w:vAlign w:val="center"/>
          </w:tcPr>
          <w:p w14:paraId="20A10A64">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中科方德软件有限公司</w:t>
            </w:r>
          </w:p>
        </w:tc>
        <w:tc>
          <w:tcPr>
            <w:tcW w:w="1592" w:type="dxa"/>
            <w:tcMar>
              <w:top w:w="60" w:type="dxa"/>
              <w:left w:w="60" w:type="dxa"/>
              <w:bottom w:w="60" w:type="dxa"/>
              <w:right w:w="60" w:type="dxa"/>
            </w:tcMar>
            <w:vAlign w:val="center"/>
          </w:tcPr>
          <w:p w14:paraId="06CBD480">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205E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763A2501">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463" w:type="dxa"/>
            <w:tcMar>
              <w:top w:w="60" w:type="dxa"/>
              <w:left w:w="60" w:type="dxa"/>
              <w:bottom w:w="60" w:type="dxa"/>
              <w:right w:w="60" w:type="dxa"/>
            </w:tcMar>
            <w:vAlign w:val="center"/>
          </w:tcPr>
          <w:p w14:paraId="571F6756">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统信桌面操作系统V20</w:t>
            </w:r>
          </w:p>
          <w:p w14:paraId="08FB506A">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p>
          <w:p w14:paraId="661F7A4F">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3185" w:type="dxa"/>
            <w:tcMar>
              <w:top w:w="60" w:type="dxa"/>
              <w:left w:w="60" w:type="dxa"/>
              <w:bottom w:w="60" w:type="dxa"/>
              <w:right w:w="60" w:type="dxa"/>
            </w:tcMar>
            <w:vAlign w:val="center"/>
          </w:tcPr>
          <w:p w14:paraId="3234FFBF">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统信软件技术有限公司</w:t>
            </w:r>
          </w:p>
        </w:tc>
        <w:tc>
          <w:tcPr>
            <w:tcW w:w="1592" w:type="dxa"/>
            <w:tcMar>
              <w:top w:w="60" w:type="dxa"/>
              <w:left w:w="60" w:type="dxa"/>
              <w:bottom w:w="60" w:type="dxa"/>
              <w:right w:w="60" w:type="dxa"/>
            </w:tcMar>
            <w:vAlign w:val="center"/>
          </w:tcPr>
          <w:p w14:paraId="001BF2F5">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bl>
    <w:p w14:paraId="253204E5">
      <w:pPr>
        <w:pStyle w:val="43"/>
        <w:spacing w:before="0" w:beforeAutospacing="0" w:after="0" w:afterAutospacing="0" w:line="420" w:lineRule="atLeast"/>
        <w:ind w:firstLine="420"/>
        <w:jc w:val="center"/>
        <w:rPr>
          <w:rFonts w:hint="default" w:ascii="仿宋_GB2312" w:eastAsia="仿宋_GB2312"/>
          <w:b/>
          <w:color w:val="000000"/>
          <w:kern w:val="2"/>
          <w:szCs w:val="24"/>
        </w:rPr>
      </w:pPr>
    </w:p>
    <w:p w14:paraId="0DD0C9F6">
      <w:pPr>
        <w:pStyle w:val="43"/>
        <w:spacing w:before="0" w:beforeAutospacing="0" w:after="0" w:afterAutospacing="0" w:line="420" w:lineRule="atLeast"/>
        <w:ind w:firstLine="420"/>
        <w:jc w:val="center"/>
        <w:rPr>
          <w:rFonts w:hint="default" w:ascii="仿宋_GB2312" w:eastAsia="仿宋_GB2312"/>
          <w:b/>
          <w:color w:val="000000"/>
          <w:kern w:val="2"/>
          <w:szCs w:val="24"/>
        </w:rPr>
      </w:pPr>
    </w:p>
    <w:p w14:paraId="31BBEC1E">
      <w:pPr>
        <w:pStyle w:val="43"/>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（2024年第1号）</w:t>
      </w:r>
    </w:p>
    <w:p w14:paraId="36A757E1">
      <w:pPr>
        <w:pStyle w:val="43"/>
        <w:spacing w:before="0" w:beforeAutospacing="0" w:after="0" w:afterAutospacing="0" w:line="420" w:lineRule="atLeast"/>
        <w:jc w:val="center"/>
        <w:rPr>
          <w:rFonts w:hint="default" w:ascii="微软雅黑" w:hAnsi="微软雅黑" w:eastAsia="微软雅黑" w:cs="微软雅黑"/>
          <w:b/>
          <w:bCs/>
          <w:color w:val="000000"/>
          <w:sz w:val="22"/>
          <w:szCs w:val="22"/>
        </w:rPr>
      </w:pPr>
      <w:r>
        <w:rPr>
          <w:rFonts w:ascii="微软雅黑" w:hAnsi="微软雅黑" w:eastAsia="微软雅黑" w:cs="微软雅黑"/>
          <w:b/>
          <w:bCs/>
          <w:color w:val="000000"/>
          <w:sz w:val="22"/>
          <w:szCs w:val="22"/>
        </w:rPr>
        <w:t>一、中央处理器（CPU）</w:t>
      </w:r>
    </w:p>
    <w:tbl>
      <w:tblPr>
        <w:tblStyle w:val="48"/>
        <w:tblW w:w="0" w:type="auto"/>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Layout w:type="fixed"/>
        <w:tblCellMar>
          <w:top w:w="0" w:type="dxa"/>
          <w:left w:w="0" w:type="dxa"/>
          <w:bottom w:w="0" w:type="dxa"/>
          <w:right w:w="0" w:type="dxa"/>
        </w:tblCellMar>
      </w:tblPr>
      <w:tblGrid>
        <w:gridCol w:w="555"/>
        <w:gridCol w:w="3194"/>
        <w:gridCol w:w="4017"/>
        <w:gridCol w:w="1900"/>
      </w:tblGrid>
      <w:tr w14:paraId="2758829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FB0C1FB">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序号</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4AEDF1E">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产品名称</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265794A">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送测单位</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C61B0EE">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安全可靠等级</w:t>
            </w:r>
          </w:p>
        </w:tc>
      </w:tr>
      <w:tr w14:paraId="5373BA22">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FF3D60F">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1</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CEBE1E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飞腾腾云S5000C</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DF3DC3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飞腾信息技术有限公司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CFED885">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1BF89297">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2FCEDF5">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2</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1A468B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飞腾腾珑E2000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E1E484F">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飞腾信息技术有限公司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908389C">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32AF0A6D">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92F8DF2">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3</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B678968">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飞腾腾锐D3000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B6A1F17">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飞腾信息技术有限公司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421C7B5">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3BCB2803">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4780C5C">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4</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CEB3785">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龙芯3A5000（DA版）</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E3F021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龙芯中科技术股份有限公司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C7721B7">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1DBED6E9">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7C31974">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5</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D56488C">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龙芯3A6000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9A04A0E">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龙芯中科技术股份有限公司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05EED7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26A4D1F3">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DBE6774">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6</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8896CFD">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龙芯3C5000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EFF54BB">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龙芯中科技术股份有限公司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E5373C7">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6852832A">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CE41D7D">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7</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28C756B">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龙芯3D5000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1A7D150">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龙芯中科技术股份有限公司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E9D6CBF">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0C373FB8">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271EDAD">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8</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C343F58">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海光处理器C86-4G</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1AFC79E">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海光信息技术股份有限公司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8E69EF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6B3D0A8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629CACB">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9</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8CA4E1F">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鲲鹏920 V200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0A2181D">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深圳市海思半导体有限公司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331CBBA">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0FED84CF">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3399C37">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10</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8EE9346">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麒麟9000C</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3AD7A30">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深圳市海思半导体有限公司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5762611">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6F0B742E">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9666" w:type="dxa"/>
            <w:gridSpan w:val="4"/>
            <w:tcBorders>
              <w:top w:val="nil"/>
              <w:left w:val="nil"/>
              <w:bottom w:val="single" w:color="AFAFAF" w:sz="6" w:space="0"/>
              <w:right w:val="single" w:color="AFAFAF" w:sz="6" w:space="0"/>
            </w:tcBorders>
            <w:tcMar>
              <w:top w:w="60" w:type="dxa"/>
              <w:left w:w="60" w:type="dxa"/>
              <w:bottom w:w="60" w:type="dxa"/>
              <w:right w:w="60" w:type="dxa"/>
            </w:tcMar>
            <w:vAlign w:val="center"/>
          </w:tcPr>
          <w:p w14:paraId="70CC4023">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　</w:t>
            </w:r>
          </w:p>
        </w:tc>
      </w:tr>
      <w:tr w14:paraId="5151ACE8">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2D6156A">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1</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8365A5C">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龙芯2K2000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F2C1851">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龙芯中科技术股份有限公司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6795AD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r w14:paraId="78516FCA">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9269193">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2</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387E9D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申威SW-WY831型微处理器</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E744718">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无锡先进技术研究院</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85CBAB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r w14:paraId="4658DB17">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2A1C489">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3</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00C32FA">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兆芯处理器KH-40000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881AE0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上海兆芯集成电路股份有限公司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55FFB80">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r w14:paraId="27D34B6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F9FC1F3">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4</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81B61C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海光处理器C86-4G-L</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F9C7491">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海光信息技术股份有限公司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69504F0">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bl>
    <w:p w14:paraId="70CCBB27">
      <w:pPr>
        <w:pStyle w:val="43"/>
        <w:spacing w:before="0" w:beforeAutospacing="0" w:after="0" w:afterAutospacing="0" w:line="420" w:lineRule="atLeast"/>
        <w:ind w:firstLine="420"/>
        <w:jc w:val="both"/>
        <w:rPr>
          <w:rFonts w:hint="default" w:ascii="微软雅黑" w:hAnsi="微软雅黑" w:eastAsia="微软雅黑" w:cs="微软雅黑"/>
          <w:color w:val="000000"/>
          <w:sz w:val="22"/>
          <w:szCs w:val="22"/>
        </w:rPr>
      </w:pPr>
      <w:r>
        <w:rPr>
          <w:rFonts w:ascii="微软雅黑" w:hAnsi="微软雅黑" w:eastAsia="微软雅黑" w:cs="微软雅黑"/>
          <w:color w:val="000000"/>
          <w:sz w:val="22"/>
          <w:szCs w:val="22"/>
        </w:rPr>
        <w:t> </w:t>
      </w:r>
    </w:p>
    <w:p w14:paraId="5E28BB9E">
      <w:pPr>
        <w:pStyle w:val="43"/>
        <w:spacing w:before="0" w:beforeAutospacing="0" w:after="0" w:afterAutospacing="0" w:line="420" w:lineRule="atLeast"/>
        <w:ind w:firstLine="420"/>
        <w:jc w:val="both"/>
        <w:rPr>
          <w:rFonts w:hint="default" w:ascii="微软雅黑" w:hAnsi="微软雅黑" w:eastAsia="微软雅黑" w:cs="微软雅黑"/>
          <w:color w:val="000000"/>
          <w:sz w:val="22"/>
          <w:szCs w:val="22"/>
        </w:rPr>
      </w:pPr>
    </w:p>
    <w:p w14:paraId="338E4FE2">
      <w:pPr>
        <w:pStyle w:val="43"/>
        <w:spacing w:before="0" w:beforeAutospacing="0" w:after="0" w:afterAutospacing="0" w:line="420" w:lineRule="atLeast"/>
        <w:ind w:firstLine="420"/>
        <w:jc w:val="both"/>
        <w:rPr>
          <w:rFonts w:hint="default" w:ascii="微软雅黑" w:hAnsi="微软雅黑" w:eastAsia="微软雅黑" w:cs="微软雅黑"/>
          <w:color w:val="000000"/>
          <w:sz w:val="22"/>
          <w:szCs w:val="22"/>
        </w:rPr>
      </w:pPr>
    </w:p>
    <w:p w14:paraId="1FDC2279">
      <w:pPr>
        <w:pStyle w:val="43"/>
        <w:spacing w:before="0" w:beforeAutospacing="0" w:after="0" w:afterAutospacing="0" w:line="420" w:lineRule="atLeast"/>
        <w:ind w:firstLine="420"/>
        <w:jc w:val="center"/>
        <w:rPr>
          <w:rFonts w:hint="default" w:ascii="微软雅黑" w:hAnsi="微软雅黑" w:eastAsia="微软雅黑" w:cs="微软雅黑"/>
          <w:b/>
          <w:bCs/>
          <w:color w:val="000000"/>
          <w:sz w:val="22"/>
          <w:szCs w:val="22"/>
        </w:rPr>
      </w:pPr>
      <w:r>
        <w:rPr>
          <w:rFonts w:ascii="微软雅黑" w:hAnsi="微软雅黑" w:eastAsia="微软雅黑" w:cs="微软雅黑"/>
          <w:b/>
          <w:bCs/>
          <w:color w:val="000000"/>
          <w:sz w:val="22"/>
          <w:szCs w:val="22"/>
        </w:rPr>
        <w:t>二、操作系统</w:t>
      </w:r>
    </w:p>
    <w:tbl>
      <w:tblPr>
        <w:tblStyle w:val="48"/>
        <w:tblW w:w="0" w:type="auto"/>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Layout w:type="fixed"/>
        <w:tblCellMar>
          <w:top w:w="0" w:type="dxa"/>
          <w:left w:w="0" w:type="dxa"/>
          <w:bottom w:w="0" w:type="dxa"/>
          <w:right w:w="0" w:type="dxa"/>
        </w:tblCellMar>
      </w:tblPr>
      <w:tblGrid>
        <w:gridCol w:w="555"/>
        <w:gridCol w:w="3294"/>
        <w:gridCol w:w="3934"/>
        <w:gridCol w:w="1866"/>
      </w:tblGrid>
      <w:tr w14:paraId="73E6E0A1">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668510D">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序号</w:t>
            </w:r>
          </w:p>
        </w:tc>
        <w:tc>
          <w:tcPr>
            <w:tcW w:w="32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6FA37A7">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产品名称</w:t>
            </w:r>
          </w:p>
        </w:tc>
        <w:tc>
          <w:tcPr>
            <w:tcW w:w="393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627D703">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送测单位</w:t>
            </w:r>
          </w:p>
        </w:tc>
        <w:tc>
          <w:tcPr>
            <w:tcW w:w="1866"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3BCBAEE">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安全可靠等级</w:t>
            </w:r>
          </w:p>
        </w:tc>
      </w:tr>
      <w:tr w14:paraId="5D0CDD5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6697983">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1</w:t>
            </w:r>
          </w:p>
        </w:tc>
        <w:tc>
          <w:tcPr>
            <w:tcW w:w="32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222FDC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方德桌面操作系统 V5.0</w:t>
            </w:r>
          </w:p>
          <w:p w14:paraId="2199DD1D">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（内核版本5.4）</w:t>
            </w:r>
          </w:p>
        </w:tc>
        <w:tc>
          <w:tcPr>
            <w:tcW w:w="393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F3930BE">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中科方德软件有限公司</w:t>
            </w:r>
          </w:p>
        </w:tc>
        <w:tc>
          <w:tcPr>
            <w:tcW w:w="1866"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168E671">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r w14:paraId="1FB503A2">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B2C1FF3">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2</w:t>
            </w:r>
          </w:p>
        </w:tc>
        <w:tc>
          <w:tcPr>
            <w:tcW w:w="32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C4136B5">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统信桌面操作系统 V20</w:t>
            </w:r>
          </w:p>
          <w:p w14:paraId="69413906">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（内核版本5.10）</w:t>
            </w:r>
          </w:p>
        </w:tc>
        <w:tc>
          <w:tcPr>
            <w:tcW w:w="393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1F14A5E">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统信软件技术有限公司</w:t>
            </w:r>
          </w:p>
        </w:tc>
        <w:tc>
          <w:tcPr>
            <w:tcW w:w="1866"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C9FFBD1">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r w14:paraId="796F6C65">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151EB2D">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3</w:t>
            </w:r>
          </w:p>
        </w:tc>
        <w:tc>
          <w:tcPr>
            <w:tcW w:w="32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D9BB6E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银河麒麟桌面操作系统 V10 SP1</w:t>
            </w:r>
          </w:p>
          <w:p w14:paraId="251205C6">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（内核版本5.4）</w:t>
            </w:r>
          </w:p>
        </w:tc>
        <w:tc>
          <w:tcPr>
            <w:tcW w:w="393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D263ABB">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麒麟软件有限公司</w:t>
            </w:r>
          </w:p>
        </w:tc>
        <w:tc>
          <w:tcPr>
            <w:tcW w:w="1866"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20CD251">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bl>
    <w:p w14:paraId="75FDDBFC">
      <w:pPr>
        <w:snapToGrid w:val="0"/>
        <w:spacing w:before="50"/>
        <w:jc w:val="left"/>
        <w:rPr>
          <w:rFonts w:ascii="仿宋_GB2312" w:hAnsi="宋体" w:eastAsia="仿宋_GB2312"/>
          <w:b/>
          <w:color w:val="000000"/>
          <w:sz w:val="24"/>
        </w:rPr>
      </w:pPr>
    </w:p>
    <w:p w14:paraId="3DADE24F">
      <w:pPr>
        <w:snapToGrid w:val="0"/>
        <w:spacing w:before="50"/>
        <w:jc w:val="left"/>
        <w:rPr>
          <w:rFonts w:ascii="仿宋_GB2312" w:hAnsi="宋体" w:eastAsia="仿宋_GB2312"/>
          <w:b/>
          <w:color w:val="000000"/>
          <w:sz w:val="24"/>
        </w:rPr>
      </w:pPr>
    </w:p>
    <w:p w14:paraId="3DFFADC1">
      <w:pPr>
        <w:pStyle w:val="43"/>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（2024年第2号）</w:t>
      </w:r>
    </w:p>
    <w:p w14:paraId="139101A5">
      <w:pPr>
        <w:pStyle w:val="43"/>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一、中央处理器（CPU）</w:t>
      </w:r>
    </w:p>
    <w:tbl>
      <w:tblPr>
        <w:tblStyle w:val="48"/>
        <w:tblW w:w="0" w:type="auto"/>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851"/>
        <w:gridCol w:w="2299"/>
        <w:gridCol w:w="3244"/>
        <w:gridCol w:w="1931"/>
      </w:tblGrid>
      <w:tr w14:paraId="47C7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tcMar>
              <w:top w:w="90" w:type="dxa"/>
              <w:left w:w="180" w:type="dxa"/>
              <w:bottom w:w="90" w:type="dxa"/>
              <w:right w:w="90" w:type="dxa"/>
            </w:tcMar>
            <w:vAlign w:val="center"/>
          </w:tcPr>
          <w:p w14:paraId="7A0E314B">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caps/>
                <w:spacing w:val="30"/>
                <w:szCs w:val="21"/>
              </w:rPr>
            </w:pPr>
            <w:r>
              <w:rPr>
                <w:rFonts w:hint="eastAsia" w:ascii="仿宋_GB2312" w:hAnsi="仿宋_GB2312" w:eastAsia="仿宋_GB2312" w:cs="仿宋_GB2312"/>
                <w:caps/>
                <w:spacing w:val="30"/>
                <w:kern w:val="0"/>
                <w:szCs w:val="21"/>
              </w:rPr>
              <w:t>序号</w:t>
            </w:r>
          </w:p>
        </w:tc>
        <w:tc>
          <w:tcPr>
            <w:tcW w:w="2285" w:type="dxa"/>
            <w:tcBorders>
              <w:tl2br w:val="nil"/>
              <w:tr2bl w:val="nil"/>
            </w:tcBorders>
            <w:shd w:val="clear" w:color="auto" w:fill="FFFFFF"/>
            <w:tcMar>
              <w:top w:w="90" w:type="dxa"/>
              <w:left w:w="180" w:type="dxa"/>
              <w:bottom w:w="90" w:type="dxa"/>
              <w:right w:w="90" w:type="dxa"/>
            </w:tcMar>
            <w:vAlign w:val="center"/>
          </w:tcPr>
          <w:p w14:paraId="6B892C90">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caps/>
                <w:spacing w:val="30"/>
                <w:szCs w:val="21"/>
              </w:rPr>
            </w:pPr>
            <w:r>
              <w:rPr>
                <w:rFonts w:hint="eastAsia" w:ascii="仿宋_GB2312" w:hAnsi="仿宋_GB2312" w:eastAsia="仿宋_GB2312" w:cs="仿宋_GB2312"/>
                <w:caps/>
                <w:spacing w:val="30"/>
                <w:kern w:val="0"/>
                <w:szCs w:val="21"/>
              </w:rPr>
              <w:t>产品名称</w:t>
            </w:r>
          </w:p>
        </w:tc>
        <w:tc>
          <w:tcPr>
            <w:tcW w:w="3230" w:type="dxa"/>
            <w:tcBorders>
              <w:tl2br w:val="nil"/>
              <w:tr2bl w:val="nil"/>
            </w:tcBorders>
            <w:shd w:val="clear" w:color="auto" w:fill="FFFFFF"/>
            <w:tcMar>
              <w:top w:w="90" w:type="dxa"/>
              <w:left w:w="180" w:type="dxa"/>
              <w:bottom w:w="90" w:type="dxa"/>
              <w:right w:w="90" w:type="dxa"/>
            </w:tcMar>
            <w:vAlign w:val="center"/>
          </w:tcPr>
          <w:p w14:paraId="6A4406AF">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caps/>
                <w:spacing w:val="30"/>
                <w:szCs w:val="21"/>
              </w:rPr>
            </w:pPr>
            <w:r>
              <w:rPr>
                <w:rFonts w:hint="eastAsia" w:ascii="仿宋_GB2312" w:hAnsi="仿宋_GB2312" w:eastAsia="仿宋_GB2312" w:cs="仿宋_GB2312"/>
                <w:caps/>
                <w:spacing w:val="30"/>
                <w:kern w:val="0"/>
                <w:szCs w:val="21"/>
              </w:rPr>
              <w:t>送测单位</w:t>
            </w:r>
          </w:p>
        </w:tc>
        <w:tc>
          <w:tcPr>
            <w:tcW w:w="1910" w:type="dxa"/>
            <w:tcBorders>
              <w:tl2br w:val="nil"/>
              <w:tr2bl w:val="nil"/>
            </w:tcBorders>
            <w:shd w:val="clear" w:color="auto" w:fill="FFFFFF"/>
            <w:tcMar>
              <w:top w:w="90" w:type="dxa"/>
              <w:left w:w="180" w:type="dxa"/>
              <w:bottom w:w="90" w:type="dxa"/>
              <w:right w:w="90" w:type="dxa"/>
            </w:tcMar>
            <w:vAlign w:val="center"/>
          </w:tcPr>
          <w:p w14:paraId="017BD8E5">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caps/>
                <w:spacing w:val="30"/>
                <w:szCs w:val="21"/>
              </w:rPr>
            </w:pPr>
            <w:r>
              <w:rPr>
                <w:rFonts w:hint="eastAsia" w:ascii="仿宋_GB2312" w:hAnsi="仿宋_GB2312" w:eastAsia="仿宋_GB2312" w:cs="仿宋_GB2312"/>
                <w:caps/>
                <w:spacing w:val="30"/>
                <w:kern w:val="0"/>
                <w:szCs w:val="21"/>
              </w:rPr>
              <w:t>安全可靠等级</w:t>
            </w:r>
          </w:p>
        </w:tc>
      </w:tr>
      <w:tr w14:paraId="286F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tcMar>
              <w:top w:w="90" w:type="dxa"/>
              <w:left w:w="180" w:type="dxa"/>
              <w:bottom w:w="90" w:type="dxa"/>
              <w:right w:w="90" w:type="dxa"/>
            </w:tcMar>
            <w:vAlign w:val="center"/>
          </w:tcPr>
          <w:p w14:paraId="2A453BE3">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szCs w:val="21"/>
              </w:rPr>
            </w:pPr>
            <w:r>
              <w:rPr>
                <w:rFonts w:hint="eastAsia" w:ascii="仿宋_GB2312" w:hAnsi="仿宋_GB2312" w:eastAsia="仿宋_GB2312" w:cs="仿宋_GB2312"/>
                <w:kern w:val="0"/>
                <w:szCs w:val="21"/>
              </w:rPr>
              <w:t>1</w:t>
            </w:r>
          </w:p>
        </w:tc>
        <w:tc>
          <w:tcPr>
            <w:tcW w:w="2285" w:type="dxa"/>
            <w:tcBorders>
              <w:tl2br w:val="nil"/>
              <w:tr2bl w:val="nil"/>
            </w:tcBorders>
            <w:shd w:val="clear" w:color="auto" w:fill="FFFFFF"/>
            <w:tcMar>
              <w:top w:w="90" w:type="dxa"/>
              <w:left w:w="180" w:type="dxa"/>
              <w:bottom w:w="90" w:type="dxa"/>
              <w:right w:w="90" w:type="dxa"/>
            </w:tcMar>
            <w:vAlign w:val="center"/>
          </w:tcPr>
          <w:p w14:paraId="63AD8D55">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szCs w:val="21"/>
              </w:rPr>
            </w:pPr>
            <w:r>
              <w:rPr>
                <w:rFonts w:hint="eastAsia" w:ascii="仿宋_GB2312" w:hAnsi="仿宋_GB2312" w:eastAsia="仿宋_GB2312" w:cs="仿宋_GB2312"/>
                <w:kern w:val="0"/>
                <w:szCs w:val="21"/>
              </w:rPr>
              <w:t>兆芯处理器 KX-6000G</w:t>
            </w:r>
          </w:p>
        </w:tc>
        <w:tc>
          <w:tcPr>
            <w:tcW w:w="3230" w:type="dxa"/>
            <w:tcBorders>
              <w:tl2br w:val="nil"/>
              <w:tr2bl w:val="nil"/>
            </w:tcBorders>
            <w:shd w:val="clear" w:color="auto" w:fill="FFFFFF"/>
            <w:tcMar>
              <w:top w:w="90" w:type="dxa"/>
              <w:left w:w="180" w:type="dxa"/>
              <w:bottom w:w="90" w:type="dxa"/>
              <w:right w:w="90" w:type="dxa"/>
            </w:tcMar>
            <w:vAlign w:val="center"/>
          </w:tcPr>
          <w:p w14:paraId="39AB08E0">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szCs w:val="21"/>
              </w:rPr>
            </w:pPr>
            <w:r>
              <w:rPr>
                <w:rFonts w:hint="eastAsia" w:ascii="仿宋_GB2312" w:hAnsi="仿宋_GB2312" w:eastAsia="仿宋_GB2312" w:cs="仿宋_GB2312"/>
                <w:kern w:val="0"/>
                <w:szCs w:val="21"/>
              </w:rPr>
              <w:t>上海兆芯集成电路股份有限公司</w:t>
            </w:r>
          </w:p>
        </w:tc>
        <w:tc>
          <w:tcPr>
            <w:tcW w:w="1910" w:type="dxa"/>
            <w:tcBorders>
              <w:tl2br w:val="nil"/>
              <w:tr2bl w:val="nil"/>
            </w:tcBorders>
            <w:shd w:val="clear" w:color="auto" w:fill="FFFFFF"/>
            <w:tcMar>
              <w:top w:w="90" w:type="dxa"/>
              <w:left w:w="180" w:type="dxa"/>
              <w:bottom w:w="90" w:type="dxa"/>
              <w:right w:w="90" w:type="dxa"/>
            </w:tcMar>
            <w:vAlign w:val="center"/>
          </w:tcPr>
          <w:p w14:paraId="3D16AC02">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szCs w:val="21"/>
              </w:rPr>
            </w:pPr>
            <w:r>
              <w:rPr>
                <w:rFonts w:hint="eastAsia" w:ascii="仿宋_GB2312" w:hAnsi="仿宋_GB2312" w:eastAsia="仿宋_GB2312" w:cs="仿宋_GB2312"/>
                <w:kern w:val="0"/>
                <w:szCs w:val="21"/>
              </w:rPr>
              <w:t>I级</w:t>
            </w:r>
          </w:p>
        </w:tc>
      </w:tr>
      <w:tr w14:paraId="30E2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tcMar>
              <w:top w:w="90" w:type="dxa"/>
              <w:left w:w="180" w:type="dxa"/>
              <w:bottom w:w="90" w:type="dxa"/>
              <w:right w:w="90" w:type="dxa"/>
            </w:tcMar>
            <w:vAlign w:val="center"/>
          </w:tcPr>
          <w:p w14:paraId="21B20AB5">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szCs w:val="21"/>
              </w:rPr>
            </w:pPr>
            <w:r>
              <w:rPr>
                <w:rFonts w:hint="eastAsia" w:ascii="仿宋_GB2312" w:hAnsi="仿宋_GB2312" w:eastAsia="仿宋_GB2312" w:cs="仿宋_GB2312"/>
                <w:kern w:val="0"/>
                <w:szCs w:val="21"/>
              </w:rPr>
              <w:t>2</w:t>
            </w:r>
          </w:p>
        </w:tc>
        <w:tc>
          <w:tcPr>
            <w:tcW w:w="2285" w:type="dxa"/>
            <w:tcBorders>
              <w:tl2br w:val="nil"/>
              <w:tr2bl w:val="nil"/>
            </w:tcBorders>
            <w:shd w:val="clear" w:color="auto" w:fill="FFFFFF"/>
            <w:tcMar>
              <w:top w:w="90" w:type="dxa"/>
              <w:left w:w="180" w:type="dxa"/>
              <w:bottom w:w="90" w:type="dxa"/>
              <w:right w:w="90" w:type="dxa"/>
            </w:tcMar>
            <w:vAlign w:val="center"/>
          </w:tcPr>
          <w:p w14:paraId="33B97038">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szCs w:val="21"/>
              </w:rPr>
            </w:pPr>
            <w:r>
              <w:rPr>
                <w:rFonts w:hint="eastAsia" w:ascii="仿宋_GB2312" w:hAnsi="仿宋_GB2312" w:eastAsia="仿宋_GB2312" w:cs="仿宋_GB2312"/>
                <w:kern w:val="0"/>
                <w:szCs w:val="21"/>
              </w:rPr>
              <w:t>兆芯处理器 KX-7000</w:t>
            </w:r>
          </w:p>
        </w:tc>
        <w:tc>
          <w:tcPr>
            <w:tcW w:w="3230" w:type="dxa"/>
            <w:tcBorders>
              <w:tl2br w:val="nil"/>
              <w:tr2bl w:val="nil"/>
            </w:tcBorders>
            <w:shd w:val="clear" w:color="auto" w:fill="FFFFFF"/>
            <w:tcMar>
              <w:top w:w="90" w:type="dxa"/>
              <w:left w:w="180" w:type="dxa"/>
              <w:bottom w:w="90" w:type="dxa"/>
              <w:right w:w="90" w:type="dxa"/>
            </w:tcMar>
            <w:vAlign w:val="center"/>
          </w:tcPr>
          <w:p w14:paraId="71049277">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szCs w:val="21"/>
              </w:rPr>
            </w:pPr>
            <w:r>
              <w:rPr>
                <w:rFonts w:hint="eastAsia" w:ascii="仿宋_GB2312" w:hAnsi="仿宋_GB2312" w:eastAsia="仿宋_GB2312" w:cs="仿宋_GB2312"/>
                <w:kern w:val="0"/>
                <w:szCs w:val="21"/>
              </w:rPr>
              <w:t>上海兆芯集成电路股份有限公司</w:t>
            </w:r>
          </w:p>
        </w:tc>
        <w:tc>
          <w:tcPr>
            <w:tcW w:w="1910" w:type="dxa"/>
            <w:tcBorders>
              <w:tl2br w:val="nil"/>
              <w:tr2bl w:val="nil"/>
            </w:tcBorders>
            <w:shd w:val="clear" w:color="auto" w:fill="FFFFFF"/>
            <w:tcMar>
              <w:top w:w="90" w:type="dxa"/>
              <w:left w:w="180" w:type="dxa"/>
              <w:bottom w:w="90" w:type="dxa"/>
              <w:right w:w="90" w:type="dxa"/>
            </w:tcMar>
            <w:vAlign w:val="center"/>
          </w:tcPr>
          <w:p w14:paraId="5D58F410">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szCs w:val="21"/>
              </w:rPr>
            </w:pPr>
            <w:r>
              <w:rPr>
                <w:rFonts w:hint="eastAsia" w:ascii="仿宋_GB2312" w:hAnsi="仿宋_GB2312" w:eastAsia="仿宋_GB2312" w:cs="仿宋_GB2312"/>
                <w:kern w:val="0"/>
                <w:szCs w:val="21"/>
              </w:rPr>
              <w:t>I级</w:t>
            </w:r>
          </w:p>
        </w:tc>
      </w:tr>
    </w:tbl>
    <w:p w14:paraId="3855D40E">
      <w:pPr>
        <w:snapToGrid w:val="0"/>
        <w:spacing w:before="50"/>
        <w:jc w:val="left"/>
        <w:rPr>
          <w:rFonts w:ascii="仿宋_GB2312" w:hAnsi="宋体" w:eastAsia="仿宋_GB2312"/>
          <w:b/>
          <w:color w:val="000000"/>
          <w:sz w:val="24"/>
        </w:rPr>
      </w:pPr>
    </w:p>
    <w:p w14:paraId="2F092905">
      <w:pPr>
        <w:snapToGrid w:val="0"/>
        <w:spacing w:before="50"/>
        <w:jc w:val="left"/>
        <w:rPr>
          <w:rFonts w:ascii="仿宋_GB2312" w:hAnsi="宋体" w:eastAsia="仿宋_GB2312"/>
          <w:b/>
          <w:color w:val="000000"/>
          <w:sz w:val="24"/>
        </w:rPr>
      </w:pPr>
    </w:p>
    <w:p w14:paraId="1B116E54">
      <w:pPr>
        <w:pStyle w:val="43"/>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（2025年第1号）</w:t>
      </w:r>
    </w:p>
    <w:p w14:paraId="105813F2">
      <w:pPr>
        <w:widowControl/>
        <w:shd w:val="clear" w:color="auto" w:fill="FFFFFF"/>
        <w:spacing w:before="156" w:after="156" w:line="560" w:lineRule="atLeast"/>
        <w:jc w:val="left"/>
        <w:rPr>
          <w:rFonts w:ascii="仿宋_GB2312" w:hAnsi="仿宋_GB2312" w:eastAsia="仿宋_GB2312" w:cs="仿宋_GB2312"/>
          <w:sz w:val="18"/>
          <w:szCs w:val="18"/>
        </w:rPr>
      </w:pPr>
      <w:r>
        <w:rPr>
          <w:rFonts w:hint="eastAsia" w:ascii="仿宋_GB2312" w:hAnsi="仿宋_GB2312" w:eastAsia="仿宋_GB2312" w:cs="仿宋_GB2312"/>
          <w:b/>
          <w:bCs/>
          <w:kern w:val="0"/>
          <w:sz w:val="24"/>
          <w:shd w:val="clear" w:color="auto" w:fill="FFFFFF"/>
          <w:lang w:bidi="ar"/>
        </w:rPr>
        <w:t>附表一、中央处理器（CPU）（</w:t>
      </w:r>
      <w:r>
        <w:rPr>
          <w:rFonts w:hint="eastAsia" w:ascii="仿宋_GB2312" w:hAnsi="仿宋_GB2312" w:eastAsia="仿宋_GB2312" w:cs="仿宋_GB2312"/>
          <w:kern w:val="0"/>
          <w:sz w:val="24"/>
          <w:shd w:val="clear" w:color="auto" w:fill="FFFFFF"/>
          <w:lang w:bidi="ar"/>
        </w:rPr>
        <w:t>同一等级按产品名称首字笔画为序排列）</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0"/>
        <w:gridCol w:w="3377"/>
        <w:gridCol w:w="2060"/>
      </w:tblGrid>
      <w:tr w14:paraId="6F1F7D7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8498D53">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序号</w:t>
            </w:r>
          </w:p>
        </w:tc>
        <w:tc>
          <w:tcPr>
            <w:tcW w:w="339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449E2D9">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产品名称</w:t>
            </w:r>
          </w:p>
        </w:tc>
        <w:tc>
          <w:tcPr>
            <w:tcW w:w="33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7C592EA">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送测单位</w:t>
            </w:r>
          </w:p>
        </w:tc>
        <w:tc>
          <w:tcPr>
            <w:tcW w:w="206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ED37947">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安全可靠等级</w:t>
            </w:r>
          </w:p>
        </w:tc>
      </w:tr>
      <w:tr w14:paraId="48CD875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8CE57DC">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1</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FF9D7F0">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飞腾腾云S5000C-E</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743E477">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飞腾信息技术有限公司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148EB92">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II级</w:t>
            </w:r>
          </w:p>
        </w:tc>
      </w:tr>
      <w:tr w14:paraId="58EB94D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FE7B892">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2</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18EF9FE">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龙芯3B6000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FDD42AF">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09A6367">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II级</w:t>
            </w:r>
          </w:p>
        </w:tc>
      </w:tr>
      <w:tr w14:paraId="3BE278D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A049DAD">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3</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A63A8C5">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龙芯3C6000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EF3EAFE">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772F662">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II级</w:t>
            </w:r>
          </w:p>
        </w:tc>
      </w:tr>
      <w:tr w14:paraId="7D3BE8A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6A4A85C">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4</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9C1F5F0">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申威威鑫 H8000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1D09081">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中电科申泰信息科技有限公司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44F5EB3">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II级</w:t>
            </w:r>
          </w:p>
        </w:tc>
      </w:tr>
      <w:tr w14:paraId="787011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BD438B9">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5</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86696C7">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麒麟X90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13D75DF">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深圳市海思半导体有限公司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24C649E">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II级</w:t>
            </w:r>
          </w:p>
        </w:tc>
      </w:tr>
      <w:tr w14:paraId="5198884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9654" w:type="dxa"/>
            <w:gridSpan w:val="4"/>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139C8BB">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 </w:t>
            </w:r>
          </w:p>
        </w:tc>
      </w:tr>
      <w:tr w14:paraId="073E361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7DFB5F2">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1</w:t>
            </w:r>
          </w:p>
        </w:tc>
        <w:tc>
          <w:tcPr>
            <w:tcW w:w="339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6365CD8">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申威WY831（GC版）</w:t>
            </w:r>
          </w:p>
        </w:tc>
        <w:tc>
          <w:tcPr>
            <w:tcW w:w="33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ABAC933">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中电科申泰信息科技有限公司</w:t>
            </w:r>
          </w:p>
        </w:tc>
        <w:tc>
          <w:tcPr>
            <w:tcW w:w="206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8F22A51">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I级</w:t>
            </w:r>
          </w:p>
        </w:tc>
      </w:tr>
      <w:tr w14:paraId="09831EA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727CB40">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2</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FC5C09A">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兆芯处理器KX-U6980S</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8AF8EB9">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F84F880">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I级</w:t>
            </w:r>
          </w:p>
        </w:tc>
      </w:tr>
      <w:tr w14:paraId="1FA0D84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1B784F1">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3</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2E61559">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兆芯处理器KX-6940S</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706B725">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86050E0">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I级</w:t>
            </w:r>
          </w:p>
        </w:tc>
      </w:tr>
    </w:tbl>
    <w:p w14:paraId="3922C1E4">
      <w:pPr>
        <w:widowControl/>
        <w:shd w:val="clear" w:color="auto" w:fill="FFFFFF"/>
        <w:spacing w:before="156" w:after="156" w:line="560" w:lineRule="atLeast"/>
        <w:jc w:val="left"/>
        <w:rPr>
          <w:rFonts w:ascii="仿宋_GB2312" w:hAnsi="仿宋_GB2312" w:eastAsia="仿宋_GB2312" w:cs="仿宋_GB2312"/>
          <w:sz w:val="18"/>
          <w:szCs w:val="18"/>
        </w:rPr>
      </w:pPr>
      <w:r>
        <w:rPr>
          <w:rFonts w:hint="eastAsia" w:ascii="仿宋_GB2312" w:hAnsi="仿宋_GB2312" w:eastAsia="仿宋_GB2312" w:cs="仿宋_GB2312"/>
          <w:b/>
          <w:bCs/>
          <w:kern w:val="0"/>
          <w:sz w:val="24"/>
          <w:shd w:val="clear" w:color="auto" w:fill="FFFFFF"/>
          <w:lang w:bidi="ar"/>
        </w:rPr>
        <w:t>附表二、操作系统（</w:t>
      </w:r>
      <w:r>
        <w:rPr>
          <w:rFonts w:hint="eastAsia" w:ascii="仿宋_GB2312" w:hAnsi="仿宋_GB2312" w:eastAsia="仿宋_GB2312" w:cs="仿宋_GB2312"/>
          <w:kern w:val="0"/>
          <w:sz w:val="24"/>
          <w:shd w:val="clear" w:color="auto" w:fill="FFFFFF"/>
          <w:lang w:bidi="ar"/>
        </w:rPr>
        <w:t>同一等级按产品名称首字笔画为序排列）</w:t>
      </w:r>
    </w:p>
    <w:p w14:paraId="35225ABB">
      <w:pPr>
        <w:widowControl/>
        <w:shd w:val="clear" w:color="auto" w:fill="FFFFFF"/>
        <w:spacing w:after="156" w:line="560" w:lineRule="atLeast"/>
        <w:jc w:val="left"/>
        <w:rPr>
          <w:rFonts w:ascii="仿宋_GB2312" w:hAnsi="仿宋_GB2312" w:eastAsia="仿宋_GB2312" w:cs="仿宋_GB2312"/>
          <w:sz w:val="18"/>
          <w:szCs w:val="18"/>
        </w:rPr>
      </w:pPr>
      <w:r>
        <w:rPr>
          <w:rFonts w:hint="eastAsia" w:ascii="仿宋_GB2312" w:hAnsi="仿宋_GB2312" w:eastAsia="仿宋_GB2312" w:cs="仿宋_GB2312"/>
          <w:kern w:val="0"/>
          <w:sz w:val="24"/>
          <w:shd w:val="clear" w:color="auto" w:fill="FFFFFF"/>
          <w:lang w:bidi="ar"/>
        </w:rPr>
        <w:t>（一）桌面操作系统</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85"/>
        <w:gridCol w:w="2050"/>
      </w:tblGrid>
      <w:tr w14:paraId="1BA11F7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03FC48F">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79CC727">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产品名称</w:t>
            </w:r>
          </w:p>
        </w:tc>
        <w:tc>
          <w:tcPr>
            <w:tcW w:w="338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D316338">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84EAF6D">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安全可靠等级</w:t>
            </w:r>
          </w:p>
        </w:tc>
      </w:tr>
      <w:tr w14:paraId="2DEB669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D825580">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1</w:t>
            </w:r>
          </w:p>
        </w:tc>
        <w:tc>
          <w:tcPr>
            <w:tcW w:w="339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4E0F71D">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银河麒麟桌面操作系统V10 SP1</w:t>
            </w:r>
          </w:p>
          <w:p w14:paraId="61C7C773">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（内核版本5.10）</w:t>
            </w:r>
          </w:p>
        </w:tc>
        <w:tc>
          <w:tcPr>
            <w:tcW w:w="338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8563F64">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麒麟软件有限公司</w:t>
            </w:r>
          </w:p>
        </w:tc>
        <w:tc>
          <w:tcPr>
            <w:tcW w:w="20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F4923EE">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Ⅰ级</w:t>
            </w:r>
          </w:p>
        </w:tc>
      </w:tr>
    </w:tbl>
    <w:p w14:paraId="2B6BEE8C">
      <w:pPr>
        <w:widowControl/>
        <w:shd w:val="clear" w:color="auto" w:fill="FFFFFF"/>
        <w:spacing w:after="156" w:line="560" w:lineRule="atLeast"/>
        <w:jc w:val="left"/>
        <w:rPr>
          <w:rFonts w:ascii="仿宋_GB2312" w:hAnsi="仿宋_GB2312" w:eastAsia="仿宋_GB2312" w:cs="仿宋_GB2312"/>
          <w:sz w:val="18"/>
          <w:szCs w:val="18"/>
        </w:rPr>
      </w:pPr>
      <w:r>
        <w:rPr>
          <w:rFonts w:hint="eastAsia" w:ascii="仿宋_GB2312" w:hAnsi="仿宋_GB2312" w:eastAsia="仿宋_GB2312" w:cs="仿宋_GB2312"/>
          <w:kern w:val="0"/>
          <w:sz w:val="24"/>
          <w:shd w:val="clear" w:color="auto" w:fill="FFFFFF"/>
          <w:lang w:bidi="ar"/>
        </w:rPr>
        <w:t>（二）服务器操作系统</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96"/>
        <w:gridCol w:w="2050"/>
      </w:tblGrid>
      <w:tr w14:paraId="5910687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A64DD71">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3471D03">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产品名称</w:t>
            </w:r>
          </w:p>
        </w:tc>
        <w:tc>
          <w:tcPr>
            <w:tcW w:w="3396"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63FD2BF">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7CD3F9B">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安全可靠等级</w:t>
            </w:r>
          </w:p>
        </w:tc>
      </w:tr>
      <w:tr w14:paraId="28A3523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90D575A">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1</w:t>
            </w:r>
          </w:p>
        </w:tc>
        <w:tc>
          <w:tcPr>
            <w:tcW w:w="339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3D32944">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天翼云CTyunOS系统 V2.0</w:t>
            </w:r>
          </w:p>
          <w:p w14:paraId="4A90A4EF">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（内核版本4.19）</w:t>
            </w:r>
          </w:p>
        </w:tc>
        <w:tc>
          <w:tcPr>
            <w:tcW w:w="3396"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E1CDFB1">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天翼云科技有限公司</w:t>
            </w:r>
          </w:p>
        </w:tc>
        <w:tc>
          <w:tcPr>
            <w:tcW w:w="20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4DBC236">
            <w:pPr>
              <w:pStyle w:val="43"/>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Ⅰ级</w:t>
            </w:r>
          </w:p>
        </w:tc>
      </w:tr>
    </w:tbl>
    <w:p w14:paraId="02F63A1F">
      <w:pPr>
        <w:pStyle w:val="27"/>
        <w:spacing w:line="240" w:lineRule="atLeast"/>
        <w:jc w:val="center"/>
        <w:rPr>
          <w:rFonts w:hint="eastAsia" w:ascii="仿宋_GB2312" w:hAnsi="仿宋_GB2312" w:eastAsia="仿宋_GB2312" w:cs="仿宋_GB2312"/>
          <w:b/>
          <w:bCs/>
          <w:sz w:val="24"/>
          <w:szCs w:val="24"/>
          <w:lang w:val="en-US" w:eastAsia="zh-CN"/>
        </w:rPr>
      </w:pPr>
    </w:p>
    <w:p w14:paraId="0B3CDDE0">
      <w:pPr>
        <w:pStyle w:val="27"/>
        <w:spacing w:line="240" w:lineRule="atLeast"/>
        <w:jc w:val="center"/>
        <w:rPr>
          <w:rFonts w:hint="eastAsia" w:ascii="仿宋_GB2312" w:hAnsi="仿宋_GB2312" w:eastAsia="仿宋_GB2312" w:cs="仿宋_GB2312"/>
          <w:b/>
          <w:bCs/>
          <w:sz w:val="24"/>
          <w:szCs w:val="24"/>
          <w:lang w:val="en-US" w:eastAsia="zh-CN"/>
        </w:rPr>
      </w:pPr>
    </w:p>
    <w:p w14:paraId="5D07C024">
      <w:pPr>
        <w:pStyle w:val="27"/>
        <w:spacing w:line="240" w:lineRule="atLeast"/>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2025年第3号</w:t>
      </w:r>
    </w:p>
    <w:p w14:paraId="08EADBF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仿宋_GB2312" w:hAnsi="仿宋_GB2312" w:eastAsia="仿宋_GB2312" w:cs="仿宋_GB2312"/>
          <w:i w:val="0"/>
          <w:iCs w:val="0"/>
          <w:caps w:val="0"/>
          <w:color w:val="000000"/>
          <w:spacing w:val="0"/>
          <w:sz w:val="24"/>
          <w:szCs w:val="24"/>
        </w:rPr>
      </w:pPr>
      <w:r>
        <w:rPr>
          <w:rStyle w:val="51"/>
          <w:rFonts w:hint="eastAsia" w:ascii="仿宋_GB2312" w:hAnsi="仿宋_GB2312" w:eastAsia="仿宋_GB2312" w:cs="仿宋_GB2312"/>
          <w:i w:val="0"/>
          <w:iCs w:val="0"/>
          <w:caps w:val="0"/>
          <w:color w:val="000000"/>
          <w:spacing w:val="0"/>
          <w:sz w:val="24"/>
          <w:szCs w:val="24"/>
        </w:rPr>
        <w:t>附表一、中央处理器（CPU）</w:t>
      </w:r>
    </w:p>
    <w:tbl>
      <w:tblPr>
        <w:tblStyle w:val="48"/>
        <w:tblW w:w="9637" w:type="dxa"/>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76"/>
        <w:gridCol w:w="4874"/>
        <w:gridCol w:w="3046"/>
        <w:gridCol w:w="1341"/>
      </w:tblGrid>
      <w:tr w14:paraId="1170B862">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shd w:val="clear" w:color="auto" w:fill="auto"/>
          <w:tblCellMar>
            <w:top w:w="0" w:type="dxa"/>
            <w:left w:w="0" w:type="dxa"/>
            <w:bottom w:w="0" w:type="dxa"/>
            <w:right w:w="0" w:type="dxa"/>
          </w:tblCellMar>
        </w:tblPrEx>
        <w:trPr>
          <w:trHeight w:val="851" w:hRule="atLeast"/>
          <w:tblCellSpacing w:w="0" w:type="dxa"/>
        </w:trPr>
        <w:tc>
          <w:tcPr>
            <w:tcW w:w="365"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0337B9C">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序号</w:t>
            </w:r>
          </w:p>
        </w:tc>
        <w:tc>
          <w:tcPr>
            <w:tcW w:w="488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5C37988">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产品名称</w:t>
            </w:r>
          </w:p>
        </w:tc>
        <w:tc>
          <w:tcPr>
            <w:tcW w:w="305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26CA321">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送测单位</w:t>
            </w:r>
          </w:p>
        </w:tc>
        <w:tc>
          <w:tcPr>
            <w:tcW w:w="1342"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2A52B11">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安全可靠等级</w:t>
            </w:r>
          </w:p>
        </w:tc>
      </w:tr>
      <w:tr w14:paraId="4915A5D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484" w:hRule="atLeast"/>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6171016">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1</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A064888">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龙芯3B6000M</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4B94A34">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龙芯中科技术股份有限公司</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ED6A65B">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II级</w:t>
            </w:r>
          </w:p>
        </w:tc>
      </w:tr>
      <w:tr w14:paraId="7E68BEC9">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484" w:hRule="atLeast"/>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FF41B92">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2</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ADE1E23">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海思麒麟9000X</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19C760C">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深圳市海思半导体有限公司</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E5AFE34">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II级</w:t>
            </w:r>
          </w:p>
        </w:tc>
      </w:tr>
      <w:tr w14:paraId="2FB9518E">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484" w:hRule="atLeast"/>
          <w:tblCellSpacing w:w="0" w:type="dxa"/>
        </w:trPr>
        <w:tc>
          <w:tcPr>
            <w:tcW w:w="0" w:type="auto"/>
            <w:gridSpan w:val="4"/>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4B5507E">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 </w:t>
            </w:r>
          </w:p>
        </w:tc>
      </w:tr>
      <w:tr w14:paraId="719BBADD">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484" w:hRule="atLeast"/>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441B483">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1</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6E0B95A">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飞腾腾锐D3000M</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68D5661">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飞腾信息技术有限公司</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26A4408">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I级</w:t>
            </w:r>
          </w:p>
        </w:tc>
      </w:tr>
      <w:tr w14:paraId="5F2B70B0">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489" w:hRule="atLeast"/>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C976A5A">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2</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5F050662">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龙芯2K1500</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07D945A">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龙芯中科技术股份有限公司</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70015F9">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I级</w:t>
            </w:r>
          </w:p>
        </w:tc>
      </w:tr>
    </w:tbl>
    <w:p w14:paraId="2D8BBFB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 </w:t>
      </w:r>
    </w:p>
    <w:p w14:paraId="0B6F65A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 </w:t>
      </w:r>
    </w:p>
    <w:p w14:paraId="033A21F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仿宋_GB2312" w:hAnsi="仿宋_GB2312" w:eastAsia="仿宋_GB2312" w:cs="仿宋_GB2312"/>
          <w:i w:val="0"/>
          <w:iCs w:val="0"/>
          <w:caps w:val="0"/>
          <w:color w:val="000000"/>
          <w:spacing w:val="0"/>
          <w:sz w:val="24"/>
          <w:szCs w:val="24"/>
        </w:rPr>
      </w:pPr>
      <w:r>
        <w:rPr>
          <w:rStyle w:val="51"/>
          <w:rFonts w:hint="eastAsia" w:ascii="仿宋_GB2312" w:hAnsi="仿宋_GB2312" w:eastAsia="仿宋_GB2312" w:cs="仿宋_GB2312"/>
          <w:i w:val="0"/>
          <w:iCs w:val="0"/>
          <w:caps w:val="0"/>
          <w:color w:val="000000"/>
          <w:spacing w:val="0"/>
          <w:sz w:val="24"/>
          <w:szCs w:val="24"/>
        </w:rPr>
        <w:t>附表二、操作系统</w:t>
      </w:r>
    </w:p>
    <w:p w14:paraId="0212E92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sz w:val="24"/>
          <w:szCs w:val="24"/>
        </w:rPr>
        <w:t>（一）桌面操作系统</w:t>
      </w:r>
    </w:p>
    <w:tbl>
      <w:tblPr>
        <w:tblStyle w:val="48"/>
        <w:tblW w:w="9678" w:type="dxa"/>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76"/>
        <w:gridCol w:w="4896"/>
        <w:gridCol w:w="3059"/>
        <w:gridCol w:w="1347"/>
      </w:tblGrid>
      <w:tr w14:paraId="10FEE50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shd w:val="clear" w:color="auto" w:fill="auto"/>
          <w:tblCellMar>
            <w:top w:w="0" w:type="dxa"/>
            <w:left w:w="0" w:type="dxa"/>
            <w:bottom w:w="0" w:type="dxa"/>
            <w:right w:w="0" w:type="dxa"/>
          </w:tblCellMar>
        </w:tblPrEx>
        <w:trPr>
          <w:trHeight w:val="900" w:hRule="atLeast"/>
          <w:tblCellSpacing w:w="0" w:type="dxa"/>
        </w:trPr>
        <w:tc>
          <w:tcPr>
            <w:tcW w:w="367"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D217EF2">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序号</w:t>
            </w:r>
          </w:p>
        </w:tc>
        <w:tc>
          <w:tcPr>
            <w:tcW w:w="4901"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DE15B11">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产品名称</w:t>
            </w:r>
          </w:p>
        </w:tc>
        <w:tc>
          <w:tcPr>
            <w:tcW w:w="3062"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8A374A2">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送测单位</w:t>
            </w:r>
          </w:p>
        </w:tc>
        <w:tc>
          <w:tcPr>
            <w:tcW w:w="1348"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3EFC95A">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安全可靠等级</w:t>
            </w:r>
          </w:p>
        </w:tc>
      </w:tr>
      <w:tr w14:paraId="44CAD930">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884" w:hRule="atLeast"/>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A22C088">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1</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B553C6A">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方德桌面操作系统（Pro版）V5.0</w:t>
            </w:r>
            <w:r>
              <w:rPr>
                <w:rFonts w:hint="eastAsia" w:ascii="仿宋_GB2312" w:hAnsi="仿宋_GB2312" w:eastAsia="仿宋_GB2312" w:cs="仿宋_GB2312"/>
                <w:i w:val="0"/>
                <w:iCs w:val="0"/>
                <w:caps w:val="0"/>
                <w:color w:val="000000"/>
                <w:spacing w:val="0"/>
                <w:kern w:val="0"/>
                <w:sz w:val="24"/>
                <w:szCs w:val="24"/>
                <w:lang w:val="en-US" w:eastAsia="zh-CN" w:bidi="ar"/>
              </w:rPr>
              <w:br w:type="textWrapping"/>
            </w:r>
            <w:r>
              <w:rPr>
                <w:rFonts w:hint="eastAsia" w:ascii="仿宋_GB2312" w:hAnsi="仿宋_GB2312" w:eastAsia="仿宋_GB2312" w:cs="仿宋_GB2312"/>
                <w:i w:val="0"/>
                <w:iCs w:val="0"/>
                <w:caps w:val="0"/>
                <w:color w:val="000000"/>
                <w:spacing w:val="0"/>
                <w:kern w:val="0"/>
                <w:sz w:val="24"/>
                <w:szCs w:val="24"/>
                <w:lang w:val="en-US" w:eastAsia="zh-CN" w:bidi="ar"/>
              </w:rPr>
              <w:t>（内核版本6.6）</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C3CA3F4">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中科方德软件有限公司</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EE39933">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Ⅰ级</w:t>
            </w:r>
          </w:p>
        </w:tc>
      </w:tr>
      <w:tr w14:paraId="59BD5620">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889" w:hRule="atLeast"/>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E3ACD73">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2</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20161CD">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银河麒麟桌面操作系统 V11</w:t>
            </w:r>
            <w:r>
              <w:rPr>
                <w:rFonts w:hint="eastAsia" w:ascii="仿宋_GB2312" w:hAnsi="仿宋_GB2312" w:eastAsia="仿宋_GB2312" w:cs="仿宋_GB2312"/>
                <w:i w:val="0"/>
                <w:iCs w:val="0"/>
                <w:caps w:val="0"/>
                <w:color w:val="000000"/>
                <w:spacing w:val="0"/>
                <w:kern w:val="0"/>
                <w:sz w:val="24"/>
                <w:szCs w:val="24"/>
                <w:lang w:val="en-US" w:eastAsia="zh-CN" w:bidi="ar"/>
              </w:rPr>
              <w:br w:type="textWrapping"/>
            </w:r>
            <w:r>
              <w:rPr>
                <w:rFonts w:hint="eastAsia" w:ascii="仿宋_GB2312" w:hAnsi="仿宋_GB2312" w:eastAsia="仿宋_GB2312" w:cs="仿宋_GB2312"/>
                <w:i w:val="0"/>
                <w:iCs w:val="0"/>
                <w:caps w:val="0"/>
                <w:color w:val="000000"/>
                <w:spacing w:val="0"/>
                <w:kern w:val="0"/>
                <w:sz w:val="24"/>
                <w:szCs w:val="24"/>
                <w:lang w:val="en-US" w:eastAsia="zh-CN" w:bidi="ar"/>
              </w:rPr>
              <w:t>（内核版本6.6）</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9FB7573">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麒麟软件有限公司</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79FF8DC">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Ⅰ级</w:t>
            </w:r>
          </w:p>
        </w:tc>
      </w:tr>
    </w:tbl>
    <w:p w14:paraId="5BFCD97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 </w:t>
      </w:r>
    </w:p>
    <w:p w14:paraId="237250E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sz w:val="24"/>
          <w:szCs w:val="24"/>
        </w:rPr>
        <w:t>（二）服务器操作系统</w:t>
      </w:r>
    </w:p>
    <w:tbl>
      <w:tblPr>
        <w:tblStyle w:val="48"/>
        <w:tblW w:w="9637" w:type="dxa"/>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76"/>
        <w:gridCol w:w="4530"/>
        <w:gridCol w:w="3471"/>
        <w:gridCol w:w="1260"/>
      </w:tblGrid>
      <w:tr w14:paraId="4F8F1F3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shd w:val="clear" w:color="auto" w:fill="auto"/>
          <w:tblCellMar>
            <w:top w:w="0" w:type="dxa"/>
            <w:left w:w="0" w:type="dxa"/>
            <w:bottom w:w="0" w:type="dxa"/>
            <w:right w:w="0" w:type="dxa"/>
          </w:tblCellMar>
        </w:tblPrEx>
        <w:trPr>
          <w:trHeight w:val="850" w:hRule="atLeast"/>
          <w:tblCellSpacing w:w="0" w:type="dxa"/>
        </w:trPr>
        <w:tc>
          <w:tcPr>
            <w:tcW w:w="365"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66984A5">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序号</w:t>
            </w:r>
          </w:p>
        </w:tc>
        <w:tc>
          <w:tcPr>
            <w:tcW w:w="488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BD15562">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产品名称</w:t>
            </w:r>
          </w:p>
        </w:tc>
        <w:tc>
          <w:tcPr>
            <w:tcW w:w="305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4AFEBD2">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送测单位</w:t>
            </w:r>
          </w:p>
        </w:tc>
        <w:tc>
          <w:tcPr>
            <w:tcW w:w="1342"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8AD1934">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安全可靠等级</w:t>
            </w:r>
          </w:p>
        </w:tc>
      </w:tr>
      <w:tr w14:paraId="037F4495">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836" w:hRule="atLeast"/>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B6D4EC9">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1</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7BCDA0C">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银河麒麟高级服务器操作系统 V11</w:t>
            </w:r>
            <w:r>
              <w:rPr>
                <w:rFonts w:hint="eastAsia" w:ascii="仿宋_GB2312" w:hAnsi="仿宋_GB2312" w:eastAsia="仿宋_GB2312" w:cs="仿宋_GB2312"/>
                <w:i w:val="0"/>
                <w:iCs w:val="0"/>
                <w:caps w:val="0"/>
                <w:color w:val="000000"/>
                <w:spacing w:val="0"/>
                <w:kern w:val="0"/>
                <w:sz w:val="24"/>
                <w:szCs w:val="24"/>
                <w:lang w:val="en-US" w:eastAsia="zh-CN" w:bidi="ar"/>
              </w:rPr>
              <w:br w:type="textWrapping"/>
            </w:r>
            <w:r>
              <w:rPr>
                <w:rFonts w:hint="eastAsia" w:ascii="仿宋_GB2312" w:hAnsi="仿宋_GB2312" w:eastAsia="仿宋_GB2312" w:cs="仿宋_GB2312"/>
                <w:i w:val="0"/>
                <w:iCs w:val="0"/>
                <w:caps w:val="0"/>
                <w:color w:val="000000"/>
                <w:spacing w:val="0"/>
                <w:kern w:val="0"/>
                <w:sz w:val="24"/>
                <w:szCs w:val="24"/>
                <w:lang w:val="en-US" w:eastAsia="zh-CN" w:bidi="ar"/>
              </w:rPr>
              <w:t>（内核版本6.6）</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A88C84A">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麒麟软件有限公司</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18C9753">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Ⅰ级</w:t>
            </w:r>
          </w:p>
        </w:tc>
      </w:tr>
      <w:tr w14:paraId="0B31AD20">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841" w:hRule="atLeast"/>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333DAC7">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2</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5DCEC91F">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腾讯云Linux服务器操作系统 V4</w:t>
            </w:r>
            <w:r>
              <w:rPr>
                <w:rFonts w:hint="eastAsia" w:ascii="仿宋_GB2312" w:hAnsi="仿宋_GB2312" w:eastAsia="仿宋_GB2312" w:cs="仿宋_GB2312"/>
                <w:i w:val="0"/>
                <w:iCs w:val="0"/>
                <w:caps w:val="0"/>
                <w:color w:val="000000"/>
                <w:spacing w:val="0"/>
                <w:kern w:val="0"/>
                <w:sz w:val="24"/>
                <w:szCs w:val="24"/>
                <w:lang w:val="en-US" w:eastAsia="zh-CN" w:bidi="ar"/>
              </w:rPr>
              <w:br w:type="textWrapping"/>
            </w:r>
            <w:r>
              <w:rPr>
                <w:rFonts w:hint="eastAsia" w:ascii="仿宋_GB2312" w:hAnsi="仿宋_GB2312" w:eastAsia="仿宋_GB2312" w:cs="仿宋_GB2312"/>
                <w:i w:val="0"/>
                <w:iCs w:val="0"/>
                <w:caps w:val="0"/>
                <w:color w:val="000000"/>
                <w:spacing w:val="0"/>
                <w:kern w:val="0"/>
                <w:sz w:val="24"/>
                <w:szCs w:val="24"/>
                <w:lang w:val="en-US" w:eastAsia="zh-CN" w:bidi="ar"/>
              </w:rPr>
              <w:t>（内核版本6.6）</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F531A0A">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腾讯云计算（北京）有限责任公司</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153449D">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Ⅰ级</w:t>
            </w:r>
          </w:p>
        </w:tc>
      </w:tr>
    </w:tbl>
    <w:p w14:paraId="3D95F1BB">
      <w:pPr>
        <w:pStyle w:val="704"/>
        <w:jc w:val="right"/>
        <w:rPr>
          <w:rFonts w:hint="eastAsia" w:ascii="仿宋_GB2312" w:eastAsia="仿宋_GB2312"/>
          <w:color w:val="000000"/>
        </w:rPr>
      </w:pPr>
    </w:p>
    <w:p w14:paraId="390126AC">
      <w:pPr>
        <w:pStyle w:val="27"/>
        <w:spacing w:line="240" w:lineRule="atLeast"/>
        <w:jc w:val="right"/>
        <w:rPr>
          <w:rFonts w:hint="eastAsia" w:ascii="仿宋_GB2312" w:hAnsi="宋体" w:eastAsia="仿宋_GB2312"/>
        </w:rPr>
        <w:sectPr>
          <w:pgSz w:w="11906" w:h="16838"/>
          <w:pgMar w:top="1440" w:right="1134" w:bottom="1440" w:left="1134" w:header="851" w:footer="992" w:gutter="0"/>
          <w:pgNumType w:fmt="decimal"/>
          <w:cols w:space="0" w:num="1"/>
          <w:rtlGutter w:val="0"/>
          <w:docGrid w:linePitch="312" w:charSpace="0"/>
        </w:sectPr>
      </w:pPr>
    </w:p>
    <w:p w14:paraId="250F9B9F">
      <w:pPr>
        <w:snapToGrid w:val="0"/>
        <w:spacing w:before="50"/>
        <w:jc w:val="left"/>
        <w:rPr>
          <w:rFonts w:hint="eastAsia"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14:paraId="62D1DCFB">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84"/>
        <w:gridCol w:w="2360"/>
        <w:gridCol w:w="1259"/>
        <w:gridCol w:w="3018"/>
      </w:tblGrid>
      <w:tr w14:paraId="015D9D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28176832">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项目</w:t>
            </w:r>
          </w:p>
        </w:tc>
        <w:tc>
          <w:tcPr>
            <w:tcW w:w="2360" w:type="dxa"/>
            <w:tcBorders>
              <w:top w:val="single" w:color="auto" w:sz="4" w:space="0"/>
              <w:left w:val="single" w:color="auto" w:sz="4" w:space="0"/>
              <w:bottom w:val="single" w:color="auto" w:sz="4" w:space="0"/>
              <w:right w:val="single" w:color="auto" w:sz="4" w:space="0"/>
            </w:tcBorders>
            <w:vAlign w:val="center"/>
          </w:tcPr>
          <w:p w14:paraId="250505EE">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4CC1450A">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14:paraId="2D8278B6">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投标人的承诺或说明</w:t>
            </w:r>
          </w:p>
        </w:tc>
      </w:tr>
      <w:tr w14:paraId="7D465E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21" w:type="dxa"/>
            <w:gridSpan w:val="4"/>
            <w:tcBorders>
              <w:top w:val="single" w:color="auto" w:sz="4" w:space="0"/>
              <w:left w:val="single" w:color="auto" w:sz="4" w:space="0"/>
              <w:bottom w:val="single" w:color="auto" w:sz="4" w:space="0"/>
              <w:right w:val="single" w:color="auto" w:sz="4" w:space="0"/>
            </w:tcBorders>
            <w:vAlign w:val="center"/>
          </w:tcPr>
          <w:p w14:paraId="7F5F121A">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14:paraId="5E14DA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09DC08B1">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基本要求</w:t>
            </w:r>
          </w:p>
        </w:tc>
        <w:tc>
          <w:tcPr>
            <w:tcW w:w="2360" w:type="dxa"/>
            <w:tcBorders>
              <w:top w:val="single" w:color="auto" w:sz="4" w:space="0"/>
              <w:left w:val="single" w:color="auto" w:sz="4" w:space="0"/>
              <w:bottom w:val="single" w:color="auto" w:sz="4" w:space="0"/>
              <w:right w:val="single" w:color="auto" w:sz="4" w:space="0"/>
            </w:tcBorders>
            <w:vAlign w:val="center"/>
          </w:tcPr>
          <w:p w14:paraId="2BD14061">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B3F851E">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6F0DE08">
            <w:pPr>
              <w:snapToGrid w:val="0"/>
              <w:spacing w:before="120" w:beforeLines="50"/>
              <w:jc w:val="center"/>
              <w:rPr>
                <w:rFonts w:hint="eastAsia" w:ascii="仿宋_GB2312" w:hAnsi="宋体" w:eastAsia="仿宋_GB2312"/>
                <w:color w:val="000000"/>
                <w:sz w:val="24"/>
              </w:rPr>
            </w:pPr>
          </w:p>
        </w:tc>
      </w:tr>
      <w:tr w14:paraId="39FE74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4B126ABF">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质量保证期</w:t>
            </w:r>
          </w:p>
        </w:tc>
        <w:tc>
          <w:tcPr>
            <w:tcW w:w="2360" w:type="dxa"/>
            <w:tcBorders>
              <w:top w:val="single" w:color="auto" w:sz="4" w:space="0"/>
              <w:left w:val="single" w:color="auto" w:sz="4" w:space="0"/>
              <w:bottom w:val="single" w:color="auto" w:sz="4" w:space="0"/>
              <w:right w:val="single" w:color="auto" w:sz="4" w:space="0"/>
            </w:tcBorders>
            <w:vAlign w:val="center"/>
          </w:tcPr>
          <w:p w14:paraId="39636F7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167B0CE2">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26BC9DB">
            <w:pPr>
              <w:snapToGrid w:val="0"/>
              <w:spacing w:before="120" w:beforeLines="50"/>
              <w:jc w:val="center"/>
              <w:rPr>
                <w:rFonts w:hint="eastAsia" w:ascii="仿宋_GB2312" w:hAnsi="宋体" w:eastAsia="仿宋_GB2312"/>
                <w:color w:val="000000"/>
                <w:sz w:val="24"/>
              </w:rPr>
            </w:pPr>
          </w:p>
        </w:tc>
      </w:tr>
      <w:tr w14:paraId="0E4F8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240C07A5">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售后服务要求</w:t>
            </w:r>
          </w:p>
        </w:tc>
        <w:tc>
          <w:tcPr>
            <w:tcW w:w="2360" w:type="dxa"/>
            <w:tcBorders>
              <w:top w:val="single" w:color="auto" w:sz="4" w:space="0"/>
              <w:left w:val="single" w:color="auto" w:sz="4" w:space="0"/>
              <w:bottom w:val="single" w:color="auto" w:sz="4" w:space="0"/>
              <w:right w:val="single" w:color="auto" w:sz="4" w:space="0"/>
            </w:tcBorders>
            <w:vAlign w:val="center"/>
          </w:tcPr>
          <w:p w14:paraId="04BA25EC">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491BE7A1">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6993BD7">
            <w:pPr>
              <w:snapToGrid w:val="0"/>
              <w:spacing w:before="120" w:beforeLines="50"/>
              <w:jc w:val="center"/>
              <w:rPr>
                <w:rFonts w:hint="eastAsia" w:ascii="仿宋_GB2312" w:hAnsi="宋体" w:eastAsia="仿宋_GB2312"/>
                <w:color w:val="000000"/>
                <w:sz w:val="24"/>
              </w:rPr>
            </w:pPr>
          </w:p>
        </w:tc>
      </w:tr>
      <w:tr w14:paraId="1874F2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0780F4FA">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交货时间及地点</w:t>
            </w:r>
          </w:p>
        </w:tc>
        <w:tc>
          <w:tcPr>
            <w:tcW w:w="2360" w:type="dxa"/>
            <w:tcBorders>
              <w:top w:val="single" w:color="auto" w:sz="4" w:space="0"/>
              <w:left w:val="single" w:color="auto" w:sz="4" w:space="0"/>
              <w:bottom w:val="single" w:color="auto" w:sz="4" w:space="0"/>
              <w:right w:val="single" w:color="auto" w:sz="4" w:space="0"/>
            </w:tcBorders>
            <w:vAlign w:val="center"/>
          </w:tcPr>
          <w:p w14:paraId="0FFB4D68">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7B3419B">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6E0C9B1">
            <w:pPr>
              <w:snapToGrid w:val="0"/>
              <w:spacing w:before="120" w:beforeLines="50"/>
              <w:jc w:val="center"/>
              <w:rPr>
                <w:rFonts w:hint="eastAsia" w:ascii="仿宋_GB2312" w:hAnsi="宋体" w:eastAsia="仿宋_GB2312"/>
                <w:color w:val="000000"/>
                <w:sz w:val="24"/>
              </w:rPr>
            </w:pPr>
          </w:p>
        </w:tc>
      </w:tr>
      <w:tr w14:paraId="1C5459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058FCBAE">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360" w:type="dxa"/>
            <w:tcBorders>
              <w:top w:val="single" w:color="auto" w:sz="4" w:space="0"/>
              <w:left w:val="single" w:color="auto" w:sz="4" w:space="0"/>
              <w:bottom w:val="single" w:color="auto" w:sz="4" w:space="0"/>
              <w:right w:val="single" w:color="auto" w:sz="4" w:space="0"/>
            </w:tcBorders>
            <w:vAlign w:val="center"/>
          </w:tcPr>
          <w:p w14:paraId="7EAE8670">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E267366">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B401EA3">
            <w:pPr>
              <w:snapToGrid w:val="0"/>
              <w:spacing w:before="120" w:beforeLines="50"/>
              <w:jc w:val="center"/>
              <w:rPr>
                <w:rFonts w:hint="eastAsia" w:ascii="仿宋_GB2312" w:hAnsi="宋体" w:eastAsia="仿宋_GB2312"/>
                <w:color w:val="000000"/>
                <w:sz w:val="24"/>
              </w:rPr>
            </w:pPr>
          </w:p>
        </w:tc>
      </w:tr>
      <w:tr w14:paraId="0F0433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6FCF2A71">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备品备件及耗材等要求</w:t>
            </w:r>
          </w:p>
        </w:tc>
        <w:tc>
          <w:tcPr>
            <w:tcW w:w="2360" w:type="dxa"/>
            <w:tcBorders>
              <w:top w:val="single" w:color="auto" w:sz="4" w:space="0"/>
              <w:left w:val="single" w:color="auto" w:sz="4" w:space="0"/>
              <w:bottom w:val="single" w:color="auto" w:sz="4" w:space="0"/>
              <w:right w:val="single" w:color="auto" w:sz="4" w:space="0"/>
            </w:tcBorders>
            <w:vAlign w:val="center"/>
          </w:tcPr>
          <w:p w14:paraId="7D460B57">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47E09F55">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707ABB2">
            <w:pPr>
              <w:snapToGrid w:val="0"/>
              <w:spacing w:before="120" w:beforeLines="50"/>
              <w:jc w:val="center"/>
              <w:rPr>
                <w:rFonts w:hint="eastAsia" w:ascii="仿宋_GB2312" w:hAnsi="宋体" w:eastAsia="仿宋_GB2312"/>
                <w:color w:val="000000"/>
                <w:sz w:val="24"/>
              </w:rPr>
            </w:pPr>
          </w:p>
        </w:tc>
      </w:tr>
      <w:tr w14:paraId="75C0F7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21" w:type="dxa"/>
            <w:gridSpan w:val="4"/>
            <w:tcBorders>
              <w:top w:val="single" w:color="auto" w:sz="4" w:space="0"/>
              <w:left w:val="single" w:color="auto" w:sz="4" w:space="0"/>
              <w:bottom w:val="single" w:color="auto" w:sz="4" w:space="0"/>
              <w:right w:val="single" w:color="auto" w:sz="4" w:space="0"/>
            </w:tcBorders>
            <w:vAlign w:val="center"/>
          </w:tcPr>
          <w:p w14:paraId="663E0E8C">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14:paraId="74E7B1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0BB80809">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360" w:type="dxa"/>
            <w:tcBorders>
              <w:top w:val="single" w:color="auto" w:sz="4" w:space="0"/>
              <w:left w:val="single" w:color="auto" w:sz="4" w:space="0"/>
              <w:bottom w:val="single" w:color="auto" w:sz="4" w:space="0"/>
              <w:right w:val="single" w:color="auto" w:sz="4" w:space="0"/>
            </w:tcBorders>
            <w:vAlign w:val="center"/>
          </w:tcPr>
          <w:p w14:paraId="1254066B">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D7A9319">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4EFAE79">
            <w:pPr>
              <w:snapToGrid w:val="0"/>
              <w:spacing w:before="120" w:beforeLines="50"/>
              <w:jc w:val="center"/>
              <w:rPr>
                <w:rFonts w:hint="eastAsia" w:ascii="仿宋_GB2312" w:hAnsi="宋体" w:eastAsia="仿宋_GB2312"/>
                <w:color w:val="000000"/>
                <w:sz w:val="24"/>
              </w:rPr>
            </w:pPr>
          </w:p>
        </w:tc>
      </w:tr>
      <w:tr w14:paraId="7B8F6F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21" w:type="dxa"/>
            <w:gridSpan w:val="4"/>
            <w:tcBorders>
              <w:top w:val="single" w:color="auto" w:sz="4" w:space="0"/>
              <w:left w:val="single" w:color="auto" w:sz="4" w:space="0"/>
              <w:bottom w:val="single" w:color="auto" w:sz="4" w:space="0"/>
              <w:right w:val="single" w:color="auto" w:sz="4" w:space="0"/>
            </w:tcBorders>
            <w:vAlign w:val="center"/>
          </w:tcPr>
          <w:p w14:paraId="3AD79582">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四、资信要求</w:t>
            </w:r>
          </w:p>
        </w:tc>
      </w:tr>
      <w:tr w14:paraId="53313B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6A787A8A">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政策性加分条件（如有）</w:t>
            </w:r>
          </w:p>
        </w:tc>
        <w:tc>
          <w:tcPr>
            <w:tcW w:w="2360" w:type="dxa"/>
            <w:tcBorders>
              <w:top w:val="single" w:color="auto" w:sz="4" w:space="0"/>
              <w:left w:val="single" w:color="auto" w:sz="4" w:space="0"/>
              <w:bottom w:val="single" w:color="auto" w:sz="4" w:space="0"/>
              <w:right w:val="single" w:color="auto" w:sz="4" w:space="0"/>
            </w:tcBorders>
            <w:vAlign w:val="center"/>
          </w:tcPr>
          <w:p w14:paraId="1B2A19F6">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1D037ACB">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BE7B9C2">
            <w:pPr>
              <w:snapToGrid w:val="0"/>
              <w:spacing w:before="120" w:beforeLines="50"/>
              <w:jc w:val="center"/>
              <w:rPr>
                <w:rFonts w:hint="eastAsia" w:ascii="仿宋_GB2312" w:hAnsi="宋体" w:eastAsia="仿宋_GB2312"/>
                <w:color w:val="000000"/>
                <w:sz w:val="24"/>
              </w:rPr>
            </w:pPr>
          </w:p>
        </w:tc>
      </w:tr>
      <w:tr w14:paraId="39D7EA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6171F06F">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质量管理、企业信用要求（如有） </w:t>
            </w:r>
          </w:p>
        </w:tc>
        <w:tc>
          <w:tcPr>
            <w:tcW w:w="2360" w:type="dxa"/>
            <w:tcBorders>
              <w:top w:val="single" w:color="auto" w:sz="4" w:space="0"/>
              <w:left w:val="single" w:color="auto" w:sz="4" w:space="0"/>
              <w:bottom w:val="single" w:color="auto" w:sz="4" w:space="0"/>
              <w:right w:val="single" w:color="auto" w:sz="4" w:space="0"/>
            </w:tcBorders>
            <w:vAlign w:val="center"/>
          </w:tcPr>
          <w:p w14:paraId="526BBB1F">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126858D7">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96082B7">
            <w:pPr>
              <w:snapToGrid w:val="0"/>
              <w:spacing w:before="120" w:beforeLines="50"/>
              <w:jc w:val="center"/>
              <w:rPr>
                <w:rFonts w:hint="eastAsia" w:ascii="仿宋_GB2312" w:hAnsi="宋体" w:eastAsia="仿宋_GB2312"/>
                <w:color w:val="000000"/>
                <w:sz w:val="24"/>
              </w:rPr>
            </w:pPr>
          </w:p>
        </w:tc>
      </w:tr>
      <w:tr w14:paraId="7C8DE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21" w:type="dxa"/>
            <w:gridSpan w:val="4"/>
            <w:tcBorders>
              <w:top w:val="single" w:color="auto" w:sz="4" w:space="0"/>
              <w:left w:val="single" w:color="auto" w:sz="4" w:space="0"/>
              <w:bottom w:val="single" w:color="auto" w:sz="4" w:space="0"/>
              <w:right w:val="single" w:color="auto" w:sz="4" w:space="0"/>
            </w:tcBorders>
            <w:vAlign w:val="center"/>
          </w:tcPr>
          <w:p w14:paraId="2B0BBE3D">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五、其他要求</w:t>
            </w:r>
          </w:p>
        </w:tc>
      </w:tr>
      <w:tr w14:paraId="76B36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6C034AC9">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无</w:t>
            </w:r>
          </w:p>
        </w:tc>
        <w:tc>
          <w:tcPr>
            <w:tcW w:w="2360" w:type="dxa"/>
            <w:tcBorders>
              <w:top w:val="single" w:color="auto" w:sz="4" w:space="0"/>
              <w:left w:val="single" w:color="auto" w:sz="4" w:space="0"/>
              <w:bottom w:val="single" w:color="auto" w:sz="4" w:space="0"/>
              <w:right w:val="single" w:color="auto" w:sz="4" w:space="0"/>
            </w:tcBorders>
            <w:vAlign w:val="center"/>
          </w:tcPr>
          <w:p w14:paraId="5558FA54">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188455A">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3D9698E">
            <w:pPr>
              <w:snapToGrid w:val="0"/>
              <w:spacing w:before="120" w:beforeLines="50"/>
              <w:jc w:val="center"/>
              <w:rPr>
                <w:rFonts w:hint="eastAsia" w:ascii="仿宋_GB2312" w:hAnsi="宋体" w:eastAsia="仿宋_GB2312"/>
                <w:color w:val="000000"/>
                <w:sz w:val="24"/>
              </w:rPr>
            </w:pPr>
          </w:p>
        </w:tc>
      </w:tr>
    </w:tbl>
    <w:p w14:paraId="72D7B9B1">
      <w:pPr>
        <w:pStyle w:val="27"/>
        <w:spacing w:line="360" w:lineRule="exact"/>
        <w:ind w:firstLine="482" w:firstLineChars="200"/>
        <w:rPr>
          <w:rFonts w:ascii="Times New Roman" w:hAnsi="Times New Roman"/>
        </w:rPr>
      </w:pPr>
      <w:r>
        <w:rPr>
          <w:rFonts w:hint="eastAsia" w:ascii="仿宋_GB2312" w:hAnsi="宋体" w:eastAsia="仿宋_GB2312"/>
          <w:b/>
          <w:bCs/>
          <w:kern w:val="0"/>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58FBBBCD">
      <w:pPr>
        <w:ind w:firstLine="482" w:firstLineChars="200"/>
        <w:rPr>
          <w:rFonts w:ascii="仿宋_GB2312" w:eastAsia="仿宋_GB2312"/>
          <w:b/>
          <w:sz w:val="24"/>
        </w:rPr>
      </w:pPr>
      <w:r>
        <w:rPr>
          <w:rFonts w:hint="eastAsia" w:ascii="仿宋_GB2312" w:hAnsi="宋体" w:eastAsia="仿宋_GB2312"/>
          <w:b/>
          <w:bCs/>
          <w:kern w:val="0"/>
          <w:sz w:val="24"/>
        </w:rPr>
        <w:t>2.</w:t>
      </w:r>
      <w:r>
        <w:rPr>
          <w:rFonts w:hint="eastAsia" w:ascii="仿宋_GB2312" w:eastAsia="仿宋_GB2312"/>
          <w:b/>
          <w:sz w:val="24"/>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4C609518">
      <w:pPr>
        <w:ind w:left="-283" w:leftChars="-135" w:right="-754" w:rightChars="-359" w:firstLine="495"/>
        <w:jc w:val="center"/>
        <w:rPr>
          <w:rFonts w:hint="eastAsia" w:ascii="仿宋_GB2312" w:hAnsi="宋体" w:eastAsia="仿宋_GB2312"/>
          <w:b/>
          <w:bCs/>
          <w:kern w:val="0"/>
          <w:sz w:val="24"/>
        </w:rPr>
      </w:pPr>
      <w:r>
        <w:rPr>
          <w:rFonts w:hint="eastAsia" w:ascii="仿宋_GB2312" w:hAnsi="宋体" w:eastAsia="仿宋_GB2312"/>
          <w:b/>
          <w:bCs/>
          <w:kern w:val="0"/>
          <w:sz w:val="24"/>
        </w:rPr>
        <w:t>3.投标人就标记“★”符号的实质性响应内容发生负偏离一项以上的，视为投标无效。</w:t>
      </w:r>
    </w:p>
    <w:p w14:paraId="6CBB6344">
      <w:pPr>
        <w:ind w:left="-283" w:leftChars="-135" w:right="-754" w:rightChars="-359" w:firstLine="495"/>
        <w:jc w:val="center"/>
        <w:rPr>
          <w:rFonts w:ascii="仿宋_GB2312" w:eastAsia="仿宋_GB2312"/>
          <w:sz w:val="24"/>
        </w:rPr>
      </w:pPr>
    </w:p>
    <w:p w14:paraId="30448998">
      <w:pPr>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505F57D2">
      <w:pPr>
        <w:wordWrap w:val="0"/>
        <w:snapToGrid w:val="0"/>
        <w:spacing w:before="120" w:beforeLines="50"/>
        <w:jc w:val="right"/>
        <w:rPr>
          <w:rFonts w:ascii="仿宋_GB2312" w:eastAsia="仿宋_GB2312"/>
          <w:sz w:val="24"/>
          <w:u w:val="single"/>
        </w:rPr>
      </w:pPr>
      <w:r>
        <w:rPr>
          <w:rFonts w:hint="eastAsia" w:ascii="仿宋_GB2312" w:eastAsia="仿宋_GB2312"/>
          <w:sz w:val="24"/>
        </w:rPr>
        <w:t xml:space="preserve"> 投标人</w:t>
      </w:r>
      <w:r>
        <w:rPr>
          <w:rFonts w:hint="eastAsia" w:ascii="仿宋_GB2312" w:eastAsia="仿宋_GB2312"/>
          <w:b/>
          <w:bCs/>
          <w:sz w:val="24"/>
        </w:rPr>
        <w:t>（CA电子签章）</w:t>
      </w:r>
      <w:r>
        <w:rPr>
          <w:rFonts w:hint="eastAsia" w:ascii="仿宋_GB2312" w:eastAsia="仿宋_GB2312"/>
          <w:sz w:val="24"/>
        </w:rPr>
        <w:t>：</w:t>
      </w:r>
      <w:r>
        <w:rPr>
          <w:rFonts w:hint="eastAsia" w:ascii="仿宋_GB2312" w:eastAsia="仿宋_GB2312"/>
          <w:sz w:val="24"/>
          <w:u w:val="single"/>
        </w:rPr>
        <w:t xml:space="preserve">                    </w:t>
      </w:r>
    </w:p>
    <w:p w14:paraId="4F9DFB19">
      <w:pPr>
        <w:pStyle w:val="27"/>
        <w:spacing w:line="240" w:lineRule="atLeast"/>
        <w:jc w:val="right"/>
        <w:rPr>
          <w:rFonts w:ascii="仿宋_GB2312" w:eastAsia="仿宋_GB2312"/>
        </w:rPr>
      </w:pPr>
      <w:r>
        <w:rPr>
          <w:rFonts w:hint="eastAsia" w:ascii="仿宋_GB2312" w:eastAsia="仿宋_GB2312"/>
          <w:sz w:val="24"/>
        </w:rPr>
        <w:t xml:space="preserve">     </w:t>
      </w:r>
      <w:r>
        <w:rPr>
          <w:rFonts w:hint="eastAsia" w:ascii="仿宋_GB2312" w:eastAsia="仿宋_GB2312"/>
        </w:rPr>
        <w:t>日期：       年   月   日</w:t>
      </w:r>
    </w:p>
    <w:p w14:paraId="32D519F9">
      <w:pPr>
        <w:pStyle w:val="27"/>
        <w:spacing w:line="240" w:lineRule="atLeast"/>
        <w:jc w:val="right"/>
        <w:rPr>
          <w:rFonts w:ascii="仿宋_GB2312" w:eastAsia="仿宋_GB2312"/>
        </w:rPr>
        <w:sectPr>
          <w:pgSz w:w="11906" w:h="16838"/>
          <w:pgMar w:top="1440" w:right="1440" w:bottom="1440" w:left="1440" w:header="851" w:footer="992" w:gutter="0"/>
          <w:pgNumType w:fmt="decimal"/>
          <w:cols w:space="720" w:num="1"/>
          <w:docGrid w:linePitch="312" w:charSpace="0"/>
        </w:sectPr>
      </w:pPr>
    </w:p>
    <w:p w14:paraId="057A6368">
      <w:pPr>
        <w:pStyle w:val="748"/>
        <w:numPr>
          <w:ilvl w:val="0"/>
          <w:numId w:val="4"/>
        </w:numPr>
        <w:spacing w:before="0" w:line="360" w:lineRule="atLeast"/>
        <w:jc w:val="both"/>
        <w:rPr>
          <w:rFonts w:hint="eastAsia" w:ascii="仿宋_GB2312" w:hAnsi="宋体" w:eastAsia="仿宋_GB2312"/>
          <w:color w:val="auto"/>
          <w:sz w:val="24"/>
        </w:rPr>
      </w:pPr>
      <w:r>
        <w:rPr>
          <w:rFonts w:hint="eastAsia" w:ascii="仿宋_GB2312" w:hAnsi="宋体" w:eastAsia="仿宋_GB2312" w:cs="宋体"/>
          <w:color w:val="000000"/>
          <w:highlight w:val="none"/>
        </w:rPr>
        <w:t>投标产品</w:t>
      </w:r>
      <w:r>
        <w:rPr>
          <w:rFonts w:hint="eastAsia" w:ascii="仿宋_GB2312" w:hAnsi="宋体" w:eastAsia="仿宋_GB2312" w:cs="宋体"/>
          <w:b/>
          <w:bCs/>
          <w:color w:val="000000"/>
          <w:highlight w:val="none"/>
        </w:rPr>
        <w:t>“</w:t>
      </w:r>
      <w:r>
        <w:rPr>
          <w:rFonts w:hint="eastAsia" w:ascii="仿宋_GB2312" w:hAnsi="宋体" w:eastAsia="仿宋_GB2312" w:cs="宋体"/>
          <w:b/>
          <w:bCs/>
          <w:color w:val="000000"/>
          <w:highlight w:val="none"/>
          <w:lang w:eastAsia="zh-CN"/>
        </w:rPr>
        <w:t>计算机</w:t>
      </w:r>
      <w:r>
        <w:rPr>
          <w:rFonts w:hint="eastAsia" w:ascii="仿宋_GB2312" w:hAnsi="宋体" w:eastAsia="仿宋_GB2312" w:cs="宋体"/>
          <w:b/>
          <w:bCs/>
          <w:color w:val="000000"/>
          <w:highlight w:val="none"/>
        </w:rPr>
        <w:t>”</w:t>
      </w:r>
      <w:r>
        <w:rPr>
          <w:rFonts w:hint="eastAsia" w:ascii="仿宋_GB2312" w:hAnsi="宋体" w:eastAsia="仿宋_GB2312" w:cs="宋体"/>
          <w:color w:val="000000"/>
          <w:highlight w:val="none"/>
        </w:rPr>
        <w:t>为政府强制采购节能产品，由国家确定的认证机构出具的、处于有效期之内的节能产品认证证书</w:t>
      </w:r>
      <w:r>
        <w:rPr>
          <w:rFonts w:hint="eastAsia" w:ascii="仿宋_GB2312" w:eastAsia="仿宋_GB2312"/>
          <w:color w:val="auto"/>
        </w:rPr>
        <w:t>（</w:t>
      </w:r>
      <w:r>
        <w:rPr>
          <w:rFonts w:hint="eastAsia" w:ascii="仿宋_GB2312" w:eastAsia="仿宋_GB2312"/>
          <w:b/>
          <w:bCs/>
          <w:color w:val="auto"/>
        </w:rPr>
        <w:t>必须提供</w:t>
      </w:r>
      <w:r>
        <w:rPr>
          <w:rFonts w:hint="eastAsia" w:ascii="仿宋_GB2312" w:eastAsia="仿宋_GB2312"/>
          <w:color w:val="auto"/>
        </w:rPr>
        <w:t>）</w:t>
      </w:r>
    </w:p>
    <w:p w14:paraId="6C0C2212">
      <w:pPr>
        <w:jc w:val="center"/>
        <w:rPr>
          <w:rFonts w:ascii="仿宋_GB2312" w:hAnsi="仿宋_GB2312" w:eastAsia="仿宋_GB2312" w:cs="仿宋_GB2312"/>
          <w:b/>
          <w:spacing w:val="200"/>
          <w:sz w:val="72"/>
          <w:szCs w:val="72"/>
        </w:rPr>
      </w:pPr>
    </w:p>
    <w:p w14:paraId="0DBACB4C">
      <w:pPr>
        <w:snapToGrid w:val="0"/>
        <w:spacing w:line="440" w:lineRule="exact"/>
        <w:ind w:firstLine="643" w:firstLineChars="200"/>
        <w:jc w:val="left"/>
        <w:rPr>
          <w:rFonts w:ascii="仿宋_GB2312" w:eastAsia="仿宋_GB2312"/>
          <w:szCs w:val="21"/>
        </w:rPr>
      </w:pPr>
      <w:r>
        <w:rPr>
          <w:rFonts w:hint="eastAsia" w:ascii="仿宋_GB2312" w:eastAsia="仿宋_GB2312"/>
          <w:b/>
          <w:bCs/>
          <w:sz w:val="32"/>
          <w:szCs w:val="32"/>
        </w:rPr>
        <w:t>注：第（4）项必须提供且为</w:t>
      </w:r>
      <w:r>
        <w:rPr>
          <w:rFonts w:hint="eastAsia" w:ascii="仿宋_GB2312" w:hAnsi="宋体" w:eastAsia="仿宋_GB2312"/>
          <w:b/>
          <w:bCs/>
          <w:sz w:val="30"/>
          <w:szCs w:val="30"/>
        </w:rPr>
        <w:t>PDF格式，并加盖投标人CA电子签章。</w:t>
      </w:r>
    </w:p>
    <w:p w14:paraId="26EDAD2F">
      <w:pPr>
        <w:pStyle w:val="27"/>
        <w:spacing w:line="240" w:lineRule="atLeast"/>
        <w:jc w:val="right"/>
        <w:rPr>
          <w:rFonts w:ascii="仿宋_GB2312" w:hAnsi="宋体" w:eastAsia="仿宋_GB2312"/>
        </w:rPr>
        <w:sectPr>
          <w:pgSz w:w="11906" w:h="16838"/>
          <w:pgMar w:top="1440" w:right="1440" w:bottom="1440" w:left="1440" w:header="851" w:footer="992" w:gutter="0"/>
          <w:pgNumType w:fmt="decimal"/>
          <w:cols w:space="720" w:num="1"/>
          <w:docGrid w:linePitch="312" w:charSpace="0"/>
        </w:sectPr>
      </w:pPr>
    </w:p>
    <w:p w14:paraId="221FBAE3">
      <w:pPr>
        <w:pStyle w:val="706"/>
        <w:rPr>
          <w:rFonts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5</w:t>
      </w:r>
      <w:r>
        <w:rPr>
          <w:rFonts w:hint="eastAsia" w:ascii="仿宋_GB2312" w:eastAsia="仿宋_GB2312"/>
          <w:b/>
          <w:bCs/>
          <w:color w:val="000000"/>
        </w:rPr>
        <w:t>）</w:t>
      </w:r>
      <w:r>
        <w:rPr>
          <w:rFonts w:hint="eastAsia" w:ascii="仿宋_GB2312" w:eastAsia="仿宋_GB2312"/>
          <w:b/>
          <w:bCs/>
          <w:color w:val="000000"/>
          <w:lang w:eastAsia="zh-CN"/>
        </w:rPr>
        <w:t>项目实施方案</w:t>
      </w:r>
      <w:r>
        <w:rPr>
          <w:rFonts w:hint="eastAsia" w:ascii="仿宋_GB2312" w:eastAsia="仿宋_GB2312"/>
          <w:b/>
          <w:bCs/>
          <w:color w:val="000000"/>
        </w:rPr>
        <w:t>格式（如有）：</w:t>
      </w:r>
    </w:p>
    <w:p w14:paraId="1E3D17EA">
      <w:pPr>
        <w:pStyle w:val="706"/>
        <w:jc w:val="center"/>
        <w:rPr>
          <w:rFonts w:hint="eastAsia" w:ascii="仿宋_GB2312" w:eastAsia="仿宋_GB2312"/>
          <w:color w:val="000000"/>
        </w:rPr>
      </w:pPr>
      <w:r>
        <w:rPr>
          <w:rFonts w:hint="eastAsia" w:ascii="仿宋_GB2312" w:eastAsia="仿宋_GB2312"/>
          <w:color w:val="000000"/>
        </w:rPr>
        <w:t> </w:t>
      </w:r>
    </w:p>
    <w:p w14:paraId="30BC55DB">
      <w:pPr>
        <w:pStyle w:val="706"/>
        <w:jc w:val="center"/>
        <w:rPr>
          <w:rFonts w:hint="eastAsia" w:ascii="仿宋_GB2312" w:eastAsia="仿宋_GB2312"/>
          <w:color w:val="000000"/>
        </w:rPr>
      </w:pPr>
      <w:r>
        <w:rPr>
          <w:rFonts w:hint="eastAsia" w:ascii="仿宋_GB2312" w:eastAsia="仿宋_GB2312"/>
          <w:b/>
          <w:bCs/>
          <w:color w:val="000000"/>
          <w:sz w:val="33"/>
          <w:szCs w:val="33"/>
          <w:lang w:eastAsia="zh-CN"/>
        </w:rPr>
        <w:t>项目实施方案</w:t>
      </w:r>
    </w:p>
    <w:p w14:paraId="5F6F1010">
      <w:pPr>
        <w:pStyle w:val="706"/>
        <w:spacing w:line="405" w:lineRule="atLeast"/>
        <w:rPr>
          <w:rFonts w:hint="eastAsia" w:ascii="仿宋_GB2312" w:eastAsia="仿宋_GB2312"/>
          <w:color w:val="000000"/>
        </w:rPr>
      </w:pPr>
      <w:r>
        <w:rPr>
          <w:rFonts w:hint="eastAsia" w:ascii="仿宋_GB2312" w:eastAsia="仿宋_GB2312"/>
          <w:color w:val="000000"/>
        </w:rPr>
        <w:t> </w:t>
      </w:r>
    </w:p>
    <w:p w14:paraId="254C719F">
      <w:pPr>
        <w:pStyle w:val="706"/>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w:t>
      </w:r>
      <w:r>
        <w:rPr>
          <w:rFonts w:hint="eastAsia" w:ascii="仿宋_GB2312" w:eastAsia="仿宋_GB2312"/>
          <w:color w:val="000000"/>
          <w:lang w:eastAsia="zh-CN"/>
        </w:rPr>
        <w:t>项目实施方案，</w:t>
      </w:r>
      <w:r>
        <w:rPr>
          <w:rFonts w:hint="eastAsia" w:ascii="仿宋_GB2312" w:eastAsia="仿宋_GB2312"/>
          <w:b/>
          <w:bCs/>
          <w:color w:val="000000"/>
        </w:rPr>
        <w:t>包括：（1）供货响应方案；（</w:t>
      </w:r>
      <w:r>
        <w:rPr>
          <w:rFonts w:hint="eastAsia" w:ascii="仿宋_GB2312" w:eastAsia="仿宋_GB2312"/>
          <w:b/>
          <w:bCs/>
          <w:color w:val="000000"/>
          <w:lang w:val="en-US" w:eastAsia="zh-CN"/>
        </w:rPr>
        <w:t>2</w:t>
      </w:r>
      <w:r>
        <w:rPr>
          <w:rFonts w:hint="eastAsia" w:ascii="仿宋_GB2312" w:eastAsia="仿宋_GB2312"/>
          <w:b/>
          <w:bCs/>
          <w:color w:val="000000"/>
        </w:rPr>
        <w:t>）风险预见及应对；（</w:t>
      </w:r>
      <w:r>
        <w:rPr>
          <w:rFonts w:hint="eastAsia" w:ascii="仿宋_GB2312" w:eastAsia="仿宋_GB2312"/>
          <w:b/>
          <w:bCs/>
          <w:color w:val="000000"/>
          <w:lang w:val="en-US" w:eastAsia="zh-CN"/>
        </w:rPr>
        <w:t>3</w:t>
      </w:r>
      <w:r>
        <w:rPr>
          <w:rFonts w:hint="eastAsia" w:ascii="仿宋_GB2312" w:eastAsia="仿宋_GB2312"/>
          <w:b/>
          <w:bCs/>
          <w:color w:val="000000"/>
        </w:rPr>
        <w:t>）管理方案；（</w:t>
      </w:r>
      <w:r>
        <w:rPr>
          <w:rFonts w:hint="eastAsia" w:ascii="仿宋_GB2312" w:eastAsia="仿宋_GB2312"/>
          <w:b/>
          <w:bCs/>
          <w:color w:val="000000"/>
          <w:lang w:val="en-US" w:eastAsia="zh-CN"/>
        </w:rPr>
        <w:t>4</w:t>
      </w:r>
      <w:r>
        <w:rPr>
          <w:rFonts w:hint="eastAsia" w:ascii="仿宋_GB2312" w:eastAsia="仿宋_GB2312"/>
          <w:b/>
          <w:bCs/>
          <w:color w:val="000000"/>
        </w:rPr>
        <w:t>）组织机构等内容</w:t>
      </w:r>
      <w:r>
        <w:rPr>
          <w:rFonts w:hint="eastAsia" w:ascii="仿宋_GB2312" w:eastAsia="仿宋_GB2312"/>
          <w:color w:val="000000"/>
        </w:rPr>
        <w:t>等内容。</w:t>
      </w:r>
    </w:p>
    <w:p w14:paraId="759FECA1">
      <w:pPr>
        <w:pStyle w:val="706"/>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14:paraId="6A6717DC">
      <w:pPr>
        <w:pStyle w:val="706"/>
        <w:spacing w:line="405" w:lineRule="atLeast"/>
        <w:rPr>
          <w:rFonts w:hint="eastAsia" w:ascii="仿宋_GB2312" w:eastAsia="仿宋_GB2312"/>
          <w:color w:val="000000"/>
        </w:rPr>
      </w:pPr>
      <w:r>
        <w:rPr>
          <w:rFonts w:hint="eastAsia" w:ascii="仿宋_GB2312" w:eastAsia="仿宋_GB2312"/>
          <w:color w:val="000000"/>
        </w:rPr>
        <w:t> </w:t>
      </w:r>
    </w:p>
    <w:p w14:paraId="7040062F">
      <w:pPr>
        <w:pStyle w:val="706"/>
        <w:spacing w:line="405" w:lineRule="atLeast"/>
        <w:rPr>
          <w:rFonts w:hint="eastAsia" w:ascii="仿宋_GB2312" w:eastAsia="仿宋_GB2312"/>
          <w:color w:val="000000"/>
        </w:rPr>
      </w:pPr>
      <w:r>
        <w:rPr>
          <w:rFonts w:hint="eastAsia" w:ascii="仿宋_GB2312" w:eastAsia="仿宋_GB2312"/>
          <w:color w:val="000000"/>
        </w:rPr>
        <w:t> </w:t>
      </w:r>
    </w:p>
    <w:p w14:paraId="75A45EF9">
      <w:pPr>
        <w:pStyle w:val="706"/>
        <w:jc w:val="right"/>
        <w:rPr>
          <w:rFonts w:hint="eastAsia" w:ascii="仿宋_GB2312" w:eastAsia="仿宋_GB2312"/>
          <w:color w:val="000000"/>
        </w:rPr>
      </w:pPr>
      <w:r>
        <w:rPr>
          <w:rFonts w:hint="eastAsia" w:ascii="仿宋_GB2312" w:eastAsia="仿宋_GB2312"/>
          <w:color w:val="000000"/>
        </w:rPr>
        <w:t xml:space="preserve">                                   </w:t>
      </w:r>
    </w:p>
    <w:p w14:paraId="0B81FB21">
      <w:pPr>
        <w:pStyle w:val="706"/>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095DCD9E">
      <w:pPr>
        <w:pStyle w:val="706"/>
        <w:jc w:val="right"/>
        <w:rPr>
          <w:rFonts w:hint="eastAsia" w:ascii="仿宋_GB2312" w:eastAsia="仿宋_GB2312"/>
          <w:color w:val="000000"/>
        </w:rPr>
      </w:pPr>
      <w:r>
        <w:rPr>
          <w:rFonts w:hint="eastAsia" w:ascii="仿宋_GB2312" w:eastAsia="仿宋_GB2312"/>
          <w:color w:val="000000"/>
        </w:rPr>
        <w:t> </w:t>
      </w:r>
    </w:p>
    <w:p w14:paraId="380E4C49">
      <w:pPr>
        <w:pStyle w:val="706"/>
        <w:jc w:val="right"/>
        <w:rPr>
          <w:rFonts w:hint="eastAsia" w:ascii="仿宋_GB2312" w:eastAsia="仿宋_GB2312"/>
          <w:color w:val="000000"/>
        </w:rPr>
      </w:pPr>
      <w:r>
        <w:rPr>
          <w:rFonts w:hint="eastAsia" w:ascii="仿宋_GB2312" w:eastAsia="仿宋_GB2312"/>
          <w:color w:val="000000"/>
        </w:rPr>
        <w:t>日期：   年 月 日</w:t>
      </w:r>
    </w:p>
    <w:p w14:paraId="3EA08141">
      <w:pPr>
        <w:pStyle w:val="706"/>
        <w:spacing w:line="405" w:lineRule="atLeast"/>
        <w:rPr>
          <w:rFonts w:hint="eastAsia" w:ascii="仿宋_GB2312" w:eastAsia="仿宋_GB2312"/>
          <w:color w:val="000000"/>
        </w:rPr>
      </w:pPr>
      <w:r>
        <w:rPr>
          <w:rFonts w:hint="eastAsia" w:ascii="仿宋_GB2312" w:eastAsia="仿宋_GB2312"/>
          <w:color w:val="000000"/>
        </w:rPr>
        <w:t> </w:t>
      </w:r>
    </w:p>
    <w:p w14:paraId="2B74FCB4">
      <w:pPr>
        <w:pStyle w:val="70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55A8283A">
      <w:pPr>
        <w:pStyle w:val="706"/>
        <w:spacing w:line="405" w:lineRule="atLeast"/>
        <w:rPr>
          <w:rFonts w:hint="eastAsia" w:ascii="仿宋_GB2312" w:eastAsia="仿宋_GB2312"/>
          <w:color w:val="000000"/>
        </w:rPr>
      </w:pPr>
      <w:r>
        <w:rPr>
          <w:rFonts w:hint="eastAsia" w:ascii="仿宋_GB2312" w:eastAsia="仿宋_GB2312"/>
          <w:color w:val="000000"/>
        </w:rPr>
        <w:t> </w:t>
      </w:r>
    </w:p>
    <w:p w14:paraId="615381DF">
      <w:pPr>
        <w:rPr>
          <w:rFonts w:ascii="仿宋_GB2312" w:eastAsia="仿宋_GB2312"/>
          <w:b/>
          <w:bCs/>
          <w:sz w:val="32"/>
          <w:szCs w:val="32"/>
        </w:rPr>
      </w:pPr>
      <w:r>
        <w:rPr>
          <w:rFonts w:ascii="仿宋_GB2312" w:eastAsia="仿宋_GB2312"/>
          <w:b/>
          <w:bCs/>
          <w:sz w:val="32"/>
          <w:szCs w:val="32"/>
        </w:rPr>
        <w:br w:type="page"/>
      </w:r>
    </w:p>
    <w:p w14:paraId="366539FA">
      <w:pPr>
        <w:pStyle w:val="706"/>
        <w:rPr>
          <w:rFonts w:hint="eastAsia"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6</w:t>
      </w:r>
      <w:r>
        <w:rPr>
          <w:rFonts w:hint="eastAsia" w:ascii="仿宋_GB2312" w:eastAsia="仿宋_GB2312"/>
          <w:b/>
          <w:bCs/>
          <w:color w:val="000000"/>
        </w:rPr>
        <w:t>）安装进度计划和工期保证格式（如有）：</w:t>
      </w:r>
    </w:p>
    <w:p w14:paraId="14C36976">
      <w:pPr>
        <w:pStyle w:val="706"/>
        <w:jc w:val="center"/>
        <w:rPr>
          <w:rFonts w:hint="eastAsia" w:ascii="仿宋_GB2312" w:eastAsia="仿宋_GB2312"/>
          <w:color w:val="000000"/>
        </w:rPr>
      </w:pPr>
      <w:r>
        <w:rPr>
          <w:rFonts w:hint="eastAsia" w:ascii="仿宋_GB2312" w:eastAsia="仿宋_GB2312"/>
          <w:color w:val="000000"/>
        </w:rPr>
        <w:t> </w:t>
      </w:r>
    </w:p>
    <w:p w14:paraId="5435EDC9">
      <w:pPr>
        <w:pStyle w:val="706"/>
        <w:jc w:val="center"/>
        <w:rPr>
          <w:rFonts w:hint="eastAsia" w:ascii="仿宋_GB2312" w:eastAsia="仿宋_GB2312"/>
          <w:color w:val="000000"/>
        </w:rPr>
      </w:pPr>
      <w:r>
        <w:rPr>
          <w:rFonts w:hint="eastAsia" w:ascii="仿宋_GB2312" w:eastAsia="仿宋_GB2312"/>
          <w:b/>
          <w:bCs/>
          <w:color w:val="000000"/>
          <w:sz w:val="32"/>
          <w:szCs w:val="32"/>
        </w:rPr>
        <w:t>安装进度计划和工期保证</w:t>
      </w:r>
    </w:p>
    <w:p w14:paraId="06FE6EE7">
      <w:pPr>
        <w:pStyle w:val="706"/>
        <w:spacing w:line="405" w:lineRule="atLeast"/>
        <w:rPr>
          <w:rFonts w:hint="eastAsia" w:ascii="仿宋_GB2312" w:eastAsia="仿宋_GB2312"/>
          <w:color w:val="000000"/>
        </w:rPr>
      </w:pPr>
      <w:r>
        <w:rPr>
          <w:rFonts w:hint="eastAsia" w:ascii="仿宋_GB2312" w:eastAsia="仿宋_GB2312"/>
          <w:color w:val="000000"/>
        </w:rPr>
        <w:t>    </w:t>
      </w:r>
    </w:p>
    <w:p w14:paraId="71C9F110">
      <w:pPr>
        <w:pStyle w:val="706"/>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w:t>
      </w:r>
      <w:r>
        <w:rPr>
          <w:rFonts w:hint="eastAsia" w:ascii="仿宋_GB2312" w:eastAsia="仿宋_GB2312"/>
          <w:b/>
          <w:bCs/>
          <w:color w:val="000000"/>
        </w:rPr>
        <w:t>针对本项目的安装进度计划和工期保证：（1）安装进度计划；（2）工期保证措施</w:t>
      </w:r>
      <w:r>
        <w:rPr>
          <w:rFonts w:hint="eastAsia" w:ascii="仿宋_GB2312" w:eastAsia="仿宋_GB2312"/>
          <w:color w:val="000000"/>
        </w:rPr>
        <w:t>。</w:t>
      </w:r>
    </w:p>
    <w:p w14:paraId="083EF8E3">
      <w:pPr>
        <w:pStyle w:val="706"/>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14:paraId="0488909E">
      <w:pPr>
        <w:pStyle w:val="706"/>
        <w:spacing w:line="405" w:lineRule="atLeast"/>
        <w:rPr>
          <w:rFonts w:hint="eastAsia" w:ascii="仿宋_GB2312" w:eastAsia="仿宋_GB2312"/>
          <w:color w:val="000000"/>
        </w:rPr>
      </w:pPr>
      <w:r>
        <w:rPr>
          <w:rFonts w:hint="eastAsia" w:ascii="仿宋_GB2312" w:eastAsia="仿宋_GB2312"/>
          <w:color w:val="000000"/>
        </w:rPr>
        <w:t> </w:t>
      </w:r>
    </w:p>
    <w:p w14:paraId="256738A8">
      <w:pPr>
        <w:pStyle w:val="706"/>
        <w:spacing w:line="405" w:lineRule="atLeast"/>
        <w:rPr>
          <w:rFonts w:hint="eastAsia" w:ascii="仿宋_GB2312" w:eastAsia="仿宋_GB2312"/>
          <w:color w:val="000000"/>
        </w:rPr>
      </w:pPr>
      <w:r>
        <w:rPr>
          <w:rFonts w:hint="eastAsia" w:ascii="仿宋_GB2312" w:eastAsia="仿宋_GB2312"/>
          <w:color w:val="000000"/>
        </w:rPr>
        <w:t> </w:t>
      </w:r>
    </w:p>
    <w:p w14:paraId="01F0B78A">
      <w:pPr>
        <w:pStyle w:val="706"/>
        <w:jc w:val="right"/>
        <w:rPr>
          <w:rFonts w:hint="eastAsia" w:ascii="仿宋_GB2312" w:eastAsia="仿宋_GB2312"/>
          <w:color w:val="000000"/>
        </w:rPr>
      </w:pPr>
      <w:r>
        <w:rPr>
          <w:rFonts w:hint="eastAsia" w:ascii="仿宋_GB2312" w:eastAsia="仿宋_GB2312"/>
          <w:color w:val="000000"/>
        </w:rPr>
        <w:t xml:space="preserve">                                   </w:t>
      </w:r>
    </w:p>
    <w:p w14:paraId="276FC796">
      <w:pPr>
        <w:pStyle w:val="706"/>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38DAF4E">
      <w:pPr>
        <w:pStyle w:val="706"/>
        <w:jc w:val="right"/>
        <w:rPr>
          <w:rFonts w:hint="eastAsia" w:ascii="仿宋_GB2312" w:eastAsia="仿宋_GB2312"/>
          <w:color w:val="000000"/>
        </w:rPr>
      </w:pPr>
      <w:r>
        <w:rPr>
          <w:rFonts w:hint="eastAsia" w:ascii="仿宋_GB2312" w:eastAsia="仿宋_GB2312"/>
          <w:color w:val="000000"/>
        </w:rPr>
        <w:t> </w:t>
      </w:r>
    </w:p>
    <w:p w14:paraId="248F9359">
      <w:pPr>
        <w:pStyle w:val="706"/>
        <w:jc w:val="right"/>
        <w:rPr>
          <w:rFonts w:hint="eastAsia" w:ascii="仿宋_GB2312" w:eastAsia="仿宋_GB2312"/>
          <w:color w:val="000000"/>
        </w:rPr>
      </w:pPr>
      <w:r>
        <w:rPr>
          <w:rFonts w:hint="eastAsia" w:ascii="仿宋_GB2312" w:eastAsia="仿宋_GB2312"/>
          <w:color w:val="000000"/>
        </w:rPr>
        <w:t>日期：   年 月 日</w:t>
      </w:r>
    </w:p>
    <w:p w14:paraId="3DAA3DAD">
      <w:pPr>
        <w:pStyle w:val="70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2B3E9D6B">
      <w:pPr>
        <w:rPr>
          <w:rFonts w:ascii="仿宋_GB2312" w:eastAsia="仿宋_GB2312"/>
          <w:b/>
          <w:bCs/>
          <w:sz w:val="32"/>
          <w:szCs w:val="32"/>
        </w:rPr>
      </w:pPr>
      <w:r>
        <w:rPr>
          <w:rFonts w:ascii="仿宋_GB2312" w:eastAsia="仿宋_GB2312"/>
          <w:b/>
          <w:bCs/>
          <w:sz w:val="32"/>
          <w:szCs w:val="32"/>
        </w:rPr>
        <w:br w:type="page"/>
      </w:r>
    </w:p>
    <w:p w14:paraId="16B4C959">
      <w:pPr>
        <w:pStyle w:val="706"/>
        <w:rPr>
          <w:rFonts w:hint="eastAsia"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7</w:t>
      </w:r>
      <w:r>
        <w:rPr>
          <w:rFonts w:hint="eastAsia" w:ascii="仿宋_GB2312" w:eastAsia="仿宋_GB2312"/>
          <w:b/>
          <w:bCs/>
          <w:color w:val="000000"/>
        </w:rPr>
        <w:t>）售后服务方案格式（如有）：</w:t>
      </w:r>
    </w:p>
    <w:p w14:paraId="7989D0F5">
      <w:pPr>
        <w:pStyle w:val="706"/>
        <w:jc w:val="center"/>
        <w:rPr>
          <w:rFonts w:hint="eastAsia" w:ascii="仿宋_GB2312" w:eastAsia="仿宋_GB2312"/>
          <w:color w:val="000000"/>
        </w:rPr>
      </w:pPr>
      <w:r>
        <w:rPr>
          <w:rFonts w:hint="eastAsia" w:ascii="仿宋_GB2312" w:eastAsia="仿宋_GB2312"/>
          <w:color w:val="000000"/>
        </w:rPr>
        <w:t> </w:t>
      </w:r>
    </w:p>
    <w:p w14:paraId="0705DDE8">
      <w:pPr>
        <w:pStyle w:val="706"/>
        <w:jc w:val="center"/>
        <w:rPr>
          <w:rFonts w:hint="eastAsia" w:ascii="仿宋_GB2312" w:eastAsia="仿宋_GB2312"/>
          <w:color w:val="000000"/>
        </w:rPr>
      </w:pPr>
      <w:r>
        <w:rPr>
          <w:rFonts w:hint="eastAsia" w:ascii="仿宋_GB2312" w:eastAsia="仿宋_GB2312"/>
          <w:b/>
          <w:bCs/>
          <w:color w:val="000000"/>
          <w:sz w:val="33"/>
          <w:szCs w:val="33"/>
        </w:rPr>
        <w:t>售后服务方案</w:t>
      </w:r>
    </w:p>
    <w:p w14:paraId="3DC3A20A">
      <w:pPr>
        <w:pStyle w:val="706"/>
        <w:spacing w:line="405" w:lineRule="atLeast"/>
        <w:rPr>
          <w:rFonts w:hint="eastAsia" w:ascii="仿宋_GB2312" w:eastAsia="仿宋_GB2312"/>
          <w:color w:val="000000"/>
        </w:rPr>
      </w:pPr>
      <w:r>
        <w:rPr>
          <w:rFonts w:hint="eastAsia" w:ascii="仿宋_GB2312" w:eastAsia="仿宋_GB2312"/>
          <w:color w:val="000000"/>
        </w:rPr>
        <w:t>    </w:t>
      </w:r>
    </w:p>
    <w:p w14:paraId="23FCDB56">
      <w:pPr>
        <w:pStyle w:val="706"/>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由投标人按第二章《采购需求》要求自行填写，提供本项目的售后服务方案</w:t>
      </w:r>
      <w:r>
        <w:rPr>
          <w:rFonts w:hint="eastAsia" w:ascii="仿宋_GB2312" w:eastAsia="仿宋_GB2312"/>
          <w:b/>
          <w:bCs/>
          <w:color w:val="000000"/>
        </w:rPr>
        <w:t>包括：（1）技术培训方案；（2）定期回访维护方案；（3）售后服务人员一览表；（4）维修应急预案；（5）零配件储备供应。</w:t>
      </w:r>
    </w:p>
    <w:p w14:paraId="3D978DEA">
      <w:pPr>
        <w:pStyle w:val="706"/>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59C11980">
      <w:pPr>
        <w:pStyle w:val="706"/>
        <w:spacing w:line="405" w:lineRule="atLeast"/>
        <w:rPr>
          <w:rFonts w:hint="eastAsia" w:ascii="仿宋_GB2312" w:eastAsia="仿宋_GB2312"/>
          <w:color w:val="000000"/>
        </w:rPr>
      </w:pPr>
      <w:r>
        <w:rPr>
          <w:rFonts w:hint="eastAsia" w:ascii="仿宋_GB2312" w:eastAsia="仿宋_GB2312"/>
          <w:color w:val="000000"/>
        </w:rPr>
        <w:t> </w:t>
      </w:r>
    </w:p>
    <w:p w14:paraId="47C9F965">
      <w:pPr>
        <w:pStyle w:val="706"/>
        <w:spacing w:line="405" w:lineRule="atLeast"/>
        <w:rPr>
          <w:rFonts w:hint="eastAsia" w:ascii="仿宋_GB2312" w:eastAsia="仿宋_GB2312"/>
          <w:color w:val="000000"/>
        </w:rPr>
      </w:pPr>
      <w:r>
        <w:rPr>
          <w:rFonts w:hint="eastAsia" w:ascii="仿宋_GB2312" w:eastAsia="仿宋_GB2312"/>
          <w:color w:val="000000"/>
        </w:rPr>
        <w:t> </w:t>
      </w:r>
    </w:p>
    <w:p w14:paraId="538569DC">
      <w:pPr>
        <w:pStyle w:val="706"/>
        <w:jc w:val="right"/>
        <w:rPr>
          <w:rFonts w:hint="eastAsia" w:ascii="仿宋_GB2312" w:eastAsia="仿宋_GB2312"/>
          <w:color w:val="000000"/>
        </w:rPr>
      </w:pPr>
      <w:r>
        <w:rPr>
          <w:rFonts w:hint="eastAsia" w:ascii="仿宋_GB2312" w:eastAsia="仿宋_GB2312"/>
          <w:color w:val="000000"/>
        </w:rPr>
        <w:t>                                  </w:t>
      </w:r>
    </w:p>
    <w:p w14:paraId="5BF1158A">
      <w:pPr>
        <w:pStyle w:val="706"/>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850D546">
      <w:pPr>
        <w:pStyle w:val="706"/>
        <w:jc w:val="right"/>
        <w:rPr>
          <w:rFonts w:hint="eastAsia" w:ascii="仿宋_GB2312" w:eastAsia="仿宋_GB2312"/>
          <w:color w:val="000000"/>
        </w:rPr>
      </w:pPr>
      <w:r>
        <w:rPr>
          <w:rFonts w:hint="eastAsia" w:ascii="仿宋_GB2312" w:eastAsia="仿宋_GB2312"/>
          <w:color w:val="000000"/>
        </w:rPr>
        <w:t> </w:t>
      </w:r>
    </w:p>
    <w:p w14:paraId="18793BB0">
      <w:pPr>
        <w:pStyle w:val="706"/>
        <w:jc w:val="right"/>
        <w:rPr>
          <w:rFonts w:hint="eastAsia" w:ascii="仿宋_GB2312" w:eastAsia="仿宋_GB2312"/>
          <w:color w:val="000000"/>
        </w:rPr>
      </w:pPr>
      <w:r>
        <w:rPr>
          <w:rFonts w:hint="eastAsia" w:ascii="仿宋_GB2312" w:eastAsia="仿宋_GB2312"/>
          <w:color w:val="000000"/>
        </w:rPr>
        <w:t>日期：   年 月 日</w:t>
      </w:r>
    </w:p>
    <w:p w14:paraId="51966D5E">
      <w:pPr>
        <w:pStyle w:val="70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72D60890">
      <w:pPr>
        <w:rPr>
          <w:rFonts w:ascii="仿宋_GB2312" w:eastAsia="仿宋_GB2312"/>
          <w:b/>
          <w:bCs/>
          <w:sz w:val="32"/>
          <w:szCs w:val="32"/>
        </w:rPr>
      </w:pPr>
      <w:r>
        <w:rPr>
          <w:rFonts w:ascii="仿宋_GB2312" w:eastAsia="仿宋_GB2312"/>
          <w:b/>
          <w:bCs/>
          <w:sz w:val="32"/>
          <w:szCs w:val="32"/>
        </w:rPr>
        <w:br w:type="page"/>
      </w:r>
    </w:p>
    <w:p w14:paraId="14835ADC">
      <w:pPr>
        <w:pStyle w:val="354"/>
        <w:spacing w:before="0" w:beforeAutospacing="0" w:after="0" w:afterAutospacing="0" w:line="400" w:lineRule="atLeast"/>
        <w:rPr>
          <w:rFonts w:hint="eastAsia"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8</w:t>
      </w:r>
      <w:r>
        <w:rPr>
          <w:rFonts w:hint="eastAsia" w:ascii="仿宋_GB2312" w:eastAsia="仿宋_GB2312"/>
          <w:color w:val="000000"/>
          <w:highlight w:val="none"/>
        </w:rPr>
        <w:t>）所投产品采购需求中标记“★”的技术参数中带</w:t>
      </w:r>
      <w:r>
        <w:rPr>
          <w:rFonts w:hint="eastAsia" w:ascii="仿宋_GB2312" w:eastAsia="仿宋_GB2312"/>
          <w:color w:val="000000"/>
          <w:highlight w:val="none"/>
          <w:lang w:val="en-US" w:eastAsia="zh-CN"/>
        </w:rPr>
        <w:t>下划线“</w:t>
      </w:r>
      <w:r>
        <w:rPr>
          <w:rFonts w:hint="eastAsia" w:ascii="仿宋_GB2312" w:eastAsia="仿宋_GB2312"/>
          <w:color w:val="000000"/>
          <w:highlight w:val="none"/>
          <w:u w:val="single"/>
          <w:lang w:val="en-US" w:eastAsia="zh-CN"/>
        </w:rPr>
        <w:t xml:space="preserve">    </w:t>
      </w:r>
      <w:r>
        <w:rPr>
          <w:rFonts w:hint="eastAsia" w:ascii="仿宋_GB2312" w:eastAsia="仿宋_GB2312"/>
          <w:color w:val="000000"/>
          <w:highlight w:val="none"/>
          <w:lang w:val="en-US" w:eastAsia="zh-CN"/>
        </w:rPr>
        <w:t>”</w:t>
      </w:r>
      <w:r>
        <w:rPr>
          <w:rFonts w:hint="eastAsia" w:ascii="仿宋_GB2312" w:eastAsia="仿宋_GB2312"/>
          <w:color w:val="000000"/>
          <w:highlight w:val="none"/>
        </w:rPr>
        <w:t>的内容，提供具有 CMA或 CNAS 标识的检测(检验)报告或提供其它证明材料(彩页、产品说明书、官网或功能截图等其中任意</w:t>
      </w:r>
      <w:r>
        <w:rPr>
          <w:rFonts w:hint="eastAsia" w:ascii="仿宋_GB2312" w:eastAsia="仿宋_GB2312"/>
          <w:color w:val="000000"/>
          <w:highlight w:val="none"/>
          <w:lang w:eastAsia="zh-CN"/>
        </w:rPr>
        <w:t>一</w:t>
      </w:r>
      <w:r>
        <w:rPr>
          <w:rFonts w:hint="eastAsia" w:ascii="仿宋_GB2312" w:eastAsia="仿宋_GB2312"/>
          <w:color w:val="000000"/>
          <w:highlight w:val="none"/>
        </w:rPr>
        <w:t>项)（如有）</w:t>
      </w:r>
    </w:p>
    <w:p w14:paraId="1415A7CB">
      <w:pPr>
        <w:pStyle w:val="741"/>
        <w:spacing w:before="0" w:beforeAutospacing="0" w:after="0" w:afterAutospacing="0" w:line="360" w:lineRule="atLeast"/>
        <w:ind w:firstLine="0" w:firstLineChars="0"/>
        <w:rPr>
          <w:rFonts w:hint="eastAsia"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9</w:t>
      </w:r>
      <w:r>
        <w:rPr>
          <w:rFonts w:hint="eastAsia" w:ascii="仿宋_GB2312" w:eastAsia="仿宋_GB2312"/>
          <w:color w:val="000000"/>
          <w:highlight w:val="none"/>
        </w:rPr>
        <w:t>）</w:t>
      </w:r>
      <w:r>
        <w:rPr>
          <w:rFonts w:hint="eastAsia" w:ascii="仿宋_GB2312" w:eastAsia="仿宋_GB2312"/>
          <w:color w:val="000000"/>
          <w:highlight w:val="none"/>
          <w:lang w:val="en-US" w:eastAsia="zh-CN"/>
        </w:rPr>
        <w:t>投</w:t>
      </w:r>
      <w:r>
        <w:rPr>
          <w:rFonts w:hint="eastAsia" w:ascii="仿宋_GB2312" w:eastAsia="仿宋_GB2312"/>
          <w:color w:val="000000"/>
        </w:rPr>
        <w:t>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具备有效的质量管理体系认证证书（如有）</w:t>
      </w:r>
    </w:p>
    <w:p w14:paraId="1C118A34">
      <w:pPr>
        <w:pStyle w:val="741"/>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0</w:t>
      </w:r>
      <w:r>
        <w:rPr>
          <w:rFonts w:hint="eastAsia" w:ascii="仿宋_GB2312" w:eastAsia="仿宋_GB2312"/>
          <w:color w:val="000000"/>
          <w:highlight w:val="none"/>
        </w:rPr>
        <w:t>）投标人或投标核心产品生产厂</w:t>
      </w:r>
      <w:r>
        <w:rPr>
          <w:rFonts w:hint="eastAsia" w:ascii="仿宋_GB2312" w:eastAsia="仿宋_GB2312"/>
          <w:color w:val="000000"/>
          <w:highlight w:val="none"/>
          <w:lang w:val="en-US" w:eastAsia="zh-CN"/>
        </w:rPr>
        <w:t>家</w:t>
      </w:r>
      <w:r>
        <w:rPr>
          <w:rFonts w:hint="eastAsia" w:ascii="仿宋_GB2312" w:eastAsia="仿宋_GB2312"/>
          <w:color w:val="000000"/>
          <w:highlight w:val="none"/>
        </w:rPr>
        <w:t>具备有效的职业健康安全管理体系认证证书（如有）</w:t>
      </w:r>
    </w:p>
    <w:p w14:paraId="75F2E38E">
      <w:pPr>
        <w:pStyle w:val="741"/>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1</w:t>
      </w:r>
      <w:r>
        <w:rPr>
          <w:rFonts w:hint="eastAsia" w:ascii="仿宋_GB2312" w:eastAsia="仿宋_GB2312"/>
          <w:color w:val="000000"/>
          <w:highlight w:val="none"/>
        </w:rPr>
        <w:t>）</w:t>
      </w:r>
      <w:r>
        <w:rPr>
          <w:rFonts w:hint="eastAsia" w:ascii="仿宋_GB2312" w:eastAsia="仿宋_GB2312"/>
          <w:color w:val="000000"/>
        </w:rPr>
        <w:t>投标人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具备有效的环境管理体系认证证书（如有）</w:t>
      </w:r>
    </w:p>
    <w:p w14:paraId="52581CD0">
      <w:pPr>
        <w:pStyle w:val="741"/>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 xml:space="preserve"> </w:t>
      </w:r>
      <w:r>
        <w:rPr>
          <w:rFonts w:hint="eastAsia" w:ascii="仿宋_GB2312" w:eastAsia="仿宋_GB2312"/>
          <w:color w:val="000000"/>
          <w:highlight w:val="none"/>
        </w:rPr>
        <w:t>（1</w:t>
      </w:r>
      <w:r>
        <w:rPr>
          <w:rFonts w:hint="eastAsia" w:ascii="仿宋_GB2312" w:eastAsia="仿宋_GB2312"/>
          <w:color w:val="000000"/>
          <w:highlight w:val="none"/>
          <w:lang w:val="en-US" w:eastAsia="zh-CN"/>
        </w:rPr>
        <w:t>2</w:t>
      </w:r>
      <w:r>
        <w:rPr>
          <w:rFonts w:hint="eastAsia" w:ascii="仿宋_GB2312" w:eastAsia="仿宋_GB2312"/>
          <w:color w:val="000000"/>
          <w:highlight w:val="none"/>
        </w:rPr>
        <w:t>）</w:t>
      </w:r>
      <w:r>
        <w:rPr>
          <w:rFonts w:hint="eastAsia" w:ascii="仿宋_GB2312" w:hAnsi="宋体" w:eastAsia="仿宋_GB2312" w:cs="宋体"/>
          <w:bCs/>
          <w:sz w:val="24"/>
          <w:highlight w:val="none"/>
        </w:rPr>
        <w:t>投标产品由国家确定的认证机构出具的、处于有效期之内的环境标志产品认证证书（如有）</w:t>
      </w:r>
    </w:p>
    <w:p w14:paraId="4262A03A">
      <w:pPr>
        <w:pStyle w:val="741"/>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 xml:space="preserve"> </w:t>
      </w:r>
      <w:r>
        <w:rPr>
          <w:rFonts w:hint="eastAsia" w:ascii="仿宋_GB2312" w:eastAsia="仿宋_GB2312"/>
          <w:color w:val="000000"/>
          <w:highlight w:val="none"/>
        </w:rPr>
        <w:t>（1</w:t>
      </w:r>
      <w:r>
        <w:rPr>
          <w:rFonts w:hint="eastAsia" w:ascii="仿宋_GB2312" w:eastAsia="仿宋_GB2312"/>
          <w:color w:val="000000"/>
          <w:highlight w:val="none"/>
          <w:lang w:val="en-US" w:eastAsia="zh-CN"/>
        </w:rPr>
        <w:t>3</w:t>
      </w:r>
      <w:r>
        <w:rPr>
          <w:rFonts w:hint="eastAsia" w:ascii="仿宋_GB2312" w:eastAsia="仿宋_GB2312"/>
          <w:color w:val="000000"/>
          <w:highlight w:val="none"/>
        </w:rPr>
        <w:t>）投标人对本项目的合理化建议和改进措施（如有，格式自拟）</w:t>
      </w:r>
    </w:p>
    <w:p w14:paraId="19DD4B7E">
      <w:pPr>
        <w:pStyle w:val="741"/>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 xml:space="preserve"> </w:t>
      </w:r>
      <w:r>
        <w:rPr>
          <w:rFonts w:hint="eastAsia" w:ascii="仿宋_GB2312" w:eastAsia="仿宋_GB2312"/>
          <w:color w:val="000000"/>
          <w:highlight w:val="none"/>
        </w:rPr>
        <w:t>（1</w:t>
      </w:r>
      <w:r>
        <w:rPr>
          <w:rFonts w:hint="eastAsia" w:ascii="仿宋_GB2312" w:eastAsia="仿宋_GB2312"/>
          <w:color w:val="000000"/>
          <w:highlight w:val="none"/>
          <w:lang w:val="en-US" w:eastAsia="zh-CN"/>
        </w:rPr>
        <w:t>4</w:t>
      </w:r>
      <w:r>
        <w:rPr>
          <w:rFonts w:hint="eastAsia" w:ascii="仿宋_GB2312" w:eastAsia="仿宋_GB2312"/>
          <w:color w:val="000000"/>
          <w:highlight w:val="none"/>
        </w:rPr>
        <w:t>）投标人认为必要提供的声明及文件资料（如有，格式自拟）</w:t>
      </w:r>
    </w:p>
    <w:p w14:paraId="53326793">
      <w:pPr>
        <w:ind w:firstLine="643" w:firstLineChars="200"/>
        <w:jc w:val="left"/>
        <w:rPr>
          <w:rFonts w:hint="eastAsia" w:ascii="仿宋_GB2312" w:eastAsia="仿宋_GB2312"/>
          <w:b/>
          <w:bCs/>
          <w:sz w:val="32"/>
          <w:szCs w:val="32"/>
        </w:rPr>
      </w:pPr>
    </w:p>
    <w:p w14:paraId="65633272">
      <w:pPr>
        <w:ind w:firstLine="643" w:firstLineChars="200"/>
        <w:jc w:val="left"/>
        <w:rPr>
          <w:rFonts w:hint="eastAsia" w:ascii="仿宋_GB2312" w:eastAsia="仿宋_GB2312"/>
          <w:b/>
          <w:bCs/>
          <w:sz w:val="32"/>
          <w:szCs w:val="32"/>
        </w:rPr>
      </w:pPr>
    </w:p>
    <w:p w14:paraId="27BD5AFC">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hint="eastAsia" w:ascii="仿宋_GB2312" w:eastAsia="仿宋_GB2312"/>
          <w:b/>
          <w:bCs/>
          <w:sz w:val="32"/>
          <w:szCs w:val="32"/>
          <w:lang w:val="en-US" w:eastAsia="zh-CN"/>
        </w:rPr>
        <w:t>8</w:t>
      </w:r>
      <w:r>
        <w:rPr>
          <w:rFonts w:hint="eastAsia" w:ascii="仿宋_GB2312" w:eastAsia="仿宋_GB2312"/>
          <w:b/>
          <w:bCs/>
          <w:sz w:val="32"/>
          <w:szCs w:val="32"/>
        </w:rPr>
        <w:t>）项至第（</w:t>
      </w:r>
      <w:r>
        <w:rPr>
          <w:rFonts w:ascii="仿宋_GB2312" w:eastAsia="仿宋_GB2312"/>
          <w:b/>
          <w:bCs/>
          <w:sz w:val="32"/>
          <w:szCs w:val="32"/>
        </w:rPr>
        <w:t>1</w:t>
      </w:r>
      <w:r>
        <w:rPr>
          <w:rFonts w:hint="eastAsia" w:ascii="仿宋_GB2312" w:eastAsia="仿宋_GB2312"/>
          <w:b/>
          <w:bCs/>
          <w:sz w:val="32"/>
          <w:szCs w:val="32"/>
          <w:lang w:val="en-US" w:eastAsia="zh-CN"/>
        </w:rPr>
        <w:t>4</w:t>
      </w:r>
      <w:r>
        <w:rPr>
          <w:rFonts w:hint="eastAsia" w:ascii="仿宋_GB2312" w:eastAsia="仿宋_GB2312"/>
          <w:b/>
          <w:bCs/>
          <w:sz w:val="32"/>
          <w:szCs w:val="32"/>
        </w:rPr>
        <w:t>）项</w:t>
      </w:r>
      <w:r>
        <w:rPr>
          <w:rFonts w:hint="eastAsia" w:ascii="仿宋_GB2312" w:hAnsi="宋体" w:eastAsia="仿宋_GB2312"/>
          <w:b/>
          <w:bCs/>
          <w:sz w:val="30"/>
          <w:szCs w:val="30"/>
        </w:rPr>
        <w:t>如有请以PDF格式提供，并加盖投标人CA电子签章</w:t>
      </w:r>
      <w:r>
        <w:rPr>
          <w:rFonts w:hint="eastAsia" w:ascii="仿宋_GB2312" w:eastAsia="仿宋_GB2312"/>
          <w:b/>
          <w:bCs/>
          <w:sz w:val="32"/>
          <w:szCs w:val="32"/>
        </w:rPr>
        <w:t>。</w:t>
      </w:r>
    </w:p>
    <w:p w14:paraId="63864B89">
      <w:pPr>
        <w:jc w:val="left"/>
        <w:rPr>
          <w:rFonts w:ascii="仿宋_GB2312" w:eastAsia="仿宋_GB2312"/>
          <w:b/>
          <w:bCs/>
          <w:sz w:val="32"/>
          <w:szCs w:val="32"/>
        </w:rPr>
      </w:pPr>
    </w:p>
    <w:sectPr>
      <w:footerReference r:id="rId12" w:type="default"/>
      <w:pgSz w:w="11906" w:h="16838"/>
      <w:pgMar w:top="1440" w:right="1440" w:bottom="1440" w:left="1440"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27566C5-D64A-4D27-8F47-13A9A34BAD0A}"/>
  </w:font>
  <w:font w:name="黑体">
    <w:panose1 w:val="02010609060101010101"/>
    <w:charset w:val="86"/>
    <w:family w:val="auto"/>
    <w:pitch w:val="default"/>
    <w:sig w:usb0="800002BF" w:usb1="38CF7CFA" w:usb2="00000016" w:usb3="00000000" w:csb0="00040001" w:csb1="00000000"/>
    <w:embedRegular r:id="rId2" w:fontKey="{3423C3B2-5979-46AE-B167-2AD677BDA0B8}"/>
  </w:font>
  <w:font w:name="Courier New">
    <w:panose1 w:val="02070309020205020404"/>
    <w:charset w:val="01"/>
    <w:family w:val="modern"/>
    <w:pitch w:val="default"/>
    <w:sig w:usb0="E0002AFF" w:usb1="C0007843" w:usb2="00000009" w:usb3="00000000" w:csb0="400001FF" w:csb1="FFFF0000"/>
    <w:embedRegular r:id="rId3" w:fontKey="{8A1672DE-D522-497D-AFED-8B4C00A9DDE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12C05359-1CD9-40ED-91FA-67CADEDB3E58}"/>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9A13B75B-CF35-420F-8706-BDC637465753}"/>
  </w:font>
  <w:font w:name="方正大黑简体2.">
    <w:altName w:val="黑体"/>
    <w:panose1 w:val="00000000000000000000"/>
    <w:charset w:val="86"/>
    <w:family w:val="swiss"/>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6" w:fontKey="{1DF59B62-FE2F-4968-9E99-1383D7FC46C8}"/>
  </w:font>
  <w:font w:name="等线 Light">
    <w:altName w:val="宋体"/>
    <w:panose1 w:val="02010600030101010101"/>
    <w:charset w:val="86"/>
    <w:family w:val="auto"/>
    <w:pitch w:val="default"/>
    <w:sig w:usb0="00000000" w:usb1="00000000" w:usb2="00000016" w:usb3="00000000" w:csb0="0004000F" w:csb1="00000000"/>
  </w:font>
  <w:font w:name="等线">
    <w:panose1 w:val="02010600030101010101"/>
    <w:charset w:val="86"/>
    <w:family w:val="auto"/>
    <w:pitch w:val="default"/>
    <w:sig w:usb0="A00002BF" w:usb1="38CF7CFA" w:usb2="00000016" w:usb3="00000000" w:csb0="0004000F" w:csb1="00000000"/>
    <w:embedRegular r:id="rId7" w:fontKey="{27C397E3-B210-4505-97A1-F661C6BE8E3A}"/>
  </w:font>
  <w:font w:name="华文新魏">
    <w:panose1 w:val="02010800040101010101"/>
    <w:charset w:val="86"/>
    <w:family w:val="auto"/>
    <w:pitch w:val="default"/>
    <w:sig w:usb0="00000001" w:usb1="080F0000" w:usb2="00000000" w:usb3="00000000" w:csb0="00040000" w:csb1="00000000"/>
    <w:embedRegular r:id="rId8" w:fontKey="{C4C6C962-8534-4AEE-BAD3-6CB272926BE8}"/>
  </w:font>
  <w:font w:name="华文中宋">
    <w:panose1 w:val="02010600040101010101"/>
    <w:charset w:val="86"/>
    <w:family w:val="auto"/>
    <w:pitch w:val="default"/>
    <w:sig w:usb0="00000287" w:usb1="080F0000" w:usb2="00000000" w:usb3="00000000" w:csb0="0004009F" w:csb1="DFD70000"/>
    <w:embedRegular r:id="rId9" w:fontKey="{CEE4373B-D7F6-4A4F-9842-DEA1C5B43B8C}"/>
  </w:font>
  <w:font w:name="楷体">
    <w:panose1 w:val="02010609060101010101"/>
    <w:charset w:val="86"/>
    <w:family w:val="modern"/>
    <w:pitch w:val="default"/>
    <w:sig w:usb0="800002BF" w:usb1="38CF7CFA" w:usb2="00000016" w:usb3="00000000" w:csb0="00040001" w:csb1="00000000"/>
    <w:embedRegular r:id="rId10" w:fontKey="{3D74FE63-59F5-401B-AF9C-A0E37A31FC1E}"/>
  </w:font>
  <w:font w:name="仿宋">
    <w:panose1 w:val="02010609060101010101"/>
    <w:charset w:val="86"/>
    <w:family w:val="modern"/>
    <w:pitch w:val="default"/>
    <w:sig w:usb0="800002BF" w:usb1="38CF7CFA" w:usb2="00000016" w:usb3="00000000" w:csb0="00040001" w:csb1="00000000"/>
    <w:embedRegular r:id="rId11" w:fontKey="{A8FA220E-6F1A-4D00-A8F0-010D0A51BC3C}"/>
  </w:font>
  <w:font w:name="PingFang SC">
    <w:altName w:val="宋体"/>
    <w:panose1 w:val="020B0400000000000000"/>
    <w:charset w:val="86"/>
    <w:family w:val="auto"/>
    <w:pitch w:val="default"/>
    <w:sig w:usb0="00000000" w:usb1="00000000" w:usb2="00000017" w:usb3="00000000" w:csb0="00040001" w:csb1="00000000"/>
    <w:embedRegular r:id="rId12" w:fontKey="{F993F3E3-DCFE-4DA8-A3BA-99F6387A114B}"/>
  </w:font>
  <w:font w:name="微软雅黑">
    <w:panose1 w:val="020B0503020204020204"/>
    <w:charset w:val="86"/>
    <w:family w:val="auto"/>
    <w:pitch w:val="default"/>
    <w:sig w:usb0="80000287" w:usb1="280F3C52" w:usb2="00000016" w:usb3="00000000" w:csb0="0004001F" w:csb1="00000000"/>
    <w:embedRegular r:id="rId13" w:fontKey="{0C6F30FD-2BF9-4333-92A9-B35B5AF2225B}"/>
  </w:font>
  <w:font w:name="等线">
    <w:panose1 w:val="02010600030101010101"/>
    <w:charset w:val="86"/>
    <w:family w:val="auto"/>
    <w:pitch w:val="default"/>
    <w:sig w:usb0="A00002BF" w:usb1="38CF7CFA" w:usb2="00000016" w:usb3="00000000" w:csb0="0004000F" w:csb1="00000000"/>
    <w:embedRegular r:id="rId14" w:fontKey="{DAC5146D-BC75-4648-9BAF-A7A14B4A3E6F}"/>
  </w:font>
  <w:font w:name="WPSEMBED5">
    <w:panose1 w:val="02010600030101010101"/>
    <w:charset w:val="86"/>
    <w:family w:val="auto"/>
    <w:pitch w:val="default"/>
    <w:sig w:usb0="A00002BF" w:usb1="38CF7CFA" w:usb2="00000016" w:usb3="00000000" w:csb0="0004000F" w:csb1="00000000"/>
  </w:font>
  <w:font w:name="WPSEMBED4">
    <w:panose1 w:val="02010609030101010101"/>
    <w:charset w:val="86"/>
    <w:family w:val="auto"/>
    <w:pitch w:val="default"/>
    <w:sig w:usb0="00000001" w:usb1="080E0000" w:usb2="00000000" w:usb3="00000000" w:csb0="0004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EBB0F">
    <w:pPr>
      <w:pStyle w:val="32"/>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p w14:paraId="68C09498"/>
  <w:p w14:paraId="25C6E4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35D46">
    <w:pPr>
      <w:pStyle w:val="32"/>
      <w:tabs>
        <w:tab w:val="left" w:pos="6787"/>
        <w:tab w:val="center" w:pos="6979"/>
      </w:tabs>
      <w:jc w:val="center"/>
    </w:pPr>
  </w:p>
  <w:p w14:paraId="6576690F"/>
  <w:p w14:paraId="39BEB63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52FDA">
    <w:pPr>
      <w:pStyle w:val="3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672D4">
    <w:pPr>
      <w:pStyle w:val="32"/>
      <w:tabs>
        <w:tab w:val="left" w:pos="6787"/>
        <w:tab w:val="center" w:pos="6979"/>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A4C8E">
                          <w:pPr>
                            <w:pStyle w:val="32"/>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57A4C8E">
                    <w:pPr>
                      <w:pStyle w:val="32"/>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p w14:paraId="22E2C65A"/>
  <w:p w14:paraId="2684649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C8302">
    <w:pPr>
      <w:pStyle w:val="3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CE2A6">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A2CE2A6">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C3940">
    <w:pPr>
      <w:pStyle w:val="3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4077"/>
                            <w:docPartObj>
                              <w:docPartGallery w:val="autotext"/>
                            </w:docPartObj>
                          </w:sdtPr>
                          <w:sdtContent>
                            <w:p w14:paraId="32A7120A">
                              <w:pPr>
                                <w:pStyle w:val="32"/>
                                <w:jc w:val="center"/>
                              </w:pPr>
                              <w:r>
                                <w:fldChar w:fldCharType="begin"/>
                              </w:r>
                              <w:r>
                                <w:instrText xml:space="preserve">PAGE   \* MERGEFORMAT</w:instrText>
                              </w:r>
                              <w:r>
                                <w:fldChar w:fldCharType="separate"/>
                              </w:r>
                              <w:r>
                                <w:rPr>
                                  <w:lang w:val="zh-CN"/>
                                </w:rPr>
                                <w:t>46</w:t>
                              </w:r>
                              <w:r>
                                <w:fldChar w:fldCharType="end"/>
                              </w:r>
                            </w:p>
                          </w:sdtContent>
                        </w:sdt>
                        <w:p w14:paraId="2ED53F37"/>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sdt>
                    <w:sdtPr>
                      <w:id w:val="147474077"/>
                      <w:docPartObj>
                        <w:docPartGallery w:val="autotext"/>
                      </w:docPartObj>
                    </w:sdtPr>
                    <w:sdtContent>
                      <w:p w14:paraId="32A7120A">
                        <w:pPr>
                          <w:pStyle w:val="32"/>
                          <w:jc w:val="center"/>
                        </w:pPr>
                        <w:r>
                          <w:fldChar w:fldCharType="begin"/>
                        </w:r>
                        <w:r>
                          <w:instrText xml:space="preserve">PAGE   \* MERGEFORMAT</w:instrText>
                        </w:r>
                        <w:r>
                          <w:fldChar w:fldCharType="separate"/>
                        </w:r>
                        <w:r>
                          <w:rPr>
                            <w:lang w:val="zh-CN"/>
                          </w:rPr>
                          <w:t>46</w:t>
                        </w:r>
                        <w:r>
                          <w:fldChar w:fldCharType="end"/>
                        </w:r>
                      </w:p>
                    </w:sdtContent>
                  </w:sdt>
                  <w:p w14:paraId="2ED53F37"/>
                </w:txbxContent>
              </v:textbox>
            </v:shape>
          </w:pict>
        </mc:Fallback>
      </mc:AlternateContent>
    </w:r>
  </w:p>
  <w:p w14:paraId="7C8A00D1">
    <w:pPr>
      <w:pStyle w:val="32"/>
      <w:tabs>
        <w:tab w:val="left" w:pos="6787"/>
        <w:tab w:val="center" w:pos="6979"/>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E3A85">
    <w:pPr>
      <w:pStyle w:val="32"/>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B30AE9">
                          <w:pPr>
                            <w:pStyle w:val="32"/>
                            <w:jc w:val="center"/>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EB30AE9">
                    <w:pPr>
                      <w:pStyle w:val="32"/>
                      <w:jc w:val="center"/>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DC364">
    <w:pPr>
      <w:pStyle w:val="33"/>
      <w:jc w:val="right"/>
      <w:rPr>
        <w:b/>
        <w:color w:val="000000"/>
      </w:rPr>
    </w:pPr>
    <w:r>
      <w:rPr>
        <w:rFonts w:hint="eastAsia"/>
        <w:b/>
        <w:lang w:eastAsia="zh-CN"/>
      </w:rPr>
      <w:t>2025年教育局信息化教学设备采购</w:t>
    </w:r>
    <w:r>
      <w:rPr>
        <w:rFonts w:hint="eastAsia"/>
        <w:b/>
      </w:rPr>
      <w:t>（</w:t>
    </w:r>
    <w:r>
      <w:rPr>
        <w:rFonts w:hint="eastAsia"/>
        <w:b/>
        <w:lang w:eastAsia="zh-CN"/>
      </w:rPr>
      <w:t>LZZC2025-G1-040061-LZSZ</w:t>
    </w:r>
    <w:r>
      <w:rPr>
        <w:rFonts w:hint="eastAsia"/>
        <w:b/>
      </w:rPr>
      <w:t xml:space="preserve">）   </w:t>
    </w:r>
    <w:r>
      <w:rPr>
        <w:rFonts w:hint="eastAsia"/>
        <w:b/>
        <w: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4DF3C">
    <w:pPr>
      <w:pStyle w:val="33"/>
      <w:jc w:val="right"/>
      <w:rPr>
        <w:b/>
        <w:color w:val="000000"/>
      </w:rPr>
    </w:pPr>
    <w:r>
      <w:rPr>
        <w:rFonts w:hint="eastAsia"/>
        <w:b/>
        <w:lang w:eastAsia="zh-CN"/>
      </w:rPr>
      <w:t>2025年教育局信息化教学设备采购</w:t>
    </w:r>
    <w:r>
      <w:rPr>
        <w:rFonts w:hint="eastAsia"/>
        <w:b/>
      </w:rPr>
      <w:t>（</w:t>
    </w:r>
    <w:r>
      <w:rPr>
        <w:rFonts w:hint="eastAsia"/>
        <w:b/>
        <w:lang w:eastAsia="zh-CN"/>
      </w:rPr>
      <w:t>LZZC2025-G1-040061-LZSZ</w:t>
    </w:r>
    <w:r>
      <w:rPr>
        <w:rFonts w:hint="eastAsia"/>
        <w:b/>
      </w:rPr>
      <w:t xml:space="preserve">）   </w:t>
    </w:r>
    <w:r>
      <w:rPr>
        <w:rFonts w:hint="eastAsia"/>
        <w:b/>
        <w:i/>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BFF74">
    <w:pPr>
      <w:pStyle w:val="3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85910F"/>
    <w:multiLevelType w:val="singleLevel"/>
    <w:tmpl w:val="E285910F"/>
    <w:lvl w:ilvl="0" w:tentative="0">
      <w:start w:val="4"/>
      <w:numFmt w:val="decimal"/>
      <w:suff w:val="nothing"/>
      <w:lvlText w:val="（%1）"/>
      <w:lvlJc w:val="left"/>
    </w:lvl>
  </w:abstractNum>
  <w:abstractNum w:abstractNumId="1">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2">
    <w:nsid w:val="09256FDA"/>
    <w:multiLevelType w:val="multilevel"/>
    <w:tmpl w:val="09256FDA"/>
    <w:lvl w:ilvl="0" w:tentative="0">
      <w:start w:val="1"/>
      <w:numFmt w:val="chineseCountingThousand"/>
      <w:pStyle w:val="10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10"/>
      <w:lvlText w:val="%6."/>
      <w:lvlJc w:val="right"/>
      <w:pPr>
        <w:ind w:left="3000" w:hanging="420"/>
      </w:pPr>
    </w:lvl>
    <w:lvl w:ilvl="6" w:tentative="0">
      <w:start w:val="1"/>
      <w:numFmt w:val="decimal"/>
      <w:pStyle w:val="11"/>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abstractNum w:abstractNumId="3">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zNTMyMGVkNWM5ZjJkZmYyZWM2NTFjMDUyYjVjMWUifQ=="/>
  </w:docVars>
  <w:rsids>
    <w:rsidRoot w:val="00172A27"/>
    <w:rsid w:val="00000098"/>
    <w:rsid w:val="00000235"/>
    <w:rsid w:val="00000BE6"/>
    <w:rsid w:val="00000F70"/>
    <w:rsid w:val="00001419"/>
    <w:rsid w:val="00001E3D"/>
    <w:rsid w:val="0000234F"/>
    <w:rsid w:val="00002B91"/>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7B1"/>
    <w:rsid w:val="00015FB9"/>
    <w:rsid w:val="00016048"/>
    <w:rsid w:val="00016E1D"/>
    <w:rsid w:val="00016E4A"/>
    <w:rsid w:val="00017814"/>
    <w:rsid w:val="00017B02"/>
    <w:rsid w:val="00017C23"/>
    <w:rsid w:val="000210A2"/>
    <w:rsid w:val="000219E7"/>
    <w:rsid w:val="00021D18"/>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1F18"/>
    <w:rsid w:val="0003256E"/>
    <w:rsid w:val="00033587"/>
    <w:rsid w:val="00033A5E"/>
    <w:rsid w:val="000345B3"/>
    <w:rsid w:val="0003560F"/>
    <w:rsid w:val="00035DE8"/>
    <w:rsid w:val="00036947"/>
    <w:rsid w:val="00036DAE"/>
    <w:rsid w:val="00036F4B"/>
    <w:rsid w:val="000374B1"/>
    <w:rsid w:val="00037959"/>
    <w:rsid w:val="00040330"/>
    <w:rsid w:val="0004035E"/>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46C"/>
    <w:rsid w:val="00054E25"/>
    <w:rsid w:val="000557F4"/>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545"/>
    <w:rsid w:val="00095686"/>
    <w:rsid w:val="0009631E"/>
    <w:rsid w:val="00096585"/>
    <w:rsid w:val="0009699D"/>
    <w:rsid w:val="000969C2"/>
    <w:rsid w:val="00096E5F"/>
    <w:rsid w:val="00097575"/>
    <w:rsid w:val="00097FF1"/>
    <w:rsid w:val="000A0086"/>
    <w:rsid w:val="000A05BD"/>
    <w:rsid w:val="000A0C46"/>
    <w:rsid w:val="000A1982"/>
    <w:rsid w:val="000A2813"/>
    <w:rsid w:val="000A2980"/>
    <w:rsid w:val="000A3B7B"/>
    <w:rsid w:val="000A3D56"/>
    <w:rsid w:val="000A4485"/>
    <w:rsid w:val="000A4A59"/>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0E8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E20"/>
    <w:rsid w:val="000E0700"/>
    <w:rsid w:val="000E179D"/>
    <w:rsid w:val="000E2962"/>
    <w:rsid w:val="000E2C47"/>
    <w:rsid w:val="000E2DED"/>
    <w:rsid w:val="000E31BF"/>
    <w:rsid w:val="000E321F"/>
    <w:rsid w:val="000E37F4"/>
    <w:rsid w:val="000E383E"/>
    <w:rsid w:val="000E3948"/>
    <w:rsid w:val="000E41F0"/>
    <w:rsid w:val="000E4595"/>
    <w:rsid w:val="000E45B8"/>
    <w:rsid w:val="000E478A"/>
    <w:rsid w:val="000E4E7E"/>
    <w:rsid w:val="000E54B2"/>
    <w:rsid w:val="000E55C0"/>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B75"/>
    <w:rsid w:val="0010348F"/>
    <w:rsid w:val="001034A6"/>
    <w:rsid w:val="0010388D"/>
    <w:rsid w:val="00103D5A"/>
    <w:rsid w:val="00104C63"/>
    <w:rsid w:val="0010686F"/>
    <w:rsid w:val="0010717F"/>
    <w:rsid w:val="00107881"/>
    <w:rsid w:val="001106E1"/>
    <w:rsid w:val="0011175F"/>
    <w:rsid w:val="00111A85"/>
    <w:rsid w:val="00112086"/>
    <w:rsid w:val="0011312C"/>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3378"/>
    <w:rsid w:val="0012444B"/>
    <w:rsid w:val="00125976"/>
    <w:rsid w:val="00126A2C"/>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21C2"/>
    <w:rsid w:val="001423AB"/>
    <w:rsid w:val="00143203"/>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365"/>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70A"/>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2F0"/>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C793A"/>
    <w:rsid w:val="001D00FF"/>
    <w:rsid w:val="001D07EE"/>
    <w:rsid w:val="001D1126"/>
    <w:rsid w:val="001D1635"/>
    <w:rsid w:val="001D1B5F"/>
    <w:rsid w:val="001D257B"/>
    <w:rsid w:val="001D280A"/>
    <w:rsid w:val="001D2EA7"/>
    <w:rsid w:val="001D33CB"/>
    <w:rsid w:val="001D3E7E"/>
    <w:rsid w:val="001D4ED3"/>
    <w:rsid w:val="001D6104"/>
    <w:rsid w:val="001D7F37"/>
    <w:rsid w:val="001E0888"/>
    <w:rsid w:val="001E08AC"/>
    <w:rsid w:val="001E2E15"/>
    <w:rsid w:val="001E3547"/>
    <w:rsid w:val="001E4177"/>
    <w:rsid w:val="001E41D3"/>
    <w:rsid w:val="001E424E"/>
    <w:rsid w:val="001E4491"/>
    <w:rsid w:val="001E46AC"/>
    <w:rsid w:val="001E59AD"/>
    <w:rsid w:val="001E70E4"/>
    <w:rsid w:val="001E764E"/>
    <w:rsid w:val="001F0973"/>
    <w:rsid w:val="001F0B25"/>
    <w:rsid w:val="001F18BC"/>
    <w:rsid w:val="001F22E9"/>
    <w:rsid w:val="001F2518"/>
    <w:rsid w:val="001F25C4"/>
    <w:rsid w:val="001F2B35"/>
    <w:rsid w:val="001F3AC3"/>
    <w:rsid w:val="001F3F32"/>
    <w:rsid w:val="001F4C8B"/>
    <w:rsid w:val="001F502E"/>
    <w:rsid w:val="001F5596"/>
    <w:rsid w:val="001F56B5"/>
    <w:rsid w:val="001F5AA5"/>
    <w:rsid w:val="001F5D09"/>
    <w:rsid w:val="001F611B"/>
    <w:rsid w:val="001F6DD6"/>
    <w:rsid w:val="001F777F"/>
    <w:rsid w:val="0020068B"/>
    <w:rsid w:val="00201E57"/>
    <w:rsid w:val="00203125"/>
    <w:rsid w:val="002034CD"/>
    <w:rsid w:val="0020361C"/>
    <w:rsid w:val="00203B3F"/>
    <w:rsid w:val="00204053"/>
    <w:rsid w:val="0020446D"/>
    <w:rsid w:val="00204F89"/>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F9"/>
    <w:rsid w:val="002161A1"/>
    <w:rsid w:val="00216F6F"/>
    <w:rsid w:val="00217658"/>
    <w:rsid w:val="0022104E"/>
    <w:rsid w:val="00221498"/>
    <w:rsid w:val="00221529"/>
    <w:rsid w:val="00221D6D"/>
    <w:rsid w:val="00222671"/>
    <w:rsid w:val="002234B9"/>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DD0"/>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C61"/>
    <w:rsid w:val="00247DF3"/>
    <w:rsid w:val="0025069C"/>
    <w:rsid w:val="00250889"/>
    <w:rsid w:val="00251BD0"/>
    <w:rsid w:val="00252C91"/>
    <w:rsid w:val="00252F53"/>
    <w:rsid w:val="00253110"/>
    <w:rsid w:val="00254E9E"/>
    <w:rsid w:val="002575BB"/>
    <w:rsid w:val="00257967"/>
    <w:rsid w:val="00257FB5"/>
    <w:rsid w:val="00260A57"/>
    <w:rsid w:val="002611C7"/>
    <w:rsid w:val="00261536"/>
    <w:rsid w:val="002617AA"/>
    <w:rsid w:val="002621B7"/>
    <w:rsid w:val="00262474"/>
    <w:rsid w:val="0026287B"/>
    <w:rsid w:val="002638A0"/>
    <w:rsid w:val="0026494F"/>
    <w:rsid w:val="0026552A"/>
    <w:rsid w:val="00265F0B"/>
    <w:rsid w:val="002662E2"/>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B"/>
    <w:rsid w:val="00292A18"/>
    <w:rsid w:val="00292DBA"/>
    <w:rsid w:val="0029364C"/>
    <w:rsid w:val="00293655"/>
    <w:rsid w:val="00293841"/>
    <w:rsid w:val="002943B6"/>
    <w:rsid w:val="002956ED"/>
    <w:rsid w:val="00295D3C"/>
    <w:rsid w:val="00295E73"/>
    <w:rsid w:val="0029600D"/>
    <w:rsid w:val="002962B2"/>
    <w:rsid w:val="00296464"/>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E3E"/>
    <w:rsid w:val="002B04FA"/>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1F9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B5"/>
    <w:rsid w:val="002D4484"/>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8F1"/>
    <w:rsid w:val="002F525A"/>
    <w:rsid w:val="002F63F7"/>
    <w:rsid w:val="002F673E"/>
    <w:rsid w:val="002F6A83"/>
    <w:rsid w:val="002F6B17"/>
    <w:rsid w:val="002F6C21"/>
    <w:rsid w:val="002F784D"/>
    <w:rsid w:val="002F79BD"/>
    <w:rsid w:val="002F7AE1"/>
    <w:rsid w:val="00300AFD"/>
    <w:rsid w:val="00300DB7"/>
    <w:rsid w:val="0030136E"/>
    <w:rsid w:val="00301CB4"/>
    <w:rsid w:val="00302DFC"/>
    <w:rsid w:val="00303698"/>
    <w:rsid w:val="00303ADC"/>
    <w:rsid w:val="00304059"/>
    <w:rsid w:val="00304365"/>
    <w:rsid w:val="003048E6"/>
    <w:rsid w:val="00304BBD"/>
    <w:rsid w:val="003057E9"/>
    <w:rsid w:val="003060EE"/>
    <w:rsid w:val="00306620"/>
    <w:rsid w:val="0030793E"/>
    <w:rsid w:val="00307A8B"/>
    <w:rsid w:val="00307EA1"/>
    <w:rsid w:val="003117F4"/>
    <w:rsid w:val="00312163"/>
    <w:rsid w:val="003139BB"/>
    <w:rsid w:val="00313E9A"/>
    <w:rsid w:val="0031504C"/>
    <w:rsid w:val="00315844"/>
    <w:rsid w:val="00315F6E"/>
    <w:rsid w:val="0031611E"/>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58B1"/>
    <w:rsid w:val="00335ECB"/>
    <w:rsid w:val="00336829"/>
    <w:rsid w:val="00336F8D"/>
    <w:rsid w:val="003371DE"/>
    <w:rsid w:val="00337571"/>
    <w:rsid w:val="003407A5"/>
    <w:rsid w:val="00340972"/>
    <w:rsid w:val="003409E6"/>
    <w:rsid w:val="00341503"/>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6D9"/>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6DC6"/>
    <w:rsid w:val="00377E67"/>
    <w:rsid w:val="00380066"/>
    <w:rsid w:val="00380744"/>
    <w:rsid w:val="00380E79"/>
    <w:rsid w:val="003810C1"/>
    <w:rsid w:val="00382074"/>
    <w:rsid w:val="0038216B"/>
    <w:rsid w:val="00382B18"/>
    <w:rsid w:val="003834EA"/>
    <w:rsid w:val="00383C28"/>
    <w:rsid w:val="00383F4C"/>
    <w:rsid w:val="00384D20"/>
    <w:rsid w:val="00384DD1"/>
    <w:rsid w:val="003879C8"/>
    <w:rsid w:val="003901F7"/>
    <w:rsid w:val="003902CF"/>
    <w:rsid w:val="00390B43"/>
    <w:rsid w:val="00390C7B"/>
    <w:rsid w:val="003930BA"/>
    <w:rsid w:val="003937F5"/>
    <w:rsid w:val="0039419A"/>
    <w:rsid w:val="00394206"/>
    <w:rsid w:val="003942B5"/>
    <w:rsid w:val="00394975"/>
    <w:rsid w:val="0039737E"/>
    <w:rsid w:val="003A0373"/>
    <w:rsid w:val="003A21B5"/>
    <w:rsid w:val="003A225A"/>
    <w:rsid w:val="003A2C1E"/>
    <w:rsid w:val="003A34E1"/>
    <w:rsid w:val="003A3892"/>
    <w:rsid w:val="003A3B0B"/>
    <w:rsid w:val="003A3B16"/>
    <w:rsid w:val="003A3B82"/>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1E27"/>
    <w:rsid w:val="003E248D"/>
    <w:rsid w:val="003E24F5"/>
    <w:rsid w:val="003E2AF3"/>
    <w:rsid w:val="003E3EA4"/>
    <w:rsid w:val="003E4B1F"/>
    <w:rsid w:val="003E4E9A"/>
    <w:rsid w:val="003E4FB4"/>
    <w:rsid w:val="003E5172"/>
    <w:rsid w:val="003E558E"/>
    <w:rsid w:val="003E5FB0"/>
    <w:rsid w:val="003E7092"/>
    <w:rsid w:val="003E7A0A"/>
    <w:rsid w:val="003E7C9F"/>
    <w:rsid w:val="003F0342"/>
    <w:rsid w:val="003F19F9"/>
    <w:rsid w:val="003F2075"/>
    <w:rsid w:val="003F253D"/>
    <w:rsid w:val="003F290B"/>
    <w:rsid w:val="003F2F8C"/>
    <w:rsid w:val="003F47D6"/>
    <w:rsid w:val="003F4C1A"/>
    <w:rsid w:val="003F5CCB"/>
    <w:rsid w:val="003F7E2A"/>
    <w:rsid w:val="00400211"/>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9E"/>
    <w:rsid w:val="004225E5"/>
    <w:rsid w:val="00422864"/>
    <w:rsid w:val="00422B70"/>
    <w:rsid w:val="004235F0"/>
    <w:rsid w:val="00423E53"/>
    <w:rsid w:val="0042484B"/>
    <w:rsid w:val="00424B34"/>
    <w:rsid w:val="00424B40"/>
    <w:rsid w:val="004252D9"/>
    <w:rsid w:val="00425B9E"/>
    <w:rsid w:val="00426015"/>
    <w:rsid w:val="004263B4"/>
    <w:rsid w:val="004265A9"/>
    <w:rsid w:val="00427520"/>
    <w:rsid w:val="004276EF"/>
    <w:rsid w:val="0043053B"/>
    <w:rsid w:val="00430B7B"/>
    <w:rsid w:val="00430D11"/>
    <w:rsid w:val="00432B0A"/>
    <w:rsid w:val="00432D53"/>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5712"/>
    <w:rsid w:val="00445946"/>
    <w:rsid w:val="00445EB6"/>
    <w:rsid w:val="00446193"/>
    <w:rsid w:val="00446D6F"/>
    <w:rsid w:val="00447543"/>
    <w:rsid w:val="0044795B"/>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8AE"/>
    <w:rsid w:val="00463A20"/>
    <w:rsid w:val="004641B4"/>
    <w:rsid w:val="004643CB"/>
    <w:rsid w:val="0046614A"/>
    <w:rsid w:val="00467A61"/>
    <w:rsid w:val="00467A86"/>
    <w:rsid w:val="00467D33"/>
    <w:rsid w:val="00471176"/>
    <w:rsid w:val="004711FA"/>
    <w:rsid w:val="00471355"/>
    <w:rsid w:val="0047149E"/>
    <w:rsid w:val="0047173E"/>
    <w:rsid w:val="00471DE3"/>
    <w:rsid w:val="00471F6E"/>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90420"/>
    <w:rsid w:val="00491180"/>
    <w:rsid w:val="00491295"/>
    <w:rsid w:val="004912A6"/>
    <w:rsid w:val="00491881"/>
    <w:rsid w:val="0049224A"/>
    <w:rsid w:val="0049261A"/>
    <w:rsid w:val="00492823"/>
    <w:rsid w:val="00492E57"/>
    <w:rsid w:val="0049376C"/>
    <w:rsid w:val="00494EEA"/>
    <w:rsid w:val="00494F25"/>
    <w:rsid w:val="0049535A"/>
    <w:rsid w:val="00495DF9"/>
    <w:rsid w:val="00496A5E"/>
    <w:rsid w:val="004975F9"/>
    <w:rsid w:val="004A27CB"/>
    <w:rsid w:val="004A30CB"/>
    <w:rsid w:val="004A31F2"/>
    <w:rsid w:val="004A423A"/>
    <w:rsid w:val="004A4539"/>
    <w:rsid w:val="004A46C3"/>
    <w:rsid w:val="004A501E"/>
    <w:rsid w:val="004A5D26"/>
    <w:rsid w:val="004A6B76"/>
    <w:rsid w:val="004A72A3"/>
    <w:rsid w:val="004B14D7"/>
    <w:rsid w:val="004B2137"/>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0FA"/>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E003E"/>
    <w:rsid w:val="004E067F"/>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C1D"/>
    <w:rsid w:val="004F6D33"/>
    <w:rsid w:val="004F6E42"/>
    <w:rsid w:val="004F7447"/>
    <w:rsid w:val="004F76F6"/>
    <w:rsid w:val="004F79D7"/>
    <w:rsid w:val="00500475"/>
    <w:rsid w:val="005004A5"/>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66BE"/>
    <w:rsid w:val="00506A57"/>
    <w:rsid w:val="00507404"/>
    <w:rsid w:val="00512490"/>
    <w:rsid w:val="005124B7"/>
    <w:rsid w:val="00513355"/>
    <w:rsid w:val="00513BDB"/>
    <w:rsid w:val="0051528D"/>
    <w:rsid w:val="005156A6"/>
    <w:rsid w:val="005159C3"/>
    <w:rsid w:val="00515E33"/>
    <w:rsid w:val="00516224"/>
    <w:rsid w:val="00516282"/>
    <w:rsid w:val="00516E83"/>
    <w:rsid w:val="0051727A"/>
    <w:rsid w:val="00517D0E"/>
    <w:rsid w:val="00520A6F"/>
    <w:rsid w:val="00521416"/>
    <w:rsid w:val="005234A3"/>
    <w:rsid w:val="005237B9"/>
    <w:rsid w:val="00524684"/>
    <w:rsid w:val="00524C7B"/>
    <w:rsid w:val="005269CC"/>
    <w:rsid w:val="00527FBE"/>
    <w:rsid w:val="00530BE0"/>
    <w:rsid w:val="0053132E"/>
    <w:rsid w:val="00531F15"/>
    <w:rsid w:val="0053289B"/>
    <w:rsid w:val="00532FB3"/>
    <w:rsid w:val="005336C2"/>
    <w:rsid w:val="00533922"/>
    <w:rsid w:val="00533B2C"/>
    <w:rsid w:val="00533B37"/>
    <w:rsid w:val="0053425C"/>
    <w:rsid w:val="00534B93"/>
    <w:rsid w:val="005354AF"/>
    <w:rsid w:val="0053590F"/>
    <w:rsid w:val="005368B4"/>
    <w:rsid w:val="00536D93"/>
    <w:rsid w:val="00537721"/>
    <w:rsid w:val="00540AC4"/>
    <w:rsid w:val="005414B9"/>
    <w:rsid w:val="00541613"/>
    <w:rsid w:val="00541C96"/>
    <w:rsid w:val="0054231D"/>
    <w:rsid w:val="0054235F"/>
    <w:rsid w:val="00542ED6"/>
    <w:rsid w:val="00543C4A"/>
    <w:rsid w:val="005453C4"/>
    <w:rsid w:val="00545B71"/>
    <w:rsid w:val="00546081"/>
    <w:rsid w:val="0054668E"/>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4EA5"/>
    <w:rsid w:val="0056589C"/>
    <w:rsid w:val="005669BD"/>
    <w:rsid w:val="005675CA"/>
    <w:rsid w:val="00567886"/>
    <w:rsid w:val="00567B95"/>
    <w:rsid w:val="00567EAB"/>
    <w:rsid w:val="00567F11"/>
    <w:rsid w:val="005702D2"/>
    <w:rsid w:val="00570581"/>
    <w:rsid w:val="0057071B"/>
    <w:rsid w:val="005709DA"/>
    <w:rsid w:val="0057134B"/>
    <w:rsid w:val="00571CD3"/>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220D"/>
    <w:rsid w:val="005922A2"/>
    <w:rsid w:val="005938B3"/>
    <w:rsid w:val="00593A4B"/>
    <w:rsid w:val="00593D7E"/>
    <w:rsid w:val="0059430A"/>
    <w:rsid w:val="00594503"/>
    <w:rsid w:val="005945C4"/>
    <w:rsid w:val="00594680"/>
    <w:rsid w:val="00595102"/>
    <w:rsid w:val="005952B2"/>
    <w:rsid w:val="00595FEB"/>
    <w:rsid w:val="005960ED"/>
    <w:rsid w:val="00596857"/>
    <w:rsid w:val="00596BEA"/>
    <w:rsid w:val="00596C5A"/>
    <w:rsid w:val="00597892"/>
    <w:rsid w:val="005A066E"/>
    <w:rsid w:val="005A0726"/>
    <w:rsid w:val="005A1CD3"/>
    <w:rsid w:val="005A2123"/>
    <w:rsid w:val="005A2A9F"/>
    <w:rsid w:val="005A36E8"/>
    <w:rsid w:val="005A42A9"/>
    <w:rsid w:val="005A46A4"/>
    <w:rsid w:val="005A499F"/>
    <w:rsid w:val="005A5775"/>
    <w:rsid w:val="005A58C2"/>
    <w:rsid w:val="005A58E7"/>
    <w:rsid w:val="005A6146"/>
    <w:rsid w:val="005A7297"/>
    <w:rsid w:val="005B042B"/>
    <w:rsid w:val="005B0D86"/>
    <w:rsid w:val="005B13A4"/>
    <w:rsid w:val="005B1492"/>
    <w:rsid w:val="005B1C3D"/>
    <w:rsid w:val="005B29B2"/>
    <w:rsid w:val="005B34A2"/>
    <w:rsid w:val="005B35CC"/>
    <w:rsid w:val="005B36AA"/>
    <w:rsid w:val="005B4019"/>
    <w:rsid w:val="005B634D"/>
    <w:rsid w:val="005B6A02"/>
    <w:rsid w:val="005B6A11"/>
    <w:rsid w:val="005B6F02"/>
    <w:rsid w:val="005B7651"/>
    <w:rsid w:val="005B7703"/>
    <w:rsid w:val="005B78E3"/>
    <w:rsid w:val="005B7B70"/>
    <w:rsid w:val="005B7F08"/>
    <w:rsid w:val="005B7F4B"/>
    <w:rsid w:val="005C0B74"/>
    <w:rsid w:val="005C122B"/>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AC6"/>
    <w:rsid w:val="005D3B26"/>
    <w:rsid w:val="005D3B3A"/>
    <w:rsid w:val="005D488A"/>
    <w:rsid w:val="005D5566"/>
    <w:rsid w:val="005D670B"/>
    <w:rsid w:val="005D6884"/>
    <w:rsid w:val="005D7B57"/>
    <w:rsid w:val="005D7E7F"/>
    <w:rsid w:val="005E11AB"/>
    <w:rsid w:val="005E1E32"/>
    <w:rsid w:val="005E2090"/>
    <w:rsid w:val="005E2679"/>
    <w:rsid w:val="005E2D86"/>
    <w:rsid w:val="005E4429"/>
    <w:rsid w:val="005E49D1"/>
    <w:rsid w:val="005E4AA7"/>
    <w:rsid w:val="005E5292"/>
    <w:rsid w:val="005E54B7"/>
    <w:rsid w:val="005E6232"/>
    <w:rsid w:val="005E69CF"/>
    <w:rsid w:val="005E7163"/>
    <w:rsid w:val="005E7598"/>
    <w:rsid w:val="005E7C1B"/>
    <w:rsid w:val="005F20DE"/>
    <w:rsid w:val="005F2B6C"/>
    <w:rsid w:val="005F382E"/>
    <w:rsid w:val="005F4115"/>
    <w:rsid w:val="005F46AA"/>
    <w:rsid w:val="005F4A00"/>
    <w:rsid w:val="005F507B"/>
    <w:rsid w:val="005F55D4"/>
    <w:rsid w:val="005F5618"/>
    <w:rsid w:val="005F5B5E"/>
    <w:rsid w:val="005F71A8"/>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503"/>
    <w:rsid w:val="00606682"/>
    <w:rsid w:val="00607EFC"/>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67B"/>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5689"/>
    <w:rsid w:val="0064611C"/>
    <w:rsid w:val="00646459"/>
    <w:rsid w:val="00646CC8"/>
    <w:rsid w:val="00646D32"/>
    <w:rsid w:val="00647AAF"/>
    <w:rsid w:val="00647BAE"/>
    <w:rsid w:val="00647D60"/>
    <w:rsid w:val="006500D3"/>
    <w:rsid w:val="00652715"/>
    <w:rsid w:val="006528A8"/>
    <w:rsid w:val="0065292D"/>
    <w:rsid w:val="00654583"/>
    <w:rsid w:val="00654A3B"/>
    <w:rsid w:val="00655053"/>
    <w:rsid w:val="006550DB"/>
    <w:rsid w:val="00656319"/>
    <w:rsid w:val="00656323"/>
    <w:rsid w:val="006563EF"/>
    <w:rsid w:val="006565E1"/>
    <w:rsid w:val="00656E6F"/>
    <w:rsid w:val="00657364"/>
    <w:rsid w:val="00657D37"/>
    <w:rsid w:val="00661C30"/>
    <w:rsid w:val="00661E30"/>
    <w:rsid w:val="00661F03"/>
    <w:rsid w:val="006625D6"/>
    <w:rsid w:val="00662B6C"/>
    <w:rsid w:val="00662C71"/>
    <w:rsid w:val="006637F7"/>
    <w:rsid w:val="00663A61"/>
    <w:rsid w:val="00663D31"/>
    <w:rsid w:val="0066443D"/>
    <w:rsid w:val="006644E7"/>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970"/>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118D"/>
    <w:rsid w:val="006915F6"/>
    <w:rsid w:val="006915FA"/>
    <w:rsid w:val="00691BFC"/>
    <w:rsid w:val="00691C3F"/>
    <w:rsid w:val="00691DEE"/>
    <w:rsid w:val="00691DF9"/>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3981"/>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3178"/>
    <w:rsid w:val="00743837"/>
    <w:rsid w:val="007439E9"/>
    <w:rsid w:val="00743C0E"/>
    <w:rsid w:val="00744508"/>
    <w:rsid w:val="0074556C"/>
    <w:rsid w:val="007456C7"/>
    <w:rsid w:val="00745A71"/>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6D6"/>
    <w:rsid w:val="00786ACA"/>
    <w:rsid w:val="007870CC"/>
    <w:rsid w:val="00791752"/>
    <w:rsid w:val="00791BC1"/>
    <w:rsid w:val="00791C9A"/>
    <w:rsid w:val="0079250A"/>
    <w:rsid w:val="007928DB"/>
    <w:rsid w:val="007937AF"/>
    <w:rsid w:val="00794FAB"/>
    <w:rsid w:val="00795080"/>
    <w:rsid w:val="007955F0"/>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B0041"/>
    <w:rsid w:val="007B073F"/>
    <w:rsid w:val="007B0D9B"/>
    <w:rsid w:val="007B1C22"/>
    <w:rsid w:val="007B2593"/>
    <w:rsid w:val="007B397E"/>
    <w:rsid w:val="007B4B93"/>
    <w:rsid w:val="007B51BC"/>
    <w:rsid w:val="007B60E5"/>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5A84"/>
    <w:rsid w:val="007C62E5"/>
    <w:rsid w:val="007C6402"/>
    <w:rsid w:val="007C64E5"/>
    <w:rsid w:val="007C6C62"/>
    <w:rsid w:val="007C7147"/>
    <w:rsid w:val="007C74EB"/>
    <w:rsid w:val="007C7766"/>
    <w:rsid w:val="007C7F65"/>
    <w:rsid w:val="007D00B3"/>
    <w:rsid w:val="007D0FBC"/>
    <w:rsid w:val="007D2808"/>
    <w:rsid w:val="007D4481"/>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7E6"/>
    <w:rsid w:val="007E4556"/>
    <w:rsid w:val="007E45D4"/>
    <w:rsid w:val="007E4AE5"/>
    <w:rsid w:val="007E5011"/>
    <w:rsid w:val="007E53FE"/>
    <w:rsid w:val="007E5716"/>
    <w:rsid w:val="007E7BA7"/>
    <w:rsid w:val="007F0450"/>
    <w:rsid w:val="007F0534"/>
    <w:rsid w:val="007F1771"/>
    <w:rsid w:val="007F24DB"/>
    <w:rsid w:val="007F2524"/>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6BB"/>
    <w:rsid w:val="00815EC1"/>
    <w:rsid w:val="0081663E"/>
    <w:rsid w:val="008170ED"/>
    <w:rsid w:val="0081774A"/>
    <w:rsid w:val="00817AC1"/>
    <w:rsid w:val="00820319"/>
    <w:rsid w:val="00821095"/>
    <w:rsid w:val="00821846"/>
    <w:rsid w:val="00821F92"/>
    <w:rsid w:val="0082354E"/>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56BB"/>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3B17"/>
    <w:rsid w:val="00854341"/>
    <w:rsid w:val="0085434D"/>
    <w:rsid w:val="00855AC4"/>
    <w:rsid w:val="008577A7"/>
    <w:rsid w:val="00857E72"/>
    <w:rsid w:val="00860451"/>
    <w:rsid w:val="008605DA"/>
    <w:rsid w:val="008606B2"/>
    <w:rsid w:val="00861190"/>
    <w:rsid w:val="00861504"/>
    <w:rsid w:val="00861680"/>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1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212B"/>
    <w:rsid w:val="008822BA"/>
    <w:rsid w:val="00882B3E"/>
    <w:rsid w:val="0088349E"/>
    <w:rsid w:val="0088495B"/>
    <w:rsid w:val="00885719"/>
    <w:rsid w:val="008862AB"/>
    <w:rsid w:val="00886C02"/>
    <w:rsid w:val="00886FDE"/>
    <w:rsid w:val="008877E3"/>
    <w:rsid w:val="00887EE5"/>
    <w:rsid w:val="008904CC"/>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C13"/>
    <w:rsid w:val="008A1C6B"/>
    <w:rsid w:val="008A2FEE"/>
    <w:rsid w:val="008A3860"/>
    <w:rsid w:val="008A4550"/>
    <w:rsid w:val="008A5309"/>
    <w:rsid w:val="008A544C"/>
    <w:rsid w:val="008A582D"/>
    <w:rsid w:val="008A5A3E"/>
    <w:rsid w:val="008A6D98"/>
    <w:rsid w:val="008A6EC9"/>
    <w:rsid w:val="008A7351"/>
    <w:rsid w:val="008A7A56"/>
    <w:rsid w:val="008A7B69"/>
    <w:rsid w:val="008B01D4"/>
    <w:rsid w:val="008B029C"/>
    <w:rsid w:val="008B0336"/>
    <w:rsid w:val="008B0D36"/>
    <w:rsid w:val="008B1BA6"/>
    <w:rsid w:val="008B27BC"/>
    <w:rsid w:val="008B29A8"/>
    <w:rsid w:val="008B36EF"/>
    <w:rsid w:val="008B3F09"/>
    <w:rsid w:val="008B3FAB"/>
    <w:rsid w:val="008B4221"/>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4E8C"/>
    <w:rsid w:val="008C6827"/>
    <w:rsid w:val="008C7F51"/>
    <w:rsid w:val="008D00B8"/>
    <w:rsid w:val="008D0B93"/>
    <w:rsid w:val="008D1BB8"/>
    <w:rsid w:val="008D2442"/>
    <w:rsid w:val="008D26C6"/>
    <w:rsid w:val="008D2D5F"/>
    <w:rsid w:val="008D3077"/>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4046"/>
    <w:rsid w:val="008F454D"/>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1783"/>
    <w:rsid w:val="0091236E"/>
    <w:rsid w:val="00912376"/>
    <w:rsid w:val="009125EC"/>
    <w:rsid w:val="00912E3F"/>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5BC4"/>
    <w:rsid w:val="00927DA2"/>
    <w:rsid w:val="0093027C"/>
    <w:rsid w:val="00930312"/>
    <w:rsid w:val="00930E00"/>
    <w:rsid w:val="0093186F"/>
    <w:rsid w:val="0093187D"/>
    <w:rsid w:val="00931E46"/>
    <w:rsid w:val="00932276"/>
    <w:rsid w:val="0093244B"/>
    <w:rsid w:val="00932479"/>
    <w:rsid w:val="00932B5D"/>
    <w:rsid w:val="00932D82"/>
    <w:rsid w:val="009337DD"/>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6DB9"/>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69C"/>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97D30"/>
    <w:rsid w:val="009A0A8D"/>
    <w:rsid w:val="009A0FED"/>
    <w:rsid w:val="009A331B"/>
    <w:rsid w:val="009A33C9"/>
    <w:rsid w:val="009A3B85"/>
    <w:rsid w:val="009A4F28"/>
    <w:rsid w:val="009A65AB"/>
    <w:rsid w:val="009A7DF2"/>
    <w:rsid w:val="009B0106"/>
    <w:rsid w:val="009B089F"/>
    <w:rsid w:val="009B08D0"/>
    <w:rsid w:val="009B0A68"/>
    <w:rsid w:val="009B0F39"/>
    <w:rsid w:val="009B1E68"/>
    <w:rsid w:val="009B2B5E"/>
    <w:rsid w:val="009B3D41"/>
    <w:rsid w:val="009B3DB1"/>
    <w:rsid w:val="009B3E00"/>
    <w:rsid w:val="009B3EE6"/>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0C95"/>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328E"/>
    <w:rsid w:val="009E3B83"/>
    <w:rsid w:val="009E4CEE"/>
    <w:rsid w:val="009E5417"/>
    <w:rsid w:val="009E54BF"/>
    <w:rsid w:val="009E5664"/>
    <w:rsid w:val="009E59B9"/>
    <w:rsid w:val="009E5A3D"/>
    <w:rsid w:val="009E6081"/>
    <w:rsid w:val="009E6170"/>
    <w:rsid w:val="009E61E2"/>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4CE"/>
    <w:rsid w:val="00A11F2D"/>
    <w:rsid w:val="00A122F2"/>
    <w:rsid w:val="00A12C3C"/>
    <w:rsid w:val="00A13410"/>
    <w:rsid w:val="00A14212"/>
    <w:rsid w:val="00A144EA"/>
    <w:rsid w:val="00A14B1A"/>
    <w:rsid w:val="00A15636"/>
    <w:rsid w:val="00A156B4"/>
    <w:rsid w:val="00A1644F"/>
    <w:rsid w:val="00A16ECE"/>
    <w:rsid w:val="00A17B0B"/>
    <w:rsid w:val="00A17F28"/>
    <w:rsid w:val="00A205B4"/>
    <w:rsid w:val="00A20C2D"/>
    <w:rsid w:val="00A23332"/>
    <w:rsid w:val="00A24042"/>
    <w:rsid w:val="00A2642A"/>
    <w:rsid w:val="00A27897"/>
    <w:rsid w:val="00A278BB"/>
    <w:rsid w:val="00A30D7A"/>
    <w:rsid w:val="00A30DC3"/>
    <w:rsid w:val="00A31204"/>
    <w:rsid w:val="00A31FA7"/>
    <w:rsid w:val="00A327D6"/>
    <w:rsid w:val="00A332EA"/>
    <w:rsid w:val="00A33E0A"/>
    <w:rsid w:val="00A34403"/>
    <w:rsid w:val="00A34581"/>
    <w:rsid w:val="00A34883"/>
    <w:rsid w:val="00A35421"/>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F5"/>
    <w:rsid w:val="00A5574B"/>
    <w:rsid w:val="00A558A3"/>
    <w:rsid w:val="00A5649F"/>
    <w:rsid w:val="00A57B74"/>
    <w:rsid w:val="00A60840"/>
    <w:rsid w:val="00A61353"/>
    <w:rsid w:val="00A613CB"/>
    <w:rsid w:val="00A61658"/>
    <w:rsid w:val="00A6198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AA4"/>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166"/>
    <w:rsid w:val="00A82B66"/>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3353"/>
    <w:rsid w:val="00AA36F5"/>
    <w:rsid w:val="00AA3845"/>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5F8C"/>
    <w:rsid w:val="00AB60BB"/>
    <w:rsid w:val="00AB638F"/>
    <w:rsid w:val="00AB64E3"/>
    <w:rsid w:val="00AB6657"/>
    <w:rsid w:val="00AB6A83"/>
    <w:rsid w:val="00AB6C28"/>
    <w:rsid w:val="00AC00A0"/>
    <w:rsid w:val="00AC153D"/>
    <w:rsid w:val="00AC1815"/>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E0981"/>
    <w:rsid w:val="00AE0F22"/>
    <w:rsid w:val="00AE120A"/>
    <w:rsid w:val="00AE14FB"/>
    <w:rsid w:val="00AE1A8A"/>
    <w:rsid w:val="00AE2497"/>
    <w:rsid w:val="00AE252F"/>
    <w:rsid w:val="00AE2B3D"/>
    <w:rsid w:val="00AE341B"/>
    <w:rsid w:val="00AE3593"/>
    <w:rsid w:val="00AE4105"/>
    <w:rsid w:val="00AE45B9"/>
    <w:rsid w:val="00AE51C7"/>
    <w:rsid w:val="00AE5470"/>
    <w:rsid w:val="00AE5475"/>
    <w:rsid w:val="00AE56EE"/>
    <w:rsid w:val="00AE5A63"/>
    <w:rsid w:val="00AE5D6F"/>
    <w:rsid w:val="00AE6D71"/>
    <w:rsid w:val="00AE7512"/>
    <w:rsid w:val="00AE7929"/>
    <w:rsid w:val="00AF0B43"/>
    <w:rsid w:val="00AF144C"/>
    <w:rsid w:val="00AF1BFA"/>
    <w:rsid w:val="00AF2B7F"/>
    <w:rsid w:val="00AF2BDF"/>
    <w:rsid w:val="00AF3736"/>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4736"/>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2113"/>
    <w:rsid w:val="00B42123"/>
    <w:rsid w:val="00B42131"/>
    <w:rsid w:val="00B42BB8"/>
    <w:rsid w:val="00B43244"/>
    <w:rsid w:val="00B438DB"/>
    <w:rsid w:val="00B4446E"/>
    <w:rsid w:val="00B444EF"/>
    <w:rsid w:val="00B446E8"/>
    <w:rsid w:val="00B4489B"/>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B3A"/>
    <w:rsid w:val="00B53E20"/>
    <w:rsid w:val="00B54214"/>
    <w:rsid w:val="00B55076"/>
    <w:rsid w:val="00B551F1"/>
    <w:rsid w:val="00B55276"/>
    <w:rsid w:val="00B576E5"/>
    <w:rsid w:val="00B578E7"/>
    <w:rsid w:val="00B60087"/>
    <w:rsid w:val="00B606FD"/>
    <w:rsid w:val="00B60A98"/>
    <w:rsid w:val="00B60CE9"/>
    <w:rsid w:val="00B60EAA"/>
    <w:rsid w:val="00B60FB9"/>
    <w:rsid w:val="00B61874"/>
    <w:rsid w:val="00B63743"/>
    <w:rsid w:val="00B63B26"/>
    <w:rsid w:val="00B64AA3"/>
    <w:rsid w:val="00B64BE5"/>
    <w:rsid w:val="00B64D94"/>
    <w:rsid w:val="00B65B2A"/>
    <w:rsid w:val="00B65B9B"/>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667"/>
    <w:rsid w:val="00B81BE4"/>
    <w:rsid w:val="00B82593"/>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393C"/>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74B"/>
    <w:rsid w:val="00BC2828"/>
    <w:rsid w:val="00BC4076"/>
    <w:rsid w:val="00BC4853"/>
    <w:rsid w:val="00BC4857"/>
    <w:rsid w:val="00BC4984"/>
    <w:rsid w:val="00BC612D"/>
    <w:rsid w:val="00BC62A4"/>
    <w:rsid w:val="00BC69AD"/>
    <w:rsid w:val="00BC69C2"/>
    <w:rsid w:val="00BC6BEE"/>
    <w:rsid w:val="00BC6E90"/>
    <w:rsid w:val="00BC70CF"/>
    <w:rsid w:val="00BC7100"/>
    <w:rsid w:val="00BC7419"/>
    <w:rsid w:val="00BC7766"/>
    <w:rsid w:val="00BD0683"/>
    <w:rsid w:val="00BD07A7"/>
    <w:rsid w:val="00BD0BBB"/>
    <w:rsid w:val="00BD0F2E"/>
    <w:rsid w:val="00BD12B5"/>
    <w:rsid w:val="00BD2B81"/>
    <w:rsid w:val="00BD36C4"/>
    <w:rsid w:val="00BD414F"/>
    <w:rsid w:val="00BD4363"/>
    <w:rsid w:val="00BD54AA"/>
    <w:rsid w:val="00BD5B1D"/>
    <w:rsid w:val="00BD5D12"/>
    <w:rsid w:val="00BD607B"/>
    <w:rsid w:val="00BD61A1"/>
    <w:rsid w:val="00BD65C3"/>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5FFD"/>
    <w:rsid w:val="00BE6BA2"/>
    <w:rsid w:val="00BE6FCE"/>
    <w:rsid w:val="00BE7828"/>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96F"/>
    <w:rsid w:val="00C21F0C"/>
    <w:rsid w:val="00C23DD4"/>
    <w:rsid w:val="00C24103"/>
    <w:rsid w:val="00C24AE7"/>
    <w:rsid w:val="00C24F15"/>
    <w:rsid w:val="00C2644B"/>
    <w:rsid w:val="00C264BE"/>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7B2"/>
    <w:rsid w:val="00C54A30"/>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663C"/>
    <w:rsid w:val="00C67EB4"/>
    <w:rsid w:val="00C7019F"/>
    <w:rsid w:val="00C70204"/>
    <w:rsid w:val="00C704D4"/>
    <w:rsid w:val="00C70FC4"/>
    <w:rsid w:val="00C72DC8"/>
    <w:rsid w:val="00C742A6"/>
    <w:rsid w:val="00C75683"/>
    <w:rsid w:val="00C75805"/>
    <w:rsid w:val="00C75F22"/>
    <w:rsid w:val="00C765D7"/>
    <w:rsid w:val="00C76886"/>
    <w:rsid w:val="00C774C0"/>
    <w:rsid w:val="00C775E3"/>
    <w:rsid w:val="00C816BD"/>
    <w:rsid w:val="00C819CD"/>
    <w:rsid w:val="00C81AFE"/>
    <w:rsid w:val="00C81C9C"/>
    <w:rsid w:val="00C8235E"/>
    <w:rsid w:val="00C823F0"/>
    <w:rsid w:val="00C8272D"/>
    <w:rsid w:val="00C82DA1"/>
    <w:rsid w:val="00C8309E"/>
    <w:rsid w:val="00C8348D"/>
    <w:rsid w:val="00C83BC0"/>
    <w:rsid w:val="00C83C9F"/>
    <w:rsid w:val="00C84F2F"/>
    <w:rsid w:val="00C85AEC"/>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74FD"/>
    <w:rsid w:val="00CA7A3F"/>
    <w:rsid w:val="00CB034B"/>
    <w:rsid w:val="00CB0535"/>
    <w:rsid w:val="00CB09E4"/>
    <w:rsid w:val="00CB0D13"/>
    <w:rsid w:val="00CB1ED3"/>
    <w:rsid w:val="00CB2861"/>
    <w:rsid w:val="00CB4D7B"/>
    <w:rsid w:val="00CB50AE"/>
    <w:rsid w:val="00CB63FC"/>
    <w:rsid w:val="00CB746E"/>
    <w:rsid w:val="00CB76AF"/>
    <w:rsid w:val="00CB7E88"/>
    <w:rsid w:val="00CB7F94"/>
    <w:rsid w:val="00CC028D"/>
    <w:rsid w:val="00CC1957"/>
    <w:rsid w:val="00CC2759"/>
    <w:rsid w:val="00CC29A5"/>
    <w:rsid w:val="00CC2E22"/>
    <w:rsid w:val="00CC3300"/>
    <w:rsid w:val="00CC41D2"/>
    <w:rsid w:val="00CC4C06"/>
    <w:rsid w:val="00CC4F74"/>
    <w:rsid w:val="00CC50A0"/>
    <w:rsid w:val="00CC576D"/>
    <w:rsid w:val="00CC67E7"/>
    <w:rsid w:val="00CC68A3"/>
    <w:rsid w:val="00CD01BD"/>
    <w:rsid w:val="00CD08CB"/>
    <w:rsid w:val="00CD160D"/>
    <w:rsid w:val="00CD18A3"/>
    <w:rsid w:val="00CD240F"/>
    <w:rsid w:val="00CD27F5"/>
    <w:rsid w:val="00CD3056"/>
    <w:rsid w:val="00CD3706"/>
    <w:rsid w:val="00CD3952"/>
    <w:rsid w:val="00CD395C"/>
    <w:rsid w:val="00CD5875"/>
    <w:rsid w:val="00CD6E6B"/>
    <w:rsid w:val="00CE05E7"/>
    <w:rsid w:val="00CE09B9"/>
    <w:rsid w:val="00CE0CF3"/>
    <w:rsid w:val="00CE1391"/>
    <w:rsid w:val="00CE16CB"/>
    <w:rsid w:val="00CE1F2E"/>
    <w:rsid w:val="00CE2CFA"/>
    <w:rsid w:val="00CE3282"/>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3A32"/>
    <w:rsid w:val="00D747CE"/>
    <w:rsid w:val="00D756F8"/>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930"/>
    <w:rsid w:val="00D92B52"/>
    <w:rsid w:val="00D933A0"/>
    <w:rsid w:val="00D93D9F"/>
    <w:rsid w:val="00D9417B"/>
    <w:rsid w:val="00D9514A"/>
    <w:rsid w:val="00D95237"/>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743C"/>
    <w:rsid w:val="00DA7D52"/>
    <w:rsid w:val="00DB118D"/>
    <w:rsid w:val="00DB2C2F"/>
    <w:rsid w:val="00DB2E1F"/>
    <w:rsid w:val="00DB392A"/>
    <w:rsid w:val="00DB39E7"/>
    <w:rsid w:val="00DB3C8B"/>
    <w:rsid w:val="00DB3DED"/>
    <w:rsid w:val="00DB4339"/>
    <w:rsid w:val="00DB4403"/>
    <w:rsid w:val="00DB46F3"/>
    <w:rsid w:val="00DB4771"/>
    <w:rsid w:val="00DB5454"/>
    <w:rsid w:val="00DB56F0"/>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66A"/>
    <w:rsid w:val="00E20C40"/>
    <w:rsid w:val="00E20FCA"/>
    <w:rsid w:val="00E210A9"/>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25AD"/>
    <w:rsid w:val="00E32849"/>
    <w:rsid w:val="00E33BC7"/>
    <w:rsid w:val="00E33BFF"/>
    <w:rsid w:val="00E35454"/>
    <w:rsid w:val="00E35725"/>
    <w:rsid w:val="00E35C19"/>
    <w:rsid w:val="00E35C61"/>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67C7"/>
    <w:rsid w:val="00E576D5"/>
    <w:rsid w:val="00E578AD"/>
    <w:rsid w:val="00E57EEE"/>
    <w:rsid w:val="00E60A23"/>
    <w:rsid w:val="00E60E7B"/>
    <w:rsid w:val="00E614C0"/>
    <w:rsid w:val="00E6198F"/>
    <w:rsid w:val="00E62375"/>
    <w:rsid w:val="00E62639"/>
    <w:rsid w:val="00E62BDD"/>
    <w:rsid w:val="00E63A9B"/>
    <w:rsid w:val="00E645B5"/>
    <w:rsid w:val="00E64B5A"/>
    <w:rsid w:val="00E64BDC"/>
    <w:rsid w:val="00E65D30"/>
    <w:rsid w:val="00E6650C"/>
    <w:rsid w:val="00E66844"/>
    <w:rsid w:val="00E66B28"/>
    <w:rsid w:val="00E66BB9"/>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07F"/>
    <w:rsid w:val="00E8120E"/>
    <w:rsid w:val="00E81324"/>
    <w:rsid w:val="00E8135A"/>
    <w:rsid w:val="00E81929"/>
    <w:rsid w:val="00E819A6"/>
    <w:rsid w:val="00E82980"/>
    <w:rsid w:val="00E82D8D"/>
    <w:rsid w:val="00E83808"/>
    <w:rsid w:val="00E8399A"/>
    <w:rsid w:val="00E84326"/>
    <w:rsid w:val="00E84EF6"/>
    <w:rsid w:val="00E86766"/>
    <w:rsid w:val="00E86AB6"/>
    <w:rsid w:val="00E86C55"/>
    <w:rsid w:val="00E876DA"/>
    <w:rsid w:val="00E87F51"/>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9F2"/>
    <w:rsid w:val="00EA2633"/>
    <w:rsid w:val="00EA2D49"/>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FB2"/>
    <w:rsid w:val="00EB3642"/>
    <w:rsid w:val="00EB3BE4"/>
    <w:rsid w:val="00EB3CD9"/>
    <w:rsid w:val="00EB4A41"/>
    <w:rsid w:val="00EB5F8A"/>
    <w:rsid w:val="00EB64F8"/>
    <w:rsid w:val="00EB6606"/>
    <w:rsid w:val="00EB77CC"/>
    <w:rsid w:val="00EB7E18"/>
    <w:rsid w:val="00EB7EF4"/>
    <w:rsid w:val="00EC035C"/>
    <w:rsid w:val="00EC19E3"/>
    <w:rsid w:val="00EC20D2"/>
    <w:rsid w:val="00EC26F2"/>
    <w:rsid w:val="00EC288B"/>
    <w:rsid w:val="00EC2B4A"/>
    <w:rsid w:val="00EC30C8"/>
    <w:rsid w:val="00EC3751"/>
    <w:rsid w:val="00EC3F72"/>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0601"/>
    <w:rsid w:val="00F010BE"/>
    <w:rsid w:val="00F01153"/>
    <w:rsid w:val="00F01782"/>
    <w:rsid w:val="00F02377"/>
    <w:rsid w:val="00F03005"/>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3F30"/>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1AA7"/>
    <w:rsid w:val="00F323BA"/>
    <w:rsid w:val="00F32A9F"/>
    <w:rsid w:val="00F32E91"/>
    <w:rsid w:val="00F32F8E"/>
    <w:rsid w:val="00F334B3"/>
    <w:rsid w:val="00F3396F"/>
    <w:rsid w:val="00F34180"/>
    <w:rsid w:val="00F3485A"/>
    <w:rsid w:val="00F354D2"/>
    <w:rsid w:val="00F35CFA"/>
    <w:rsid w:val="00F35DDE"/>
    <w:rsid w:val="00F37225"/>
    <w:rsid w:val="00F37507"/>
    <w:rsid w:val="00F375C1"/>
    <w:rsid w:val="00F377D2"/>
    <w:rsid w:val="00F40D35"/>
    <w:rsid w:val="00F40DF0"/>
    <w:rsid w:val="00F416DB"/>
    <w:rsid w:val="00F4294B"/>
    <w:rsid w:val="00F42AC7"/>
    <w:rsid w:val="00F43A1D"/>
    <w:rsid w:val="00F43FDE"/>
    <w:rsid w:val="00F44464"/>
    <w:rsid w:val="00F44D7F"/>
    <w:rsid w:val="00F45366"/>
    <w:rsid w:val="00F45957"/>
    <w:rsid w:val="00F46254"/>
    <w:rsid w:val="00F463F2"/>
    <w:rsid w:val="00F46E85"/>
    <w:rsid w:val="00F46FE8"/>
    <w:rsid w:val="00F472AD"/>
    <w:rsid w:val="00F50CB8"/>
    <w:rsid w:val="00F51438"/>
    <w:rsid w:val="00F520F2"/>
    <w:rsid w:val="00F529AC"/>
    <w:rsid w:val="00F52E24"/>
    <w:rsid w:val="00F5349F"/>
    <w:rsid w:val="00F545A5"/>
    <w:rsid w:val="00F5491A"/>
    <w:rsid w:val="00F54E80"/>
    <w:rsid w:val="00F54FE5"/>
    <w:rsid w:val="00F55192"/>
    <w:rsid w:val="00F5548D"/>
    <w:rsid w:val="00F55B92"/>
    <w:rsid w:val="00F55F2B"/>
    <w:rsid w:val="00F5602F"/>
    <w:rsid w:val="00F5618F"/>
    <w:rsid w:val="00F56467"/>
    <w:rsid w:val="00F56617"/>
    <w:rsid w:val="00F567E9"/>
    <w:rsid w:val="00F56D9C"/>
    <w:rsid w:val="00F573CE"/>
    <w:rsid w:val="00F5795C"/>
    <w:rsid w:val="00F57DD5"/>
    <w:rsid w:val="00F600A7"/>
    <w:rsid w:val="00F60102"/>
    <w:rsid w:val="00F61663"/>
    <w:rsid w:val="00F617CE"/>
    <w:rsid w:val="00F62482"/>
    <w:rsid w:val="00F62D9E"/>
    <w:rsid w:val="00F6324B"/>
    <w:rsid w:val="00F63CA9"/>
    <w:rsid w:val="00F64D94"/>
    <w:rsid w:val="00F65044"/>
    <w:rsid w:val="00F6537E"/>
    <w:rsid w:val="00F67028"/>
    <w:rsid w:val="00F670A3"/>
    <w:rsid w:val="00F67AA8"/>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822"/>
    <w:rsid w:val="00F93A0D"/>
    <w:rsid w:val="00F947D5"/>
    <w:rsid w:val="00F94A49"/>
    <w:rsid w:val="00F95275"/>
    <w:rsid w:val="00F9670A"/>
    <w:rsid w:val="00F96D24"/>
    <w:rsid w:val="00F96D8C"/>
    <w:rsid w:val="00F96F7F"/>
    <w:rsid w:val="00F9780A"/>
    <w:rsid w:val="00F97B01"/>
    <w:rsid w:val="00F97F77"/>
    <w:rsid w:val="00FA0DA4"/>
    <w:rsid w:val="00FA0FC8"/>
    <w:rsid w:val="00FA1D2B"/>
    <w:rsid w:val="00FA2A35"/>
    <w:rsid w:val="00FA355E"/>
    <w:rsid w:val="00FA467C"/>
    <w:rsid w:val="00FA5436"/>
    <w:rsid w:val="00FA54AB"/>
    <w:rsid w:val="00FA583E"/>
    <w:rsid w:val="00FA5869"/>
    <w:rsid w:val="00FA6818"/>
    <w:rsid w:val="00FA77B6"/>
    <w:rsid w:val="00FB03C5"/>
    <w:rsid w:val="00FB06E5"/>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CB0"/>
    <w:rsid w:val="00FC2594"/>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0FA6"/>
    <w:rsid w:val="00FD270A"/>
    <w:rsid w:val="00FD37C1"/>
    <w:rsid w:val="00FD472E"/>
    <w:rsid w:val="00FD4CE1"/>
    <w:rsid w:val="00FD5D35"/>
    <w:rsid w:val="00FD6183"/>
    <w:rsid w:val="00FE19EC"/>
    <w:rsid w:val="00FE1C43"/>
    <w:rsid w:val="00FE26F3"/>
    <w:rsid w:val="00FE2A42"/>
    <w:rsid w:val="00FE3CB6"/>
    <w:rsid w:val="00FE3D8C"/>
    <w:rsid w:val="00FE430E"/>
    <w:rsid w:val="00FE4642"/>
    <w:rsid w:val="00FE65BC"/>
    <w:rsid w:val="00FE6FDE"/>
    <w:rsid w:val="00FE7DC9"/>
    <w:rsid w:val="00FF0198"/>
    <w:rsid w:val="00FF0C52"/>
    <w:rsid w:val="00FF0DED"/>
    <w:rsid w:val="00FF1926"/>
    <w:rsid w:val="00FF330C"/>
    <w:rsid w:val="00FF5DBA"/>
    <w:rsid w:val="00FF6696"/>
    <w:rsid w:val="00FF7ADC"/>
    <w:rsid w:val="00FF7B2C"/>
    <w:rsid w:val="01184357"/>
    <w:rsid w:val="01230692"/>
    <w:rsid w:val="016247FA"/>
    <w:rsid w:val="01745EE6"/>
    <w:rsid w:val="018326A3"/>
    <w:rsid w:val="018B32D0"/>
    <w:rsid w:val="01A06A8F"/>
    <w:rsid w:val="01AA7D1B"/>
    <w:rsid w:val="01B34253"/>
    <w:rsid w:val="01C6622B"/>
    <w:rsid w:val="01E07CD8"/>
    <w:rsid w:val="01EA671C"/>
    <w:rsid w:val="021673DB"/>
    <w:rsid w:val="022353B4"/>
    <w:rsid w:val="0227136C"/>
    <w:rsid w:val="022A3557"/>
    <w:rsid w:val="023973BF"/>
    <w:rsid w:val="024A56F5"/>
    <w:rsid w:val="026E0F2B"/>
    <w:rsid w:val="027A2F04"/>
    <w:rsid w:val="02845B9C"/>
    <w:rsid w:val="02B1196D"/>
    <w:rsid w:val="02C47A2F"/>
    <w:rsid w:val="02DD55DA"/>
    <w:rsid w:val="032A676A"/>
    <w:rsid w:val="032D7D27"/>
    <w:rsid w:val="03415224"/>
    <w:rsid w:val="03847CD4"/>
    <w:rsid w:val="03E32C2B"/>
    <w:rsid w:val="03E45FEA"/>
    <w:rsid w:val="03F375BC"/>
    <w:rsid w:val="044C3505"/>
    <w:rsid w:val="04551879"/>
    <w:rsid w:val="046220A5"/>
    <w:rsid w:val="04704D33"/>
    <w:rsid w:val="047713FB"/>
    <w:rsid w:val="049525BD"/>
    <w:rsid w:val="04C65B16"/>
    <w:rsid w:val="050242BE"/>
    <w:rsid w:val="05184748"/>
    <w:rsid w:val="053A77BB"/>
    <w:rsid w:val="055B55D2"/>
    <w:rsid w:val="05B86FB7"/>
    <w:rsid w:val="05DD7507"/>
    <w:rsid w:val="05FD666C"/>
    <w:rsid w:val="05FE680E"/>
    <w:rsid w:val="060824FF"/>
    <w:rsid w:val="06293014"/>
    <w:rsid w:val="063F11B9"/>
    <w:rsid w:val="06562220"/>
    <w:rsid w:val="06B12657"/>
    <w:rsid w:val="070C0CAE"/>
    <w:rsid w:val="072A1650"/>
    <w:rsid w:val="072C420B"/>
    <w:rsid w:val="07725961"/>
    <w:rsid w:val="07831861"/>
    <w:rsid w:val="078F59E9"/>
    <w:rsid w:val="079F1B8B"/>
    <w:rsid w:val="07CD74CD"/>
    <w:rsid w:val="07CF37B1"/>
    <w:rsid w:val="07D653C6"/>
    <w:rsid w:val="07DC6755"/>
    <w:rsid w:val="07E04069"/>
    <w:rsid w:val="08101121"/>
    <w:rsid w:val="083945D9"/>
    <w:rsid w:val="08397703"/>
    <w:rsid w:val="08A14F57"/>
    <w:rsid w:val="08EE742E"/>
    <w:rsid w:val="08F359F6"/>
    <w:rsid w:val="091326A6"/>
    <w:rsid w:val="09275B42"/>
    <w:rsid w:val="09403496"/>
    <w:rsid w:val="09547520"/>
    <w:rsid w:val="09697C1D"/>
    <w:rsid w:val="09796E68"/>
    <w:rsid w:val="09CA6EA6"/>
    <w:rsid w:val="0A2A087D"/>
    <w:rsid w:val="0A2B7D2A"/>
    <w:rsid w:val="0A333843"/>
    <w:rsid w:val="0A57260B"/>
    <w:rsid w:val="0A946823"/>
    <w:rsid w:val="0ACC1410"/>
    <w:rsid w:val="0B083D6B"/>
    <w:rsid w:val="0B141F1A"/>
    <w:rsid w:val="0B6573F2"/>
    <w:rsid w:val="0B995089"/>
    <w:rsid w:val="0BB958B8"/>
    <w:rsid w:val="0BC663BC"/>
    <w:rsid w:val="0BD537C3"/>
    <w:rsid w:val="0BD92474"/>
    <w:rsid w:val="0C14470F"/>
    <w:rsid w:val="0C53621A"/>
    <w:rsid w:val="0C600AAB"/>
    <w:rsid w:val="0C650670"/>
    <w:rsid w:val="0C6718D3"/>
    <w:rsid w:val="0C721F3B"/>
    <w:rsid w:val="0C992E66"/>
    <w:rsid w:val="0CA5180B"/>
    <w:rsid w:val="0CBB6E0D"/>
    <w:rsid w:val="0CC74046"/>
    <w:rsid w:val="0CD82832"/>
    <w:rsid w:val="0D5A60C0"/>
    <w:rsid w:val="0D674D12"/>
    <w:rsid w:val="0DBA3426"/>
    <w:rsid w:val="0DCA115E"/>
    <w:rsid w:val="0E115C8A"/>
    <w:rsid w:val="0E4629E7"/>
    <w:rsid w:val="0E484B44"/>
    <w:rsid w:val="0E9C4E0F"/>
    <w:rsid w:val="0EA30700"/>
    <w:rsid w:val="0EB31142"/>
    <w:rsid w:val="0EBF7200"/>
    <w:rsid w:val="0EFDFC0E"/>
    <w:rsid w:val="0F006A20"/>
    <w:rsid w:val="0F07024F"/>
    <w:rsid w:val="0F095504"/>
    <w:rsid w:val="0F3B2473"/>
    <w:rsid w:val="0F534BB2"/>
    <w:rsid w:val="0FA963EE"/>
    <w:rsid w:val="0FBA74F6"/>
    <w:rsid w:val="0FC1695C"/>
    <w:rsid w:val="0FC3085C"/>
    <w:rsid w:val="0FE20946"/>
    <w:rsid w:val="10044A9B"/>
    <w:rsid w:val="10111F7C"/>
    <w:rsid w:val="1023263D"/>
    <w:rsid w:val="10235CA6"/>
    <w:rsid w:val="104F1744"/>
    <w:rsid w:val="106016F3"/>
    <w:rsid w:val="10620267"/>
    <w:rsid w:val="107F2524"/>
    <w:rsid w:val="10861BA8"/>
    <w:rsid w:val="1094132B"/>
    <w:rsid w:val="10A52D12"/>
    <w:rsid w:val="10A56E7C"/>
    <w:rsid w:val="10B408DD"/>
    <w:rsid w:val="10E243C3"/>
    <w:rsid w:val="11203590"/>
    <w:rsid w:val="11402F73"/>
    <w:rsid w:val="11454713"/>
    <w:rsid w:val="114F5A4E"/>
    <w:rsid w:val="11612A9E"/>
    <w:rsid w:val="11910B2A"/>
    <w:rsid w:val="119A3B84"/>
    <w:rsid w:val="119F0F1F"/>
    <w:rsid w:val="11B85B3D"/>
    <w:rsid w:val="11D7004C"/>
    <w:rsid w:val="121572D4"/>
    <w:rsid w:val="123F625E"/>
    <w:rsid w:val="125C471A"/>
    <w:rsid w:val="12671F77"/>
    <w:rsid w:val="127A0FCA"/>
    <w:rsid w:val="127E4ECB"/>
    <w:rsid w:val="12BD0C25"/>
    <w:rsid w:val="12BD152A"/>
    <w:rsid w:val="12EF1953"/>
    <w:rsid w:val="12F67447"/>
    <w:rsid w:val="130324BB"/>
    <w:rsid w:val="13177D05"/>
    <w:rsid w:val="131A0221"/>
    <w:rsid w:val="132077BC"/>
    <w:rsid w:val="1335429C"/>
    <w:rsid w:val="13540009"/>
    <w:rsid w:val="13574E7D"/>
    <w:rsid w:val="13C611AA"/>
    <w:rsid w:val="13EB3FA7"/>
    <w:rsid w:val="141D2C0B"/>
    <w:rsid w:val="14957781"/>
    <w:rsid w:val="14D479D2"/>
    <w:rsid w:val="14F81437"/>
    <w:rsid w:val="1593631A"/>
    <w:rsid w:val="16103820"/>
    <w:rsid w:val="161B6B1A"/>
    <w:rsid w:val="16263110"/>
    <w:rsid w:val="1699712B"/>
    <w:rsid w:val="16AE3C93"/>
    <w:rsid w:val="16B761A1"/>
    <w:rsid w:val="16C62AAA"/>
    <w:rsid w:val="16DF1001"/>
    <w:rsid w:val="1711684A"/>
    <w:rsid w:val="173516EA"/>
    <w:rsid w:val="173D7D0F"/>
    <w:rsid w:val="178766DD"/>
    <w:rsid w:val="17915258"/>
    <w:rsid w:val="17965F21"/>
    <w:rsid w:val="17D404BB"/>
    <w:rsid w:val="17D70079"/>
    <w:rsid w:val="17EC4251"/>
    <w:rsid w:val="17F13463"/>
    <w:rsid w:val="187E553C"/>
    <w:rsid w:val="1885414C"/>
    <w:rsid w:val="188D1AD1"/>
    <w:rsid w:val="18C80D5B"/>
    <w:rsid w:val="18E427C8"/>
    <w:rsid w:val="18E52B69"/>
    <w:rsid w:val="19031D93"/>
    <w:rsid w:val="19053D5D"/>
    <w:rsid w:val="192223EF"/>
    <w:rsid w:val="19523A78"/>
    <w:rsid w:val="195B4A51"/>
    <w:rsid w:val="195C6AB9"/>
    <w:rsid w:val="19632832"/>
    <w:rsid w:val="196F2052"/>
    <w:rsid w:val="197449B0"/>
    <w:rsid w:val="197E4FAB"/>
    <w:rsid w:val="19AE7F28"/>
    <w:rsid w:val="19B6113F"/>
    <w:rsid w:val="19B9587E"/>
    <w:rsid w:val="19BA5480"/>
    <w:rsid w:val="19CA0989"/>
    <w:rsid w:val="19E70A6A"/>
    <w:rsid w:val="19F40797"/>
    <w:rsid w:val="1A206975"/>
    <w:rsid w:val="1A213ABD"/>
    <w:rsid w:val="1A617FFD"/>
    <w:rsid w:val="1A9844F4"/>
    <w:rsid w:val="1AB51207"/>
    <w:rsid w:val="1AC47300"/>
    <w:rsid w:val="1AD43080"/>
    <w:rsid w:val="1ADF238C"/>
    <w:rsid w:val="1AF71523"/>
    <w:rsid w:val="1B1A4A1C"/>
    <w:rsid w:val="1B2C029F"/>
    <w:rsid w:val="1B38030C"/>
    <w:rsid w:val="1B3C1C8E"/>
    <w:rsid w:val="1B674AC7"/>
    <w:rsid w:val="1B695F6C"/>
    <w:rsid w:val="1B746B39"/>
    <w:rsid w:val="1B784E18"/>
    <w:rsid w:val="1B80541E"/>
    <w:rsid w:val="1BC50187"/>
    <w:rsid w:val="1BCA7842"/>
    <w:rsid w:val="1BEA7119"/>
    <w:rsid w:val="1C42696B"/>
    <w:rsid w:val="1C427144"/>
    <w:rsid w:val="1C4409AC"/>
    <w:rsid w:val="1C530BD0"/>
    <w:rsid w:val="1C8F133C"/>
    <w:rsid w:val="1CA87CF9"/>
    <w:rsid w:val="1CC90CBC"/>
    <w:rsid w:val="1D08669B"/>
    <w:rsid w:val="1D094F9C"/>
    <w:rsid w:val="1D0D31E0"/>
    <w:rsid w:val="1D0E23E7"/>
    <w:rsid w:val="1D100F23"/>
    <w:rsid w:val="1D491EF1"/>
    <w:rsid w:val="1D7F39B2"/>
    <w:rsid w:val="1D8C2345"/>
    <w:rsid w:val="1D8D7A52"/>
    <w:rsid w:val="1DAE65F0"/>
    <w:rsid w:val="1DEF5D9F"/>
    <w:rsid w:val="1E111767"/>
    <w:rsid w:val="1E117A37"/>
    <w:rsid w:val="1E300829"/>
    <w:rsid w:val="1E720322"/>
    <w:rsid w:val="1E8B4AEE"/>
    <w:rsid w:val="1EB142DF"/>
    <w:rsid w:val="1EDF0BAD"/>
    <w:rsid w:val="1F035E51"/>
    <w:rsid w:val="1F096B82"/>
    <w:rsid w:val="1F133F9B"/>
    <w:rsid w:val="1F2F2A15"/>
    <w:rsid w:val="1F656BFD"/>
    <w:rsid w:val="1F6E33CE"/>
    <w:rsid w:val="1F9E565E"/>
    <w:rsid w:val="1FA2333B"/>
    <w:rsid w:val="1FE10954"/>
    <w:rsid w:val="1FE47E48"/>
    <w:rsid w:val="2023550C"/>
    <w:rsid w:val="203B4DB3"/>
    <w:rsid w:val="204B7F58"/>
    <w:rsid w:val="2057365A"/>
    <w:rsid w:val="208E77B9"/>
    <w:rsid w:val="20AE4CDA"/>
    <w:rsid w:val="20B979E2"/>
    <w:rsid w:val="20F64BEA"/>
    <w:rsid w:val="20F75FD5"/>
    <w:rsid w:val="20FB6AEC"/>
    <w:rsid w:val="2105481C"/>
    <w:rsid w:val="210E4642"/>
    <w:rsid w:val="213011D5"/>
    <w:rsid w:val="214366D9"/>
    <w:rsid w:val="218810DB"/>
    <w:rsid w:val="21AF5ECA"/>
    <w:rsid w:val="21B45DF5"/>
    <w:rsid w:val="21E15853"/>
    <w:rsid w:val="22211C9D"/>
    <w:rsid w:val="224332AE"/>
    <w:rsid w:val="22581B32"/>
    <w:rsid w:val="22605689"/>
    <w:rsid w:val="226D1CD2"/>
    <w:rsid w:val="228377FC"/>
    <w:rsid w:val="228A62E5"/>
    <w:rsid w:val="22AD589A"/>
    <w:rsid w:val="22FB72D8"/>
    <w:rsid w:val="230E7917"/>
    <w:rsid w:val="23245B22"/>
    <w:rsid w:val="232C0F12"/>
    <w:rsid w:val="23314333"/>
    <w:rsid w:val="23360FD0"/>
    <w:rsid w:val="23C2673F"/>
    <w:rsid w:val="23CC6C6C"/>
    <w:rsid w:val="24030E99"/>
    <w:rsid w:val="24105B34"/>
    <w:rsid w:val="24777F0B"/>
    <w:rsid w:val="24814A6D"/>
    <w:rsid w:val="24975E97"/>
    <w:rsid w:val="24D17B32"/>
    <w:rsid w:val="24D40521"/>
    <w:rsid w:val="24FD13D3"/>
    <w:rsid w:val="24FF6042"/>
    <w:rsid w:val="25014CD3"/>
    <w:rsid w:val="252252A4"/>
    <w:rsid w:val="252814AD"/>
    <w:rsid w:val="253C2765"/>
    <w:rsid w:val="256652B4"/>
    <w:rsid w:val="256D377B"/>
    <w:rsid w:val="256F5ACC"/>
    <w:rsid w:val="257B5D29"/>
    <w:rsid w:val="2581184D"/>
    <w:rsid w:val="25965F7C"/>
    <w:rsid w:val="25972AEB"/>
    <w:rsid w:val="25A466AC"/>
    <w:rsid w:val="25A517EF"/>
    <w:rsid w:val="25AE084C"/>
    <w:rsid w:val="25FA62CC"/>
    <w:rsid w:val="26024D6D"/>
    <w:rsid w:val="26713644"/>
    <w:rsid w:val="2674362D"/>
    <w:rsid w:val="268F20C6"/>
    <w:rsid w:val="26C72B6F"/>
    <w:rsid w:val="26DA605D"/>
    <w:rsid w:val="26EC6985"/>
    <w:rsid w:val="270F0823"/>
    <w:rsid w:val="27133AE9"/>
    <w:rsid w:val="27225ADA"/>
    <w:rsid w:val="2725615B"/>
    <w:rsid w:val="273A63A3"/>
    <w:rsid w:val="2749444C"/>
    <w:rsid w:val="27C9064C"/>
    <w:rsid w:val="28197154"/>
    <w:rsid w:val="285D0AEF"/>
    <w:rsid w:val="28612632"/>
    <w:rsid w:val="28B65382"/>
    <w:rsid w:val="28BA7F95"/>
    <w:rsid w:val="28D64DCE"/>
    <w:rsid w:val="28DE02D2"/>
    <w:rsid w:val="28F84B93"/>
    <w:rsid w:val="29077D29"/>
    <w:rsid w:val="290A77CC"/>
    <w:rsid w:val="2918419C"/>
    <w:rsid w:val="294616FD"/>
    <w:rsid w:val="295079E5"/>
    <w:rsid w:val="298921B1"/>
    <w:rsid w:val="29A25B56"/>
    <w:rsid w:val="29AB330F"/>
    <w:rsid w:val="29AC5898"/>
    <w:rsid w:val="29AC5FBF"/>
    <w:rsid w:val="29E2218B"/>
    <w:rsid w:val="29F8157A"/>
    <w:rsid w:val="2A1E335D"/>
    <w:rsid w:val="2A2C0A1E"/>
    <w:rsid w:val="2A524FDF"/>
    <w:rsid w:val="2A753158"/>
    <w:rsid w:val="2A965B0A"/>
    <w:rsid w:val="2AA7245F"/>
    <w:rsid w:val="2AAC37FB"/>
    <w:rsid w:val="2ADB2BD5"/>
    <w:rsid w:val="2AE40CAC"/>
    <w:rsid w:val="2B096B82"/>
    <w:rsid w:val="2B544339"/>
    <w:rsid w:val="2BA519D8"/>
    <w:rsid w:val="2C250B14"/>
    <w:rsid w:val="2C287C60"/>
    <w:rsid w:val="2C3A5674"/>
    <w:rsid w:val="2C3B5405"/>
    <w:rsid w:val="2C4B2FA5"/>
    <w:rsid w:val="2C59031C"/>
    <w:rsid w:val="2C5907E9"/>
    <w:rsid w:val="2C650E64"/>
    <w:rsid w:val="2C6579B8"/>
    <w:rsid w:val="2CD56F5D"/>
    <w:rsid w:val="2CF00EAC"/>
    <w:rsid w:val="2CF9108B"/>
    <w:rsid w:val="2D160296"/>
    <w:rsid w:val="2D1935A8"/>
    <w:rsid w:val="2D2C38C4"/>
    <w:rsid w:val="2D50625F"/>
    <w:rsid w:val="2D851A50"/>
    <w:rsid w:val="2DAC19F5"/>
    <w:rsid w:val="2DB22C01"/>
    <w:rsid w:val="2DC53BCE"/>
    <w:rsid w:val="2DE03CE6"/>
    <w:rsid w:val="2E0470F3"/>
    <w:rsid w:val="2E0726CA"/>
    <w:rsid w:val="2E0D253C"/>
    <w:rsid w:val="2E486DD2"/>
    <w:rsid w:val="2E57306B"/>
    <w:rsid w:val="2E837BD7"/>
    <w:rsid w:val="2E900A99"/>
    <w:rsid w:val="2ED77E99"/>
    <w:rsid w:val="2F1B7500"/>
    <w:rsid w:val="2F4C544D"/>
    <w:rsid w:val="2F7067E6"/>
    <w:rsid w:val="2F757199"/>
    <w:rsid w:val="2F885A73"/>
    <w:rsid w:val="2F8922A1"/>
    <w:rsid w:val="2FB731A0"/>
    <w:rsid w:val="2FDF791C"/>
    <w:rsid w:val="2FE34720"/>
    <w:rsid w:val="2FE9521D"/>
    <w:rsid w:val="2FEA60CD"/>
    <w:rsid w:val="2FFF2950"/>
    <w:rsid w:val="30341FA2"/>
    <w:rsid w:val="30397816"/>
    <w:rsid w:val="303E25B2"/>
    <w:rsid w:val="307E7C38"/>
    <w:rsid w:val="30821D49"/>
    <w:rsid w:val="309850FA"/>
    <w:rsid w:val="30B40AB9"/>
    <w:rsid w:val="30D756C5"/>
    <w:rsid w:val="30D845D1"/>
    <w:rsid w:val="3106021B"/>
    <w:rsid w:val="3106378E"/>
    <w:rsid w:val="3109122B"/>
    <w:rsid w:val="311268F7"/>
    <w:rsid w:val="312E2219"/>
    <w:rsid w:val="3152398E"/>
    <w:rsid w:val="31707B59"/>
    <w:rsid w:val="31994052"/>
    <w:rsid w:val="31EF1640"/>
    <w:rsid w:val="321C5403"/>
    <w:rsid w:val="321F5EE6"/>
    <w:rsid w:val="324764FD"/>
    <w:rsid w:val="32C71C80"/>
    <w:rsid w:val="32E22E40"/>
    <w:rsid w:val="330704F0"/>
    <w:rsid w:val="33280090"/>
    <w:rsid w:val="334249CD"/>
    <w:rsid w:val="33437504"/>
    <w:rsid w:val="335633BC"/>
    <w:rsid w:val="33586859"/>
    <w:rsid w:val="33982369"/>
    <w:rsid w:val="339B7340"/>
    <w:rsid w:val="33A201DA"/>
    <w:rsid w:val="33A32A64"/>
    <w:rsid w:val="33D1015A"/>
    <w:rsid w:val="33D25DFC"/>
    <w:rsid w:val="340071A3"/>
    <w:rsid w:val="34073A51"/>
    <w:rsid w:val="342B3CB6"/>
    <w:rsid w:val="346B5F4A"/>
    <w:rsid w:val="346D06AE"/>
    <w:rsid w:val="346D28AC"/>
    <w:rsid w:val="34986757"/>
    <w:rsid w:val="34B00BC9"/>
    <w:rsid w:val="34BE7006"/>
    <w:rsid w:val="34C834CB"/>
    <w:rsid w:val="34DF211F"/>
    <w:rsid w:val="350031D3"/>
    <w:rsid w:val="35154E98"/>
    <w:rsid w:val="35186016"/>
    <w:rsid w:val="35245E9E"/>
    <w:rsid w:val="35B01E4A"/>
    <w:rsid w:val="35B5220F"/>
    <w:rsid w:val="35B71AE4"/>
    <w:rsid w:val="35C9034A"/>
    <w:rsid w:val="35D201CC"/>
    <w:rsid w:val="361E2AC3"/>
    <w:rsid w:val="361F63B6"/>
    <w:rsid w:val="362979CB"/>
    <w:rsid w:val="36386A83"/>
    <w:rsid w:val="36496066"/>
    <w:rsid w:val="36BF77AF"/>
    <w:rsid w:val="36C2714B"/>
    <w:rsid w:val="36EA2872"/>
    <w:rsid w:val="37021DBA"/>
    <w:rsid w:val="37136BB9"/>
    <w:rsid w:val="37905BEB"/>
    <w:rsid w:val="379D2F5B"/>
    <w:rsid w:val="37A10C9D"/>
    <w:rsid w:val="37A72F33"/>
    <w:rsid w:val="37B55A13"/>
    <w:rsid w:val="37D44F73"/>
    <w:rsid w:val="38353194"/>
    <w:rsid w:val="38367638"/>
    <w:rsid w:val="38556DEE"/>
    <w:rsid w:val="388127A4"/>
    <w:rsid w:val="388E70B3"/>
    <w:rsid w:val="38A327F3"/>
    <w:rsid w:val="38A96204"/>
    <w:rsid w:val="38BA6919"/>
    <w:rsid w:val="38CF612C"/>
    <w:rsid w:val="38E5008F"/>
    <w:rsid w:val="390A578B"/>
    <w:rsid w:val="39BC6193"/>
    <w:rsid w:val="39E906DA"/>
    <w:rsid w:val="3A0E4972"/>
    <w:rsid w:val="3A2D21AE"/>
    <w:rsid w:val="3A41153E"/>
    <w:rsid w:val="3A476958"/>
    <w:rsid w:val="3A541FF7"/>
    <w:rsid w:val="3A5E004A"/>
    <w:rsid w:val="3A6409FF"/>
    <w:rsid w:val="3A9D283C"/>
    <w:rsid w:val="3AA24F6A"/>
    <w:rsid w:val="3AC70A1B"/>
    <w:rsid w:val="3AED0349"/>
    <w:rsid w:val="3AF45588"/>
    <w:rsid w:val="3AF74EE0"/>
    <w:rsid w:val="3B027B15"/>
    <w:rsid w:val="3B146EA0"/>
    <w:rsid w:val="3B1C7208"/>
    <w:rsid w:val="3B26064F"/>
    <w:rsid w:val="3B532F34"/>
    <w:rsid w:val="3B5D4EDB"/>
    <w:rsid w:val="3B912DD7"/>
    <w:rsid w:val="3BB47D76"/>
    <w:rsid w:val="3BC75101"/>
    <w:rsid w:val="3BCA3D2B"/>
    <w:rsid w:val="3BDD3D31"/>
    <w:rsid w:val="3C0C24D0"/>
    <w:rsid w:val="3C2329DE"/>
    <w:rsid w:val="3C387C13"/>
    <w:rsid w:val="3C3C148C"/>
    <w:rsid w:val="3C566D4D"/>
    <w:rsid w:val="3C8C4360"/>
    <w:rsid w:val="3CF51FB8"/>
    <w:rsid w:val="3D1F45F0"/>
    <w:rsid w:val="3D676C4F"/>
    <w:rsid w:val="3D6D42D8"/>
    <w:rsid w:val="3D704A2B"/>
    <w:rsid w:val="3D82706F"/>
    <w:rsid w:val="3D9764AF"/>
    <w:rsid w:val="3DBF00CF"/>
    <w:rsid w:val="3DCD5673"/>
    <w:rsid w:val="3DDC6D05"/>
    <w:rsid w:val="3DEB3817"/>
    <w:rsid w:val="3E01510C"/>
    <w:rsid w:val="3E1877DF"/>
    <w:rsid w:val="3E474961"/>
    <w:rsid w:val="3E6E6B8D"/>
    <w:rsid w:val="3E8B3C60"/>
    <w:rsid w:val="3ECD1262"/>
    <w:rsid w:val="3F0277DB"/>
    <w:rsid w:val="3F1F3185"/>
    <w:rsid w:val="3F216D3E"/>
    <w:rsid w:val="3F69603F"/>
    <w:rsid w:val="3F6F4BAC"/>
    <w:rsid w:val="3FA171C1"/>
    <w:rsid w:val="3FAA090B"/>
    <w:rsid w:val="3FB13A48"/>
    <w:rsid w:val="3FD95300"/>
    <w:rsid w:val="3FE8458F"/>
    <w:rsid w:val="3FE93DFA"/>
    <w:rsid w:val="401C4AEF"/>
    <w:rsid w:val="404448BC"/>
    <w:rsid w:val="404A4799"/>
    <w:rsid w:val="406A7E41"/>
    <w:rsid w:val="407767B1"/>
    <w:rsid w:val="40DC1DD0"/>
    <w:rsid w:val="40EB305C"/>
    <w:rsid w:val="40F7192E"/>
    <w:rsid w:val="40FA2DBD"/>
    <w:rsid w:val="4137798B"/>
    <w:rsid w:val="413C07FF"/>
    <w:rsid w:val="414423C4"/>
    <w:rsid w:val="41755597"/>
    <w:rsid w:val="418878EA"/>
    <w:rsid w:val="41A30C6B"/>
    <w:rsid w:val="41BF5814"/>
    <w:rsid w:val="41F23C83"/>
    <w:rsid w:val="42091919"/>
    <w:rsid w:val="42247208"/>
    <w:rsid w:val="425B616B"/>
    <w:rsid w:val="42815EC9"/>
    <w:rsid w:val="42B25728"/>
    <w:rsid w:val="42B34FB0"/>
    <w:rsid w:val="42C674C6"/>
    <w:rsid w:val="42C7049C"/>
    <w:rsid w:val="42F47F65"/>
    <w:rsid w:val="430A4325"/>
    <w:rsid w:val="43256988"/>
    <w:rsid w:val="433444B4"/>
    <w:rsid w:val="433E181F"/>
    <w:rsid w:val="43436817"/>
    <w:rsid w:val="434F194C"/>
    <w:rsid w:val="437D5F38"/>
    <w:rsid w:val="43C81360"/>
    <w:rsid w:val="43F63A9A"/>
    <w:rsid w:val="440D168C"/>
    <w:rsid w:val="441A5719"/>
    <w:rsid w:val="44454911"/>
    <w:rsid w:val="444570D7"/>
    <w:rsid w:val="44687A88"/>
    <w:rsid w:val="44693328"/>
    <w:rsid w:val="447D41C0"/>
    <w:rsid w:val="44921CEB"/>
    <w:rsid w:val="44B741BA"/>
    <w:rsid w:val="44BB7689"/>
    <w:rsid w:val="451106FD"/>
    <w:rsid w:val="45206E17"/>
    <w:rsid w:val="45252F0E"/>
    <w:rsid w:val="454F554E"/>
    <w:rsid w:val="45636DD2"/>
    <w:rsid w:val="457049ED"/>
    <w:rsid w:val="45966907"/>
    <w:rsid w:val="459906E4"/>
    <w:rsid w:val="459930E1"/>
    <w:rsid w:val="45A76D4B"/>
    <w:rsid w:val="45BA501A"/>
    <w:rsid w:val="45D7387E"/>
    <w:rsid w:val="45F22775"/>
    <w:rsid w:val="462D281F"/>
    <w:rsid w:val="46386346"/>
    <w:rsid w:val="46857774"/>
    <w:rsid w:val="46C45A77"/>
    <w:rsid w:val="46C679B5"/>
    <w:rsid w:val="46E20A9A"/>
    <w:rsid w:val="47194474"/>
    <w:rsid w:val="473258A5"/>
    <w:rsid w:val="4787340D"/>
    <w:rsid w:val="47993A99"/>
    <w:rsid w:val="47A130F5"/>
    <w:rsid w:val="47A42777"/>
    <w:rsid w:val="47AA6410"/>
    <w:rsid w:val="47E8192D"/>
    <w:rsid w:val="47F05DD2"/>
    <w:rsid w:val="47FA1031"/>
    <w:rsid w:val="481E0C0D"/>
    <w:rsid w:val="48403B96"/>
    <w:rsid w:val="485754EA"/>
    <w:rsid w:val="48653621"/>
    <w:rsid w:val="487C3FC9"/>
    <w:rsid w:val="487F367A"/>
    <w:rsid w:val="48873598"/>
    <w:rsid w:val="48A71E8C"/>
    <w:rsid w:val="48BB4C17"/>
    <w:rsid w:val="48DD7E3B"/>
    <w:rsid w:val="48E4789E"/>
    <w:rsid w:val="48F77395"/>
    <w:rsid w:val="492C319F"/>
    <w:rsid w:val="4968161B"/>
    <w:rsid w:val="496F4763"/>
    <w:rsid w:val="49963007"/>
    <w:rsid w:val="49A0215B"/>
    <w:rsid w:val="49A64533"/>
    <w:rsid w:val="49B10DCB"/>
    <w:rsid w:val="49C4513B"/>
    <w:rsid w:val="49CD3BD2"/>
    <w:rsid w:val="49CE3B9F"/>
    <w:rsid w:val="49F112D9"/>
    <w:rsid w:val="4AE43E3C"/>
    <w:rsid w:val="4AE44CD1"/>
    <w:rsid w:val="4B2D7D1E"/>
    <w:rsid w:val="4B323E0F"/>
    <w:rsid w:val="4B540521"/>
    <w:rsid w:val="4B64236F"/>
    <w:rsid w:val="4B690077"/>
    <w:rsid w:val="4B895879"/>
    <w:rsid w:val="4B977869"/>
    <w:rsid w:val="4BA86EA2"/>
    <w:rsid w:val="4BAE5D96"/>
    <w:rsid w:val="4BB369F5"/>
    <w:rsid w:val="4BC87E09"/>
    <w:rsid w:val="4BED7415"/>
    <w:rsid w:val="4C28492A"/>
    <w:rsid w:val="4C56200A"/>
    <w:rsid w:val="4C7C3B46"/>
    <w:rsid w:val="4C8229F4"/>
    <w:rsid w:val="4C8D360A"/>
    <w:rsid w:val="4CA14229"/>
    <w:rsid w:val="4CAC5CC3"/>
    <w:rsid w:val="4CB54D28"/>
    <w:rsid w:val="4CC35913"/>
    <w:rsid w:val="4CD16286"/>
    <w:rsid w:val="4CEA78A8"/>
    <w:rsid w:val="4D0C3224"/>
    <w:rsid w:val="4D221CD7"/>
    <w:rsid w:val="4D660768"/>
    <w:rsid w:val="4D6C41D0"/>
    <w:rsid w:val="4D6F32C7"/>
    <w:rsid w:val="4D8656DA"/>
    <w:rsid w:val="4DA40E96"/>
    <w:rsid w:val="4DAF0F0C"/>
    <w:rsid w:val="4DDC7AE7"/>
    <w:rsid w:val="4DDF3E76"/>
    <w:rsid w:val="4DE813D2"/>
    <w:rsid w:val="4DEA4CF4"/>
    <w:rsid w:val="4DED05FC"/>
    <w:rsid w:val="4DF36CCF"/>
    <w:rsid w:val="4E1A38B1"/>
    <w:rsid w:val="4E28286B"/>
    <w:rsid w:val="4E3852C6"/>
    <w:rsid w:val="4E8C222B"/>
    <w:rsid w:val="4EA937A9"/>
    <w:rsid w:val="4EBC7A0C"/>
    <w:rsid w:val="4F03287C"/>
    <w:rsid w:val="4F236AC7"/>
    <w:rsid w:val="4F2D6FE8"/>
    <w:rsid w:val="4F3D5F9A"/>
    <w:rsid w:val="4F4158C1"/>
    <w:rsid w:val="4F5370C0"/>
    <w:rsid w:val="4F5438DD"/>
    <w:rsid w:val="4F581010"/>
    <w:rsid w:val="4F5B3392"/>
    <w:rsid w:val="4F726AC9"/>
    <w:rsid w:val="4FA72771"/>
    <w:rsid w:val="4FAF0DBE"/>
    <w:rsid w:val="50045AC3"/>
    <w:rsid w:val="50244C57"/>
    <w:rsid w:val="504B35D3"/>
    <w:rsid w:val="505B74EA"/>
    <w:rsid w:val="505F2A57"/>
    <w:rsid w:val="50AB3096"/>
    <w:rsid w:val="50AD2C9D"/>
    <w:rsid w:val="50DD2246"/>
    <w:rsid w:val="50EE68AA"/>
    <w:rsid w:val="50F02B8B"/>
    <w:rsid w:val="51701F58"/>
    <w:rsid w:val="517717CD"/>
    <w:rsid w:val="51AE26BC"/>
    <w:rsid w:val="51BB2504"/>
    <w:rsid w:val="52030F03"/>
    <w:rsid w:val="52091678"/>
    <w:rsid w:val="5212572E"/>
    <w:rsid w:val="521469DC"/>
    <w:rsid w:val="52170FF6"/>
    <w:rsid w:val="522C74B0"/>
    <w:rsid w:val="523E00E6"/>
    <w:rsid w:val="52403885"/>
    <w:rsid w:val="527B7A70"/>
    <w:rsid w:val="528662F8"/>
    <w:rsid w:val="52FA6F7C"/>
    <w:rsid w:val="530C34B2"/>
    <w:rsid w:val="53130BF7"/>
    <w:rsid w:val="531B1423"/>
    <w:rsid w:val="5322600D"/>
    <w:rsid w:val="533E1D0F"/>
    <w:rsid w:val="534479FE"/>
    <w:rsid w:val="5345477B"/>
    <w:rsid w:val="5363180D"/>
    <w:rsid w:val="53A476F3"/>
    <w:rsid w:val="53B35F17"/>
    <w:rsid w:val="53D85C9D"/>
    <w:rsid w:val="53E5062E"/>
    <w:rsid w:val="53FF6943"/>
    <w:rsid w:val="540D783D"/>
    <w:rsid w:val="541B65F4"/>
    <w:rsid w:val="549D73AB"/>
    <w:rsid w:val="54A02118"/>
    <w:rsid w:val="54A02E19"/>
    <w:rsid w:val="54A414C7"/>
    <w:rsid w:val="54A540EC"/>
    <w:rsid w:val="54A746AA"/>
    <w:rsid w:val="54D0545F"/>
    <w:rsid w:val="5552691D"/>
    <w:rsid w:val="55566A4B"/>
    <w:rsid w:val="55600F6F"/>
    <w:rsid w:val="55684751"/>
    <w:rsid w:val="556E46C1"/>
    <w:rsid w:val="55A44BCF"/>
    <w:rsid w:val="55A60A43"/>
    <w:rsid w:val="55D06BEF"/>
    <w:rsid w:val="55E23B6E"/>
    <w:rsid w:val="55E46E77"/>
    <w:rsid w:val="55E8379E"/>
    <w:rsid w:val="55FC278C"/>
    <w:rsid w:val="56011DF0"/>
    <w:rsid w:val="56150EF6"/>
    <w:rsid w:val="56180A5E"/>
    <w:rsid w:val="564738DF"/>
    <w:rsid w:val="564927D4"/>
    <w:rsid w:val="56964E82"/>
    <w:rsid w:val="56AB67FF"/>
    <w:rsid w:val="56AD4B11"/>
    <w:rsid w:val="56B1213E"/>
    <w:rsid w:val="56BB1602"/>
    <w:rsid w:val="56E6151A"/>
    <w:rsid w:val="56F91B04"/>
    <w:rsid w:val="56FF2E93"/>
    <w:rsid w:val="575F25C1"/>
    <w:rsid w:val="57781C71"/>
    <w:rsid w:val="5778511F"/>
    <w:rsid w:val="57A03881"/>
    <w:rsid w:val="57B66DF8"/>
    <w:rsid w:val="57E2605D"/>
    <w:rsid w:val="57F64D9B"/>
    <w:rsid w:val="57FD1792"/>
    <w:rsid w:val="58020E8D"/>
    <w:rsid w:val="58171D95"/>
    <w:rsid w:val="5823717B"/>
    <w:rsid w:val="582941A3"/>
    <w:rsid w:val="58323126"/>
    <w:rsid w:val="583B339B"/>
    <w:rsid w:val="58415193"/>
    <w:rsid w:val="58481CE4"/>
    <w:rsid w:val="58615BB3"/>
    <w:rsid w:val="58616702"/>
    <w:rsid w:val="586958FF"/>
    <w:rsid w:val="5898636D"/>
    <w:rsid w:val="58A311AC"/>
    <w:rsid w:val="58B73B3C"/>
    <w:rsid w:val="58BA34DE"/>
    <w:rsid w:val="58BC5859"/>
    <w:rsid w:val="58C953BB"/>
    <w:rsid w:val="591F781C"/>
    <w:rsid w:val="5926651D"/>
    <w:rsid w:val="593D497F"/>
    <w:rsid w:val="59830BF8"/>
    <w:rsid w:val="59D5057A"/>
    <w:rsid w:val="5A024091"/>
    <w:rsid w:val="5A166E71"/>
    <w:rsid w:val="5A584E73"/>
    <w:rsid w:val="5A8A6DE2"/>
    <w:rsid w:val="5A917C05"/>
    <w:rsid w:val="5AC51BE8"/>
    <w:rsid w:val="5AC94807"/>
    <w:rsid w:val="5AFC5479"/>
    <w:rsid w:val="5B0214B8"/>
    <w:rsid w:val="5B224AB4"/>
    <w:rsid w:val="5B3A4EE7"/>
    <w:rsid w:val="5B40336D"/>
    <w:rsid w:val="5B441378"/>
    <w:rsid w:val="5B4524D0"/>
    <w:rsid w:val="5B4E4486"/>
    <w:rsid w:val="5B7051F8"/>
    <w:rsid w:val="5B8172A8"/>
    <w:rsid w:val="5B8C5D73"/>
    <w:rsid w:val="5B9F1E05"/>
    <w:rsid w:val="5BC326E1"/>
    <w:rsid w:val="5BEE65FC"/>
    <w:rsid w:val="5BF1724E"/>
    <w:rsid w:val="5BFA36D3"/>
    <w:rsid w:val="5BFD58A1"/>
    <w:rsid w:val="5C084732"/>
    <w:rsid w:val="5C125816"/>
    <w:rsid w:val="5C13465C"/>
    <w:rsid w:val="5C1D6295"/>
    <w:rsid w:val="5C2115FE"/>
    <w:rsid w:val="5C566B5C"/>
    <w:rsid w:val="5CE16196"/>
    <w:rsid w:val="5D505E66"/>
    <w:rsid w:val="5D720F98"/>
    <w:rsid w:val="5DA021F4"/>
    <w:rsid w:val="5DA0717E"/>
    <w:rsid w:val="5DCE0AA9"/>
    <w:rsid w:val="5DD07523"/>
    <w:rsid w:val="5DDA0FE2"/>
    <w:rsid w:val="5DE73D28"/>
    <w:rsid w:val="5DEE5104"/>
    <w:rsid w:val="5E527C50"/>
    <w:rsid w:val="5EA000BE"/>
    <w:rsid w:val="5EAA1D9B"/>
    <w:rsid w:val="5EB8251C"/>
    <w:rsid w:val="5EC703E6"/>
    <w:rsid w:val="5ECB0068"/>
    <w:rsid w:val="5EDB4F20"/>
    <w:rsid w:val="5EF02B54"/>
    <w:rsid w:val="5EFF2CFB"/>
    <w:rsid w:val="5F284E40"/>
    <w:rsid w:val="5F2E4743"/>
    <w:rsid w:val="5F3C2ED6"/>
    <w:rsid w:val="5F5024DD"/>
    <w:rsid w:val="5F5641FA"/>
    <w:rsid w:val="5F5F367A"/>
    <w:rsid w:val="5F754BEE"/>
    <w:rsid w:val="5F89287F"/>
    <w:rsid w:val="5FA62A45"/>
    <w:rsid w:val="5FD003F1"/>
    <w:rsid w:val="60172C60"/>
    <w:rsid w:val="602148BA"/>
    <w:rsid w:val="604F3361"/>
    <w:rsid w:val="606317CC"/>
    <w:rsid w:val="607625F6"/>
    <w:rsid w:val="60A832D2"/>
    <w:rsid w:val="60EA14E8"/>
    <w:rsid w:val="61145E0F"/>
    <w:rsid w:val="61195B87"/>
    <w:rsid w:val="61624FEF"/>
    <w:rsid w:val="618242F4"/>
    <w:rsid w:val="61997B21"/>
    <w:rsid w:val="61BB2F63"/>
    <w:rsid w:val="61E25761"/>
    <w:rsid w:val="62030D09"/>
    <w:rsid w:val="62245AFA"/>
    <w:rsid w:val="622D4EEC"/>
    <w:rsid w:val="623D546B"/>
    <w:rsid w:val="62571DD5"/>
    <w:rsid w:val="626271F8"/>
    <w:rsid w:val="62746729"/>
    <w:rsid w:val="629275AC"/>
    <w:rsid w:val="629628FD"/>
    <w:rsid w:val="62B46A9A"/>
    <w:rsid w:val="62B603BE"/>
    <w:rsid w:val="62B836E7"/>
    <w:rsid w:val="62CD3163"/>
    <w:rsid w:val="62F55F13"/>
    <w:rsid w:val="633640E0"/>
    <w:rsid w:val="636E3A96"/>
    <w:rsid w:val="63951267"/>
    <w:rsid w:val="63BE1A11"/>
    <w:rsid w:val="63E273AC"/>
    <w:rsid w:val="641C7905"/>
    <w:rsid w:val="64224B50"/>
    <w:rsid w:val="642E62DB"/>
    <w:rsid w:val="646F4906"/>
    <w:rsid w:val="64A96A0F"/>
    <w:rsid w:val="64AF1586"/>
    <w:rsid w:val="64EF1EE4"/>
    <w:rsid w:val="654A3F98"/>
    <w:rsid w:val="655167DB"/>
    <w:rsid w:val="65611DD3"/>
    <w:rsid w:val="65827169"/>
    <w:rsid w:val="658F1C8B"/>
    <w:rsid w:val="659A53D5"/>
    <w:rsid w:val="65F10827"/>
    <w:rsid w:val="660409AD"/>
    <w:rsid w:val="660B3602"/>
    <w:rsid w:val="661C031E"/>
    <w:rsid w:val="665D1497"/>
    <w:rsid w:val="668C0B60"/>
    <w:rsid w:val="669E47D6"/>
    <w:rsid w:val="66BB5028"/>
    <w:rsid w:val="66EC609B"/>
    <w:rsid w:val="67054BC5"/>
    <w:rsid w:val="67072FFE"/>
    <w:rsid w:val="671477D7"/>
    <w:rsid w:val="672958C3"/>
    <w:rsid w:val="674928AC"/>
    <w:rsid w:val="675B2D96"/>
    <w:rsid w:val="67670D0C"/>
    <w:rsid w:val="677D3130"/>
    <w:rsid w:val="678A67A9"/>
    <w:rsid w:val="679D283E"/>
    <w:rsid w:val="67DF2416"/>
    <w:rsid w:val="67F61CED"/>
    <w:rsid w:val="681805AD"/>
    <w:rsid w:val="68262975"/>
    <w:rsid w:val="683449CB"/>
    <w:rsid w:val="684E77D6"/>
    <w:rsid w:val="6887014C"/>
    <w:rsid w:val="688A62C1"/>
    <w:rsid w:val="689773CF"/>
    <w:rsid w:val="68A7765D"/>
    <w:rsid w:val="68AB177D"/>
    <w:rsid w:val="68B61ACB"/>
    <w:rsid w:val="68D61FD5"/>
    <w:rsid w:val="690F3D82"/>
    <w:rsid w:val="69140A20"/>
    <w:rsid w:val="694834FE"/>
    <w:rsid w:val="695745BC"/>
    <w:rsid w:val="69AB4CF2"/>
    <w:rsid w:val="69C94CCC"/>
    <w:rsid w:val="69D96939"/>
    <w:rsid w:val="69F53BBD"/>
    <w:rsid w:val="69F86402"/>
    <w:rsid w:val="6A476AE4"/>
    <w:rsid w:val="6A517BC2"/>
    <w:rsid w:val="6A5A5EF7"/>
    <w:rsid w:val="6A65224D"/>
    <w:rsid w:val="6ACA522F"/>
    <w:rsid w:val="6AD03CA4"/>
    <w:rsid w:val="6B015F03"/>
    <w:rsid w:val="6B1A2272"/>
    <w:rsid w:val="6B3C56AD"/>
    <w:rsid w:val="6B730D8D"/>
    <w:rsid w:val="6B7A5E67"/>
    <w:rsid w:val="6BA20565"/>
    <w:rsid w:val="6BA22313"/>
    <w:rsid w:val="6BC45011"/>
    <w:rsid w:val="6BCE7D5F"/>
    <w:rsid w:val="6BDD7570"/>
    <w:rsid w:val="6BF24B76"/>
    <w:rsid w:val="6C060AF4"/>
    <w:rsid w:val="6C292A34"/>
    <w:rsid w:val="6C4F0A89"/>
    <w:rsid w:val="6C6121CE"/>
    <w:rsid w:val="6C700663"/>
    <w:rsid w:val="6C886152"/>
    <w:rsid w:val="6C9735EF"/>
    <w:rsid w:val="6C9B33DD"/>
    <w:rsid w:val="6CC1445E"/>
    <w:rsid w:val="6CC4275D"/>
    <w:rsid w:val="6CE30E35"/>
    <w:rsid w:val="6CE60925"/>
    <w:rsid w:val="6CF91E5F"/>
    <w:rsid w:val="6CFB6AE7"/>
    <w:rsid w:val="6CFD4C03"/>
    <w:rsid w:val="6D3C62EF"/>
    <w:rsid w:val="6D3E020C"/>
    <w:rsid w:val="6D437B25"/>
    <w:rsid w:val="6D5B7C22"/>
    <w:rsid w:val="6D6D47E3"/>
    <w:rsid w:val="6D776CCF"/>
    <w:rsid w:val="6D7F34AE"/>
    <w:rsid w:val="6D96073B"/>
    <w:rsid w:val="6D9F6F97"/>
    <w:rsid w:val="6DD803C3"/>
    <w:rsid w:val="6E2A03E1"/>
    <w:rsid w:val="6E3217E2"/>
    <w:rsid w:val="6E376D60"/>
    <w:rsid w:val="6E46523A"/>
    <w:rsid w:val="6E4E02CB"/>
    <w:rsid w:val="6E8A5164"/>
    <w:rsid w:val="6EBC61E1"/>
    <w:rsid w:val="6EF52D06"/>
    <w:rsid w:val="6EF861D2"/>
    <w:rsid w:val="6F0F37DA"/>
    <w:rsid w:val="6F345DED"/>
    <w:rsid w:val="6F4A003E"/>
    <w:rsid w:val="6F4A4CF9"/>
    <w:rsid w:val="6F4E6D96"/>
    <w:rsid w:val="6F58046E"/>
    <w:rsid w:val="6F60051B"/>
    <w:rsid w:val="6F647671"/>
    <w:rsid w:val="6F713328"/>
    <w:rsid w:val="6F94622D"/>
    <w:rsid w:val="6FB952F9"/>
    <w:rsid w:val="6FCD46CF"/>
    <w:rsid w:val="6FD553A6"/>
    <w:rsid w:val="6FFF2F39"/>
    <w:rsid w:val="702173D8"/>
    <w:rsid w:val="705C33D8"/>
    <w:rsid w:val="705F6AE0"/>
    <w:rsid w:val="70616B7D"/>
    <w:rsid w:val="706B5C46"/>
    <w:rsid w:val="70C146AC"/>
    <w:rsid w:val="70C21C9E"/>
    <w:rsid w:val="70C26FB3"/>
    <w:rsid w:val="70C31947"/>
    <w:rsid w:val="70DA5CBA"/>
    <w:rsid w:val="70ED4030"/>
    <w:rsid w:val="71111E04"/>
    <w:rsid w:val="716D6ADD"/>
    <w:rsid w:val="717C1858"/>
    <w:rsid w:val="719E01FC"/>
    <w:rsid w:val="71B04CB7"/>
    <w:rsid w:val="71C65D6C"/>
    <w:rsid w:val="71E6401D"/>
    <w:rsid w:val="71EC6C57"/>
    <w:rsid w:val="72097BAE"/>
    <w:rsid w:val="720A1AEC"/>
    <w:rsid w:val="7234129A"/>
    <w:rsid w:val="72377A68"/>
    <w:rsid w:val="724F6160"/>
    <w:rsid w:val="72580E2B"/>
    <w:rsid w:val="725C3CEF"/>
    <w:rsid w:val="72AA2522"/>
    <w:rsid w:val="72C23555"/>
    <w:rsid w:val="72D0311E"/>
    <w:rsid w:val="72E15C27"/>
    <w:rsid w:val="72F3388B"/>
    <w:rsid w:val="733D3771"/>
    <w:rsid w:val="73470CFE"/>
    <w:rsid w:val="73531311"/>
    <w:rsid w:val="7372332E"/>
    <w:rsid w:val="73A630A2"/>
    <w:rsid w:val="73D3670A"/>
    <w:rsid w:val="73E6120B"/>
    <w:rsid w:val="73EC4408"/>
    <w:rsid w:val="73FE3139"/>
    <w:rsid w:val="74006B47"/>
    <w:rsid w:val="741B5665"/>
    <w:rsid w:val="741E7F6E"/>
    <w:rsid w:val="743146C8"/>
    <w:rsid w:val="744C66E2"/>
    <w:rsid w:val="74613231"/>
    <w:rsid w:val="74894ED8"/>
    <w:rsid w:val="74C81B3F"/>
    <w:rsid w:val="74EC3944"/>
    <w:rsid w:val="75076AED"/>
    <w:rsid w:val="752D39CB"/>
    <w:rsid w:val="75851338"/>
    <w:rsid w:val="75930F1E"/>
    <w:rsid w:val="759B20C5"/>
    <w:rsid w:val="75C62F7B"/>
    <w:rsid w:val="76544B51"/>
    <w:rsid w:val="76565CF8"/>
    <w:rsid w:val="765D6AD9"/>
    <w:rsid w:val="768C18A5"/>
    <w:rsid w:val="769771B8"/>
    <w:rsid w:val="76A333E3"/>
    <w:rsid w:val="76FA1495"/>
    <w:rsid w:val="771C2B72"/>
    <w:rsid w:val="7735228D"/>
    <w:rsid w:val="773D399C"/>
    <w:rsid w:val="77436BAC"/>
    <w:rsid w:val="776E2CBE"/>
    <w:rsid w:val="778B4C48"/>
    <w:rsid w:val="77AE64E8"/>
    <w:rsid w:val="77B072BC"/>
    <w:rsid w:val="77E872FF"/>
    <w:rsid w:val="77ED0DBA"/>
    <w:rsid w:val="77F80F61"/>
    <w:rsid w:val="78031D58"/>
    <w:rsid w:val="78207259"/>
    <w:rsid w:val="7832110C"/>
    <w:rsid w:val="78546EFA"/>
    <w:rsid w:val="78627FD0"/>
    <w:rsid w:val="78BC253A"/>
    <w:rsid w:val="78E32DDE"/>
    <w:rsid w:val="78EF05F9"/>
    <w:rsid w:val="78F148D9"/>
    <w:rsid w:val="792A77D2"/>
    <w:rsid w:val="793D3346"/>
    <w:rsid w:val="793F27C8"/>
    <w:rsid w:val="79645141"/>
    <w:rsid w:val="79661EFB"/>
    <w:rsid w:val="7967317B"/>
    <w:rsid w:val="796A7017"/>
    <w:rsid w:val="796C2017"/>
    <w:rsid w:val="797125E2"/>
    <w:rsid w:val="799D2830"/>
    <w:rsid w:val="79A37060"/>
    <w:rsid w:val="79DF25E2"/>
    <w:rsid w:val="79E61F64"/>
    <w:rsid w:val="79FC19C3"/>
    <w:rsid w:val="7A591AD6"/>
    <w:rsid w:val="7A5E1396"/>
    <w:rsid w:val="7A9C6E42"/>
    <w:rsid w:val="7AA15E8B"/>
    <w:rsid w:val="7AA459C3"/>
    <w:rsid w:val="7AAC18BC"/>
    <w:rsid w:val="7AEB20F3"/>
    <w:rsid w:val="7B097CF6"/>
    <w:rsid w:val="7B1D7B50"/>
    <w:rsid w:val="7B2A639A"/>
    <w:rsid w:val="7B2C5666"/>
    <w:rsid w:val="7B8D25BC"/>
    <w:rsid w:val="7BB069E9"/>
    <w:rsid w:val="7BBF0C53"/>
    <w:rsid w:val="7BDF310F"/>
    <w:rsid w:val="7BEB1AB4"/>
    <w:rsid w:val="7BF344C5"/>
    <w:rsid w:val="7C0853DB"/>
    <w:rsid w:val="7C344213"/>
    <w:rsid w:val="7C6712B6"/>
    <w:rsid w:val="7C686C61"/>
    <w:rsid w:val="7C754C18"/>
    <w:rsid w:val="7CC806D1"/>
    <w:rsid w:val="7CDB7433"/>
    <w:rsid w:val="7CDC73E9"/>
    <w:rsid w:val="7CFA0158"/>
    <w:rsid w:val="7CFF1633"/>
    <w:rsid w:val="7D0C7CB9"/>
    <w:rsid w:val="7D1F2AE3"/>
    <w:rsid w:val="7D23702C"/>
    <w:rsid w:val="7D2E4F75"/>
    <w:rsid w:val="7D322D1E"/>
    <w:rsid w:val="7D362C5F"/>
    <w:rsid w:val="7D4C467F"/>
    <w:rsid w:val="7D5F46D6"/>
    <w:rsid w:val="7D6A3EE0"/>
    <w:rsid w:val="7D890C83"/>
    <w:rsid w:val="7DDF2F52"/>
    <w:rsid w:val="7DE63809"/>
    <w:rsid w:val="7E190142"/>
    <w:rsid w:val="7E447259"/>
    <w:rsid w:val="7E723B52"/>
    <w:rsid w:val="7E782E0A"/>
    <w:rsid w:val="7E813E78"/>
    <w:rsid w:val="7EBB7B93"/>
    <w:rsid w:val="7EE80CA9"/>
    <w:rsid w:val="7F173927"/>
    <w:rsid w:val="7F3B0A52"/>
    <w:rsid w:val="7F781AA4"/>
    <w:rsid w:val="7F875650"/>
    <w:rsid w:val="7F9C7E50"/>
    <w:rsid w:val="7FB87EFF"/>
    <w:rsid w:val="7FCE5462"/>
    <w:rsid w:val="7FD82C59"/>
    <w:rsid w:val="7FE51643"/>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692"/>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693"/>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694"/>
    <w:qFormat/>
    <w:uiPriority w:val="0"/>
    <w:pPr>
      <w:keepNext/>
      <w:keepLines/>
      <w:spacing w:before="260" w:after="260" w:line="416" w:lineRule="auto"/>
      <w:outlineLvl w:val="2"/>
    </w:pPr>
    <w:rPr>
      <w:b/>
      <w:bCs/>
      <w:sz w:val="32"/>
      <w:szCs w:val="32"/>
    </w:rPr>
  </w:style>
  <w:style w:type="paragraph" w:styleId="7">
    <w:name w:val="heading 4"/>
    <w:basedOn w:val="1"/>
    <w:next w:val="1"/>
    <w:link w:val="695"/>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696"/>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697"/>
    <w:qFormat/>
    <w:uiPriority w:val="0"/>
    <w:pPr>
      <w:keepNext/>
      <w:keepLines/>
      <w:numPr>
        <w:ilvl w:val="5"/>
        <w:numId w:val="1"/>
      </w:numPr>
      <w:spacing w:before="240" w:after="64" w:line="320" w:lineRule="auto"/>
      <w:outlineLvl w:val="5"/>
    </w:pPr>
    <w:rPr>
      <w:rFonts w:ascii="Arial" w:hAnsi="Arial" w:eastAsia="黑体"/>
      <w:b/>
      <w:sz w:val="24"/>
    </w:rPr>
  </w:style>
  <w:style w:type="paragraph" w:styleId="11">
    <w:name w:val="heading 7"/>
    <w:basedOn w:val="1"/>
    <w:next w:val="9"/>
    <w:link w:val="87"/>
    <w:qFormat/>
    <w:uiPriority w:val="0"/>
    <w:pPr>
      <w:keepNext/>
      <w:keepLines/>
      <w:numPr>
        <w:ilvl w:val="6"/>
        <w:numId w:val="1"/>
      </w:numPr>
      <w:spacing w:before="240" w:after="64" w:line="320" w:lineRule="auto"/>
      <w:outlineLvl w:val="6"/>
    </w:pPr>
    <w:rPr>
      <w:b/>
      <w:sz w:val="24"/>
    </w:rPr>
  </w:style>
  <w:style w:type="paragraph" w:styleId="12">
    <w:name w:val="heading 8"/>
    <w:basedOn w:val="1"/>
    <w:next w:val="9"/>
    <w:link w:val="134"/>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Indent 3"/>
    <w:basedOn w:val="1"/>
    <w:link w:val="101"/>
    <w:qFormat/>
    <w:uiPriority w:val="0"/>
    <w:pPr>
      <w:spacing w:after="120"/>
      <w:ind w:left="420" w:leftChars="200"/>
    </w:pPr>
    <w:rPr>
      <w:sz w:val="16"/>
      <w:szCs w:val="16"/>
    </w:rPr>
  </w:style>
  <w:style w:type="paragraph" w:styleId="3">
    <w:name w:val="macro"/>
    <w:link w:val="92"/>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86"/>
    <w:qFormat/>
    <w:uiPriority w:val="0"/>
    <w:pPr>
      <w:spacing w:line="240" w:lineRule="atLeast"/>
      <w:ind w:left="900" w:hanging="900"/>
      <w:jc w:val="left"/>
    </w:pPr>
    <w:rPr>
      <w:rFonts w:ascii="宋体"/>
      <w:snapToGrid w:val="0"/>
      <w:kern w:val="0"/>
      <w:sz w:val="20"/>
      <w:szCs w:val="20"/>
    </w:rPr>
  </w:style>
  <w:style w:type="paragraph" w:styleId="14">
    <w:name w:val="toc 7"/>
    <w:basedOn w:val="1"/>
    <w:next w:val="1"/>
    <w:qFormat/>
    <w:uiPriority w:val="39"/>
    <w:pPr>
      <w:ind w:left="1260"/>
      <w:jc w:val="left"/>
    </w:pPr>
    <w:rPr>
      <w:rFonts w:ascii="Calibri" w:hAnsi="Calibri"/>
      <w:sz w:val="18"/>
      <w:szCs w:val="18"/>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link w:val="64"/>
    <w:qFormat/>
    <w:uiPriority w:val="0"/>
    <w:pPr>
      <w:spacing w:before="152" w:after="160"/>
    </w:pPr>
    <w:rPr>
      <w:rFonts w:ascii="Arial" w:hAnsi="Arial" w:eastAsia="黑体"/>
      <w:sz w:val="20"/>
      <w:szCs w:val="20"/>
    </w:rPr>
  </w:style>
  <w:style w:type="paragraph" w:styleId="17">
    <w:name w:val="Document Map"/>
    <w:basedOn w:val="1"/>
    <w:link w:val="130"/>
    <w:qFormat/>
    <w:uiPriority w:val="0"/>
    <w:pPr>
      <w:shd w:val="clear" w:color="auto" w:fill="000080"/>
    </w:pPr>
  </w:style>
  <w:style w:type="paragraph" w:styleId="18">
    <w:name w:val="annotation text"/>
    <w:basedOn w:val="1"/>
    <w:link w:val="103"/>
    <w:unhideWhenUsed/>
    <w:qFormat/>
    <w:uiPriority w:val="99"/>
    <w:pPr>
      <w:jc w:val="left"/>
    </w:pPr>
  </w:style>
  <w:style w:type="paragraph" w:styleId="19">
    <w:name w:val="Body Text 3"/>
    <w:basedOn w:val="1"/>
    <w:link w:val="84"/>
    <w:qFormat/>
    <w:uiPriority w:val="0"/>
    <w:pPr>
      <w:spacing w:line="500" w:lineRule="exact"/>
    </w:pPr>
    <w:rPr>
      <w:b/>
      <w:bCs/>
      <w:kern w:val="0"/>
      <w:sz w:val="24"/>
    </w:rPr>
  </w:style>
  <w:style w:type="paragraph" w:styleId="20">
    <w:name w:val="Body Text"/>
    <w:basedOn w:val="1"/>
    <w:link w:val="120"/>
    <w:qFormat/>
    <w:uiPriority w:val="0"/>
    <w:pPr>
      <w:spacing w:line="420" w:lineRule="exact"/>
    </w:pPr>
    <w:rPr>
      <w:sz w:val="24"/>
    </w:rPr>
  </w:style>
  <w:style w:type="paragraph" w:styleId="21">
    <w:name w:val="Body Text Indent"/>
    <w:basedOn w:val="1"/>
    <w:link w:val="70"/>
    <w:qFormat/>
    <w:uiPriority w:val="0"/>
    <w:pPr>
      <w:spacing w:after="120"/>
      <w:ind w:left="420" w:leftChars="200"/>
    </w:p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toc 3"/>
    <w:basedOn w:val="1"/>
    <w:next w:val="1"/>
    <w:qFormat/>
    <w:uiPriority w:val="39"/>
    <w:pPr>
      <w:ind w:left="420"/>
      <w:jc w:val="left"/>
    </w:pPr>
    <w:rPr>
      <w:rFonts w:ascii="Calibri" w:hAnsi="Calibri"/>
      <w:i/>
      <w:iCs/>
      <w:sz w:val="20"/>
      <w:szCs w:val="20"/>
    </w:rPr>
  </w:style>
  <w:style w:type="paragraph" w:styleId="27">
    <w:name w:val="Plain Text"/>
    <w:basedOn w:val="1"/>
    <w:link w:val="131"/>
    <w:qFormat/>
    <w:uiPriority w:val="0"/>
    <w:rPr>
      <w:rFonts w:ascii="宋体" w:hAnsi="Courier New" w:cs="Courier New"/>
      <w:szCs w:val="21"/>
    </w:rPr>
  </w:style>
  <w:style w:type="paragraph" w:styleId="28">
    <w:name w:val="toc 8"/>
    <w:basedOn w:val="1"/>
    <w:next w:val="1"/>
    <w:qFormat/>
    <w:uiPriority w:val="39"/>
    <w:pPr>
      <w:ind w:left="1470"/>
      <w:jc w:val="left"/>
    </w:pPr>
    <w:rPr>
      <w:rFonts w:ascii="Calibri" w:hAnsi="Calibri"/>
      <w:sz w:val="18"/>
      <w:szCs w:val="18"/>
    </w:rPr>
  </w:style>
  <w:style w:type="paragraph" w:styleId="29">
    <w:name w:val="Date"/>
    <w:basedOn w:val="1"/>
    <w:next w:val="1"/>
    <w:link w:val="94"/>
    <w:qFormat/>
    <w:uiPriority w:val="0"/>
    <w:pPr>
      <w:ind w:left="100" w:leftChars="2500"/>
    </w:pPr>
    <w:rPr>
      <w:sz w:val="24"/>
    </w:rPr>
  </w:style>
  <w:style w:type="paragraph" w:styleId="30">
    <w:name w:val="Body Text Indent 2"/>
    <w:basedOn w:val="1"/>
    <w:link w:val="140"/>
    <w:qFormat/>
    <w:uiPriority w:val="0"/>
    <w:pPr>
      <w:spacing w:after="120" w:line="480" w:lineRule="auto"/>
      <w:ind w:left="420" w:leftChars="200"/>
    </w:pPr>
  </w:style>
  <w:style w:type="paragraph" w:styleId="31">
    <w:name w:val="Balloon Text"/>
    <w:basedOn w:val="1"/>
    <w:link w:val="141"/>
    <w:qFormat/>
    <w:uiPriority w:val="0"/>
    <w:rPr>
      <w:sz w:val="18"/>
      <w:szCs w:val="18"/>
    </w:rPr>
  </w:style>
  <w:style w:type="paragraph" w:styleId="32">
    <w:name w:val="footer"/>
    <w:basedOn w:val="1"/>
    <w:link w:val="133"/>
    <w:qFormat/>
    <w:uiPriority w:val="99"/>
    <w:pPr>
      <w:tabs>
        <w:tab w:val="center" w:pos="4153"/>
        <w:tab w:val="right" w:pos="8306"/>
      </w:tabs>
      <w:snapToGrid w:val="0"/>
      <w:jc w:val="left"/>
    </w:pPr>
    <w:rPr>
      <w:sz w:val="18"/>
      <w:szCs w:val="18"/>
    </w:rPr>
  </w:style>
  <w:style w:type="paragraph" w:styleId="33">
    <w:name w:val="header"/>
    <w:basedOn w:val="1"/>
    <w:link w:val="127"/>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Calibri" w:hAnsi="Calibri"/>
      <w:b/>
      <w:bCs/>
      <w:caps/>
      <w:sz w:val="20"/>
      <w:szCs w:val="20"/>
    </w:rPr>
  </w:style>
  <w:style w:type="paragraph" w:styleId="35">
    <w:name w:val="toc 4"/>
    <w:basedOn w:val="1"/>
    <w:next w:val="1"/>
    <w:qFormat/>
    <w:uiPriority w:val="39"/>
    <w:pPr>
      <w:ind w:left="630"/>
      <w:jc w:val="left"/>
    </w:pPr>
    <w:rPr>
      <w:rFonts w:ascii="Calibri" w:hAnsi="Calibri"/>
      <w:sz w:val="18"/>
      <w:szCs w:val="18"/>
    </w:rPr>
  </w:style>
  <w:style w:type="paragraph" w:styleId="36">
    <w:name w:val="List"/>
    <w:basedOn w:val="1"/>
    <w:qFormat/>
    <w:uiPriority w:val="0"/>
    <w:pPr>
      <w:ind w:left="200" w:hanging="200" w:hangingChars="200"/>
    </w:pPr>
    <w:rPr>
      <w:sz w:val="28"/>
    </w:rPr>
  </w:style>
  <w:style w:type="paragraph" w:styleId="37">
    <w:name w:val="toc 6"/>
    <w:basedOn w:val="1"/>
    <w:next w:val="1"/>
    <w:qFormat/>
    <w:uiPriority w:val="39"/>
    <w:pPr>
      <w:ind w:left="1050"/>
      <w:jc w:val="left"/>
    </w:pPr>
    <w:rPr>
      <w:rFonts w:ascii="Calibri" w:hAnsi="Calibri"/>
      <w:sz w:val="18"/>
      <w:szCs w:val="18"/>
    </w:rPr>
  </w:style>
  <w:style w:type="paragraph" w:styleId="38">
    <w:name w:val="List 5"/>
    <w:basedOn w:val="1"/>
    <w:qFormat/>
    <w:uiPriority w:val="0"/>
    <w:pPr>
      <w:ind w:left="2100" w:hanging="420"/>
    </w:pPr>
    <w:rPr>
      <w:szCs w:val="20"/>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7"/>
    <w:qFormat/>
    <w:uiPriority w:val="0"/>
    <w:pPr>
      <w:spacing w:after="120" w:line="480" w:lineRule="auto"/>
    </w:pPr>
    <w:rPr>
      <w:kern w:val="0"/>
      <w:sz w:val="20"/>
    </w:rPr>
  </w:style>
  <w:style w:type="paragraph" w:styleId="42">
    <w:name w:val="HTML Preformatted"/>
    <w:basedOn w:val="1"/>
    <w:link w:val="11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8"/>
    <w:next w:val="18"/>
    <w:link w:val="122"/>
    <w:unhideWhenUsed/>
    <w:qFormat/>
    <w:uiPriority w:val="0"/>
    <w:rPr>
      <w:b/>
      <w:bCs/>
    </w:rPr>
  </w:style>
  <w:style w:type="paragraph" w:styleId="47">
    <w:name w:val="Body Text First Indent 2"/>
    <w:basedOn w:val="21"/>
    <w:link w:val="233"/>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unhideWhenUsed/>
    <w:qFormat/>
    <w:uiPriority w:val="99"/>
    <w:rPr>
      <w:sz w:val="21"/>
      <w:szCs w:val="21"/>
    </w:rPr>
  </w:style>
  <w:style w:type="character" w:customStyle="1" w:styleId="57">
    <w:name w:val="font51"/>
    <w:qFormat/>
    <w:uiPriority w:val="0"/>
    <w:rPr>
      <w:rFonts w:hint="eastAsia" w:ascii="宋体" w:hAnsi="宋体" w:eastAsia="宋体" w:cs="宋体"/>
      <w:color w:val="000000"/>
      <w:sz w:val="20"/>
      <w:szCs w:val="20"/>
      <w:u w:val="none"/>
    </w:rPr>
  </w:style>
  <w:style w:type="character" w:customStyle="1" w:styleId="58">
    <w:name w:val="正文文本缩进 2 Char2"/>
    <w:semiHidden/>
    <w:qFormat/>
    <w:uiPriority w:val="99"/>
    <w:rPr>
      <w:kern w:val="2"/>
      <w:sz w:val="21"/>
      <w:szCs w:val="24"/>
    </w:rPr>
  </w:style>
  <w:style w:type="character" w:customStyle="1" w:styleId="59">
    <w:name w:val="宏文本 Char1"/>
    <w:qFormat/>
    <w:uiPriority w:val="99"/>
    <w:rPr>
      <w:rFonts w:ascii="Courier New" w:hAnsi="Courier New" w:cs="Courier New"/>
      <w:kern w:val="2"/>
      <w:sz w:val="24"/>
      <w:szCs w:val="24"/>
    </w:rPr>
  </w:style>
  <w:style w:type="character" w:customStyle="1" w:styleId="60">
    <w:name w:val="正文文本缩进 2 Char1"/>
    <w:semiHidden/>
    <w:qFormat/>
    <w:uiPriority w:val="99"/>
    <w:rPr>
      <w:rFonts w:ascii="Times New Roman" w:hAnsi="Times New Roman" w:eastAsia="宋体" w:cs="Times New Roman"/>
      <w:szCs w:val="24"/>
    </w:rPr>
  </w:style>
  <w:style w:type="character" w:customStyle="1" w:styleId="61">
    <w:name w:val="样式2"/>
    <w:qFormat/>
    <w:uiPriority w:val="0"/>
    <w:rPr>
      <w:rFonts w:ascii="宋体" w:hAnsi="宋体"/>
      <w:b/>
      <w:szCs w:val="21"/>
    </w:rPr>
  </w:style>
  <w:style w:type="character" w:customStyle="1" w:styleId="62">
    <w:name w:val="apple-converted-space"/>
    <w:basedOn w:val="50"/>
    <w:qFormat/>
    <w:uiPriority w:val="0"/>
  </w:style>
  <w:style w:type="character" w:customStyle="1" w:styleId="63">
    <w:name w:val="标题 9 字符"/>
    <w:link w:val="13"/>
    <w:qFormat/>
    <w:uiPriority w:val="0"/>
    <w:rPr>
      <w:rFonts w:ascii="Arial" w:hAnsi="Arial" w:eastAsia="黑体"/>
      <w:kern w:val="2"/>
      <w:sz w:val="21"/>
      <w:szCs w:val="24"/>
    </w:rPr>
  </w:style>
  <w:style w:type="character" w:customStyle="1" w:styleId="64">
    <w:name w:val="题注 字符"/>
    <w:link w:val="16"/>
    <w:qFormat/>
    <w:uiPriority w:val="0"/>
    <w:rPr>
      <w:rFonts w:ascii="Arial" w:hAnsi="Arial" w:eastAsia="黑体" w:cs="Arial"/>
      <w:kern w:val="2"/>
    </w:rPr>
  </w:style>
  <w:style w:type="character" w:customStyle="1" w:styleId="65">
    <w:name w:val="标题 5 字符"/>
    <w:link w:val="8"/>
    <w:qFormat/>
    <w:uiPriority w:val="0"/>
    <w:rPr>
      <w:b/>
      <w:kern w:val="2"/>
      <w:sz w:val="28"/>
      <w:szCs w:val="24"/>
    </w:rPr>
  </w:style>
  <w:style w:type="character" w:customStyle="1" w:styleId="66">
    <w:name w:val="正文文本 3 Char1"/>
    <w:qFormat/>
    <w:uiPriority w:val="99"/>
    <w:rPr>
      <w:kern w:val="2"/>
      <w:sz w:val="16"/>
      <w:szCs w:val="16"/>
    </w:rPr>
  </w:style>
  <w:style w:type="character" w:customStyle="1" w:styleId="67">
    <w:name w:val="标题 3 字符"/>
    <w:link w:val="6"/>
    <w:qFormat/>
    <w:uiPriority w:val="0"/>
    <w:rPr>
      <w:b/>
      <w:bCs/>
      <w:kern w:val="2"/>
      <w:sz w:val="32"/>
      <w:szCs w:val="32"/>
    </w:rPr>
  </w:style>
  <w:style w:type="character" w:customStyle="1" w:styleId="68">
    <w:name w:val="样式1"/>
    <w:qFormat/>
    <w:uiPriority w:val="0"/>
    <w:rPr>
      <w:rFonts w:ascii="宋体" w:hAnsi="宋体"/>
      <w:szCs w:val="21"/>
    </w:rPr>
  </w:style>
  <w:style w:type="character" w:customStyle="1" w:styleId="69">
    <w:name w:val="标题 2 字符"/>
    <w:link w:val="5"/>
    <w:qFormat/>
    <w:uiPriority w:val="0"/>
    <w:rPr>
      <w:rFonts w:eastAsia="隶书"/>
      <w:b/>
      <w:sz w:val="44"/>
    </w:rPr>
  </w:style>
  <w:style w:type="character" w:customStyle="1" w:styleId="70">
    <w:name w:val="正文文本缩进 字符"/>
    <w:link w:val="21"/>
    <w:qFormat/>
    <w:uiPriority w:val="0"/>
    <w:rPr>
      <w:kern w:val="2"/>
      <w:sz w:val="21"/>
      <w:szCs w:val="24"/>
    </w:rPr>
  </w:style>
  <w:style w:type="character" w:customStyle="1" w:styleId="71">
    <w:name w:val="页脚 Char2"/>
    <w:semiHidden/>
    <w:qFormat/>
    <w:uiPriority w:val="99"/>
    <w:rPr>
      <w:kern w:val="2"/>
      <w:sz w:val="18"/>
      <w:szCs w:val="18"/>
    </w:rPr>
  </w:style>
  <w:style w:type="character" w:customStyle="1" w:styleId="72">
    <w:name w:val="列表段落 字符"/>
    <w:link w:val="73"/>
    <w:qFormat/>
    <w:locked/>
    <w:uiPriority w:val="34"/>
    <w:rPr>
      <w:rFonts w:ascii="Calibri" w:hAnsi="Calibri"/>
      <w:kern w:val="2"/>
      <w:sz w:val="21"/>
      <w:szCs w:val="22"/>
    </w:rPr>
  </w:style>
  <w:style w:type="paragraph" w:styleId="73">
    <w:name w:val="List Paragraph"/>
    <w:basedOn w:val="1"/>
    <w:link w:val="72"/>
    <w:qFormat/>
    <w:uiPriority w:val="34"/>
    <w:pPr>
      <w:ind w:firstLine="420" w:firstLineChars="200"/>
    </w:pPr>
    <w:rPr>
      <w:rFonts w:ascii="Calibri" w:hAnsi="Calibri"/>
      <w:szCs w:val="22"/>
    </w:rPr>
  </w:style>
  <w:style w:type="character" w:customStyle="1" w:styleId="74">
    <w:name w:val="gray"/>
    <w:qFormat/>
    <w:uiPriority w:val="0"/>
    <w:rPr>
      <w:rFonts w:ascii="Tahoma" w:hAnsi="Tahoma" w:eastAsia="宋体"/>
      <w:kern w:val="2"/>
      <w:sz w:val="24"/>
      <w:szCs w:val="24"/>
      <w:lang w:val="en-US" w:eastAsia="zh-CN" w:bidi="ar-SA"/>
    </w:rPr>
  </w:style>
  <w:style w:type="character" w:customStyle="1" w:styleId="75">
    <w:name w:val="HTML 预设格式 Char1"/>
    <w:qFormat/>
    <w:uiPriority w:val="99"/>
    <w:rPr>
      <w:rFonts w:ascii="Courier New" w:hAnsi="Courier New" w:cs="Courier New"/>
      <w:kern w:val="2"/>
    </w:rPr>
  </w:style>
  <w:style w:type="character" w:customStyle="1" w:styleId="76">
    <w:name w:val="mark"/>
    <w:basedOn w:val="50"/>
    <w:qFormat/>
    <w:uiPriority w:val="0"/>
  </w:style>
  <w:style w:type="character" w:customStyle="1" w:styleId="77">
    <w:name w:val="A15"/>
    <w:qFormat/>
    <w:uiPriority w:val="0"/>
    <w:rPr>
      <w:rFonts w:ascii="Times New Roman" w:hAnsi="Times New Roman"/>
      <w:color w:val="000000"/>
      <w:sz w:val="14"/>
      <w:szCs w:val="14"/>
    </w:rPr>
  </w:style>
  <w:style w:type="character" w:customStyle="1" w:styleId="78">
    <w:name w:val="日期 Char1"/>
    <w:semiHidden/>
    <w:qFormat/>
    <w:uiPriority w:val="99"/>
    <w:rPr>
      <w:rFonts w:ascii="Times New Roman" w:hAnsi="Times New Roman" w:eastAsia="宋体" w:cs="Times New Roman"/>
      <w:szCs w:val="24"/>
    </w:rPr>
  </w:style>
  <w:style w:type="character" w:customStyle="1" w:styleId="79">
    <w:name w:val="引用 字符"/>
    <w:link w:val="80"/>
    <w:qFormat/>
    <w:uiPriority w:val="29"/>
    <w:rPr>
      <w:i/>
      <w:iCs/>
      <w:color w:val="404040"/>
      <w:kern w:val="2"/>
      <w:sz w:val="21"/>
      <w:szCs w:val="24"/>
    </w:rPr>
  </w:style>
  <w:style w:type="paragraph" w:styleId="80">
    <w:name w:val="Quote"/>
    <w:basedOn w:val="1"/>
    <w:next w:val="1"/>
    <w:link w:val="79"/>
    <w:qFormat/>
    <w:uiPriority w:val="29"/>
    <w:pPr>
      <w:spacing w:before="200" w:after="160"/>
      <w:ind w:left="864" w:right="864"/>
      <w:jc w:val="center"/>
    </w:pPr>
    <w:rPr>
      <w:i/>
      <w:iCs/>
      <w:color w:val="404040"/>
    </w:rPr>
  </w:style>
  <w:style w:type="character" w:customStyle="1" w:styleId="81">
    <w:name w:val="超链接2"/>
    <w:qFormat/>
    <w:uiPriority w:val="0"/>
    <w:rPr>
      <w:rFonts w:hint="eastAsia" w:ascii="宋体" w:hAnsi="宋体" w:eastAsia="宋体"/>
      <w:color w:val="FFFFFF"/>
      <w:sz w:val="18"/>
      <w:szCs w:val="18"/>
      <w:u w:val="none"/>
    </w:rPr>
  </w:style>
  <w:style w:type="character" w:customStyle="1" w:styleId="82">
    <w:name w:val="ca-2"/>
    <w:basedOn w:val="50"/>
    <w:qFormat/>
    <w:uiPriority w:val="0"/>
  </w:style>
  <w:style w:type="character" w:customStyle="1" w:styleId="83">
    <w:name w:val="页脚 Char1"/>
    <w:semiHidden/>
    <w:qFormat/>
    <w:uiPriority w:val="99"/>
    <w:rPr>
      <w:rFonts w:ascii="Times New Roman" w:hAnsi="Times New Roman" w:eastAsia="宋体" w:cs="Times New Roman"/>
      <w:sz w:val="18"/>
      <w:szCs w:val="18"/>
    </w:rPr>
  </w:style>
  <w:style w:type="character" w:customStyle="1" w:styleId="84">
    <w:name w:val="正文文本 3 字符"/>
    <w:link w:val="19"/>
    <w:qFormat/>
    <w:uiPriority w:val="0"/>
    <w:rPr>
      <w:b/>
      <w:bCs/>
      <w:sz w:val="24"/>
      <w:szCs w:val="24"/>
    </w:rPr>
  </w:style>
  <w:style w:type="character" w:customStyle="1" w:styleId="85">
    <w:name w:val="引用 Char1"/>
    <w:qFormat/>
    <w:uiPriority w:val="99"/>
    <w:rPr>
      <w:rFonts w:ascii="Times New Roman" w:hAnsi="Times New Roman"/>
      <w:i/>
      <w:iCs/>
      <w:color w:val="000000"/>
      <w:kern w:val="2"/>
      <w:sz w:val="21"/>
      <w:szCs w:val="24"/>
    </w:rPr>
  </w:style>
  <w:style w:type="character" w:customStyle="1" w:styleId="86">
    <w:name w:val="正文缩进 字符"/>
    <w:link w:val="9"/>
    <w:qFormat/>
    <w:uiPriority w:val="0"/>
    <w:rPr>
      <w:rFonts w:ascii="宋体"/>
      <w:snapToGrid w:val="0"/>
    </w:rPr>
  </w:style>
  <w:style w:type="character" w:customStyle="1" w:styleId="87">
    <w:name w:val="标题 7 字符"/>
    <w:link w:val="11"/>
    <w:qFormat/>
    <w:uiPriority w:val="0"/>
    <w:rPr>
      <w:b/>
      <w:kern w:val="2"/>
      <w:sz w:val="24"/>
      <w:szCs w:val="24"/>
    </w:rPr>
  </w:style>
  <w:style w:type="character" w:customStyle="1" w:styleId="88">
    <w:name w:val="style21"/>
    <w:qFormat/>
    <w:uiPriority w:val="0"/>
    <w:rPr>
      <w:sz w:val="22"/>
      <w:szCs w:val="22"/>
    </w:rPr>
  </w:style>
  <w:style w:type="character" w:customStyle="1" w:styleId="89">
    <w:name w:val="A4"/>
    <w:qFormat/>
    <w:uiPriority w:val="0"/>
    <w:rPr>
      <w:rFonts w:ascii="新宋体" w:eastAsia="新宋体" w:cs="新宋体"/>
      <w:color w:val="000000"/>
      <w:lang w:bidi="ar-SA"/>
    </w:rPr>
  </w:style>
  <w:style w:type="character" w:customStyle="1" w:styleId="90">
    <w:name w:val="纯文本 字符1"/>
    <w:qFormat/>
    <w:uiPriority w:val="0"/>
    <w:rPr>
      <w:rFonts w:ascii="宋体" w:hAnsi="Courier New" w:eastAsia="宋体" w:cs="Courier New"/>
      <w:szCs w:val="21"/>
    </w:rPr>
  </w:style>
  <w:style w:type="character" w:customStyle="1" w:styleId="91">
    <w:name w:val="Subtle Emphasis"/>
    <w:qFormat/>
    <w:uiPriority w:val="19"/>
    <w:rPr>
      <w:i/>
      <w:iCs/>
      <w:color w:val="808080"/>
    </w:rPr>
  </w:style>
  <w:style w:type="character" w:customStyle="1" w:styleId="92">
    <w:name w:val="宏文本 字符"/>
    <w:link w:val="3"/>
    <w:qFormat/>
    <w:uiPriority w:val="99"/>
    <w:rPr>
      <w:rFonts w:ascii="Courier New" w:hAnsi="Courier New"/>
      <w:kern w:val="2"/>
      <w:sz w:val="24"/>
      <w:szCs w:val="24"/>
      <w:lang w:val="en-US" w:eastAsia="zh-CN" w:bidi="ar-SA"/>
    </w:rPr>
  </w:style>
  <w:style w:type="character" w:customStyle="1" w:styleId="93">
    <w:name w:val="正文文本缩进 3 Char2"/>
    <w:semiHidden/>
    <w:qFormat/>
    <w:uiPriority w:val="99"/>
    <w:rPr>
      <w:kern w:val="2"/>
      <w:sz w:val="16"/>
      <w:szCs w:val="16"/>
    </w:rPr>
  </w:style>
  <w:style w:type="character" w:customStyle="1" w:styleId="94">
    <w:name w:val="日期 字符"/>
    <w:link w:val="29"/>
    <w:qFormat/>
    <w:uiPriority w:val="0"/>
    <w:rPr>
      <w:kern w:val="2"/>
      <w:sz w:val="24"/>
      <w:szCs w:val="24"/>
    </w:rPr>
  </w:style>
  <w:style w:type="character" w:customStyle="1" w:styleId="95">
    <w:name w:val="正文文本缩进 3 Char1"/>
    <w:semiHidden/>
    <w:qFormat/>
    <w:uiPriority w:val="99"/>
    <w:rPr>
      <w:rFonts w:ascii="Times New Roman" w:hAnsi="Times New Roman" w:eastAsia="宋体" w:cs="Times New Roman"/>
      <w:sz w:val="16"/>
      <w:szCs w:val="16"/>
    </w:rPr>
  </w:style>
  <w:style w:type="character" w:customStyle="1" w:styleId="96">
    <w:name w:val="普通文字 Char Char4"/>
    <w:qFormat/>
    <w:uiPriority w:val="0"/>
    <w:rPr>
      <w:rFonts w:ascii="宋体" w:hAnsi="Courier New" w:eastAsia="宋体" w:cs="Courier New"/>
      <w:szCs w:val="21"/>
    </w:rPr>
  </w:style>
  <w:style w:type="character" w:customStyle="1" w:styleId="97">
    <w:name w:val="text1"/>
    <w:basedOn w:val="50"/>
    <w:qFormat/>
    <w:uiPriority w:val="0"/>
  </w:style>
  <w:style w:type="character" w:customStyle="1" w:styleId="98">
    <w:name w:val="表正文 Char2"/>
    <w:qFormat/>
    <w:uiPriority w:val="0"/>
    <w:rPr>
      <w:rFonts w:ascii="Times New Roman" w:hAnsi="Times New Roman"/>
      <w:kern w:val="2"/>
      <w:sz w:val="21"/>
    </w:rPr>
  </w:style>
  <w:style w:type="character" w:customStyle="1" w:styleId="99">
    <w:name w:val="项目排列 Char Char"/>
    <w:link w:val="100"/>
    <w:qFormat/>
    <w:uiPriority w:val="0"/>
    <w:rPr>
      <w:kern w:val="2"/>
      <w:sz w:val="24"/>
      <w:szCs w:val="24"/>
    </w:rPr>
  </w:style>
  <w:style w:type="paragraph" w:customStyle="1" w:styleId="100">
    <w:name w:val="项目排列"/>
    <w:basedOn w:val="1"/>
    <w:link w:val="99"/>
    <w:qFormat/>
    <w:uiPriority w:val="0"/>
    <w:pPr>
      <w:numPr>
        <w:ilvl w:val="0"/>
        <w:numId w:val="1"/>
      </w:numPr>
      <w:tabs>
        <w:tab w:val="left" w:pos="1200"/>
      </w:tabs>
      <w:spacing w:before="156" w:beforeLines="50" w:after="156" w:afterLines="50" w:line="300" w:lineRule="auto"/>
    </w:pPr>
    <w:rPr>
      <w:sz w:val="24"/>
    </w:rPr>
  </w:style>
  <w:style w:type="character" w:customStyle="1" w:styleId="101">
    <w:name w:val="正文文本缩进 3 字符"/>
    <w:link w:val="2"/>
    <w:qFormat/>
    <w:uiPriority w:val="0"/>
    <w:rPr>
      <w:kern w:val="2"/>
      <w:sz w:val="16"/>
      <w:szCs w:val="16"/>
    </w:rPr>
  </w:style>
  <w:style w:type="character" w:customStyle="1" w:styleId="102">
    <w:name w:val="text11"/>
    <w:qFormat/>
    <w:uiPriority w:val="0"/>
    <w:rPr>
      <w:rFonts w:hint="default" w:ascii="Verdana" w:hAnsi="Verdana"/>
      <w:color w:val="4E4E4E"/>
      <w:sz w:val="18"/>
      <w:szCs w:val="18"/>
    </w:rPr>
  </w:style>
  <w:style w:type="character" w:customStyle="1" w:styleId="103">
    <w:name w:val="批注文字 字符"/>
    <w:link w:val="18"/>
    <w:qFormat/>
    <w:uiPriority w:val="99"/>
    <w:rPr>
      <w:kern w:val="2"/>
      <w:sz w:val="21"/>
      <w:szCs w:val="24"/>
    </w:rPr>
  </w:style>
  <w:style w:type="character" w:customStyle="1" w:styleId="104">
    <w:name w:val="lmain1"/>
    <w:qFormat/>
    <w:uiPriority w:val="0"/>
    <w:rPr>
      <w:color w:val="407AAB"/>
      <w:sz w:val="30"/>
      <w:szCs w:val="30"/>
    </w:rPr>
  </w:style>
  <w:style w:type="character" w:customStyle="1" w:styleId="105">
    <w:name w:val="case31"/>
    <w:qFormat/>
    <w:uiPriority w:val="0"/>
    <w:rPr>
      <w:rFonts w:hint="default"/>
      <w:sz w:val="21"/>
      <w:szCs w:val="21"/>
    </w:rPr>
  </w:style>
  <w:style w:type="character" w:customStyle="1" w:styleId="106">
    <w:name w:val="ca-11"/>
    <w:qFormat/>
    <w:uiPriority w:val="0"/>
    <w:rPr>
      <w:rFonts w:hint="eastAsia" w:ascii="宋体" w:hAnsi="宋体" w:eastAsia="宋体"/>
      <w:b/>
      <w:bCs/>
      <w:spacing w:val="-20"/>
      <w:sz w:val="21"/>
      <w:szCs w:val="21"/>
    </w:rPr>
  </w:style>
  <w:style w:type="character" w:customStyle="1" w:styleId="107">
    <w:name w:val="f161"/>
    <w:qFormat/>
    <w:uiPriority w:val="0"/>
    <w:rPr>
      <w:b/>
      <w:bCs/>
      <w:sz w:val="24"/>
      <w:szCs w:val="24"/>
    </w:rPr>
  </w:style>
  <w:style w:type="character" w:customStyle="1" w:styleId="108">
    <w:name w:val="标题 4 字符"/>
    <w:link w:val="7"/>
    <w:qFormat/>
    <w:uiPriority w:val="0"/>
    <w:rPr>
      <w:rFonts w:ascii="Arial" w:hAnsi="Arial" w:eastAsia="黑体"/>
      <w:b/>
      <w:bCs/>
      <w:kern w:val="2"/>
      <w:sz w:val="28"/>
      <w:szCs w:val="28"/>
    </w:rPr>
  </w:style>
  <w:style w:type="character" w:customStyle="1" w:styleId="109">
    <w:name w:val="正文文本 2 Char2"/>
    <w:qFormat/>
    <w:uiPriority w:val="99"/>
    <w:rPr>
      <w:kern w:val="2"/>
      <w:sz w:val="21"/>
      <w:szCs w:val="24"/>
    </w:rPr>
  </w:style>
  <w:style w:type="character" w:customStyle="1" w:styleId="110">
    <w:name w:val="style1"/>
    <w:basedOn w:val="50"/>
    <w:qFormat/>
    <w:uiPriority w:val="0"/>
  </w:style>
  <w:style w:type="character" w:customStyle="1" w:styleId="111">
    <w:name w:val="ca-21"/>
    <w:qFormat/>
    <w:uiPriority w:val="0"/>
    <w:rPr>
      <w:rFonts w:hint="eastAsia" w:ascii="宋体" w:hAnsi="宋体" w:eastAsia="宋体"/>
      <w:sz w:val="21"/>
      <w:szCs w:val="21"/>
    </w:rPr>
  </w:style>
  <w:style w:type="character" w:customStyle="1" w:styleId="112">
    <w:name w:val="HTML 预设格式 字符"/>
    <w:link w:val="42"/>
    <w:qFormat/>
    <w:uiPriority w:val="99"/>
    <w:rPr>
      <w:rFonts w:ascii="宋体" w:hAnsi="宋体" w:cs="宋体"/>
      <w:sz w:val="24"/>
      <w:szCs w:val="24"/>
    </w:rPr>
  </w:style>
  <w:style w:type="character" w:customStyle="1" w:styleId="113">
    <w:name w:val="Char Char11"/>
    <w:qFormat/>
    <w:uiPriority w:val="0"/>
    <w:rPr>
      <w:rFonts w:ascii="宋体" w:hAnsi="Courier New" w:eastAsia="宋体" w:cs="Courier New"/>
      <w:szCs w:val="21"/>
    </w:rPr>
  </w:style>
  <w:style w:type="character" w:customStyle="1" w:styleId="114">
    <w:name w:val="日期 Char2"/>
    <w:semiHidden/>
    <w:qFormat/>
    <w:uiPriority w:val="99"/>
    <w:rPr>
      <w:kern w:val="2"/>
      <w:sz w:val="21"/>
      <w:szCs w:val="24"/>
    </w:rPr>
  </w:style>
  <w:style w:type="character" w:customStyle="1" w:styleId="115">
    <w:name w:val="hei16b"/>
    <w:basedOn w:val="50"/>
    <w:qFormat/>
    <w:uiPriority w:val="0"/>
  </w:style>
  <w:style w:type="character" w:customStyle="1" w:styleId="116">
    <w:name w:val="标题 1 字符"/>
    <w:link w:val="4"/>
    <w:qFormat/>
    <w:uiPriority w:val="0"/>
    <w:rPr>
      <w:b/>
      <w:bCs/>
      <w:kern w:val="44"/>
      <w:sz w:val="44"/>
      <w:szCs w:val="44"/>
    </w:rPr>
  </w:style>
  <w:style w:type="character" w:customStyle="1" w:styleId="117">
    <w:name w:val="页眉 Char1"/>
    <w:semiHidden/>
    <w:qFormat/>
    <w:uiPriority w:val="99"/>
    <w:rPr>
      <w:kern w:val="2"/>
      <w:sz w:val="18"/>
      <w:szCs w:val="18"/>
    </w:rPr>
  </w:style>
  <w:style w:type="character" w:customStyle="1" w:styleId="118">
    <w:name w:val="正文缩进 Char1"/>
    <w:qFormat/>
    <w:uiPriority w:val="0"/>
    <w:rPr>
      <w:rFonts w:ascii="Times New Roman" w:hAnsi="Times New Roman"/>
      <w:kern w:val="2"/>
      <w:sz w:val="21"/>
    </w:rPr>
  </w:style>
  <w:style w:type="character" w:customStyle="1" w:styleId="119">
    <w:name w:val="font12-blue-bold1"/>
    <w:qFormat/>
    <w:uiPriority w:val="0"/>
    <w:rPr>
      <w:b/>
      <w:bCs/>
      <w:color w:val="0249A5"/>
      <w:sz w:val="14"/>
      <w:szCs w:val="14"/>
      <w:u w:val="none"/>
    </w:rPr>
  </w:style>
  <w:style w:type="character" w:customStyle="1" w:styleId="120">
    <w:name w:val="正文文本 字符"/>
    <w:link w:val="20"/>
    <w:qFormat/>
    <w:uiPriority w:val="0"/>
    <w:rPr>
      <w:kern w:val="2"/>
      <w:sz w:val="24"/>
      <w:szCs w:val="24"/>
    </w:rPr>
  </w:style>
  <w:style w:type="character" w:customStyle="1" w:styleId="121">
    <w:name w:val="Body Text Indent 3 Char"/>
    <w:qFormat/>
    <w:locked/>
    <w:uiPriority w:val="99"/>
    <w:rPr>
      <w:rFonts w:eastAsia="宋体"/>
      <w:sz w:val="16"/>
    </w:rPr>
  </w:style>
  <w:style w:type="character" w:customStyle="1" w:styleId="122">
    <w:name w:val="批注主题 字符"/>
    <w:link w:val="46"/>
    <w:qFormat/>
    <w:uiPriority w:val="0"/>
    <w:rPr>
      <w:b/>
      <w:bCs/>
      <w:kern w:val="2"/>
      <w:sz w:val="21"/>
      <w:szCs w:val="24"/>
    </w:rPr>
  </w:style>
  <w:style w:type="character" w:customStyle="1" w:styleId="123">
    <w:name w:val="bold1"/>
    <w:qFormat/>
    <w:uiPriority w:val="0"/>
    <w:rPr>
      <w:rFonts w:hint="default"/>
      <w:b/>
      <w:bCs/>
      <w:color w:val="000000"/>
      <w:sz w:val="18"/>
      <w:szCs w:val="18"/>
    </w:rPr>
  </w:style>
  <w:style w:type="character" w:customStyle="1" w:styleId="124">
    <w:name w:val="标题 6 字符"/>
    <w:link w:val="10"/>
    <w:qFormat/>
    <w:uiPriority w:val="0"/>
    <w:rPr>
      <w:rFonts w:ascii="Arial" w:hAnsi="Arial" w:eastAsia="黑体"/>
      <w:b/>
      <w:kern w:val="2"/>
      <w:sz w:val="24"/>
      <w:szCs w:val="24"/>
    </w:rPr>
  </w:style>
  <w:style w:type="character" w:customStyle="1" w:styleId="125">
    <w:name w:val="文档结构图 Char1"/>
    <w:qFormat/>
    <w:uiPriority w:val="99"/>
    <w:rPr>
      <w:rFonts w:ascii="宋体"/>
      <w:kern w:val="2"/>
      <w:sz w:val="18"/>
      <w:szCs w:val="18"/>
    </w:rPr>
  </w:style>
  <w:style w:type="character" w:customStyle="1" w:styleId="126">
    <w:name w:val="正文文本 Char1"/>
    <w:semiHidden/>
    <w:qFormat/>
    <w:uiPriority w:val="99"/>
    <w:rPr>
      <w:rFonts w:ascii="Times New Roman" w:hAnsi="Times New Roman" w:eastAsia="宋体" w:cs="Times New Roman"/>
      <w:szCs w:val="24"/>
    </w:rPr>
  </w:style>
  <w:style w:type="character" w:customStyle="1" w:styleId="127">
    <w:name w:val="页眉 字符"/>
    <w:link w:val="33"/>
    <w:qFormat/>
    <w:uiPriority w:val="0"/>
    <w:rPr>
      <w:kern w:val="2"/>
      <w:sz w:val="18"/>
      <w:szCs w:val="18"/>
    </w:rPr>
  </w:style>
  <w:style w:type="character" w:customStyle="1" w:styleId="128">
    <w:name w:val="正文文本缩进 Char1"/>
    <w:semiHidden/>
    <w:qFormat/>
    <w:uiPriority w:val="99"/>
    <w:rPr>
      <w:kern w:val="2"/>
      <w:sz w:val="21"/>
      <w:szCs w:val="24"/>
    </w:rPr>
  </w:style>
  <w:style w:type="character" w:customStyle="1" w:styleId="129">
    <w:name w:val="正文文本 2 Char1"/>
    <w:semiHidden/>
    <w:qFormat/>
    <w:uiPriority w:val="99"/>
    <w:rPr>
      <w:rFonts w:ascii="Times New Roman" w:hAnsi="Times New Roman" w:eastAsia="宋体" w:cs="Times New Roman"/>
      <w:szCs w:val="24"/>
    </w:rPr>
  </w:style>
  <w:style w:type="character" w:customStyle="1" w:styleId="130">
    <w:name w:val="文档结构图 字符"/>
    <w:link w:val="17"/>
    <w:qFormat/>
    <w:uiPriority w:val="0"/>
    <w:rPr>
      <w:kern w:val="2"/>
      <w:sz w:val="21"/>
      <w:szCs w:val="24"/>
      <w:shd w:val="clear" w:color="auto" w:fill="000080"/>
    </w:rPr>
  </w:style>
  <w:style w:type="character" w:customStyle="1" w:styleId="131">
    <w:name w:val="纯文本 字符"/>
    <w:link w:val="27"/>
    <w:qFormat/>
    <w:uiPriority w:val="0"/>
    <w:rPr>
      <w:rFonts w:ascii="宋体" w:hAnsi="Courier New" w:eastAsia="宋体" w:cs="Courier New"/>
      <w:kern w:val="2"/>
      <w:sz w:val="21"/>
      <w:szCs w:val="21"/>
      <w:lang w:val="en-US" w:eastAsia="zh-CN" w:bidi="ar-SA"/>
    </w:rPr>
  </w:style>
  <w:style w:type="character" w:customStyle="1" w:styleId="132">
    <w:name w:val="apple-style-span"/>
    <w:qFormat/>
    <w:uiPriority w:val="0"/>
  </w:style>
  <w:style w:type="character" w:customStyle="1" w:styleId="133">
    <w:name w:val="页脚 字符"/>
    <w:link w:val="32"/>
    <w:qFormat/>
    <w:uiPriority w:val="99"/>
    <w:rPr>
      <w:kern w:val="2"/>
      <w:sz w:val="18"/>
      <w:szCs w:val="18"/>
    </w:rPr>
  </w:style>
  <w:style w:type="character" w:customStyle="1" w:styleId="134">
    <w:name w:val="标题 8 字符"/>
    <w:link w:val="12"/>
    <w:qFormat/>
    <w:uiPriority w:val="0"/>
    <w:rPr>
      <w:rFonts w:ascii="Arial" w:hAnsi="Arial" w:eastAsia="黑体"/>
      <w:kern w:val="2"/>
      <w:sz w:val="24"/>
      <w:szCs w:val="24"/>
    </w:rPr>
  </w:style>
  <w:style w:type="character" w:customStyle="1" w:styleId="135">
    <w:name w:val="Char Char4"/>
    <w:semiHidden/>
    <w:qFormat/>
    <w:uiPriority w:val="0"/>
    <w:rPr>
      <w:rFonts w:ascii="Times New Roman" w:hAnsi="Times New Roman" w:eastAsia="宋体" w:cs="Times New Roman"/>
      <w:sz w:val="16"/>
      <w:szCs w:val="16"/>
    </w:rPr>
  </w:style>
  <w:style w:type="character" w:customStyle="1" w:styleId="136">
    <w:name w:val="Plain Text Char"/>
    <w:qFormat/>
    <w:locked/>
    <w:uiPriority w:val="0"/>
    <w:rPr>
      <w:rFonts w:ascii="宋体" w:hAnsi="Courier New" w:eastAsia="宋体"/>
    </w:rPr>
  </w:style>
  <w:style w:type="character" w:customStyle="1" w:styleId="137">
    <w:name w:val="ca-41"/>
    <w:qFormat/>
    <w:uiPriority w:val="0"/>
    <w:rPr>
      <w:rFonts w:hint="eastAsia" w:ascii="宋体" w:hAnsi="宋体" w:eastAsia="宋体"/>
      <w:color w:val="FF0000"/>
      <w:sz w:val="21"/>
      <w:szCs w:val="21"/>
    </w:rPr>
  </w:style>
  <w:style w:type="character" w:customStyle="1" w:styleId="138">
    <w:name w:val="无间隔 字符"/>
    <w:link w:val="139"/>
    <w:qFormat/>
    <w:uiPriority w:val="1"/>
    <w:rPr>
      <w:rFonts w:hAnsi="Courier New"/>
      <w:kern w:val="2"/>
      <w:sz w:val="21"/>
      <w:lang w:val="en-US" w:eastAsia="zh-CN" w:bidi="ar-SA"/>
    </w:rPr>
  </w:style>
  <w:style w:type="paragraph" w:styleId="139">
    <w:name w:val="No Spacing"/>
    <w:link w:val="138"/>
    <w:qFormat/>
    <w:uiPriority w:val="1"/>
    <w:pPr>
      <w:widowControl w:val="0"/>
      <w:jc w:val="both"/>
    </w:pPr>
    <w:rPr>
      <w:rFonts w:ascii="Times New Roman" w:hAnsi="Courier New" w:eastAsia="宋体" w:cs="Times New Roman"/>
      <w:kern w:val="2"/>
      <w:sz w:val="21"/>
      <w:lang w:val="en-US" w:eastAsia="zh-CN" w:bidi="ar-SA"/>
    </w:rPr>
  </w:style>
  <w:style w:type="character" w:customStyle="1" w:styleId="140">
    <w:name w:val="正文文本缩进 2 字符"/>
    <w:link w:val="30"/>
    <w:qFormat/>
    <w:uiPriority w:val="0"/>
    <w:rPr>
      <w:kern w:val="2"/>
      <w:sz w:val="21"/>
      <w:szCs w:val="24"/>
    </w:rPr>
  </w:style>
  <w:style w:type="character" w:customStyle="1" w:styleId="141">
    <w:name w:val="批注框文本 字符"/>
    <w:link w:val="31"/>
    <w:qFormat/>
    <w:uiPriority w:val="0"/>
    <w:rPr>
      <w:kern w:val="2"/>
      <w:sz w:val="18"/>
      <w:szCs w:val="18"/>
    </w:rPr>
  </w:style>
  <w:style w:type="character" w:customStyle="1" w:styleId="142">
    <w:name w:val="文档正文 Char Char"/>
    <w:link w:val="143"/>
    <w:qFormat/>
    <w:locked/>
    <w:uiPriority w:val="0"/>
    <w:rPr>
      <w:rFonts w:ascii="华文细黑" w:hAnsi="华文细黑" w:eastAsia="华文细黑"/>
      <w:color w:val="000000"/>
      <w:sz w:val="24"/>
    </w:rPr>
  </w:style>
  <w:style w:type="paragraph" w:customStyle="1" w:styleId="143">
    <w:name w:val="文档正文"/>
    <w:basedOn w:val="1"/>
    <w:link w:val="14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4">
    <w:name w:val="纯文本 Char2"/>
    <w:qFormat/>
    <w:uiPriority w:val="0"/>
    <w:rPr>
      <w:rFonts w:ascii="宋体" w:hAnsi="Courier New" w:eastAsia="宋体" w:cs="Courier New"/>
      <w:kern w:val="2"/>
      <w:sz w:val="21"/>
      <w:szCs w:val="21"/>
      <w:lang w:val="en-US" w:eastAsia="zh-CN" w:bidi="ar-SA"/>
    </w:rPr>
  </w:style>
  <w:style w:type="character" w:customStyle="1" w:styleId="145">
    <w:name w:val="font91"/>
    <w:qFormat/>
    <w:uiPriority w:val="0"/>
    <w:rPr>
      <w:rFonts w:hint="default" w:ascii="Times New Roman" w:hAnsi="Times New Roman" w:cs="Times New Roman"/>
      <w:color w:val="000000"/>
      <w:sz w:val="20"/>
      <w:szCs w:val="20"/>
      <w:u w:val="none"/>
    </w:rPr>
  </w:style>
  <w:style w:type="character" w:customStyle="1" w:styleId="146">
    <w:name w:val="062"/>
    <w:qFormat/>
    <w:uiPriority w:val="0"/>
    <w:rPr>
      <w:rFonts w:ascii="宋体" w:hAnsi="宋体"/>
      <w:b/>
      <w:bCs/>
      <w:sz w:val="32"/>
    </w:rPr>
  </w:style>
  <w:style w:type="character" w:customStyle="1" w:styleId="147">
    <w:name w:val="纯文本 Char3"/>
    <w:qFormat/>
    <w:uiPriority w:val="0"/>
    <w:rPr>
      <w:rFonts w:ascii="宋体" w:hAnsi="Courier New" w:eastAsia="宋体" w:cs="Courier New"/>
      <w:szCs w:val="21"/>
    </w:rPr>
  </w:style>
  <w:style w:type="character" w:customStyle="1" w:styleId="148">
    <w:name w:val="正文文本 Char2"/>
    <w:semiHidden/>
    <w:qFormat/>
    <w:uiPriority w:val="99"/>
    <w:rPr>
      <w:kern w:val="2"/>
      <w:sz w:val="21"/>
      <w:szCs w:val="24"/>
    </w:rPr>
  </w:style>
  <w:style w:type="character" w:customStyle="1" w:styleId="149">
    <w:name w:val="纯文本 Char1"/>
    <w:qFormat/>
    <w:uiPriority w:val="0"/>
    <w:rPr>
      <w:rFonts w:ascii="宋体" w:hAnsi="Courier New" w:eastAsia="宋体" w:cs="Courier New"/>
      <w:szCs w:val="21"/>
    </w:rPr>
  </w:style>
  <w:style w:type="character" w:customStyle="1" w:styleId="150">
    <w:name w:val="Char Char1"/>
    <w:qFormat/>
    <w:uiPriority w:val="0"/>
    <w:rPr>
      <w:rFonts w:eastAsia="宋体"/>
      <w:kern w:val="2"/>
      <w:sz w:val="21"/>
      <w:szCs w:val="24"/>
      <w:lang w:bidi="ar-SA"/>
    </w:rPr>
  </w:style>
  <w:style w:type="character" w:customStyle="1" w:styleId="151">
    <w:name w:val="1ji Char"/>
    <w:link w:val="152"/>
    <w:qFormat/>
    <w:uiPriority w:val="0"/>
    <w:rPr>
      <w:rFonts w:ascii="宋体" w:hAnsi="宋体"/>
      <w:b/>
      <w:bCs/>
      <w:kern w:val="44"/>
      <w:sz w:val="36"/>
      <w:szCs w:val="44"/>
    </w:rPr>
  </w:style>
  <w:style w:type="paragraph" w:customStyle="1" w:styleId="152">
    <w:name w:val="1ji"/>
    <w:basedOn w:val="4"/>
    <w:link w:val="151"/>
    <w:qFormat/>
    <w:uiPriority w:val="0"/>
    <w:pPr>
      <w:keepLines w:val="0"/>
      <w:widowControl/>
      <w:spacing w:before="0" w:after="0" w:line="240" w:lineRule="auto"/>
      <w:jc w:val="center"/>
    </w:pPr>
    <w:rPr>
      <w:rFonts w:ascii="宋体" w:hAnsi="宋体"/>
      <w:sz w:val="36"/>
    </w:rPr>
  </w:style>
  <w:style w:type="character" w:customStyle="1" w:styleId="153">
    <w:name w:val="批注主题 Char1"/>
    <w:qFormat/>
    <w:uiPriority w:val="99"/>
    <w:rPr>
      <w:b/>
      <w:bCs/>
      <w:kern w:val="2"/>
      <w:sz w:val="21"/>
      <w:szCs w:val="24"/>
    </w:rPr>
  </w:style>
  <w:style w:type="character" w:customStyle="1" w:styleId="154">
    <w:name w:val="标题3 Char Char"/>
    <w:link w:val="155"/>
    <w:qFormat/>
    <w:uiPriority w:val="0"/>
    <w:rPr>
      <w:rFonts w:eastAsia="仿宋_GB2312"/>
      <w:bCs/>
      <w:kern w:val="2"/>
      <w:sz w:val="30"/>
      <w:szCs w:val="32"/>
    </w:rPr>
  </w:style>
  <w:style w:type="paragraph" w:customStyle="1" w:styleId="155">
    <w:name w:val="标题3"/>
    <w:basedOn w:val="6"/>
    <w:link w:val="154"/>
    <w:qFormat/>
    <w:uiPriority w:val="0"/>
    <w:pPr>
      <w:keepNext w:val="0"/>
      <w:keepLines w:val="0"/>
      <w:spacing w:before="0" w:after="0" w:line="360" w:lineRule="auto"/>
    </w:pPr>
    <w:rPr>
      <w:rFonts w:eastAsia="仿宋_GB2312"/>
      <w:b w:val="0"/>
      <w:sz w:val="30"/>
    </w:rPr>
  </w:style>
  <w:style w:type="character" w:customStyle="1" w:styleId="156">
    <w:name w:val="批注框文本 Char1"/>
    <w:semiHidden/>
    <w:qFormat/>
    <w:uiPriority w:val="99"/>
    <w:rPr>
      <w:kern w:val="2"/>
      <w:sz w:val="18"/>
      <w:szCs w:val="18"/>
    </w:rPr>
  </w:style>
  <w:style w:type="character" w:customStyle="1" w:styleId="157">
    <w:name w:val="正文文本 2 字符"/>
    <w:link w:val="41"/>
    <w:qFormat/>
    <w:uiPriority w:val="0"/>
    <w:rPr>
      <w:szCs w:val="24"/>
    </w:rPr>
  </w:style>
  <w:style w:type="character" w:customStyle="1" w:styleId="158">
    <w:name w:val="引用 Char2"/>
    <w:qFormat/>
    <w:uiPriority w:val="29"/>
    <w:rPr>
      <w:i/>
      <w:iCs/>
      <w:color w:val="000000"/>
      <w:kern w:val="2"/>
      <w:sz w:val="21"/>
      <w:szCs w:val="24"/>
    </w:rPr>
  </w:style>
  <w:style w:type="paragraph" w:customStyle="1" w:styleId="159">
    <w:name w:val="Char Char Char"/>
    <w:basedOn w:val="1"/>
    <w:qFormat/>
    <w:uiPriority w:val="0"/>
    <w:rPr>
      <w:rFonts w:ascii="Tahoma" w:hAnsi="Tahoma"/>
      <w:sz w:val="24"/>
      <w:szCs w:val="20"/>
    </w:rPr>
  </w:style>
  <w:style w:type="paragraph" w:customStyle="1" w:styleId="160">
    <w:name w:val="Char11"/>
    <w:basedOn w:val="1"/>
    <w:qFormat/>
    <w:uiPriority w:val="0"/>
    <w:rPr>
      <w:szCs w:val="21"/>
    </w:rPr>
  </w:style>
  <w:style w:type="paragraph" w:customStyle="1" w:styleId="161">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2">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3">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4">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2ji"/>
    <w:basedOn w:val="5"/>
    <w:qFormat/>
    <w:uiPriority w:val="0"/>
    <w:pPr>
      <w:keepLines/>
      <w:spacing w:before="0"/>
      <w:jc w:val="both"/>
      <w:textAlignment w:val="baseline"/>
    </w:pPr>
    <w:rPr>
      <w:rFonts w:ascii="宋体" w:hAnsi="宋体" w:eastAsia="宋体"/>
      <w:bCs/>
      <w:sz w:val="21"/>
      <w:szCs w:val="21"/>
    </w:rPr>
  </w:style>
  <w:style w:type="paragraph" w:customStyle="1" w:styleId="16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7">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68">
    <w:name w:val="正文段"/>
    <w:basedOn w:val="1"/>
    <w:qFormat/>
    <w:uiPriority w:val="0"/>
    <w:pPr>
      <w:widowControl/>
      <w:snapToGrid w:val="0"/>
      <w:spacing w:after="156" w:afterLines="50"/>
      <w:ind w:firstLine="200" w:firstLineChars="200"/>
    </w:pPr>
    <w:rPr>
      <w:kern w:val="0"/>
      <w:sz w:val="24"/>
      <w:szCs w:val="20"/>
    </w:rPr>
  </w:style>
  <w:style w:type="paragraph" w:customStyle="1" w:styleId="169">
    <w:name w:val="五级条标题"/>
    <w:basedOn w:val="170"/>
    <w:next w:val="173"/>
    <w:qFormat/>
    <w:uiPriority w:val="0"/>
    <w:pPr>
      <w:outlineLvl w:val="6"/>
    </w:pPr>
  </w:style>
  <w:style w:type="paragraph" w:customStyle="1" w:styleId="170">
    <w:name w:val="四级条标题"/>
    <w:basedOn w:val="171"/>
    <w:next w:val="173"/>
    <w:qFormat/>
    <w:uiPriority w:val="0"/>
    <w:pPr>
      <w:outlineLvl w:val="5"/>
    </w:pPr>
  </w:style>
  <w:style w:type="paragraph" w:customStyle="1" w:styleId="171">
    <w:name w:val="三级条标题"/>
    <w:basedOn w:val="172"/>
    <w:next w:val="173"/>
    <w:qFormat/>
    <w:uiPriority w:val="0"/>
    <w:pPr>
      <w:outlineLvl w:val="4"/>
    </w:pPr>
  </w:style>
  <w:style w:type="paragraph" w:customStyle="1" w:styleId="172">
    <w:name w:val="二级条标题"/>
    <w:basedOn w:val="1"/>
    <w:next w:val="1"/>
    <w:qFormat/>
    <w:uiPriority w:val="0"/>
    <w:pPr>
      <w:widowControl/>
      <w:jc w:val="left"/>
      <w:outlineLvl w:val="3"/>
    </w:pPr>
    <w:rPr>
      <w:rFonts w:ascii="宋体" w:hAnsi="宋体"/>
      <w:color w:val="000000"/>
      <w:kern w:val="0"/>
      <w:szCs w:val="20"/>
    </w:rPr>
  </w:style>
  <w:style w:type="paragraph" w:customStyle="1" w:styleId="173">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4">
    <w:name w:val="表格"/>
    <w:basedOn w:val="1"/>
    <w:qFormat/>
    <w:uiPriority w:val="0"/>
    <w:pPr>
      <w:spacing w:line="400" w:lineRule="exact"/>
    </w:pPr>
    <w:rPr>
      <w:sz w:val="24"/>
    </w:rPr>
  </w:style>
  <w:style w:type="paragraph" w:customStyle="1" w:styleId="175">
    <w:name w:val="列表段落1"/>
    <w:basedOn w:val="1"/>
    <w:qFormat/>
    <w:uiPriority w:val="0"/>
    <w:pPr>
      <w:ind w:firstLine="420" w:firstLineChars="200"/>
    </w:pPr>
    <w:rPr>
      <w:rFonts w:ascii="Calibri" w:hAnsi="Calibri"/>
      <w:szCs w:val="22"/>
    </w:rPr>
  </w:style>
  <w:style w:type="paragraph" w:customStyle="1" w:styleId="176">
    <w:name w:val="Char1 Char Char Char Char Char Char Char Char Char Char Char Char"/>
    <w:basedOn w:val="1"/>
    <w:qFormat/>
    <w:uiPriority w:val="0"/>
    <w:rPr>
      <w:rFonts w:ascii="Tahoma" w:hAnsi="Tahoma"/>
      <w:sz w:val="24"/>
      <w:szCs w:val="20"/>
    </w:rPr>
  </w:style>
  <w:style w:type="paragraph" w:customStyle="1" w:styleId="17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p0"/>
    <w:basedOn w:val="1"/>
    <w:qFormat/>
    <w:uiPriority w:val="0"/>
    <w:pPr>
      <w:widowControl/>
    </w:pPr>
    <w:rPr>
      <w:kern w:val="0"/>
      <w:szCs w:val="21"/>
    </w:rPr>
  </w:style>
  <w:style w:type="paragraph" w:customStyle="1" w:styleId="179">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3">
    <w:name w:val="pa-5"/>
    <w:basedOn w:val="1"/>
    <w:qFormat/>
    <w:uiPriority w:val="0"/>
    <w:pPr>
      <w:widowControl/>
      <w:spacing w:line="240" w:lineRule="atLeast"/>
      <w:ind w:firstLine="420"/>
    </w:pPr>
    <w:rPr>
      <w:rFonts w:ascii="宋体" w:hAnsi="宋体" w:cs="宋体"/>
      <w:kern w:val="0"/>
      <w:sz w:val="24"/>
    </w:rPr>
  </w:style>
  <w:style w:type="paragraph" w:customStyle="1" w:styleId="184">
    <w:name w:val="默认段落字体 Para Char Char Char1 Char"/>
    <w:basedOn w:val="1"/>
    <w:qFormat/>
    <w:uiPriority w:val="0"/>
    <w:rPr>
      <w:rFonts w:ascii="Tahoma" w:hAnsi="Tahoma"/>
      <w:sz w:val="24"/>
      <w:szCs w:val="20"/>
    </w:rPr>
  </w:style>
  <w:style w:type="paragraph" w:customStyle="1" w:styleId="185">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444"/>
    <w:basedOn w:val="1"/>
    <w:qFormat/>
    <w:uiPriority w:val="0"/>
    <w:pPr>
      <w:adjustRightInd w:val="0"/>
      <w:spacing w:line="312" w:lineRule="atLeast"/>
      <w:jc w:val="center"/>
      <w:textAlignment w:val="baseline"/>
    </w:pPr>
    <w:rPr>
      <w:b/>
      <w:kern w:val="0"/>
      <w:sz w:val="36"/>
      <w:szCs w:val="36"/>
    </w:rPr>
  </w:style>
  <w:style w:type="paragraph" w:customStyle="1" w:styleId="188">
    <w:name w:val="列表1"/>
    <w:basedOn w:val="189"/>
    <w:qFormat/>
    <w:uiPriority w:val="0"/>
    <w:pPr>
      <w:tabs>
        <w:tab w:val="left" w:pos="900"/>
      </w:tabs>
      <w:ind w:left="900" w:hanging="420"/>
    </w:pPr>
    <w:rPr>
      <w:rFonts w:ascii="Times New Roman" w:hAnsi="Times New Roman"/>
      <w:szCs w:val="20"/>
    </w:rPr>
  </w:style>
  <w:style w:type="paragraph" w:customStyle="1" w:styleId="189">
    <w:name w:val="标准正文"/>
    <w:basedOn w:val="21"/>
    <w:qFormat/>
    <w:uiPriority w:val="0"/>
    <w:pPr>
      <w:spacing w:before="60" w:after="60" w:line="360" w:lineRule="auto"/>
      <w:ind w:left="0" w:leftChars="0" w:firstLine="482"/>
    </w:pPr>
    <w:rPr>
      <w:rFonts w:ascii="宋体" w:hAnsi="宋体"/>
      <w:kern w:val="0"/>
      <w:sz w:val="24"/>
      <w:szCs w:val="28"/>
    </w:rPr>
  </w:style>
  <w:style w:type="paragraph" w:customStyle="1" w:styleId="190">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1">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19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3">
    <w:name w:val="样式 Verdana 首行缩进:  0.74 厘米"/>
    <w:basedOn w:val="1"/>
    <w:qFormat/>
    <w:uiPriority w:val="0"/>
    <w:pPr>
      <w:spacing w:line="360" w:lineRule="auto"/>
      <w:ind w:firstLine="420"/>
    </w:pPr>
    <w:rPr>
      <w:rFonts w:ascii="Verdana" w:hAnsi="Verdana"/>
      <w:sz w:val="24"/>
      <w:szCs w:val="20"/>
    </w:rPr>
  </w:style>
  <w:style w:type="paragraph" w:customStyle="1" w:styleId="194">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5">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196">
    <w:name w:val="列出段落1"/>
    <w:basedOn w:val="1"/>
    <w:qFormat/>
    <w:uiPriority w:val="0"/>
    <w:pPr>
      <w:ind w:firstLine="420" w:firstLineChars="200"/>
    </w:pPr>
    <w:rPr>
      <w:rFonts w:ascii="Calibri" w:hAnsi="Calibri"/>
      <w:szCs w:val="22"/>
    </w:rPr>
  </w:style>
  <w:style w:type="paragraph" w:customStyle="1" w:styleId="197">
    <w:name w:val="_Style 2"/>
    <w:basedOn w:val="1"/>
    <w:qFormat/>
    <w:uiPriority w:val="0"/>
    <w:pPr>
      <w:ind w:firstLine="420" w:firstLineChars="200"/>
    </w:pPr>
  </w:style>
  <w:style w:type="paragraph" w:customStyle="1" w:styleId="198">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9">
    <w:name w:val="Char"/>
    <w:basedOn w:val="1"/>
    <w:qFormat/>
    <w:uiPriority w:val="0"/>
  </w:style>
  <w:style w:type="paragraph" w:customStyle="1" w:styleId="200">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1">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Char Char Char"/>
    <w:basedOn w:val="1"/>
    <w:qFormat/>
    <w:uiPriority w:val="0"/>
  </w:style>
  <w:style w:type="paragraph" w:customStyle="1" w:styleId="204">
    <w:name w:val="1"/>
    <w:basedOn w:val="1"/>
    <w:next w:val="27"/>
    <w:qFormat/>
    <w:uiPriority w:val="0"/>
    <w:rPr>
      <w:rFonts w:ascii="宋体" w:hAnsi="Courier New"/>
      <w:szCs w:val="20"/>
    </w:rPr>
  </w:style>
  <w:style w:type="paragraph" w:customStyle="1" w:styleId="205">
    <w:name w:val="Char Char Char Char1"/>
    <w:basedOn w:val="1"/>
    <w:qFormat/>
    <w:uiPriority w:val="0"/>
  </w:style>
  <w:style w:type="paragraph" w:customStyle="1" w:styleId="206">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8">
    <w:name w:val="pa-3"/>
    <w:basedOn w:val="1"/>
    <w:qFormat/>
    <w:uiPriority w:val="0"/>
    <w:pPr>
      <w:widowControl/>
      <w:spacing w:line="240" w:lineRule="atLeast"/>
    </w:pPr>
    <w:rPr>
      <w:rFonts w:ascii="宋体" w:hAnsi="宋体" w:cs="宋体"/>
      <w:kern w:val="0"/>
      <w:sz w:val="24"/>
    </w:rPr>
  </w:style>
  <w:style w:type="paragraph" w:customStyle="1" w:styleId="209">
    <w:name w:val="规范正文"/>
    <w:basedOn w:val="1"/>
    <w:qFormat/>
    <w:uiPriority w:val="0"/>
    <w:pPr>
      <w:adjustRightInd w:val="0"/>
      <w:spacing w:line="360" w:lineRule="auto"/>
      <w:ind w:left="480"/>
      <w:textAlignment w:val="baseline"/>
    </w:pPr>
    <w:rPr>
      <w:kern w:val="0"/>
      <w:sz w:val="24"/>
      <w:szCs w:val="20"/>
    </w:rPr>
  </w:style>
  <w:style w:type="paragraph" w:customStyle="1" w:styleId="210">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1">
    <w:name w:val="pa-2"/>
    <w:basedOn w:val="1"/>
    <w:qFormat/>
    <w:uiPriority w:val="0"/>
    <w:pPr>
      <w:widowControl/>
      <w:spacing w:line="280" w:lineRule="atLeast"/>
      <w:ind w:firstLine="420"/>
    </w:pPr>
    <w:rPr>
      <w:rFonts w:ascii="宋体" w:hAnsi="宋体" w:cs="宋体"/>
      <w:kern w:val="0"/>
      <w:sz w:val="24"/>
    </w:rPr>
  </w:style>
  <w:style w:type="paragraph" w:customStyle="1" w:styleId="212">
    <w:name w:val="Char1"/>
    <w:basedOn w:val="17"/>
    <w:qFormat/>
    <w:uiPriority w:val="0"/>
    <w:pPr>
      <w:widowControl/>
      <w:ind w:firstLine="454"/>
      <w:jc w:val="left"/>
    </w:pPr>
    <w:rPr>
      <w:rFonts w:ascii="Tahoma" w:hAnsi="Tahoma" w:cs="宋体"/>
      <w:kern w:val="0"/>
      <w:sz w:val="24"/>
      <w:szCs w:val="20"/>
    </w:rPr>
  </w:style>
  <w:style w:type="paragraph" w:customStyle="1" w:styleId="213">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4">
    <w:name w:val="正文1"/>
    <w:basedOn w:val="1"/>
    <w:qFormat/>
    <w:uiPriority w:val="0"/>
    <w:pPr>
      <w:widowControl/>
      <w:overflowPunct w:val="0"/>
      <w:autoSpaceDE w:val="0"/>
      <w:autoSpaceDN w:val="0"/>
      <w:adjustRightInd w:val="0"/>
    </w:pPr>
    <w:rPr>
      <w:rFonts w:ascii="宋体"/>
      <w:kern w:val="0"/>
      <w:szCs w:val="20"/>
    </w:rPr>
  </w:style>
  <w:style w:type="paragraph" w:customStyle="1" w:styleId="215">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216">
    <w:name w:val="正文首行缩进两字符"/>
    <w:basedOn w:val="1"/>
    <w:qFormat/>
    <w:uiPriority w:val="0"/>
    <w:pPr>
      <w:spacing w:line="360" w:lineRule="auto"/>
      <w:ind w:firstLine="200" w:firstLineChars="200"/>
    </w:pPr>
  </w:style>
  <w:style w:type="paragraph" w:customStyle="1" w:styleId="217">
    <w:name w:val="一级条标题"/>
    <w:next w:val="173"/>
    <w:qFormat/>
    <w:uiPriority w:val="0"/>
    <w:pPr>
      <w:ind w:left="284"/>
      <w:outlineLvl w:val="2"/>
    </w:pPr>
    <w:rPr>
      <w:rFonts w:ascii="Times New Roman" w:hAnsi="Times New Roman" w:eastAsia="黑体" w:cs="Times New Roman"/>
      <w:sz w:val="21"/>
      <w:lang w:val="en-US" w:eastAsia="zh-CN" w:bidi="ar-SA"/>
    </w:rPr>
  </w:style>
  <w:style w:type="paragraph" w:customStyle="1" w:styleId="218">
    <w:name w:val="1."/>
    <w:basedOn w:val="1"/>
    <w:qFormat/>
    <w:uiPriority w:val="0"/>
    <w:pPr>
      <w:spacing w:line="360" w:lineRule="auto"/>
      <w:ind w:firstLine="480" w:firstLineChars="200"/>
    </w:pPr>
    <w:rPr>
      <w:rFonts w:ascii="宋体" w:hAnsi="宋体"/>
      <w:sz w:val="24"/>
    </w:rPr>
  </w:style>
  <w:style w:type="paragraph" w:customStyle="1" w:styleId="219">
    <w:name w:val="样式 首行缩进:  2 字符"/>
    <w:basedOn w:val="1"/>
    <w:qFormat/>
    <w:uiPriority w:val="0"/>
    <w:pPr>
      <w:spacing w:line="400" w:lineRule="exact"/>
      <w:ind w:firstLine="200" w:firstLineChars="200"/>
    </w:pPr>
    <w:rPr>
      <w:rFonts w:cs="宋体"/>
      <w:sz w:val="24"/>
    </w:rPr>
  </w:style>
  <w:style w:type="paragraph" w:customStyle="1" w:styleId="220">
    <w:name w:val="Char Char3 Char Char"/>
    <w:basedOn w:val="1"/>
    <w:qFormat/>
    <w:uiPriority w:val="0"/>
  </w:style>
  <w:style w:type="paragraph" w:customStyle="1" w:styleId="221">
    <w:name w:val="Char12"/>
    <w:basedOn w:val="1"/>
    <w:qFormat/>
    <w:uiPriority w:val="0"/>
    <w:rPr>
      <w:szCs w:val="21"/>
    </w:rPr>
  </w:style>
  <w:style w:type="paragraph" w:customStyle="1" w:styleId="222">
    <w:name w:val="F2"/>
    <w:basedOn w:val="1"/>
    <w:qFormat/>
    <w:uiPriority w:val="0"/>
    <w:pPr>
      <w:autoSpaceDE w:val="0"/>
      <w:autoSpaceDN w:val="0"/>
      <w:adjustRightInd w:val="0"/>
      <w:ind w:firstLine="601"/>
      <w:textAlignment w:val="baseline"/>
    </w:pPr>
    <w:rPr>
      <w:kern w:val="0"/>
      <w:sz w:val="24"/>
      <w:szCs w:val="20"/>
    </w:rPr>
  </w:style>
  <w:style w:type="paragraph" w:customStyle="1" w:styleId="223">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4">
    <w:name w:val="样式6"/>
    <w:basedOn w:val="8"/>
    <w:qFormat/>
    <w:uiPriority w:val="0"/>
    <w:pPr>
      <w:numPr>
        <w:numId w:val="0"/>
      </w:numPr>
      <w:spacing w:line="360" w:lineRule="auto"/>
      <w:ind w:left="210" w:leftChars="100"/>
    </w:pPr>
    <w:rPr>
      <w:rFonts w:ascii="宋体" w:hAnsi="宋体" w:cs="Arial"/>
      <w:bCs/>
      <w:sz w:val="24"/>
    </w:rPr>
  </w:style>
  <w:style w:type="paragraph" w:customStyle="1" w:styleId="225">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6">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7">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28">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229">
    <w:name w:val="默认段落字体 Para Char Char Char Char Char Char Char Char Char1 Char Char Char Char"/>
    <w:basedOn w:val="1"/>
    <w:qFormat/>
    <w:uiPriority w:val="0"/>
    <w:rPr>
      <w:rFonts w:ascii="Tahoma" w:hAnsi="Tahoma"/>
      <w:sz w:val="24"/>
      <w:szCs w:val="20"/>
    </w:rPr>
  </w:style>
  <w:style w:type="paragraph" w:customStyle="1" w:styleId="230">
    <w:name w:val="2-2ji"/>
    <w:basedOn w:val="5"/>
    <w:qFormat/>
    <w:uiPriority w:val="0"/>
    <w:pPr>
      <w:keepLines/>
      <w:spacing w:before="0"/>
      <w:textAlignment w:val="baseline"/>
    </w:pPr>
    <w:rPr>
      <w:rFonts w:ascii="宋体" w:hAnsi="宋体" w:eastAsia="宋体"/>
      <w:sz w:val="36"/>
      <w:szCs w:val="32"/>
    </w:rPr>
  </w:style>
  <w:style w:type="paragraph" w:customStyle="1" w:styleId="231">
    <w:name w:val="表格文字"/>
    <w:basedOn w:val="1"/>
    <w:qFormat/>
    <w:uiPriority w:val="99"/>
    <w:pPr>
      <w:spacing w:before="25" w:after="25"/>
      <w:jc w:val="left"/>
    </w:pPr>
    <w:rPr>
      <w:bCs/>
      <w:spacing w:val="10"/>
      <w:kern w:val="0"/>
      <w:sz w:val="24"/>
    </w:rPr>
  </w:style>
  <w:style w:type="paragraph" w:customStyle="1" w:styleId="232">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3">
    <w:name w:val="正文文本首行缩进 2 字符"/>
    <w:basedOn w:val="70"/>
    <w:link w:val="47"/>
    <w:semiHidden/>
    <w:qFormat/>
    <w:uiPriority w:val="0"/>
    <w:rPr>
      <w:kern w:val="2"/>
      <w:sz w:val="21"/>
      <w:szCs w:val="24"/>
    </w:rPr>
  </w:style>
  <w:style w:type="paragraph" w:customStyle="1" w:styleId="234">
    <w:name w:val="Normal_file_132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35">
    <w:name w:val="heading 1_file_1322"/>
    <w:basedOn w:val="234"/>
    <w:qFormat/>
    <w:uiPriority w:val="9"/>
    <w:pPr>
      <w:outlineLvl w:val="0"/>
    </w:pPr>
    <w:rPr>
      <w:kern w:val="36"/>
      <w:sz w:val="48"/>
      <w:szCs w:val="48"/>
    </w:rPr>
  </w:style>
  <w:style w:type="paragraph" w:customStyle="1" w:styleId="236">
    <w:name w:val="heading 2_file_1322"/>
    <w:basedOn w:val="234"/>
    <w:qFormat/>
    <w:uiPriority w:val="9"/>
    <w:pPr>
      <w:outlineLvl w:val="1"/>
    </w:pPr>
    <w:rPr>
      <w:sz w:val="36"/>
      <w:szCs w:val="36"/>
    </w:rPr>
  </w:style>
  <w:style w:type="paragraph" w:customStyle="1" w:styleId="237">
    <w:name w:val="heading 3_file_1322"/>
    <w:basedOn w:val="234"/>
    <w:qFormat/>
    <w:uiPriority w:val="9"/>
    <w:pPr>
      <w:outlineLvl w:val="2"/>
    </w:pPr>
    <w:rPr>
      <w:sz w:val="27"/>
      <w:szCs w:val="27"/>
    </w:rPr>
  </w:style>
  <w:style w:type="paragraph" w:customStyle="1" w:styleId="238">
    <w:name w:val="heading 4_file_1322"/>
    <w:basedOn w:val="234"/>
    <w:qFormat/>
    <w:uiPriority w:val="9"/>
    <w:pPr>
      <w:outlineLvl w:val="3"/>
    </w:pPr>
  </w:style>
  <w:style w:type="paragraph" w:customStyle="1" w:styleId="239">
    <w:name w:val="heading 5_file_1322"/>
    <w:basedOn w:val="234"/>
    <w:qFormat/>
    <w:uiPriority w:val="9"/>
    <w:pPr>
      <w:outlineLvl w:val="4"/>
    </w:pPr>
    <w:rPr>
      <w:sz w:val="20"/>
      <w:szCs w:val="20"/>
    </w:rPr>
  </w:style>
  <w:style w:type="paragraph" w:customStyle="1" w:styleId="240">
    <w:name w:val="heading 6_file_1322"/>
    <w:basedOn w:val="234"/>
    <w:qFormat/>
    <w:uiPriority w:val="9"/>
    <w:pPr>
      <w:outlineLvl w:val="5"/>
    </w:pPr>
    <w:rPr>
      <w:sz w:val="15"/>
      <w:szCs w:val="15"/>
    </w:rPr>
  </w:style>
  <w:style w:type="character" w:customStyle="1" w:styleId="241">
    <w:name w:val="Default Paragraph Font_file_1322"/>
    <w:semiHidden/>
    <w:unhideWhenUsed/>
    <w:qFormat/>
    <w:uiPriority w:val="1"/>
  </w:style>
  <w:style w:type="table" w:customStyle="1" w:styleId="242">
    <w:name w:val="Normal Table_file_1322"/>
    <w:semiHidden/>
    <w:unhideWhenUsed/>
    <w:qFormat/>
    <w:uiPriority w:val="99"/>
    <w:tblPr>
      <w:tblCellMar>
        <w:top w:w="0" w:type="dxa"/>
        <w:left w:w="108" w:type="dxa"/>
        <w:bottom w:w="0" w:type="dxa"/>
        <w:right w:w="108" w:type="dxa"/>
      </w:tblCellMar>
    </w:tblPr>
  </w:style>
  <w:style w:type="character" w:customStyle="1" w:styleId="243">
    <w:name w:val="Hyperlink_file_1322"/>
    <w:basedOn w:val="241"/>
    <w:semiHidden/>
    <w:unhideWhenUsed/>
    <w:qFormat/>
    <w:uiPriority w:val="99"/>
    <w:rPr>
      <w:color w:val="0782C1"/>
      <w:u w:val="single"/>
    </w:rPr>
  </w:style>
  <w:style w:type="character" w:customStyle="1" w:styleId="244">
    <w:name w:val="FollowedHyperlink_file_1322"/>
    <w:basedOn w:val="241"/>
    <w:semiHidden/>
    <w:unhideWhenUsed/>
    <w:qFormat/>
    <w:uiPriority w:val="99"/>
    <w:rPr>
      <w:color w:val="0782C1"/>
      <w:u w:val="single"/>
    </w:rPr>
  </w:style>
  <w:style w:type="character" w:customStyle="1" w:styleId="245">
    <w:name w:val="标题 1 Char_file_1322"/>
    <w:basedOn w:val="241"/>
    <w:link w:val="4"/>
    <w:qFormat/>
    <w:uiPriority w:val="9"/>
    <w:rPr>
      <w:rFonts w:ascii="宋体" w:hAnsi="宋体" w:eastAsia="宋体" w:cs="宋体"/>
      <w:b/>
      <w:bCs/>
      <w:kern w:val="44"/>
      <w:sz w:val="44"/>
      <w:szCs w:val="44"/>
    </w:rPr>
  </w:style>
  <w:style w:type="character" w:customStyle="1" w:styleId="246">
    <w:name w:val="标题 2 Char_file_1322"/>
    <w:basedOn w:val="241"/>
    <w:link w:val="5"/>
    <w:semiHidden/>
    <w:qFormat/>
    <w:uiPriority w:val="9"/>
    <w:rPr>
      <w:rFonts w:asciiTheme="majorHAnsi" w:hAnsiTheme="majorHAnsi" w:eastAsiaTheme="majorEastAsia" w:cstheme="majorBidi"/>
      <w:b/>
      <w:bCs/>
      <w:sz w:val="32"/>
      <w:szCs w:val="32"/>
    </w:rPr>
  </w:style>
  <w:style w:type="character" w:customStyle="1" w:styleId="247">
    <w:name w:val="标题 3 Char_file_1322"/>
    <w:basedOn w:val="241"/>
    <w:link w:val="6"/>
    <w:semiHidden/>
    <w:qFormat/>
    <w:uiPriority w:val="9"/>
    <w:rPr>
      <w:rFonts w:ascii="宋体" w:hAnsi="宋体" w:eastAsia="宋体" w:cs="宋体"/>
      <w:b/>
      <w:bCs/>
      <w:sz w:val="32"/>
      <w:szCs w:val="32"/>
    </w:rPr>
  </w:style>
  <w:style w:type="character" w:customStyle="1" w:styleId="248">
    <w:name w:val="标题 4 Char_file_1322"/>
    <w:basedOn w:val="241"/>
    <w:link w:val="7"/>
    <w:semiHidden/>
    <w:qFormat/>
    <w:uiPriority w:val="9"/>
    <w:rPr>
      <w:rFonts w:asciiTheme="majorHAnsi" w:hAnsiTheme="majorHAnsi" w:eastAsiaTheme="majorEastAsia" w:cstheme="majorBidi"/>
      <w:b/>
      <w:bCs/>
      <w:sz w:val="28"/>
      <w:szCs w:val="28"/>
    </w:rPr>
  </w:style>
  <w:style w:type="character" w:customStyle="1" w:styleId="249">
    <w:name w:val="标题 5 Char_file_1322"/>
    <w:basedOn w:val="241"/>
    <w:link w:val="8"/>
    <w:semiHidden/>
    <w:qFormat/>
    <w:uiPriority w:val="9"/>
    <w:rPr>
      <w:rFonts w:ascii="宋体" w:hAnsi="宋体" w:eastAsia="宋体" w:cs="宋体"/>
      <w:b/>
      <w:bCs/>
      <w:sz w:val="28"/>
      <w:szCs w:val="28"/>
    </w:rPr>
  </w:style>
  <w:style w:type="character" w:customStyle="1" w:styleId="250">
    <w:name w:val="标题 6 Char_file_1322"/>
    <w:basedOn w:val="241"/>
    <w:link w:val="10"/>
    <w:semiHidden/>
    <w:qFormat/>
    <w:uiPriority w:val="9"/>
    <w:rPr>
      <w:rFonts w:asciiTheme="majorHAnsi" w:hAnsiTheme="majorHAnsi" w:eastAsiaTheme="majorEastAsia" w:cstheme="majorBidi"/>
      <w:b/>
      <w:bCs/>
      <w:sz w:val="24"/>
      <w:szCs w:val="24"/>
    </w:rPr>
  </w:style>
  <w:style w:type="paragraph" w:customStyle="1" w:styleId="251">
    <w:name w:val="cke_editable_file_1322"/>
    <w:basedOn w:val="234"/>
    <w:qFormat/>
    <w:uiPriority w:val="0"/>
    <w:rPr>
      <w:rFonts w:ascii="仿宋_GB2312" w:eastAsia="仿宋_GB2312"/>
    </w:rPr>
  </w:style>
  <w:style w:type="paragraph" w:customStyle="1" w:styleId="252">
    <w:name w:val="marker_file_1322"/>
    <w:basedOn w:val="234"/>
    <w:qFormat/>
    <w:uiPriority w:val="0"/>
    <w:pPr>
      <w:shd w:val="clear" w:color="auto" w:fill="FFFF00"/>
    </w:pPr>
  </w:style>
  <w:style w:type="paragraph" w:customStyle="1" w:styleId="253">
    <w:name w:val="Normal (Web)_file_1322"/>
    <w:basedOn w:val="234"/>
    <w:semiHidden/>
    <w:unhideWhenUsed/>
    <w:qFormat/>
    <w:uiPriority w:val="99"/>
  </w:style>
  <w:style w:type="paragraph" w:customStyle="1" w:styleId="254">
    <w:name w:val="Normal_file_132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55">
    <w:name w:val="heading 1_file_1323"/>
    <w:basedOn w:val="254"/>
    <w:qFormat/>
    <w:uiPriority w:val="9"/>
    <w:pPr>
      <w:outlineLvl w:val="0"/>
    </w:pPr>
    <w:rPr>
      <w:kern w:val="36"/>
      <w:sz w:val="48"/>
      <w:szCs w:val="48"/>
    </w:rPr>
  </w:style>
  <w:style w:type="paragraph" w:customStyle="1" w:styleId="256">
    <w:name w:val="heading 2_file_1323"/>
    <w:basedOn w:val="254"/>
    <w:qFormat/>
    <w:uiPriority w:val="9"/>
    <w:pPr>
      <w:outlineLvl w:val="1"/>
    </w:pPr>
    <w:rPr>
      <w:sz w:val="36"/>
      <w:szCs w:val="36"/>
    </w:rPr>
  </w:style>
  <w:style w:type="paragraph" w:customStyle="1" w:styleId="257">
    <w:name w:val="heading 3_file_1323"/>
    <w:basedOn w:val="254"/>
    <w:qFormat/>
    <w:uiPriority w:val="9"/>
    <w:pPr>
      <w:outlineLvl w:val="2"/>
    </w:pPr>
    <w:rPr>
      <w:sz w:val="27"/>
      <w:szCs w:val="27"/>
    </w:rPr>
  </w:style>
  <w:style w:type="paragraph" w:customStyle="1" w:styleId="258">
    <w:name w:val="heading 4_file_1323"/>
    <w:basedOn w:val="254"/>
    <w:qFormat/>
    <w:uiPriority w:val="9"/>
    <w:pPr>
      <w:outlineLvl w:val="3"/>
    </w:pPr>
  </w:style>
  <w:style w:type="paragraph" w:customStyle="1" w:styleId="259">
    <w:name w:val="heading 5_file_1323"/>
    <w:basedOn w:val="254"/>
    <w:qFormat/>
    <w:uiPriority w:val="9"/>
    <w:pPr>
      <w:outlineLvl w:val="4"/>
    </w:pPr>
    <w:rPr>
      <w:sz w:val="20"/>
      <w:szCs w:val="20"/>
    </w:rPr>
  </w:style>
  <w:style w:type="paragraph" w:customStyle="1" w:styleId="260">
    <w:name w:val="heading 6_file_1323"/>
    <w:basedOn w:val="254"/>
    <w:qFormat/>
    <w:uiPriority w:val="9"/>
    <w:pPr>
      <w:outlineLvl w:val="5"/>
    </w:pPr>
    <w:rPr>
      <w:sz w:val="15"/>
      <w:szCs w:val="15"/>
    </w:rPr>
  </w:style>
  <w:style w:type="character" w:customStyle="1" w:styleId="261">
    <w:name w:val="Default Paragraph Font_file_1323"/>
    <w:semiHidden/>
    <w:unhideWhenUsed/>
    <w:qFormat/>
    <w:uiPriority w:val="1"/>
  </w:style>
  <w:style w:type="table" w:customStyle="1" w:styleId="262">
    <w:name w:val="Normal Table_file_1323"/>
    <w:semiHidden/>
    <w:unhideWhenUsed/>
    <w:qFormat/>
    <w:uiPriority w:val="99"/>
    <w:tblPr>
      <w:tblCellMar>
        <w:top w:w="0" w:type="dxa"/>
        <w:left w:w="108" w:type="dxa"/>
        <w:bottom w:w="0" w:type="dxa"/>
        <w:right w:w="108" w:type="dxa"/>
      </w:tblCellMar>
    </w:tblPr>
  </w:style>
  <w:style w:type="character" w:customStyle="1" w:styleId="263">
    <w:name w:val="Hyperlink_file_1323"/>
    <w:basedOn w:val="261"/>
    <w:semiHidden/>
    <w:unhideWhenUsed/>
    <w:qFormat/>
    <w:uiPriority w:val="99"/>
    <w:rPr>
      <w:color w:val="0782C1"/>
      <w:u w:val="single"/>
    </w:rPr>
  </w:style>
  <w:style w:type="character" w:customStyle="1" w:styleId="264">
    <w:name w:val="FollowedHyperlink_file_1323"/>
    <w:basedOn w:val="261"/>
    <w:semiHidden/>
    <w:unhideWhenUsed/>
    <w:qFormat/>
    <w:uiPriority w:val="99"/>
    <w:rPr>
      <w:color w:val="0782C1"/>
      <w:u w:val="single"/>
    </w:rPr>
  </w:style>
  <w:style w:type="character" w:customStyle="1" w:styleId="265">
    <w:name w:val="标题 1 Char_file_1323"/>
    <w:basedOn w:val="261"/>
    <w:link w:val="4"/>
    <w:qFormat/>
    <w:uiPriority w:val="9"/>
    <w:rPr>
      <w:rFonts w:ascii="宋体" w:hAnsi="宋体" w:eastAsia="宋体" w:cs="宋体"/>
      <w:b/>
      <w:bCs/>
      <w:kern w:val="44"/>
      <w:sz w:val="44"/>
      <w:szCs w:val="44"/>
    </w:rPr>
  </w:style>
  <w:style w:type="character" w:customStyle="1" w:styleId="266">
    <w:name w:val="标题 2 Char_file_1323"/>
    <w:basedOn w:val="261"/>
    <w:link w:val="5"/>
    <w:semiHidden/>
    <w:qFormat/>
    <w:uiPriority w:val="9"/>
    <w:rPr>
      <w:rFonts w:asciiTheme="majorHAnsi" w:hAnsiTheme="majorHAnsi" w:eastAsiaTheme="majorEastAsia" w:cstheme="majorBidi"/>
      <w:b/>
      <w:bCs/>
      <w:sz w:val="32"/>
      <w:szCs w:val="32"/>
    </w:rPr>
  </w:style>
  <w:style w:type="character" w:customStyle="1" w:styleId="267">
    <w:name w:val="标题 3 Char_file_1323"/>
    <w:basedOn w:val="261"/>
    <w:link w:val="6"/>
    <w:semiHidden/>
    <w:qFormat/>
    <w:uiPriority w:val="9"/>
    <w:rPr>
      <w:rFonts w:ascii="宋体" w:hAnsi="宋体" w:eastAsia="宋体" w:cs="宋体"/>
      <w:b/>
      <w:bCs/>
      <w:sz w:val="32"/>
      <w:szCs w:val="32"/>
    </w:rPr>
  </w:style>
  <w:style w:type="character" w:customStyle="1" w:styleId="268">
    <w:name w:val="标题 4 Char_file_1323"/>
    <w:basedOn w:val="261"/>
    <w:link w:val="7"/>
    <w:semiHidden/>
    <w:qFormat/>
    <w:uiPriority w:val="9"/>
    <w:rPr>
      <w:rFonts w:asciiTheme="majorHAnsi" w:hAnsiTheme="majorHAnsi" w:eastAsiaTheme="majorEastAsia" w:cstheme="majorBidi"/>
      <w:b/>
      <w:bCs/>
      <w:sz w:val="28"/>
      <w:szCs w:val="28"/>
    </w:rPr>
  </w:style>
  <w:style w:type="character" w:customStyle="1" w:styleId="269">
    <w:name w:val="标题 5 Char_file_1323"/>
    <w:basedOn w:val="261"/>
    <w:link w:val="8"/>
    <w:semiHidden/>
    <w:qFormat/>
    <w:uiPriority w:val="9"/>
    <w:rPr>
      <w:rFonts w:ascii="宋体" w:hAnsi="宋体" w:eastAsia="宋体" w:cs="宋体"/>
      <w:b/>
      <w:bCs/>
      <w:sz w:val="28"/>
      <w:szCs w:val="28"/>
    </w:rPr>
  </w:style>
  <w:style w:type="character" w:customStyle="1" w:styleId="270">
    <w:name w:val="标题 6 Char_file_1323"/>
    <w:basedOn w:val="261"/>
    <w:link w:val="10"/>
    <w:semiHidden/>
    <w:qFormat/>
    <w:uiPriority w:val="9"/>
    <w:rPr>
      <w:rFonts w:asciiTheme="majorHAnsi" w:hAnsiTheme="majorHAnsi" w:eastAsiaTheme="majorEastAsia" w:cstheme="majorBidi"/>
      <w:b/>
      <w:bCs/>
      <w:sz w:val="24"/>
      <w:szCs w:val="24"/>
    </w:rPr>
  </w:style>
  <w:style w:type="paragraph" w:customStyle="1" w:styleId="271">
    <w:name w:val="cke_editable_file_1323"/>
    <w:basedOn w:val="254"/>
    <w:qFormat/>
    <w:uiPriority w:val="0"/>
    <w:rPr>
      <w:rFonts w:ascii="仿宋_GB2312" w:eastAsia="仿宋_GB2312"/>
    </w:rPr>
  </w:style>
  <w:style w:type="paragraph" w:customStyle="1" w:styleId="272">
    <w:name w:val="marker_file_1323"/>
    <w:basedOn w:val="254"/>
    <w:qFormat/>
    <w:uiPriority w:val="0"/>
    <w:pPr>
      <w:shd w:val="clear" w:color="auto" w:fill="FFFF00"/>
    </w:pPr>
  </w:style>
  <w:style w:type="paragraph" w:customStyle="1" w:styleId="273">
    <w:name w:val="Normal (Web)_file_1323"/>
    <w:basedOn w:val="254"/>
    <w:semiHidden/>
    <w:unhideWhenUsed/>
    <w:qFormat/>
    <w:uiPriority w:val="99"/>
  </w:style>
  <w:style w:type="paragraph" w:customStyle="1" w:styleId="274">
    <w:name w:val="Normal_file_132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75">
    <w:name w:val="heading 1_file_1324"/>
    <w:basedOn w:val="274"/>
    <w:qFormat/>
    <w:uiPriority w:val="9"/>
    <w:pPr>
      <w:outlineLvl w:val="0"/>
    </w:pPr>
    <w:rPr>
      <w:kern w:val="36"/>
      <w:sz w:val="48"/>
      <w:szCs w:val="48"/>
    </w:rPr>
  </w:style>
  <w:style w:type="paragraph" w:customStyle="1" w:styleId="276">
    <w:name w:val="heading 2_file_1324"/>
    <w:basedOn w:val="274"/>
    <w:qFormat/>
    <w:uiPriority w:val="9"/>
    <w:pPr>
      <w:outlineLvl w:val="1"/>
    </w:pPr>
    <w:rPr>
      <w:sz w:val="36"/>
      <w:szCs w:val="36"/>
    </w:rPr>
  </w:style>
  <w:style w:type="paragraph" w:customStyle="1" w:styleId="277">
    <w:name w:val="heading 3_file_1324"/>
    <w:basedOn w:val="274"/>
    <w:qFormat/>
    <w:uiPriority w:val="9"/>
    <w:pPr>
      <w:outlineLvl w:val="2"/>
    </w:pPr>
    <w:rPr>
      <w:sz w:val="27"/>
      <w:szCs w:val="27"/>
    </w:rPr>
  </w:style>
  <w:style w:type="paragraph" w:customStyle="1" w:styleId="278">
    <w:name w:val="heading 4_file_1324"/>
    <w:basedOn w:val="274"/>
    <w:qFormat/>
    <w:uiPriority w:val="9"/>
    <w:pPr>
      <w:outlineLvl w:val="3"/>
    </w:pPr>
  </w:style>
  <w:style w:type="paragraph" w:customStyle="1" w:styleId="279">
    <w:name w:val="heading 5_file_1324"/>
    <w:basedOn w:val="274"/>
    <w:qFormat/>
    <w:uiPriority w:val="9"/>
    <w:pPr>
      <w:outlineLvl w:val="4"/>
    </w:pPr>
    <w:rPr>
      <w:sz w:val="20"/>
      <w:szCs w:val="20"/>
    </w:rPr>
  </w:style>
  <w:style w:type="paragraph" w:customStyle="1" w:styleId="280">
    <w:name w:val="heading 6_file_1324"/>
    <w:basedOn w:val="274"/>
    <w:qFormat/>
    <w:uiPriority w:val="9"/>
    <w:pPr>
      <w:outlineLvl w:val="5"/>
    </w:pPr>
    <w:rPr>
      <w:sz w:val="15"/>
      <w:szCs w:val="15"/>
    </w:rPr>
  </w:style>
  <w:style w:type="character" w:customStyle="1" w:styleId="281">
    <w:name w:val="Default Paragraph Font_file_1324"/>
    <w:semiHidden/>
    <w:unhideWhenUsed/>
    <w:qFormat/>
    <w:uiPriority w:val="1"/>
  </w:style>
  <w:style w:type="table" w:customStyle="1" w:styleId="282">
    <w:name w:val="Normal Table_file_1324"/>
    <w:semiHidden/>
    <w:unhideWhenUsed/>
    <w:qFormat/>
    <w:uiPriority w:val="99"/>
    <w:tblPr>
      <w:tblCellMar>
        <w:top w:w="0" w:type="dxa"/>
        <w:left w:w="108" w:type="dxa"/>
        <w:bottom w:w="0" w:type="dxa"/>
        <w:right w:w="108" w:type="dxa"/>
      </w:tblCellMar>
    </w:tblPr>
  </w:style>
  <w:style w:type="character" w:customStyle="1" w:styleId="283">
    <w:name w:val="Hyperlink_file_1324"/>
    <w:basedOn w:val="281"/>
    <w:semiHidden/>
    <w:unhideWhenUsed/>
    <w:qFormat/>
    <w:uiPriority w:val="99"/>
    <w:rPr>
      <w:color w:val="0782C1"/>
      <w:u w:val="single"/>
    </w:rPr>
  </w:style>
  <w:style w:type="character" w:customStyle="1" w:styleId="284">
    <w:name w:val="FollowedHyperlink_file_1324"/>
    <w:basedOn w:val="281"/>
    <w:semiHidden/>
    <w:unhideWhenUsed/>
    <w:qFormat/>
    <w:uiPriority w:val="99"/>
    <w:rPr>
      <w:color w:val="0782C1"/>
      <w:u w:val="single"/>
    </w:rPr>
  </w:style>
  <w:style w:type="character" w:customStyle="1" w:styleId="285">
    <w:name w:val="标题 1 Char_file_1324"/>
    <w:basedOn w:val="281"/>
    <w:link w:val="4"/>
    <w:qFormat/>
    <w:uiPriority w:val="9"/>
    <w:rPr>
      <w:rFonts w:ascii="宋体" w:hAnsi="宋体" w:eastAsia="宋体" w:cs="宋体"/>
      <w:b/>
      <w:bCs/>
      <w:kern w:val="44"/>
      <w:sz w:val="44"/>
      <w:szCs w:val="44"/>
    </w:rPr>
  </w:style>
  <w:style w:type="character" w:customStyle="1" w:styleId="286">
    <w:name w:val="标题 2 Char_file_1324"/>
    <w:basedOn w:val="281"/>
    <w:link w:val="5"/>
    <w:semiHidden/>
    <w:qFormat/>
    <w:uiPriority w:val="9"/>
    <w:rPr>
      <w:rFonts w:asciiTheme="majorHAnsi" w:hAnsiTheme="majorHAnsi" w:eastAsiaTheme="majorEastAsia" w:cstheme="majorBidi"/>
      <w:b/>
      <w:bCs/>
      <w:sz w:val="32"/>
      <w:szCs w:val="32"/>
    </w:rPr>
  </w:style>
  <w:style w:type="character" w:customStyle="1" w:styleId="287">
    <w:name w:val="标题 3 Char_file_1324"/>
    <w:basedOn w:val="281"/>
    <w:link w:val="6"/>
    <w:semiHidden/>
    <w:qFormat/>
    <w:uiPriority w:val="9"/>
    <w:rPr>
      <w:rFonts w:ascii="宋体" w:hAnsi="宋体" w:eastAsia="宋体" w:cs="宋体"/>
      <w:b/>
      <w:bCs/>
      <w:sz w:val="32"/>
      <w:szCs w:val="32"/>
    </w:rPr>
  </w:style>
  <w:style w:type="character" w:customStyle="1" w:styleId="288">
    <w:name w:val="标题 4 Char_file_1324"/>
    <w:basedOn w:val="281"/>
    <w:link w:val="7"/>
    <w:semiHidden/>
    <w:qFormat/>
    <w:uiPriority w:val="9"/>
    <w:rPr>
      <w:rFonts w:asciiTheme="majorHAnsi" w:hAnsiTheme="majorHAnsi" w:eastAsiaTheme="majorEastAsia" w:cstheme="majorBidi"/>
      <w:b/>
      <w:bCs/>
      <w:sz w:val="28"/>
      <w:szCs w:val="28"/>
    </w:rPr>
  </w:style>
  <w:style w:type="character" w:customStyle="1" w:styleId="289">
    <w:name w:val="标题 5 Char_file_1324"/>
    <w:basedOn w:val="281"/>
    <w:link w:val="8"/>
    <w:semiHidden/>
    <w:qFormat/>
    <w:uiPriority w:val="9"/>
    <w:rPr>
      <w:rFonts w:ascii="宋体" w:hAnsi="宋体" w:eastAsia="宋体" w:cs="宋体"/>
      <w:b/>
      <w:bCs/>
      <w:sz w:val="28"/>
      <w:szCs w:val="28"/>
    </w:rPr>
  </w:style>
  <w:style w:type="character" w:customStyle="1" w:styleId="290">
    <w:name w:val="标题 6 Char_file_1324"/>
    <w:basedOn w:val="281"/>
    <w:link w:val="10"/>
    <w:semiHidden/>
    <w:qFormat/>
    <w:uiPriority w:val="9"/>
    <w:rPr>
      <w:rFonts w:asciiTheme="majorHAnsi" w:hAnsiTheme="majorHAnsi" w:eastAsiaTheme="majorEastAsia" w:cstheme="majorBidi"/>
      <w:b/>
      <w:bCs/>
      <w:sz w:val="24"/>
      <w:szCs w:val="24"/>
    </w:rPr>
  </w:style>
  <w:style w:type="paragraph" w:customStyle="1" w:styleId="291">
    <w:name w:val="cke_editable_file_1324"/>
    <w:basedOn w:val="274"/>
    <w:qFormat/>
    <w:uiPriority w:val="0"/>
    <w:rPr>
      <w:rFonts w:ascii="仿宋_GB2312" w:eastAsia="仿宋_GB2312"/>
    </w:rPr>
  </w:style>
  <w:style w:type="paragraph" w:customStyle="1" w:styleId="292">
    <w:name w:val="marker_file_1324"/>
    <w:basedOn w:val="274"/>
    <w:qFormat/>
    <w:uiPriority w:val="0"/>
    <w:pPr>
      <w:shd w:val="clear" w:color="auto" w:fill="FFFF00"/>
    </w:pPr>
  </w:style>
  <w:style w:type="paragraph" w:customStyle="1" w:styleId="293">
    <w:name w:val="Normal (Web)_file_1324"/>
    <w:basedOn w:val="274"/>
    <w:semiHidden/>
    <w:unhideWhenUsed/>
    <w:qFormat/>
    <w:uiPriority w:val="99"/>
  </w:style>
  <w:style w:type="paragraph" w:customStyle="1" w:styleId="294">
    <w:name w:val="Normal_file_13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5">
    <w:name w:val="heading 1_file_1325"/>
    <w:basedOn w:val="294"/>
    <w:qFormat/>
    <w:uiPriority w:val="9"/>
    <w:pPr>
      <w:outlineLvl w:val="0"/>
    </w:pPr>
    <w:rPr>
      <w:kern w:val="36"/>
      <w:sz w:val="48"/>
      <w:szCs w:val="48"/>
    </w:rPr>
  </w:style>
  <w:style w:type="paragraph" w:customStyle="1" w:styleId="296">
    <w:name w:val="heading 2_file_1325"/>
    <w:basedOn w:val="294"/>
    <w:qFormat/>
    <w:uiPriority w:val="9"/>
    <w:pPr>
      <w:outlineLvl w:val="1"/>
    </w:pPr>
    <w:rPr>
      <w:sz w:val="36"/>
      <w:szCs w:val="36"/>
    </w:rPr>
  </w:style>
  <w:style w:type="paragraph" w:customStyle="1" w:styleId="297">
    <w:name w:val="heading 3_file_1325"/>
    <w:basedOn w:val="294"/>
    <w:qFormat/>
    <w:uiPriority w:val="9"/>
    <w:pPr>
      <w:outlineLvl w:val="2"/>
    </w:pPr>
    <w:rPr>
      <w:sz w:val="27"/>
      <w:szCs w:val="27"/>
    </w:rPr>
  </w:style>
  <w:style w:type="paragraph" w:customStyle="1" w:styleId="298">
    <w:name w:val="heading 4_file_1325"/>
    <w:basedOn w:val="294"/>
    <w:qFormat/>
    <w:uiPriority w:val="9"/>
    <w:pPr>
      <w:outlineLvl w:val="3"/>
    </w:pPr>
  </w:style>
  <w:style w:type="paragraph" w:customStyle="1" w:styleId="299">
    <w:name w:val="heading 5_file_1325"/>
    <w:basedOn w:val="294"/>
    <w:qFormat/>
    <w:uiPriority w:val="9"/>
    <w:pPr>
      <w:outlineLvl w:val="4"/>
    </w:pPr>
    <w:rPr>
      <w:sz w:val="20"/>
      <w:szCs w:val="20"/>
    </w:rPr>
  </w:style>
  <w:style w:type="paragraph" w:customStyle="1" w:styleId="300">
    <w:name w:val="heading 6_file_1325"/>
    <w:basedOn w:val="294"/>
    <w:qFormat/>
    <w:uiPriority w:val="9"/>
    <w:pPr>
      <w:outlineLvl w:val="5"/>
    </w:pPr>
    <w:rPr>
      <w:sz w:val="15"/>
      <w:szCs w:val="15"/>
    </w:rPr>
  </w:style>
  <w:style w:type="character" w:customStyle="1" w:styleId="301">
    <w:name w:val="Default Paragraph Font_file_1325"/>
    <w:semiHidden/>
    <w:unhideWhenUsed/>
    <w:qFormat/>
    <w:uiPriority w:val="1"/>
  </w:style>
  <w:style w:type="table" w:customStyle="1" w:styleId="302">
    <w:name w:val="Normal Table_file_1325"/>
    <w:semiHidden/>
    <w:unhideWhenUsed/>
    <w:qFormat/>
    <w:uiPriority w:val="99"/>
    <w:tblPr>
      <w:tblCellMar>
        <w:top w:w="0" w:type="dxa"/>
        <w:left w:w="108" w:type="dxa"/>
        <w:bottom w:w="0" w:type="dxa"/>
        <w:right w:w="108" w:type="dxa"/>
      </w:tblCellMar>
    </w:tblPr>
  </w:style>
  <w:style w:type="character" w:customStyle="1" w:styleId="303">
    <w:name w:val="Hyperlink_file_1325"/>
    <w:basedOn w:val="301"/>
    <w:semiHidden/>
    <w:unhideWhenUsed/>
    <w:qFormat/>
    <w:uiPriority w:val="99"/>
    <w:rPr>
      <w:color w:val="0782C1"/>
      <w:u w:val="single"/>
    </w:rPr>
  </w:style>
  <w:style w:type="character" w:customStyle="1" w:styleId="304">
    <w:name w:val="FollowedHyperlink_file_1325"/>
    <w:basedOn w:val="301"/>
    <w:semiHidden/>
    <w:unhideWhenUsed/>
    <w:qFormat/>
    <w:uiPriority w:val="99"/>
    <w:rPr>
      <w:color w:val="0782C1"/>
      <w:u w:val="single"/>
    </w:rPr>
  </w:style>
  <w:style w:type="character" w:customStyle="1" w:styleId="305">
    <w:name w:val="标题 1 Char_file_1325"/>
    <w:basedOn w:val="301"/>
    <w:link w:val="4"/>
    <w:qFormat/>
    <w:uiPriority w:val="9"/>
    <w:rPr>
      <w:rFonts w:ascii="宋体" w:hAnsi="宋体" w:eastAsia="宋体" w:cs="宋体"/>
      <w:b/>
      <w:bCs/>
      <w:kern w:val="44"/>
      <w:sz w:val="44"/>
      <w:szCs w:val="44"/>
    </w:rPr>
  </w:style>
  <w:style w:type="character" w:customStyle="1" w:styleId="306">
    <w:name w:val="标题 2 Char_file_1325"/>
    <w:basedOn w:val="301"/>
    <w:link w:val="5"/>
    <w:semiHidden/>
    <w:qFormat/>
    <w:uiPriority w:val="9"/>
    <w:rPr>
      <w:rFonts w:asciiTheme="majorHAnsi" w:hAnsiTheme="majorHAnsi" w:eastAsiaTheme="majorEastAsia" w:cstheme="majorBidi"/>
      <w:b/>
      <w:bCs/>
      <w:sz w:val="32"/>
      <w:szCs w:val="32"/>
    </w:rPr>
  </w:style>
  <w:style w:type="character" w:customStyle="1" w:styleId="307">
    <w:name w:val="标题 3 Char_file_1325"/>
    <w:basedOn w:val="301"/>
    <w:link w:val="6"/>
    <w:semiHidden/>
    <w:qFormat/>
    <w:uiPriority w:val="9"/>
    <w:rPr>
      <w:rFonts w:ascii="宋体" w:hAnsi="宋体" w:eastAsia="宋体" w:cs="宋体"/>
      <w:b/>
      <w:bCs/>
      <w:sz w:val="32"/>
      <w:szCs w:val="32"/>
    </w:rPr>
  </w:style>
  <w:style w:type="character" w:customStyle="1" w:styleId="308">
    <w:name w:val="标题 4 Char_file_1325"/>
    <w:basedOn w:val="301"/>
    <w:link w:val="7"/>
    <w:semiHidden/>
    <w:qFormat/>
    <w:uiPriority w:val="9"/>
    <w:rPr>
      <w:rFonts w:asciiTheme="majorHAnsi" w:hAnsiTheme="majorHAnsi" w:eastAsiaTheme="majorEastAsia" w:cstheme="majorBidi"/>
      <w:b/>
      <w:bCs/>
      <w:sz w:val="28"/>
      <w:szCs w:val="28"/>
    </w:rPr>
  </w:style>
  <w:style w:type="character" w:customStyle="1" w:styleId="309">
    <w:name w:val="标题 5 Char_file_1325"/>
    <w:basedOn w:val="301"/>
    <w:link w:val="8"/>
    <w:semiHidden/>
    <w:qFormat/>
    <w:uiPriority w:val="9"/>
    <w:rPr>
      <w:rFonts w:ascii="宋体" w:hAnsi="宋体" w:eastAsia="宋体" w:cs="宋体"/>
      <w:b/>
      <w:bCs/>
      <w:sz w:val="28"/>
      <w:szCs w:val="28"/>
    </w:rPr>
  </w:style>
  <w:style w:type="character" w:customStyle="1" w:styleId="310">
    <w:name w:val="标题 6 Char_file_1325"/>
    <w:basedOn w:val="301"/>
    <w:link w:val="10"/>
    <w:semiHidden/>
    <w:qFormat/>
    <w:uiPriority w:val="9"/>
    <w:rPr>
      <w:rFonts w:asciiTheme="majorHAnsi" w:hAnsiTheme="majorHAnsi" w:eastAsiaTheme="majorEastAsia" w:cstheme="majorBidi"/>
      <w:b/>
      <w:bCs/>
      <w:sz w:val="24"/>
      <w:szCs w:val="24"/>
    </w:rPr>
  </w:style>
  <w:style w:type="paragraph" w:customStyle="1" w:styleId="311">
    <w:name w:val="cke_editable_file_1325"/>
    <w:basedOn w:val="294"/>
    <w:qFormat/>
    <w:uiPriority w:val="0"/>
    <w:rPr>
      <w:rFonts w:ascii="仿宋_GB2312" w:eastAsia="仿宋_GB2312"/>
    </w:rPr>
  </w:style>
  <w:style w:type="paragraph" w:customStyle="1" w:styleId="312">
    <w:name w:val="marker_file_1325"/>
    <w:basedOn w:val="294"/>
    <w:qFormat/>
    <w:uiPriority w:val="0"/>
    <w:pPr>
      <w:shd w:val="clear" w:color="auto" w:fill="FFFF00"/>
    </w:pPr>
  </w:style>
  <w:style w:type="paragraph" w:customStyle="1" w:styleId="313">
    <w:name w:val="Normal (Web)_file_1325"/>
    <w:basedOn w:val="294"/>
    <w:semiHidden/>
    <w:unhideWhenUsed/>
    <w:qFormat/>
    <w:uiPriority w:val="99"/>
  </w:style>
  <w:style w:type="paragraph" w:customStyle="1" w:styleId="314">
    <w:name w:val="Normal_file_13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5">
    <w:name w:val="heading 1_file_1326"/>
    <w:basedOn w:val="314"/>
    <w:qFormat/>
    <w:uiPriority w:val="9"/>
    <w:pPr>
      <w:outlineLvl w:val="0"/>
    </w:pPr>
    <w:rPr>
      <w:kern w:val="36"/>
      <w:sz w:val="48"/>
      <w:szCs w:val="48"/>
    </w:rPr>
  </w:style>
  <w:style w:type="paragraph" w:customStyle="1" w:styleId="316">
    <w:name w:val="heading 2_file_1326"/>
    <w:basedOn w:val="314"/>
    <w:qFormat/>
    <w:uiPriority w:val="9"/>
    <w:pPr>
      <w:outlineLvl w:val="1"/>
    </w:pPr>
    <w:rPr>
      <w:sz w:val="36"/>
      <w:szCs w:val="36"/>
    </w:rPr>
  </w:style>
  <w:style w:type="paragraph" w:customStyle="1" w:styleId="317">
    <w:name w:val="heading 3_file_1326"/>
    <w:basedOn w:val="314"/>
    <w:qFormat/>
    <w:uiPriority w:val="9"/>
    <w:pPr>
      <w:outlineLvl w:val="2"/>
    </w:pPr>
    <w:rPr>
      <w:sz w:val="27"/>
      <w:szCs w:val="27"/>
    </w:rPr>
  </w:style>
  <w:style w:type="paragraph" w:customStyle="1" w:styleId="318">
    <w:name w:val="heading 4_file_1326"/>
    <w:basedOn w:val="314"/>
    <w:qFormat/>
    <w:uiPriority w:val="9"/>
    <w:pPr>
      <w:outlineLvl w:val="3"/>
    </w:pPr>
  </w:style>
  <w:style w:type="paragraph" w:customStyle="1" w:styleId="319">
    <w:name w:val="heading 5_file_1326"/>
    <w:basedOn w:val="314"/>
    <w:qFormat/>
    <w:uiPriority w:val="9"/>
    <w:pPr>
      <w:outlineLvl w:val="4"/>
    </w:pPr>
    <w:rPr>
      <w:sz w:val="20"/>
      <w:szCs w:val="20"/>
    </w:rPr>
  </w:style>
  <w:style w:type="paragraph" w:customStyle="1" w:styleId="320">
    <w:name w:val="heading 6_file_1326"/>
    <w:basedOn w:val="314"/>
    <w:qFormat/>
    <w:uiPriority w:val="9"/>
    <w:pPr>
      <w:outlineLvl w:val="5"/>
    </w:pPr>
    <w:rPr>
      <w:sz w:val="15"/>
      <w:szCs w:val="15"/>
    </w:rPr>
  </w:style>
  <w:style w:type="character" w:customStyle="1" w:styleId="321">
    <w:name w:val="Default Paragraph Font_file_1326"/>
    <w:semiHidden/>
    <w:unhideWhenUsed/>
    <w:qFormat/>
    <w:uiPriority w:val="1"/>
  </w:style>
  <w:style w:type="table" w:customStyle="1" w:styleId="322">
    <w:name w:val="Normal Table_file_1326"/>
    <w:semiHidden/>
    <w:unhideWhenUsed/>
    <w:qFormat/>
    <w:uiPriority w:val="99"/>
    <w:tblPr>
      <w:tblCellMar>
        <w:top w:w="0" w:type="dxa"/>
        <w:left w:w="108" w:type="dxa"/>
        <w:bottom w:w="0" w:type="dxa"/>
        <w:right w:w="108" w:type="dxa"/>
      </w:tblCellMar>
    </w:tblPr>
  </w:style>
  <w:style w:type="character" w:customStyle="1" w:styleId="323">
    <w:name w:val="Hyperlink_file_1326"/>
    <w:basedOn w:val="321"/>
    <w:semiHidden/>
    <w:unhideWhenUsed/>
    <w:qFormat/>
    <w:uiPriority w:val="99"/>
    <w:rPr>
      <w:color w:val="0782C1"/>
      <w:u w:val="single"/>
    </w:rPr>
  </w:style>
  <w:style w:type="character" w:customStyle="1" w:styleId="324">
    <w:name w:val="FollowedHyperlink_file_1326"/>
    <w:basedOn w:val="321"/>
    <w:semiHidden/>
    <w:unhideWhenUsed/>
    <w:qFormat/>
    <w:uiPriority w:val="99"/>
    <w:rPr>
      <w:color w:val="0782C1"/>
      <w:u w:val="single"/>
    </w:rPr>
  </w:style>
  <w:style w:type="character" w:customStyle="1" w:styleId="325">
    <w:name w:val="标题 1 Char_file_1326"/>
    <w:basedOn w:val="321"/>
    <w:link w:val="4"/>
    <w:qFormat/>
    <w:uiPriority w:val="9"/>
    <w:rPr>
      <w:rFonts w:ascii="宋体" w:hAnsi="宋体" w:eastAsia="宋体" w:cs="宋体"/>
      <w:b/>
      <w:bCs/>
      <w:kern w:val="44"/>
      <w:sz w:val="44"/>
      <w:szCs w:val="44"/>
    </w:rPr>
  </w:style>
  <w:style w:type="character" w:customStyle="1" w:styleId="326">
    <w:name w:val="标题 2 Char_file_1326"/>
    <w:basedOn w:val="321"/>
    <w:link w:val="5"/>
    <w:semiHidden/>
    <w:qFormat/>
    <w:uiPriority w:val="9"/>
    <w:rPr>
      <w:rFonts w:asciiTheme="majorHAnsi" w:hAnsiTheme="majorHAnsi" w:eastAsiaTheme="majorEastAsia" w:cstheme="majorBidi"/>
      <w:b/>
      <w:bCs/>
      <w:sz w:val="32"/>
      <w:szCs w:val="32"/>
    </w:rPr>
  </w:style>
  <w:style w:type="character" w:customStyle="1" w:styleId="327">
    <w:name w:val="标题 3 Char_file_1326"/>
    <w:basedOn w:val="321"/>
    <w:link w:val="6"/>
    <w:semiHidden/>
    <w:qFormat/>
    <w:uiPriority w:val="9"/>
    <w:rPr>
      <w:rFonts w:ascii="宋体" w:hAnsi="宋体" w:eastAsia="宋体" w:cs="宋体"/>
      <w:b/>
      <w:bCs/>
      <w:sz w:val="32"/>
      <w:szCs w:val="32"/>
    </w:rPr>
  </w:style>
  <w:style w:type="character" w:customStyle="1" w:styleId="328">
    <w:name w:val="标题 4 Char_file_1326"/>
    <w:basedOn w:val="321"/>
    <w:link w:val="7"/>
    <w:semiHidden/>
    <w:qFormat/>
    <w:uiPriority w:val="9"/>
    <w:rPr>
      <w:rFonts w:asciiTheme="majorHAnsi" w:hAnsiTheme="majorHAnsi" w:eastAsiaTheme="majorEastAsia" w:cstheme="majorBidi"/>
      <w:b/>
      <w:bCs/>
      <w:sz w:val="28"/>
      <w:szCs w:val="28"/>
    </w:rPr>
  </w:style>
  <w:style w:type="character" w:customStyle="1" w:styleId="329">
    <w:name w:val="标题 5 Char_file_1326"/>
    <w:basedOn w:val="321"/>
    <w:link w:val="8"/>
    <w:semiHidden/>
    <w:qFormat/>
    <w:uiPriority w:val="9"/>
    <w:rPr>
      <w:rFonts w:ascii="宋体" w:hAnsi="宋体" w:eastAsia="宋体" w:cs="宋体"/>
      <w:b/>
      <w:bCs/>
      <w:sz w:val="28"/>
      <w:szCs w:val="28"/>
    </w:rPr>
  </w:style>
  <w:style w:type="character" w:customStyle="1" w:styleId="330">
    <w:name w:val="标题 6 Char_file_1326"/>
    <w:basedOn w:val="321"/>
    <w:link w:val="10"/>
    <w:semiHidden/>
    <w:qFormat/>
    <w:uiPriority w:val="9"/>
    <w:rPr>
      <w:rFonts w:asciiTheme="majorHAnsi" w:hAnsiTheme="majorHAnsi" w:eastAsiaTheme="majorEastAsia" w:cstheme="majorBidi"/>
      <w:b/>
      <w:bCs/>
      <w:sz w:val="24"/>
      <w:szCs w:val="24"/>
    </w:rPr>
  </w:style>
  <w:style w:type="paragraph" w:customStyle="1" w:styleId="331">
    <w:name w:val="cke_editable_file_1326"/>
    <w:basedOn w:val="314"/>
    <w:qFormat/>
    <w:uiPriority w:val="0"/>
    <w:rPr>
      <w:rFonts w:ascii="仿宋_GB2312" w:eastAsia="仿宋_GB2312"/>
    </w:rPr>
  </w:style>
  <w:style w:type="paragraph" w:customStyle="1" w:styleId="332">
    <w:name w:val="marker_file_1326"/>
    <w:basedOn w:val="314"/>
    <w:qFormat/>
    <w:uiPriority w:val="0"/>
    <w:pPr>
      <w:shd w:val="clear" w:color="auto" w:fill="FFFF00"/>
    </w:pPr>
  </w:style>
  <w:style w:type="paragraph" w:customStyle="1" w:styleId="333">
    <w:name w:val="Normal (Web)_file_1326"/>
    <w:basedOn w:val="314"/>
    <w:semiHidden/>
    <w:unhideWhenUsed/>
    <w:qFormat/>
    <w:uiPriority w:val="99"/>
  </w:style>
  <w:style w:type="character" w:customStyle="1" w:styleId="334">
    <w:name w:val="Emphasis_file_1326"/>
    <w:basedOn w:val="321"/>
    <w:qFormat/>
    <w:uiPriority w:val="20"/>
    <w:rPr>
      <w:i/>
      <w:iCs/>
    </w:rPr>
  </w:style>
  <w:style w:type="paragraph" w:customStyle="1" w:styleId="335">
    <w:name w:val="Normal_file_132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36">
    <w:name w:val="heading 1_file_1327"/>
    <w:basedOn w:val="335"/>
    <w:qFormat/>
    <w:uiPriority w:val="9"/>
    <w:pPr>
      <w:outlineLvl w:val="0"/>
    </w:pPr>
    <w:rPr>
      <w:kern w:val="36"/>
      <w:sz w:val="48"/>
      <w:szCs w:val="48"/>
    </w:rPr>
  </w:style>
  <w:style w:type="paragraph" w:customStyle="1" w:styleId="337">
    <w:name w:val="heading 2_file_1327"/>
    <w:basedOn w:val="335"/>
    <w:qFormat/>
    <w:uiPriority w:val="9"/>
    <w:pPr>
      <w:outlineLvl w:val="1"/>
    </w:pPr>
    <w:rPr>
      <w:sz w:val="36"/>
      <w:szCs w:val="36"/>
    </w:rPr>
  </w:style>
  <w:style w:type="paragraph" w:customStyle="1" w:styleId="338">
    <w:name w:val="heading 3_file_1327"/>
    <w:basedOn w:val="335"/>
    <w:qFormat/>
    <w:uiPriority w:val="9"/>
    <w:pPr>
      <w:outlineLvl w:val="2"/>
    </w:pPr>
    <w:rPr>
      <w:sz w:val="27"/>
      <w:szCs w:val="27"/>
    </w:rPr>
  </w:style>
  <w:style w:type="paragraph" w:customStyle="1" w:styleId="339">
    <w:name w:val="heading 4_file_1327"/>
    <w:basedOn w:val="335"/>
    <w:qFormat/>
    <w:uiPriority w:val="9"/>
    <w:pPr>
      <w:outlineLvl w:val="3"/>
    </w:pPr>
  </w:style>
  <w:style w:type="paragraph" w:customStyle="1" w:styleId="340">
    <w:name w:val="heading 5_file_1327"/>
    <w:basedOn w:val="335"/>
    <w:qFormat/>
    <w:uiPriority w:val="9"/>
    <w:pPr>
      <w:outlineLvl w:val="4"/>
    </w:pPr>
    <w:rPr>
      <w:sz w:val="20"/>
      <w:szCs w:val="20"/>
    </w:rPr>
  </w:style>
  <w:style w:type="paragraph" w:customStyle="1" w:styleId="341">
    <w:name w:val="heading 6_file_1327"/>
    <w:basedOn w:val="335"/>
    <w:qFormat/>
    <w:uiPriority w:val="9"/>
    <w:pPr>
      <w:outlineLvl w:val="5"/>
    </w:pPr>
    <w:rPr>
      <w:sz w:val="15"/>
      <w:szCs w:val="15"/>
    </w:rPr>
  </w:style>
  <w:style w:type="character" w:customStyle="1" w:styleId="342">
    <w:name w:val="Default Paragraph Font_file_1327"/>
    <w:semiHidden/>
    <w:unhideWhenUsed/>
    <w:qFormat/>
    <w:uiPriority w:val="1"/>
  </w:style>
  <w:style w:type="table" w:customStyle="1" w:styleId="343">
    <w:name w:val="Normal Table_file_1327"/>
    <w:semiHidden/>
    <w:unhideWhenUsed/>
    <w:qFormat/>
    <w:uiPriority w:val="99"/>
    <w:tblPr>
      <w:tblCellMar>
        <w:top w:w="0" w:type="dxa"/>
        <w:left w:w="108" w:type="dxa"/>
        <w:bottom w:w="0" w:type="dxa"/>
        <w:right w:w="108" w:type="dxa"/>
      </w:tblCellMar>
    </w:tblPr>
  </w:style>
  <w:style w:type="character" w:customStyle="1" w:styleId="344">
    <w:name w:val="Hyperlink_file_1327"/>
    <w:basedOn w:val="342"/>
    <w:semiHidden/>
    <w:unhideWhenUsed/>
    <w:qFormat/>
    <w:uiPriority w:val="99"/>
    <w:rPr>
      <w:color w:val="0782C1"/>
      <w:u w:val="single"/>
    </w:rPr>
  </w:style>
  <w:style w:type="character" w:customStyle="1" w:styleId="345">
    <w:name w:val="FollowedHyperlink_file_1327"/>
    <w:basedOn w:val="342"/>
    <w:semiHidden/>
    <w:unhideWhenUsed/>
    <w:qFormat/>
    <w:uiPriority w:val="99"/>
    <w:rPr>
      <w:color w:val="0782C1"/>
      <w:u w:val="single"/>
    </w:rPr>
  </w:style>
  <w:style w:type="character" w:customStyle="1" w:styleId="346">
    <w:name w:val="标题 1 Char_file_1327"/>
    <w:basedOn w:val="342"/>
    <w:link w:val="4"/>
    <w:qFormat/>
    <w:uiPriority w:val="9"/>
    <w:rPr>
      <w:rFonts w:ascii="宋体" w:hAnsi="宋体" w:eastAsia="宋体" w:cs="宋体"/>
      <w:b/>
      <w:bCs/>
      <w:kern w:val="44"/>
      <w:sz w:val="44"/>
      <w:szCs w:val="44"/>
    </w:rPr>
  </w:style>
  <w:style w:type="character" w:customStyle="1" w:styleId="347">
    <w:name w:val="标题 2 Char_file_1327"/>
    <w:basedOn w:val="342"/>
    <w:link w:val="5"/>
    <w:semiHidden/>
    <w:qFormat/>
    <w:uiPriority w:val="9"/>
    <w:rPr>
      <w:rFonts w:asciiTheme="majorHAnsi" w:hAnsiTheme="majorHAnsi" w:eastAsiaTheme="majorEastAsia" w:cstheme="majorBidi"/>
      <w:b/>
      <w:bCs/>
      <w:sz w:val="32"/>
      <w:szCs w:val="32"/>
    </w:rPr>
  </w:style>
  <w:style w:type="character" w:customStyle="1" w:styleId="348">
    <w:name w:val="标题 3 Char_file_1327"/>
    <w:basedOn w:val="342"/>
    <w:link w:val="6"/>
    <w:semiHidden/>
    <w:qFormat/>
    <w:uiPriority w:val="9"/>
    <w:rPr>
      <w:rFonts w:ascii="宋体" w:hAnsi="宋体" w:eastAsia="宋体" w:cs="宋体"/>
      <w:b/>
      <w:bCs/>
      <w:sz w:val="32"/>
      <w:szCs w:val="32"/>
    </w:rPr>
  </w:style>
  <w:style w:type="character" w:customStyle="1" w:styleId="349">
    <w:name w:val="标题 4 Char_file_1327"/>
    <w:basedOn w:val="342"/>
    <w:link w:val="7"/>
    <w:semiHidden/>
    <w:qFormat/>
    <w:uiPriority w:val="9"/>
    <w:rPr>
      <w:rFonts w:asciiTheme="majorHAnsi" w:hAnsiTheme="majorHAnsi" w:eastAsiaTheme="majorEastAsia" w:cstheme="majorBidi"/>
      <w:b/>
      <w:bCs/>
      <w:sz w:val="28"/>
      <w:szCs w:val="28"/>
    </w:rPr>
  </w:style>
  <w:style w:type="character" w:customStyle="1" w:styleId="350">
    <w:name w:val="标题 5 Char_file_1327"/>
    <w:basedOn w:val="342"/>
    <w:link w:val="8"/>
    <w:semiHidden/>
    <w:qFormat/>
    <w:uiPriority w:val="9"/>
    <w:rPr>
      <w:rFonts w:ascii="宋体" w:hAnsi="宋体" w:eastAsia="宋体" w:cs="宋体"/>
      <w:b/>
      <w:bCs/>
      <w:sz w:val="28"/>
      <w:szCs w:val="28"/>
    </w:rPr>
  </w:style>
  <w:style w:type="character" w:customStyle="1" w:styleId="351">
    <w:name w:val="标题 6 Char_file_1327"/>
    <w:basedOn w:val="342"/>
    <w:link w:val="10"/>
    <w:semiHidden/>
    <w:qFormat/>
    <w:uiPriority w:val="9"/>
    <w:rPr>
      <w:rFonts w:asciiTheme="majorHAnsi" w:hAnsiTheme="majorHAnsi" w:eastAsiaTheme="majorEastAsia" w:cstheme="majorBidi"/>
      <w:b/>
      <w:bCs/>
      <w:sz w:val="24"/>
      <w:szCs w:val="24"/>
    </w:rPr>
  </w:style>
  <w:style w:type="paragraph" w:customStyle="1" w:styleId="352">
    <w:name w:val="cke_editable_file_1327"/>
    <w:basedOn w:val="335"/>
    <w:qFormat/>
    <w:uiPriority w:val="0"/>
    <w:rPr>
      <w:rFonts w:ascii="仿宋_GB2312" w:eastAsia="仿宋_GB2312"/>
    </w:rPr>
  </w:style>
  <w:style w:type="paragraph" w:customStyle="1" w:styleId="353">
    <w:name w:val="marker_file_1327"/>
    <w:basedOn w:val="335"/>
    <w:qFormat/>
    <w:uiPriority w:val="0"/>
    <w:pPr>
      <w:shd w:val="clear" w:color="auto" w:fill="FFFF00"/>
    </w:pPr>
  </w:style>
  <w:style w:type="paragraph" w:customStyle="1" w:styleId="354">
    <w:name w:val="Normal (Web)_file_1327"/>
    <w:basedOn w:val="335"/>
    <w:semiHidden/>
    <w:unhideWhenUsed/>
    <w:qFormat/>
    <w:uiPriority w:val="99"/>
  </w:style>
  <w:style w:type="paragraph" w:customStyle="1" w:styleId="355">
    <w:name w:val="Normal_file_132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56">
    <w:name w:val="heading 1_file_1328"/>
    <w:basedOn w:val="355"/>
    <w:qFormat/>
    <w:uiPriority w:val="9"/>
    <w:pPr>
      <w:outlineLvl w:val="0"/>
    </w:pPr>
    <w:rPr>
      <w:kern w:val="36"/>
      <w:sz w:val="48"/>
      <w:szCs w:val="48"/>
    </w:rPr>
  </w:style>
  <w:style w:type="paragraph" w:customStyle="1" w:styleId="357">
    <w:name w:val="heading 2_file_1328"/>
    <w:basedOn w:val="355"/>
    <w:qFormat/>
    <w:uiPriority w:val="9"/>
    <w:pPr>
      <w:outlineLvl w:val="1"/>
    </w:pPr>
    <w:rPr>
      <w:sz w:val="36"/>
      <w:szCs w:val="36"/>
    </w:rPr>
  </w:style>
  <w:style w:type="paragraph" w:customStyle="1" w:styleId="358">
    <w:name w:val="heading 3_file_1328"/>
    <w:basedOn w:val="355"/>
    <w:qFormat/>
    <w:uiPriority w:val="9"/>
    <w:pPr>
      <w:outlineLvl w:val="2"/>
    </w:pPr>
    <w:rPr>
      <w:sz w:val="27"/>
      <w:szCs w:val="27"/>
    </w:rPr>
  </w:style>
  <w:style w:type="paragraph" w:customStyle="1" w:styleId="359">
    <w:name w:val="heading 4_file_1328"/>
    <w:basedOn w:val="355"/>
    <w:qFormat/>
    <w:uiPriority w:val="9"/>
    <w:pPr>
      <w:outlineLvl w:val="3"/>
    </w:pPr>
  </w:style>
  <w:style w:type="paragraph" w:customStyle="1" w:styleId="360">
    <w:name w:val="heading 5_file_1328"/>
    <w:basedOn w:val="355"/>
    <w:qFormat/>
    <w:uiPriority w:val="9"/>
    <w:pPr>
      <w:outlineLvl w:val="4"/>
    </w:pPr>
    <w:rPr>
      <w:sz w:val="20"/>
      <w:szCs w:val="20"/>
    </w:rPr>
  </w:style>
  <w:style w:type="paragraph" w:customStyle="1" w:styleId="361">
    <w:name w:val="heading 6_file_1328"/>
    <w:basedOn w:val="355"/>
    <w:qFormat/>
    <w:uiPriority w:val="9"/>
    <w:pPr>
      <w:outlineLvl w:val="5"/>
    </w:pPr>
    <w:rPr>
      <w:sz w:val="15"/>
      <w:szCs w:val="15"/>
    </w:rPr>
  </w:style>
  <w:style w:type="character" w:customStyle="1" w:styleId="362">
    <w:name w:val="Default Paragraph Font_file_1328"/>
    <w:semiHidden/>
    <w:unhideWhenUsed/>
    <w:qFormat/>
    <w:uiPriority w:val="1"/>
  </w:style>
  <w:style w:type="table" w:customStyle="1" w:styleId="363">
    <w:name w:val="Normal Table_file_1328"/>
    <w:semiHidden/>
    <w:unhideWhenUsed/>
    <w:qFormat/>
    <w:uiPriority w:val="99"/>
    <w:tblPr>
      <w:tblCellMar>
        <w:top w:w="0" w:type="dxa"/>
        <w:left w:w="108" w:type="dxa"/>
        <w:bottom w:w="0" w:type="dxa"/>
        <w:right w:w="108" w:type="dxa"/>
      </w:tblCellMar>
    </w:tblPr>
  </w:style>
  <w:style w:type="character" w:customStyle="1" w:styleId="364">
    <w:name w:val="Hyperlink_file_1328"/>
    <w:basedOn w:val="362"/>
    <w:semiHidden/>
    <w:unhideWhenUsed/>
    <w:qFormat/>
    <w:uiPriority w:val="99"/>
    <w:rPr>
      <w:color w:val="0782C1"/>
      <w:u w:val="single"/>
    </w:rPr>
  </w:style>
  <w:style w:type="character" w:customStyle="1" w:styleId="365">
    <w:name w:val="FollowedHyperlink_file_1328"/>
    <w:basedOn w:val="362"/>
    <w:semiHidden/>
    <w:unhideWhenUsed/>
    <w:qFormat/>
    <w:uiPriority w:val="99"/>
    <w:rPr>
      <w:color w:val="0782C1"/>
      <w:u w:val="single"/>
    </w:rPr>
  </w:style>
  <w:style w:type="character" w:customStyle="1" w:styleId="366">
    <w:name w:val="标题 1 Char_file_1328"/>
    <w:basedOn w:val="362"/>
    <w:link w:val="4"/>
    <w:qFormat/>
    <w:uiPriority w:val="9"/>
    <w:rPr>
      <w:rFonts w:ascii="宋体" w:hAnsi="宋体" w:eastAsia="宋体" w:cs="宋体"/>
      <w:b/>
      <w:bCs/>
      <w:kern w:val="44"/>
      <w:sz w:val="44"/>
      <w:szCs w:val="44"/>
    </w:rPr>
  </w:style>
  <w:style w:type="character" w:customStyle="1" w:styleId="367">
    <w:name w:val="标题 2 Char_file_1328"/>
    <w:basedOn w:val="362"/>
    <w:link w:val="5"/>
    <w:semiHidden/>
    <w:qFormat/>
    <w:uiPriority w:val="9"/>
    <w:rPr>
      <w:rFonts w:asciiTheme="majorHAnsi" w:hAnsiTheme="majorHAnsi" w:eastAsiaTheme="majorEastAsia" w:cstheme="majorBidi"/>
      <w:b/>
      <w:bCs/>
      <w:sz w:val="32"/>
      <w:szCs w:val="32"/>
    </w:rPr>
  </w:style>
  <w:style w:type="character" w:customStyle="1" w:styleId="368">
    <w:name w:val="标题 3 Char_file_1328"/>
    <w:basedOn w:val="362"/>
    <w:link w:val="6"/>
    <w:semiHidden/>
    <w:qFormat/>
    <w:uiPriority w:val="9"/>
    <w:rPr>
      <w:rFonts w:ascii="宋体" w:hAnsi="宋体" w:eastAsia="宋体" w:cs="宋体"/>
      <w:b/>
      <w:bCs/>
      <w:sz w:val="32"/>
      <w:szCs w:val="32"/>
    </w:rPr>
  </w:style>
  <w:style w:type="character" w:customStyle="1" w:styleId="369">
    <w:name w:val="标题 4 Char_file_1328"/>
    <w:basedOn w:val="362"/>
    <w:link w:val="7"/>
    <w:semiHidden/>
    <w:qFormat/>
    <w:uiPriority w:val="9"/>
    <w:rPr>
      <w:rFonts w:asciiTheme="majorHAnsi" w:hAnsiTheme="majorHAnsi" w:eastAsiaTheme="majorEastAsia" w:cstheme="majorBidi"/>
      <w:b/>
      <w:bCs/>
      <w:sz w:val="28"/>
      <w:szCs w:val="28"/>
    </w:rPr>
  </w:style>
  <w:style w:type="character" w:customStyle="1" w:styleId="370">
    <w:name w:val="标题 5 Char_file_1328"/>
    <w:basedOn w:val="362"/>
    <w:link w:val="8"/>
    <w:semiHidden/>
    <w:qFormat/>
    <w:uiPriority w:val="9"/>
    <w:rPr>
      <w:rFonts w:ascii="宋体" w:hAnsi="宋体" w:eastAsia="宋体" w:cs="宋体"/>
      <w:b/>
      <w:bCs/>
      <w:sz w:val="28"/>
      <w:szCs w:val="28"/>
    </w:rPr>
  </w:style>
  <w:style w:type="character" w:customStyle="1" w:styleId="371">
    <w:name w:val="标题 6 Char_file_1328"/>
    <w:basedOn w:val="362"/>
    <w:link w:val="10"/>
    <w:semiHidden/>
    <w:qFormat/>
    <w:uiPriority w:val="9"/>
    <w:rPr>
      <w:rFonts w:asciiTheme="majorHAnsi" w:hAnsiTheme="majorHAnsi" w:eastAsiaTheme="majorEastAsia" w:cstheme="majorBidi"/>
      <w:b/>
      <w:bCs/>
      <w:sz w:val="24"/>
      <w:szCs w:val="24"/>
    </w:rPr>
  </w:style>
  <w:style w:type="paragraph" w:customStyle="1" w:styleId="372">
    <w:name w:val="cke_editable_file_1328"/>
    <w:basedOn w:val="355"/>
    <w:qFormat/>
    <w:uiPriority w:val="0"/>
    <w:rPr>
      <w:rFonts w:ascii="仿宋_GB2312" w:eastAsia="仿宋_GB2312"/>
    </w:rPr>
  </w:style>
  <w:style w:type="paragraph" w:customStyle="1" w:styleId="373">
    <w:name w:val="marker_file_1328"/>
    <w:basedOn w:val="355"/>
    <w:qFormat/>
    <w:uiPriority w:val="0"/>
    <w:pPr>
      <w:shd w:val="clear" w:color="auto" w:fill="FFFF00"/>
    </w:pPr>
  </w:style>
  <w:style w:type="paragraph" w:customStyle="1" w:styleId="374">
    <w:name w:val="Normal (Web)_file_1328"/>
    <w:basedOn w:val="355"/>
    <w:semiHidden/>
    <w:unhideWhenUsed/>
    <w:qFormat/>
    <w:uiPriority w:val="99"/>
  </w:style>
  <w:style w:type="character" w:customStyle="1" w:styleId="375">
    <w:name w:val="Strong_file_1328"/>
    <w:basedOn w:val="362"/>
    <w:qFormat/>
    <w:uiPriority w:val="22"/>
    <w:rPr>
      <w:b/>
      <w:bCs/>
    </w:rPr>
  </w:style>
  <w:style w:type="paragraph" w:customStyle="1" w:styleId="376">
    <w:name w:val="Normal_file_132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7">
    <w:name w:val="heading 1_file_1329"/>
    <w:basedOn w:val="376"/>
    <w:qFormat/>
    <w:uiPriority w:val="9"/>
    <w:pPr>
      <w:outlineLvl w:val="0"/>
    </w:pPr>
    <w:rPr>
      <w:kern w:val="36"/>
      <w:sz w:val="48"/>
      <w:szCs w:val="48"/>
    </w:rPr>
  </w:style>
  <w:style w:type="paragraph" w:customStyle="1" w:styleId="378">
    <w:name w:val="heading 2_file_1329"/>
    <w:basedOn w:val="376"/>
    <w:qFormat/>
    <w:uiPriority w:val="9"/>
    <w:pPr>
      <w:outlineLvl w:val="1"/>
    </w:pPr>
    <w:rPr>
      <w:sz w:val="36"/>
      <w:szCs w:val="36"/>
    </w:rPr>
  </w:style>
  <w:style w:type="paragraph" w:customStyle="1" w:styleId="379">
    <w:name w:val="heading 3_file_1329"/>
    <w:basedOn w:val="376"/>
    <w:qFormat/>
    <w:uiPriority w:val="9"/>
    <w:pPr>
      <w:outlineLvl w:val="2"/>
    </w:pPr>
    <w:rPr>
      <w:sz w:val="27"/>
      <w:szCs w:val="27"/>
    </w:rPr>
  </w:style>
  <w:style w:type="paragraph" w:customStyle="1" w:styleId="380">
    <w:name w:val="heading 4_file_1329"/>
    <w:basedOn w:val="376"/>
    <w:qFormat/>
    <w:uiPriority w:val="9"/>
    <w:pPr>
      <w:outlineLvl w:val="3"/>
    </w:pPr>
  </w:style>
  <w:style w:type="paragraph" w:customStyle="1" w:styleId="381">
    <w:name w:val="heading 5_file_1329"/>
    <w:basedOn w:val="376"/>
    <w:qFormat/>
    <w:uiPriority w:val="9"/>
    <w:pPr>
      <w:outlineLvl w:val="4"/>
    </w:pPr>
    <w:rPr>
      <w:sz w:val="20"/>
      <w:szCs w:val="20"/>
    </w:rPr>
  </w:style>
  <w:style w:type="paragraph" w:customStyle="1" w:styleId="382">
    <w:name w:val="heading 6_file_1329"/>
    <w:basedOn w:val="376"/>
    <w:qFormat/>
    <w:uiPriority w:val="9"/>
    <w:pPr>
      <w:outlineLvl w:val="5"/>
    </w:pPr>
    <w:rPr>
      <w:sz w:val="15"/>
      <w:szCs w:val="15"/>
    </w:rPr>
  </w:style>
  <w:style w:type="character" w:customStyle="1" w:styleId="383">
    <w:name w:val="Default Paragraph Font_file_1329"/>
    <w:semiHidden/>
    <w:unhideWhenUsed/>
    <w:qFormat/>
    <w:uiPriority w:val="1"/>
  </w:style>
  <w:style w:type="table" w:customStyle="1" w:styleId="384">
    <w:name w:val="Normal Table_file_1329"/>
    <w:semiHidden/>
    <w:unhideWhenUsed/>
    <w:qFormat/>
    <w:uiPriority w:val="99"/>
    <w:tblPr>
      <w:tblCellMar>
        <w:top w:w="0" w:type="dxa"/>
        <w:left w:w="108" w:type="dxa"/>
        <w:bottom w:w="0" w:type="dxa"/>
        <w:right w:w="108" w:type="dxa"/>
      </w:tblCellMar>
    </w:tblPr>
  </w:style>
  <w:style w:type="character" w:customStyle="1" w:styleId="385">
    <w:name w:val="Hyperlink_file_1329"/>
    <w:basedOn w:val="383"/>
    <w:semiHidden/>
    <w:unhideWhenUsed/>
    <w:qFormat/>
    <w:uiPriority w:val="99"/>
    <w:rPr>
      <w:color w:val="0782C1"/>
      <w:u w:val="single"/>
    </w:rPr>
  </w:style>
  <w:style w:type="character" w:customStyle="1" w:styleId="386">
    <w:name w:val="FollowedHyperlink_file_1329"/>
    <w:basedOn w:val="383"/>
    <w:semiHidden/>
    <w:unhideWhenUsed/>
    <w:qFormat/>
    <w:uiPriority w:val="99"/>
    <w:rPr>
      <w:color w:val="0782C1"/>
      <w:u w:val="single"/>
    </w:rPr>
  </w:style>
  <w:style w:type="character" w:customStyle="1" w:styleId="387">
    <w:name w:val="标题 1 Char_file_1329"/>
    <w:basedOn w:val="383"/>
    <w:link w:val="4"/>
    <w:qFormat/>
    <w:uiPriority w:val="9"/>
    <w:rPr>
      <w:rFonts w:ascii="宋体" w:hAnsi="宋体" w:eastAsia="宋体" w:cs="宋体"/>
      <w:b/>
      <w:bCs/>
      <w:kern w:val="44"/>
      <w:sz w:val="44"/>
      <w:szCs w:val="44"/>
    </w:rPr>
  </w:style>
  <w:style w:type="character" w:customStyle="1" w:styleId="388">
    <w:name w:val="标题 2 Char_file_1329"/>
    <w:basedOn w:val="383"/>
    <w:link w:val="5"/>
    <w:semiHidden/>
    <w:qFormat/>
    <w:uiPriority w:val="9"/>
    <w:rPr>
      <w:rFonts w:asciiTheme="majorHAnsi" w:hAnsiTheme="majorHAnsi" w:eastAsiaTheme="majorEastAsia" w:cstheme="majorBidi"/>
      <w:b/>
      <w:bCs/>
      <w:sz w:val="32"/>
      <w:szCs w:val="32"/>
    </w:rPr>
  </w:style>
  <w:style w:type="character" w:customStyle="1" w:styleId="389">
    <w:name w:val="标题 3 Char_file_1329"/>
    <w:basedOn w:val="383"/>
    <w:link w:val="6"/>
    <w:semiHidden/>
    <w:qFormat/>
    <w:uiPriority w:val="9"/>
    <w:rPr>
      <w:rFonts w:ascii="宋体" w:hAnsi="宋体" w:eastAsia="宋体" w:cs="宋体"/>
      <w:b/>
      <w:bCs/>
      <w:sz w:val="32"/>
      <w:szCs w:val="32"/>
    </w:rPr>
  </w:style>
  <w:style w:type="character" w:customStyle="1" w:styleId="390">
    <w:name w:val="标题 4 Char_file_1329"/>
    <w:basedOn w:val="383"/>
    <w:link w:val="7"/>
    <w:semiHidden/>
    <w:qFormat/>
    <w:uiPriority w:val="9"/>
    <w:rPr>
      <w:rFonts w:asciiTheme="majorHAnsi" w:hAnsiTheme="majorHAnsi" w:eastAsiaTheme="majorEastAsia" w:cstheme="majorBidi"/>
      <w:b/>
      <w:bCs/>
      <w:sz w:val="28"/>
      <w:szCs w:val="28"/>
    </w:rPr>
  </w:style>
  <w:style w:type="character" w:customStyle="1" w:styleId="391">
    <w:name w:val="标题 5 Char_file_1329"/>
    <w:basedOn w:val="383"/>
    <w:link w:val="8"/>
    <w:semiHidden/>
    <w:qFormat/>
    <w:uiPriority w:val="9"/>
    <w:rPr>
      <w:rFonts w:ascii="宋体" w:hAnsi="宋体" w:eastAsia="宋体" w:cs="宋体"/>
      <w:b/>
      <w:bCs/>
      <w:sz w:val="28"/>
      <w:szCs w:val="28"/>
    </w:rPr>
  </w:style>
  <w:style w:type="character" w:customStyle="1" w:styleId="392">
    <w:name w:val="标题 6 Char_file_1329"/>
    <w:basedOn w:val="383"/>
    <w:link w:val="10"/>
    <w:semiHidden/>
    <w:qFormat/>
    <w:uiPriority w:val="9"/>
    <w:rPr>
      <w:rFonts w:asciiTheme="majorHAnsi" w:hAnsiTheme="majorHAnsi" w:eastAsiaTheme="majorEastAsia" w:cstheme="majorBidi"/>
      <w:b/>
      <w:bCs/>
      <w:sz w:val="24"/>
      <w:szCs w:val="24"/>
    </w:rPr>
  </w:style>
  <w:style w:type="paragraph" w:customStyle="1" w:styleId="393">
    <w:name w:val="cke_editable_file_1329"/>
    <w:basedOn w:val="376"/>
    <w:qFormat/>
    <w:uiPriority w:val="0"/>
    <w:rPr>
      <w:rFonts w:ascii="仿宋_GB2312" w:eastAsia="仿宋_GB2312"/>
    </w:rPr>
  </w:style>
  <w:style w:type="paragraph" w:customStyle="1" w:styleId="394">
    <w:name w:val="marker_file_1329"/>
    <w:basedOn w:val="376"/>
    <w:qFormat/>
    <w:uiPriority w:val="0"/>
    <w:pPr>
      <w:shd w:val="clear" w:color="auto" w:fill="FFFF00"/>
    </w:pPr>
  </w:style>
  <w:style w:type="paragraph" w:customStyle="1" w:styleId="395">
    <w:name w:val="Normal (Web)_file_1329"/>
    <w:basedOn w:val="376"/>
    <w:semiHidden/>
    <w:unhideWhenUsed/>
    <w:qFormat/>
    <w:uiPriority w:val="99"/>
  </w:style>
  <w:style w:type="paragraph" w:customStyle="1" w:styleId="396">
    <w:name w:val="Normal_file_13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7">
    <w:name w:val="heading 1_file_1330"/>
    <w:basedOn w:val="396"/>
    <w:qFormat/>
    <w:uiPriority w:val="9"/>
    <w:pPr>
      <w:outlineLvl w:val="0"/>
    </w:pPr>
    <w:rPr>
      <w:kern w:val="36"/>
      <w:sz w:val="48"/>
      <w:szCs w:val="48"/>
    </w:rPr>
  </w:style>
  <w:style w:type="paragraph" w:customStyle="1" w:styleId="398">
    <w:name w:val="heading 2_file_1330"/>
    <w:basedOn w:val="396"/>
    <w:qFormat/>
    <w:uiPriority w:val="9"/>
    <w:pPr>
      <w:outlineLvl w:val="1"/>
    </w:pPr>
    <w:rPr>
      <w:sz w:val="36"/>
      <w:szCs w:val="36"/>
    </w:rPr>
  </w:style>
  <w:style w:type="paragraph" w:customStyle="1" w:styleId="399">
    <w:name w:val="heading 3_file_1330"/>
    <w:basedOn w:val="396"/>
    <w:qFormat/>
    <w:uiPriority w:val="9"/>
    <w:pPr>
      <w:outlineLvl w:val="2"/>
    </w:pPr>
    <w:rPr>
      <w:sz w:val="27"/>
      <w:szCs w:val="27"/>
    </w:rPr>
  </w:style>
  <w:style w:type="paragraph" w:customStyle="1" w:styleId="400">
    <w:name w:val="heading 4_file_1330"/>
    <w:basedOn w:val="396"/>
    <w:qFormat/>
    <w:uiPriority w:val="9"/>
    <w:pPr>
      <w:outlineLvl w:val="3"/>
    </w:pPr>
  </w:style>
  <w:style w:type="paragraph" w:customStyle="1" w:styleId="401">
    <w:name w:val="heading 5_file_1330"/>
    <w:basedOn w:val="396"/>
    <w:qFormat/>
    <w:uiPriority w:val="9"/>
    <w:pPr>
      <w:outlineLvl w:val="4"/>
    </w:pPr>
    <w:rPr>
      <w:sz w:val="20"/>
      <w:szCs w:val="20"/>
    </w:rPr>
  </w:style>
  <w:style w:type="paragraph" w:customStyle="1" w:styleId="402">
    <w:name w:val="heading 6_file_1330"/>
    <w:basedOn w:val="396"/>
    <w:qFormat/>
    <w:uiPriority w:val="9"/>
    <w:pPr>
      <w:outlineLvl w:val="5"/>
    </w:pPr>
    <w:rPr>
      <w:sz w:val="15"/>
      <w:szCs w:val="15"/>
    </w:rPr>
  </w:style>
  <w:style w:type="character" w:customStyle="1" w:styleId="403">
    <w:name w:val="Default Paragraph Font_file_1330"/>
    <w:semiHidden/>
    <w:unhideWhenUsed/>
    <w:qFormat/>
    <w:uiPriority w:val="1"/>
  </w:style>
  <w:style w:type="table" w:customStyle="1" w:styleId="404">
    <w:name w:val="Normal Table_file_1330"/>
    <w:semiHidden/>
    <w:unhideWhenUsed/>
    <w:qFormat/>
    <w:uiPriority w:val="99"/>
    <w:tblPr>
      <w:tblCellMar>
        <w:top w:w="0" w:type="dxa"/>
        <w:left w:w="108" w:type="dxa"/>
        <w:bottom w:w="0" w:type="dxa"/>
        <w:right w:w="108" w:type="dxa"/>
      </w:tblCellMar>
    </w:tblPr>
  </w:style>
  <w:style w:type="character" w:customStyle="1" w:styleId="405">
    <w:name w:val="Hyperlink_file_1330"/>
    <w:basedOn w:val="403"/>
    <w:semiHidden/>
    <w:unhideWhenUsed/>
    <w:qFormat/>
    <w:uiPriority w:val="99"/>
    <w:rPr>
      <w:color w:val="0782C1"/>
      <w:u w:val="single"/>
    </w:rPr>
  </w:style>
  <w:style w:type="character" w:customStyle="1" w:styleId="406">
    <w:name w:val="FollowedHyperlink_file_1330"/>
    <w:basedOn w:val="403"/>
    <w:semiHidden/>
    <w:unhideWhenUsed/>
    <w:qFormat/>
    <w:uiPriority w:val="99"/>
    <w:rPr>
      <w:color w:val="0782C1"/>
      <w:u w:val="single"/>
    </w:rPr>
  </w:style>
  <w:style w:type="character" w:customStyle="1" w:styleId="407">
    <w:name w:val="标题 1 Char_file_1330"/>
    <w:basedOn w:val="403"/>
    <w:link w:val="4"/>
    <w:qFormat/>
    <w:uiPriority w:val="9"/>
    <w:rPr>
      <w:rFonts w:ascii="宋体" w:hAnsi="宋体" w:eastAsia="宋体" w:cs="宋体"/>
      <w:b/>
      <w:bCs/>
      <w:kern w:val="44"/>
      <w:sz w:val="44"/>
      <w:szCs w:val="44"/>
    </w:rPr>
  </w:style>
  <w:style w:type="character" w:customStyle="1" w:styleId="408">
    <w:name w:val="标题 2 Char_file_1330"/>
    <w:basedOn w:val="403"/>
    <w:link w:val="5"/>
    <w:semiHidden/>
    <w:qFormat/>
    <w:uiPriority w:val="9"/>
    <w:rPr>
      <w:rFonts w:asciiTheme="majorHAnsi" w:hAnsiTheme="majorHAnsi" w:eastAsiaTheme="majorEastAsia" w:cstheme="majorBidi"/>
      <w:b/>
      <w:bCs/>
      <w:sz w:val="32"/>
      <w:szCs w:val="32"/>
    </w:rPr>
  </w:style>
  <w:style w:type="character" w:customStyle="1" w:styleId="409">
    <w:name w:val="标题 3 Char_file_1330"/>
    <w:basedOn w:val="403"/>
    <w:link w:val="6"/>
    <w:semiHidden/>
    <w:qFormat/>
    <w:uiPriority w:val="9"/>
    <w:rPr>
      <w:rFonts w:ascii="宋体" w:hAnsi="宋体" w:eastAsia="宋体" w:cs="宋体"/>
      <w:b/>
      <w:bCs/>
      <w:sz w:val="32"/>
      <w:szCs w:val="32"/>
    </w:rPr>
  </w:style>
  <w:style w:type="character" w:customStyle="1" w:styleId="410">
    <w:name w:val="标题 4 Char_file_1330"/>
    <w:basedOn w:val="403"/>
    <w:link w:val="7"/>
    <w:semiHidden/>
    <w:qFormat/>
    <w:uiPriority w:val="9"/>
    <w:rPr>
      <w:rFonts w:asciiTheme="majorHAnsi" w:hAnsiTheme="majorHAnsi" w:eastAsiaTheme="majorEastAsia" w:cstheme="majorBidi"/>
      <w:b/>
      <w:bCs/>
      <w:sz w:val="28"/>
      <w:szCs w:val="28"/>
    </w:rPr>
  </w:style>
  <w:style w:type="character" w:customStyle="1" w:styleId="411">
    <w:name w:val="标题 5 Char_file_1330"/>
    <w:basedOn w:val="403"/>
    <w:link w:val="8"/>
    <w:semiHidden/>
    <w:qFormat/>
    <w:uiPriority w:val="9"/>
    <w:rPr>
      <w:rFonts w:ascii="宋体" w:hAnsi="宋体" w:eastAsia="宋体" w:cs="宋体"/>
      <w:b/>
      <w:bCs/>
      <w:sz w:val="28"/>
      <w:szCs w:val="28"/>
    </w:rPr>
  </w:style>
  <w:style w:type="character" w:customStyle="1" w:styleId="412">
    <w:name w:val="标题 6 Char_file_1330"/>
    <w:basedOn w:val="403"/>
    <w:link w:val="10"/>
    <w:semiHidden/>
    <w:qFormat/>
    <w:uiPriority w:val="9"/>
    <w:rPr>
      <w:rFonts w:asciiTheme="majorHAnsi" w:hAnsiTheme="majorHAnsi" w:eastAsiaTheme="majorEastAsia" w:cstheme="majorBidi"/>
      <w:b/>
      <w:bCs/>
      <w:sz w:val="24"/>
      <w:szCs w:val="24"/>
    </w:rPr>
  </w:style>
  <w:style w:type="paragraph" w:customStyle="1" w:styleId="413">
    <w:name w:val="cke_editable_file_1330"/>
    <w:basedOn w:val="396"/>
    <w:qFormat/>
    <w:uiPriority w:val="0"/>
    <w:rPr>
      <w:rFonts w:ascii="仿宋_GB2312" w:eastAsia="仿宋_GB2312"/>
    </w:rPr>
  </w:style>
  <w:style w:type="paragraph" w:customStyle="1" w:styleId="414">
    <w:name w:val="marker_file_1330"/>
    <w:basedOn w:val="396"/>
    <w:qFormat/>
    <w:uiPriority w:val="0"/>
    <w:pPr>
      <w:shd w:val="clear" w:color="auto" w:fill="FFFF00"/>
    </w:pPr>
  </w:style>
  <w:style w:type="paragraph" w:customStyle="1" w:styleId="415">
    <w:name w:val="Normal (Web)_file_1330"/>
    <w:basedOn w:val="396"/>
    <w:semiHidden/>
    <w:unhideWhenUsed/>
    <w:qFormat/>
    <w:uiPriority w:val="99"/>
  </w:style>
  <w:style w:type="character" w:customStyle="1" w:styleId="416">
    <w:name w:val="Strong_file_1330"/>
    <w:basedOn w:val="403"/>
    <w:qFormat/>
    <w:uiPriority w:val="22"/>
    <w:rPr>
      <w:b/>
      <w:bCs/>
    </w:rPr>
  </w:style>
  <w:style w:type="paragraph" w:customStyle="1" w:styleId="417">
    <w:name w:val="Normal_file_133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8">
    <w:name w:val="heading 1_file_1331"/>
    <w:basedOn w:val="417"/>
    <w:qFormat/>
    <w:uiPriority w:val="9"/>
    <w:pPr>
      <w:outlineLvl w:val="0"/>
    </w:pPr>
    <w:rPr>
      <w:kern w:val="36"/>
      <w:sz w:val="48"/>
      <w:szCs w:val="48"/>
    </w:rPr>
  </w:style>
  <w:style w:type="paragraph" w:customStyle="1" w:styleId="419">
    <w:name w:val="heading 2_file_1331"/>
    <w:basedOn w:val="417"/>
    <w:qFormat/>
    <w:uiPriority w:val="9"/>
    <w:pPr>
      <w:outlineLvl w:val="1"/>
    </w:pPr>
    <w:rPr>
      <w:sz w:val="36"/>
      <w:szCs w:val="36"/>
    </w:rPr>
  </w:style>
  <w:style w:type="paragraph" w:customStyle="1" w:styleId="420">
    <w:name w:val="heading 3_file_1331"/>
    <w:basedOn w:val="417"/>
    <w:qFormat/>
    <w:uiPriority w:val="9"/>
    <w:pPr>
      <w:outlineLvl w:val="2"/>
    </w:pPr>
    <w:rPr>
      <w:sz w:val="27"/>
      <w:szCs w:val="27"/>
    </w:rPr>
  </w:style>
  <w:style w:type="paragraph" w:customStyle="1" w:styleId="421">
    <w:name w:val="heading 4_file_1331"/>
    <w:basedOn w:val="417"/>
    <w:qFormat/>
    <w:uiPriority w:val="9"/>
    <w:pPr>
      <w:outlineLvl w:val="3"/>
    </w:pPr>
  </w:style>
  <w:style w:type="paragraph" w:customStyle="1" w:styleId="422">
    <w:name w:val="heading 5_file_1331"/>
    <w:basedOn w:val="417"/>
    <w:qFormat/>
    <w:uiPriority w:val="9"/>
    <w:pPr>
      <w:outlineLvl w:val="4"/>
    </w:pPr>
    <w:rPr>
      <w:sz w:val="20"/>
      <w:szCs w:val="20"/>
    </w:rPr>
  </w:style>
  <w:style w:type="paragraph" w:customStyle="1" w:styleId="423">
    <w:name w:val="heading 6_file_1331"/>
    <w:basedOn w:val="417"/>
    <w:qFormat/>
    <w:uiPriority w:val="9"/>
    <w:pPr>
      <w:outlineLvl w:val="5"/>
    </w:pPr>
    <w:rPr>
      <w:sz w:val="15"/>
      <w:szCs w:val="15"/>
    </w:rPr>
  </w:style>
  <w:style w:type="character" w:customStyle="1" w:styleId="424">
    <w:name w:val="Default Paragraph Font_file_1331"/>
    <w:semiHidden/>
    <w:unhideWhenUsed/>
    <w:qFormat/>
    <w:uiPriority w:val="1"/>
  </w:style>
  <w:style w:type="table" w:customStyle="1" w:styleId="425">
    <w:name w:val="Normal Table_file_1331"/>
    <w:semiHidden/>
    <w:unhideWhenUsed/>
    <w:qFormat/>
    <w:uiPriority w:val="99"/>
    <w:tblPr>
      <w:tblCellMar>
        <w:top w:w="0" w:type="dxa"/>
        <w:left w:w="108" w:type="dxa"/>
        <w:bottom w:w="0" w:type="dxa"/>
        <w:right w:w="108" w:type="dxa"/>
      </w:tblCellMar>
    </w:tblPr>
  </w:style>
  <w:style w:type="character" w:customStyle="1" w:styleId="426">
    <w:name w:val="Hyperlink_file_1331"/>
    <w:basedOn w:val="424"/>
    <w:semiHidden/>
    <w:unhideWhenUsed/>
    <w:qFormat/>
    <w:uiPriority w:val="99"/>
    <w:rPr>
      <w:color w:val="0782C1"/>
      <w:u w:val="single"/>
    </w:rPr>
  </w:style>
  <w:style w:type="character" w:customStyle="1" w:styleId="427">
    <w:name w:val="FollowedHyperlink_file_1331"/>
    <w:basedOn w:val="424"/>
    <w:semiHidden/>
    <w:unhideWhenUsed/>
    <w:qFormat/>
    <w:uiPriority w:val="99"/>
    <w:rPr>
      <w:color w:val="0782C1"/>
      <w:u w:val="single"/>
    </w:rPr>
  </w:style>
  <w:style w:type="character" w:customStyle="1" w:styleId="428">
    <w:name w:val="标题 1 Char_file_1331"/>
    <w:basedOn w:val="424"/>
    <w:link w:val="4"/>
    <w:qFormat/>
    <w:uiPriority w:val="9"/>
    <w:rPr>
      <w:rFonts w:ascii="宋体" w:hAnsi="宋体" w:eastAsia="宋体" w:cs="宋体"/>
      <w:b/>
      <w:bCs/>
      <w:kern w:val="44"/>
      <w:sz w:val="44"/>
      <w:szCs w:val="44"/>
    </w:rPr>
  </w:style>
  <w:style w:type="character" w:customStyle="1" w:styleId="429">
    <w:name w:val="标题 2 Char_file_1331"/>
    <w:basedOn w:val="424"/>
    <w:link w:val="5"/>
    <w:semiHidden/>
    <w:qFormat/>
    <w:uiPriority w:val="9"/>
    <w:rPr>
      <w:rFonts w:asciiTheme="majorHAnsi" w:hAnsiTheme="majorHAnsi" w:eastAsiaTheme="majorEastAsia" w:cstheme="majorBidi"/>
      <w:b/>
      <w:bCs/>
      <w:sz w:val="32"/>
      <w:szCs w:val="32"/>
    </w:rPr>
  </w:style>
  <w:style w:type="character" w:customStyle="1" w:styleId="430">
    <w:name w:val="标题 3 Char_file_1331"/>
    <w:basedOn w:val="424"/>
    <w:link w:val="6"/>
    <w:semiHidden/>
    <w:qFormat/>
    <w:uiPriority w:val="9"/>
    <w:rPr>
      <w:rFonts w:ascii="宋体" w:hAnsi="宋体" w:eastAsia="宋体" w:cs="宋体"/>
      <w:b/>
      <w:bCs/>
      <w:sz w:val="32"/>
      <w:szCs w:val="32"/>
    </w:rPr>
  </w:style>
  <w:style w:type="character" w:customStyle="1" w:styleId="431">
    <w:name w:val="标题 4 Char_file_1331"/>
    <w:basedOn w:val="424"/>
    <w:link w:val="7"/>
    <w:semiHidden/>
    <w:qFormat/>
    <w:uiPriority w:val="9"/>
    <w:rPr>
      <w:rFonts w:asciiTheme="majorHAnsi" w:hAnsiTheme="majorHAnsi" w:eastAsiaTheme="majorEastAsia" w:cstheme="majorBidi"/>
      <w:b/>
      <w:bCs/>
      <w:sz w:val="28"/>
      <w:szCs w:val="28"/>
    </w:rPr>
  </w:style>
  <w:style w:type="character" w:customStyle="1" w:styleId="432">
    <w:name w:val="标题 5 Char_file_1331"/>
    <w:basedOn w:val="424"/>
    <w:link w:val="8"/>
    <w:semiHidden/>
    <w:qFormat/>
    <w:uiPriority w:val="9"/>
    <w:rPr>
      <w:rFonts w:ascii="宋体" w:hAnsi="宋体" w:eastAsia="宋体" w:cs="宋体"/>
      <w:b/>
      <w:bCs/>
      <w:sz w:val="28"/>
      <w:szCs w:val="28"/>
    </w:rPr>
  </w:style>
  <w:style w:type="character" w:customStyle="1" w:styleId="433">
    <w:name w:val="标题 6 Char_file_1331"/>
    <w:basedOn w:val="424"/>
    <w:link w:val="10"/>
    <w:semiHidden/>
    <w:qFormat/>
    <w:uiPriority w:val="9"/>
    <w:rPr>
      <w:rFonts w:asciiTheme="majorHAnsi" w:hAnsiTheme="majorHAnsi" w:eastAsiaTheme="majorEastAsia" w:cstheme="majorBidi"/>
      <w:b/>
      <w:bCs/>
      <w:sz w:val="24"/>
      <w:szCs w:val="24"/>
    </w:rPr>
  </w:style>
  <w:style w:type="paragraph" w:customStyle="1" w:styleId="434">
    <w:name w:val="cke_editable_file_1331"/>
    <w:basedOn w:val="417"/>
    <w:qFormat/>
    <w:uiPriority w:val="0"/>
    <w:rPr>
      <w:rFonts w:ascii="仿宋_GB2312" w:eastAsia="仿宋_GB2312"/>
    </w:rPr>
  </w:style>
  <w:style w:type="paragraph" w:customStyle="1" w:styleId="435">
    <w:name w:val="marker_file_1331"/>
    <w:basedOn w:val="417"/>
    <w:qFormat/>
    <w:uiPriority w:val="0"/>
    <w:pPr>
      <w:shd w:val="clear" w:color="auto" w:fill="FFFF00"/>
    </w:pPr>
  </w:style>
  <w:style w:type="paragraph" w:customStyle="1" w:styleId="436">
    <w:name w:val="Normal (Web)_file_1331"/>
    <w:basedOn w:val="417"/>
    <w:semiHidden/>
    <w:unhideWhenUsed/>
    <w:qFormat/>
    <w:uiPriority w:val="99"/>
  </w:style>
  <w:style w:type="paragraph" w:customStyle="1" w:styleId="437">
    <w:name w:val="Normal_file_133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8">
    <w:name w:val="heading 1_file_1332"/>
    <w:basedOn w:val="437"/>
    <w:qFormat/>
    <w:uiPriority w:val="9"/>
    <w:pPr>
      <w:outlineLvl w:val="0"/>
    </w:pPr>
    <w:rPr>
      <w:kern w:val="36"/>
      <w:sz w:val="48"/>
      <w:szCs w:val="48"/>
    </w:rPr>
  </w:style>
  <w:style w:type="paragraph" w:customStyle="1" w:styleId="439">
    <w:name w:val="heading 2_file_1332"/>
    <w:basedOn w:val="437"/>
    <w:qFormat/>
    <w:uiPriority w:val="9"/>
    <w:pPr>
      <w:outlineLvl w:val="1"/>
    </w:pPr>
    <w:rPr>
      <w:sz w:val="36"/>
      <w:szCs w:val="36"/>
    </w:rPr>
  </w:style>
  <w:style w:type="paragraph" w:customStyle="1" w:styleId="440">
    <w:name w:val="heading 3_file_1332"/>
    <w:basedOn w:val="437"/>
    <w:qFormat/>
    <w:uiPriority w:val="9"/>
    <w:pPr>
      <w:outlineLvl w:val="2"/>
    </w:pPr>
    <w:rPr>
      <w:sz w:val="27"/>
      <w:szCs w:val="27"/>
    </w:rPr>
  </w:style>
  <w:style w:type="paragraph" w:customStyle="1" w:styleId="441">
    <w:name w:val="heading 4_file_1332"/>
    <w:basedOn w:val="437"/>
    <w:qFormat/>
    <w:uiPriority w:val="9"/>
    <w:pPr>
      <w:outlineLvl w:val="3"/>
    </w:pPr>
  </w:style>
  <w:style w:type="paragraph" w:customStyle="1" w:styleId="442">
    <w:name w:val="heading 5_file_1332"/>
    <w:basedOn w:val="437"/>
    <w:qFormat/>
    <w:uiPriority w:val="9"/>
    <w:pPr>
      <w:outlineLvl w:val="4"/>
    </w:pPr>
    <w:rPr>
      <w:sz w:val="20"/>
      <w:szCs w:val="20"/>
    </w:rPr>
  </w:style>
  <w:style w:type="paragraph" w:customStyle="1" w:styleId="443">
    <w:name w:val="heading 6_file_1332"/>
    <w:basedOn w:val="437"/>
    <w:qFormat/>
    <w:uiPriority w:val="9"/>
    <w:pPr>
      <w:outlineLvl w:val="5"/>
    </w:pPr>
    <w:rPr>
      <w:sz w:val="15"/>
      <w:szCs w:val="15"/>
    </w:rPr>
  </w:style>
  <w:style w:type="character" w:customStyle="1" w:styleId="444">
    <w:name w:val="Default Paragraph Font_file_1332"/>
    <w:semiHidden/>
    <w:unhideWhenUsed/>
    <w:qFormat/>
    <w:uiPriority w:val="1"/>
  </w:style>
  <w:style w:type="table" w:customStyle="1" w:styleId="445">
    <w:name w:val="Normal Table_file_1332"/>
    <w:semiHidden/>
    <w:unhideWhenUsed/>
    <w:qFormat/>
    <w:uiPriority w:val="99"/>
    <w:tblPr>
      <w:tblCellMar>
        <w:top w:w="0" w:type="dxa"/>
        <w:left w:w="108" w:type="dxa"/>
        <w:bottom w:w="0" w:type="dxa"/>
        <w:right w:w="108" w:type="dxa"/>
      </w:tblCellMar>
    </w:tblPr>
  </w:style>
  <w:style w:type="character" w:customStyle="1" w:styleId="446">
    <w:name w:val="Hyperlink_file_1332"/>
    <w:basedOn w:val="444"/>
    <w:semiHidden/>
    <w:unhideWhenUsed/>
    <w:qFormat/>
    <w:uiPriority w:val="99"/>
    <w:rPr>
      <w:color w:val="0782C1"/>
      <w:u w:val="single"/>
    </w:rPr>
  </w:style>
  <w:style w:type="character" w:customStyle="1" w:styleId="447">
    <w:name w:val="FollowedHyperlink_file_1332"/>
    <w:basedOn w:val="444"/>
    <w:semiHidden/>
    <w:unhideWhenUsed/>
    <w:qFormat/>
    <w:uiPriority w:val="99"/>
    <w:rPr>
      <w:color w:val="0782C1"/>
      <w:u w:val="single"/>
    </w:rPr>
  </w:style>
  <w:style w:type="character" w:customStyle="1" w:styleId="448">
    <w:name w:val="标题 1 Char_file_1332"/>
    <w:basedOn w:val="444"/>
    <w:link w:val="4"/>
    <w:qFormat/>
    <w:uiPriority w:val="9"/>
    <w:rPr>
      <w:rFonts w:ascii="宋体" w:hAnsi="宋体" w:eastAsia="宋体" w:cs="宋体"/>
      <w:b/>
      <w:bCs/>
      <w:kern w:val="44"/>
      <w:sz w:val="44"/>
      <w:szCs w:val="44"/>
    </w:rPr>
  </w:style>
  <w:style w:type="character" w:customStyle="1" w:styleId="449">
    <w:name w:val="标题 2 Char_file_1332"/>
    <w:basedOn w:val="444"/>
    <w:link w:val="5"/>
    <w:semiHidden/>
    <w:qFormat/>
    <w:uiPriority w:val="9"/>
    <w:rPr>
      <w:rFonts w:asciiTheme="majorHAnsi" w:hAnsiTheme="majorHAnsi" w:eastAsiaTheme="majorEastAsia" w:cstheme="majorBidi"/>
      <w:b/>
      <w:bCs/>
      <w:sz w:val="32"/>
      <w:szCs w:val="32"/>
    </w:rPr>
  </w:style>
  <w:style w:type="character" w:customStyle="1" w:styleId="450">
    <w:name w:val="标题 3 Char_file_1332"/>
    <w:basedOn w:val="444"/>
    <w:link w:val="6"/>
    <w:semiHidden/>
    <w:qFormat/>
    <w:uiPriority w:val="9"/>
    <w:rPr>
      <w:rFonts w:ascii="宋体" w:hAnsi="宋体" w:eastAsia="宋体" w:cs="宋体"/>
      <w:b/>
      <w:bCs/>
      <w:sz w:val="32"/>
      <w:szCs w:val="32"/>
    </w:rPr>
  </w:style>
  <w:style w:type="character" w:customStyle="1" w:styleId="451">
    <w:name w:val="标题 4 Char_file_1332"/>
    <w:basedOn w:val="444"/>
    <w:link w:val="7"/>
    <w:semiHidden/>
    <w:qFormat/>
    <w:uiPriority w:val="9"/>
    <w:rPr>
      <w:rFonts w:asciiTheme="majorHAnsi" w:hAnsiTheme="majorHAnsi" w:eastAsiaTheme="majorEastAsia" w:cstheme="majorBidi"/>
      <w:b/>
      <w:bCs/>
      <w:sz w:val="28"/>
      <w:szCs w:val="28"/>
    </w:rPr>
  </w:style>
  <w:style w:type="character" w:customStyle="1" w:styleId="452">
    <w:name w:val="标题 5 Char_file_1332"/>
    <w:basedOn w:val="444"/>
    <w:link w:val="8"/>
    <w:semiHidden/>
    <w:qFormat/>
    <w:uiPriority w:val="9"/>
    <w:rPr>
      <w:rFonts w:ascii="宋体" w:hAnsi="宋体" w:eastAsia="宋体" w:cs="宋体"/>
      <w:b/>
      <w:bCs/>
      <w:sz w:val="28"/>
      <w:szCs w:val="28"/>
    </w:rPr>
  </w:style>
  <w:style w:type="character" w:customStyle="1" w:styleId="453">
    <w:name w:val="标题 6 Char_file_1332"/>
    <w:basedOn w:val="444"/>
    <w:link w:val="10"/>
    <w:semiHidden/>
    <w:qFormat/>
    <w:uiPriority w:val="9"/>
    <w:rPr>
      <w:rFonts w:asciiTheme="majorHAnsi" w:hAnsiTheme="majorHAnsi" w:eastAsiaTheme="majorEastAsia" w:cstheme="majorBidi"/>
      <w:b/>
      <w:bCs/>
      <w:sz w:val="24"/>
      <w:szCs w:val="24"/>
    </w:rPr>
  </w:style>
  <w:style w:type="paragraph" w:customStyle="1" w:styleId="454">
    <w:name w:val="cke_editable_file_1332"/>
    <w:basedOn w:val="437"/>
    <w:qFormat/>
    <w:uiPriority w:val="0"/>
    <w:rPr>
      <w:rFonts w:ascii="仿宋_GB2312" w:eastAsia="仿宋_GB2312"/>
    </w:rPr>
  </w:style>
  <w:style w:type="paragraph" w:customStyle="1" w:styleId="455">
    <w:name w:val="marker_file_1332"/>
    <w:basedOn w:val="437"/>
    <w:qFormat/>
    <w:uiPriority w:val="0"/>
    <w:pPr>
      <w:shd w:val="clear" w:color="auto" w:fill="FFFF00"/>
    </w:pPr>
  </w:style>
  <w:style w:type="paragraph" w:customStyle="1" w:styleId="456">
    <w:name w:val="Normal (Web)_file_1332"/>
    <w:basedOn w:val="437"/>
    <w:semiHidden/>
    <w:unhideWhenUsed/>
    <w:qFormat/>
    <w:uiPriority w:val="99"/>
  </w:style>
  <w:style w:type="character" w:customStyle="1" w:styleId="457">
    <w:name w:val="Strong_file_1332"/>
    <w:basedOn w:val="444"/>
    <w:qFormat/>
    <w:uiPriority w:val="22"/>
    <w:rPr>
      <w:b/>
      <w:bCs/>
    </w:rPr>
  </w:style>
  <w:style w:type="paragraph" w:customStyle="1" w:styleId="458">
    <w:name w:val="Normal_file_13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9">
    <w:name w:val="heading 1_file_1333"/>
    <w:basedOn w:val="458"/>
    <w:qFormat/>
    <w:uiPriority w:val="9"/>
    <w:pPr>
      <w:outlineLvl w:val="0"/>
    </w:pPr>
    <w:rPr>
      <w:kern w:val="36"/>
      <w:sz w:val="48"/>
      <w:szCs w:val="48"/>
    </w:rPr>
  </w:style>
  <w:style w:type="paragraph" w:customStyle="1" w:styleId="460">
    <w:name w:val="heading 2_file_1333"/>
    <w:basedOn w:val="458"/>
    <w:qFormat/>
    <w:uiPriority w:val="9"/>
    <w:pPr>
      <w:outlineLvl w:val="1"/>
    </w:pPr>
    <w:rPr>
      <w:sz w:val="36"/>
      <w:szCs w:val="36"/>
    </w:rPr>
  </w:style>
  <w:style w:type="paragraph" w:customStyle="1" w:styleId="461">
    <w:name w:val="heading 3_file_1333"/>
    <w:basedOn w:val="458"/>
    <w:qFormat/>
    <w:uiPriority w:val="9"/>
    <w:pPr>
      <w:outlineLvl w:val="2"/>
    </w:pPr>
    <w:rPr>
      <w:sz w:val="27"/>
      <w:szCs w:val="27"/>
    </w:rPr>
  </w:style>
  <w:style w:type="paragraph" w:customStyle="1" w:styleId="462">
    <w:name w:val="heading 4_file_1333"/>
    <w:basedOn w:val="458"/>
    <w:qFormat/>
    <w:uiPriority w:val="9"/>
    <w:pPr>
      <w:outlineLvl w:val="3"/>
    </w:pPr>
  </w:style>
  <w:style w:type="paragraph" w:customStyle="1" w:styleId="463">
    <w:name w:val="heading 5_file_1333"/>
    <w:basedOn w:val="458"/>
    <w:qFormat/>
    <w:uiPriority w:val="9"/>
    <w:pPr>
      <w:outlineLvl w:val="4"/>
    </w:pPr>
    <w:rPr>
      <w:sz w:val="20"/>
      <w:szCs w:val="20"/>
    </w:rPr>
  </w:style>
  <w:style w:type="paragraph" w:customStyle="1" w:styleId="464">
    <w:name w:val="heading 6_file_1333"/>
    <w:basedOn w:val="458"/>
    <w:qFormat/>
    <w:uiPriority w:val="9"/>
    <w:pPr>
      <w:outlineLvl w:val="5"/>
    </w:pPr>
    <w:rPr>
      <w:sz w:val="15"/>
      <w:szCs w:val="15"/>
    </w:rPr>
  </w:style>
  <w:style w:type="character" w:customStyle="1" w:styleId="465">
    <w:name w:val="Default Paragraph Font_file_1333"/>
    <w:semiHidden/>
    <w:unhideWhenUsed/>
    <w:qFormat/>
    <w:uiPriority w:val="1"/>
  </w:style>
  <w:style w:type="table" w:customStyle="1" w:styleId="466">
    <w:name w:val="Normal Table_file_1333"/>
    <w:semiHidden/>
    <w:unhideWhenUsed/>
    <w:qFormat/>
    <w:uiPriority w:val="99"/>
    <w:tblPr>
      <w:tblCellMar>
        <w:top w:w="0" w:type="dxa"/>
        <w:left w:w="108" w:type="dxa"/>
        <w:bottom w:w="0" w:type="dxa"/>
        <w:right w:w="108" w:type="dxa"/>
      </w:tblCellMar>
    </w:tblPr>
  </w:style>
  <w:style w:type="character" w:customStyle="1" w:styleId="467">
    <w:name w:val="Hyperlink_file_1333"/>
    <w:basedOn w:val="465"/>
    <w:semiHidden/>
    <w:unhideWhenUsed/>
    <w:qFormat/>
    <w:uiPriority w:val="99"/>
    <w:rPr>
      <w:color w:val="0782C1"/>
      <w:u w:val="single"/>
    </w:rPr>
  </w:style>
  <w:style w:type="character" w:customStyle="1" w:styleId="468">
    <w:name w:val="FollowedHyperlink_file_1333"/>
    <w:basedOn w:val="465"/>
    <w:semiHidden/>
    <w:unhideWhenUsed/>
    <w:qFormat/>
    <w:uiPriority w:val="99"/>
    <w:rPr>
      <w:color w:val="0782C1"/>
      <w:u w:val="single"/>
    </w:rPr>
  </w:style>
  <w:style w:type="character" w:customStyle="1" w:styleId="469">
    <w:name w:val="标题 1 Char_file_1333"/>
    <w:basedOn w:val="465"/>
    <w:link w:val="4"/>
    <w:qFormat/>
    <w:uiPriority w:val="9"/>
    <w:rPr>
      <w:rFonts w:ascii="宋体" w:hAnsi="宋体" w:eastAsia="宋体" w:cs="宋体"/>
      <w:b/>
      <w:bCs/>
      <w:kern w:val="44"/>
      <w:sz w:val="44"/>
      <w:szCs w:val="44"/>
    </w:rPr>
  </w:style>
  <w:style w:type="character" w:customStyle="1" w:styleId="470">
    <w:name w:val="标题 2 Char_file_1333"/>
    <w:basedOn w:val="465"/>
    <w:link w:val="5"/>
    <w:semiHidden/>
    <w:qFormat/>
    <w:uiPriority w:val="9"/>
    <w:rPr>
      <w:rFonts w:asciiTheme="majorHAnsi" w:hAnsiTheme="majorHAnsi" w:eastAsiaTheme="majorEastAsia" w:cstheme="majorBidi"/>
      <w:b/>
      <w:bCs/>
      <w:sz w:val="32"/>
      <w:szCs w:val="32"/>
    </w:rPr>
  </w:style>
  <w:style w:type="character" w:customStyle="1" w:styleId="471">
    <w:name w:val="标题 3 Char_file_1333"/>
    <w:basedOn w:val="465"/>
    <w:link w:val="6"/>
    <w:semiHidden/>
    <w:qFormat/>
    <w:uiPriority w:val="9"/>
    <w:rPr>
      <w:rFonts w:ascii="宋体" w:hAnsi="宋体" w:eastAsia="宋体" w:cs="宋体"/>
      <w:b/>
      <w:bCs/>
      <w:sz w:val="32"/>
      <w:szCs w:val="32"/>
    </w:rPr>
  </w:style>
  <w:style w:type="character" w:customStyle="1" w:styleId="472">
    <w:name w:val="标题 4 Char_file_1333"/>
    <w:basedOn w:val="465"/>
    <w:link w:val="7"/>
    <w:semiHidden/>
    <w:qFormat/>
    <w:uiPriority w:val="9"/>
    <w:rPr>
      <w:rFonts w:asciiTheme="majorHAnsi" w:hAnsiTheme="majorHAnsi" w:eastAsiaTheme="majorEastAsia" w:cstheme="majorBidi"/>
      <w:b/>
      <w:bCs/>
      <w:sz w:val="28"/>
      <w:szCs w:val="28"/>
    </w:rPr>
  </w:style>
  <w:style w:type="character" w:customStyle="1" w:styleId="473">
    <w:name w:val="标题 5 Char_file_1333"/>
    <w:basedOn w:val="465"/>
    <w:link w:val="8"/>
    <w:semiHidden/>
    <w:qFormat/>
    <w:uiPriority w:val="9"/>
    <w:rPr>
      <w:rFonts w:ascii="宋体" w:hAnsi="宋体" w:eastAsia="宋体" w:cs="宋体"/>
      <w:b/>
      <w:bCs/>
      <w:sz w:val="28"/>
      <w:szCs w:val="28"/>
    </w:rPr>
  </w:style>
  <w:style w:type="character" w:customStyle="1" w:styleId="474">
    <w:name w:val="标题 6 Char_file_1333"/>
    <w:basedOn w:val="465"/>
    <w:link w:val="10"/>
    <w:semiHidden/>
    <w:qFormat/>
    <w:uiPriority w:val="9"/>
    <w:rPr>
      <w:rFonts w:asciiTheme="majorHAnsi" w:hAnsiTheme="majorHAnsi" w:eastAsiaTheme="majorEastAsia" w:cstheme="majorBidi"/>
      <w:b/>
      <w:bCs/>
      <w:sz w:val="24"/>
      <w:szCs w:val="24"/>
    </w:rPr>
  </w:style>
  <w:style w:type="paragraph" w:customStyle="1" w:styleId="475">
    <w:name w:val="cke_editable_file_1333"/>
    <w:basedOn w:val="458"/>
    <w:qFormat/>
    <w:uiPriority w:val="0"/>
    <w:rPr>
      <w:rFonts w:ascii="仿宋_GB2312" w:eastAsia="仿宋_GB2312"/>
    </w:rPr>
  </w:style>
  <w:style w:type="paragraph" w:customStyle="1" w:styleId="476">
    <w:name w:val="marker_file_1333"/>
    <w:basedOn w:val="458"/>
    <w:qFormat/>
    <w:uiPriority w:val="0"/>
    <w:pPr>
      <w:shd w:val="clear" w:color="auto" w:fill="FFFF00"/>
    </w:pPr>
  </w:style>
  <w:style w:type="paragraph" w:customStyle="1" w:styleId="477">
    <w:name w:val="Normal (Web)_file_1333"/>
    <w:basedOn w:val="458"/>
    <w:semiHidden/>
    <w:unhideWhenUsed/>
    <w:qFormat/>
    <w:uiPriority w:val="99"/>
  </w:style>
  <w:style w:type="paragraph" w:customStyle="1" w:styleId="478">
    <w:name w:val="Normal_file_13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9">
    <w:name w:val="heading 1_file_1334"/>
    <w:basedOn w:val="478"/>
    <w:qFormat/>
    <w:uiPriority w:val="9"/>
    <w:pPr>
      <w:outlineLvl w:val="0"/>
    </w:pPr>
    <w:rPr>
      <w:kern w:val="36"/>
      <w:sz w:val="48"/>
      <w:szCs w:val="48"/>
    </w:rPr>
  </w:style>
  <w:style w:type="paragraph" w:customStyle="1" w:styleId="480">
    <w:name w:val="heading 2_file_1334"/>
    <w:basedOn w:val="478"/>
    <w:qFormat/>
    <w:uiPriority w:val="9"/>
    <w:pPr>
      <w:outlineLvl w:val="1"/>
    </w:pPr>
    <w:rPr>
      <w:sz w:val="36"/>
      <w:szCs w:val="36"/>
    </w:rPr>
  </w:style>
  <w:style w:type="paragraph" w:customStyle="1" w:styleId="481">
    <w:name w:val="heading 3_file_1334"/>
    <w:basedOn w:val="478"/>
    <w:qFormat/>
    <w:uiPriority w:val="9"/>
    <w:pPr>
      <w:outlineLvl w:val="2"/>
    </w:pPr>
    <w:rPr>
      <w:sz w:val="27"/>
      <w:szCs w:val="27"/>
    </w:rPr>
  </w:style>
  <w:style w:type="paragraph" w:customStyle="1" w:styleId="482">
    <w:name w:val="heading 4_file_1334"/>
    <w:basedOn w:val="478"/>
    <w:qFormat/>
    <w:uiPriority w:val="9"/>
    <w:pPr>
      <w:outlineLvl w:val="3"/>
    </w:pPr>
  </w:style>
  <w:style w:type="paragraph" w:customStyle="1" w:styleId="483">
    <w:name w:val="heading 5_file_1334"/>
    <w:basedOn w:val="478"/>
    <w:qFormat/>
    <w:uiPriority w:val="9"/>
    <w:pPr>
      <w:outlineLvl w:val="4"/>
    </w:pPr>
    <w:rPr>
      <w:sz w:val="20"/>
      <w:szCs w:val="20"/>
    </w:rPr>
  </w:style>
  <w:style w:type="paragraph" w:customStyle="1" w:styleId="484">
    <w:name w:val="heading 6_file_1334"/>
    <w:basedOn w:val="478"/>
    <w:qFormat/>
    <w:uiPriority w:val="9"/>
    <w:pPr>
      <w:outlineLvl w:val="5"/>
    </w:pPr>
    <w:rPr>
      <w:sz w:val="15"/>
      <w:szCs w:val="15"/>
    </w:rPr>
  </w:style>
  <w:style w:type="character" w:customStyle="1" w:styleId="485">
    <w:name w:val="Default Paragraph Font_file_1334"/>
    <w:semiHidden/>
    <w:unhideWhenUsed/>
    <w:qFormat/>
    <w:uiPriority w:val="1"/>
  </w:style>
  <w:style w:type="table" w:customStyle="1" w:styleId="486">
    <w:name w:val="Normal Table_file_1334"/>
    <w:semiHidden/>
    <w:unhideWhenUsed/>
    <w:qFormat/>
    <w:uiPriority w:val="99"/>
    <w:tblPr>
      <w:tblCellMar>
        <w:top w:w="0" w:type="dxa"/>
        <w:left w:w="108" w:type="dxa"/>
        <w:bottom w:w="0" w:type="dxa"/>
        <w:right w:w="108" w:type="dxa"/>
      </w:tblCellMar>
    </w:tblPr>
  </w:style>
  <w:style w:type="character" w:customStyle="1" w:styleId="487">
    <w:name w:val="Hyperlink_file_1334"/>
    <w:basedOn w:val="485"/>
    <w:semiHidden/>
    <w:unhideWhenUsed/>
    <w:qFormat/>
    <w:uiPriority w:val="99"/>
    <w:rPr>
      <w:color w:val="0782C1"/>
      <w:u w:val="single"/>
    </w:rPr>
  </w:style>
  <w:style w:type="character" w:customStyle="1" w:styleId="488">
    <w:name w:val="FollowedHyperlink_file_1334"/>
    <w:basedOn w:val="485"/>
    <w:semiHidden/>
    <w:unhideWhenUsed/>
    <w:qFormat/>
    <w:uiPriority w:val="99"/>
    <w:rPr>
      <w:color w:val="0782C1"/>
      <w:u w:val="single"/>
    </w:rPr>
  </w:style>
  <w:style w:type="character" w:customStyle="1" w:styleId="489">
    <w:name w:val="标题 1 Char_file_1334"/>
    <w:basedOn w:val="485"/>
    <w:link w:val="4"/>
    <w:qFormat/>
    <w:uiPriority w:val="9"/>
    <w:rPr>
      <w:rFonts w:ascii="宋体" w:hAnsi="宋体" w:eastAsia="宋体" w:cs="宋体"/>
      <w:b/>
      <w:bCs/>
      <w:kern w:val="44"/>
      <w:sz w:val="44"/>
      <w:szCs w:val="44"/>
    </w:rPr>
  </w:style>
  <w:style w:type="character" w:customStyle="1" w:styleId="490">
    <w:name w:val="标题 2 Char_file_1334"/>
    <w:basedOn w:val="485"/>
    <w:link w:val="5"/>
    <w:semiHidden/>
    <w:qFormat/>
    <w:uiPriority w:val="9"/>
    <w:rPr>
      <w:rFonts w:asciiTheme="majorHAnsi" w:hAnsiTheme="majorHAnsi" w:eastAsiaTheme="majorEastAsia" w:cstheme="majorBidi"/>
      <w:b/>
      <w:bCs/>
      <w:sz w:val="32"/>
      <w:szCs w:val="32"/>
    </w:rPr>
  </w:style>
  <w:style w:type="character" w:customStyle="1" w:styleId="491">
    <w:name w:val="标题 3 Char_file_1334"/>
    <w:basedOn w:val="485"/>
    <w:link w:val="6"/>
    <w:semiHidden/>
    <w:qFormat/>
    <w:uiPriority w:val="9"/>
    <w:rPr>
      <w:rFonts w:ascii="宋体" w:hAnsi="宋体" w:eastAsia="宋体" w:cs="宋体"/>
      <w:b/>
      <w:bCs/>
      <w:sz w:val="32"/>
      <w:szCs w:val="32"/>
    </w:rPr>
  </w:style>
  <w:style w:type="character" w:customStyle="1" w:styleId="492">
    <w:name w:val="标题 4 Char_file_1334"/>
    <w:basedOn w:val="485"/>
    <w:link w:val="7"/>
    <w:semiHidden/>
    <w:qFormat/>
    <w:uiPriority w:val="9"/>
    <w:rPr>
      <w:rFonts w:asciiTheme="majorHAnsi" w:hAnsiTheme="majorHAnsi" w:eastAsiaTheme="majorEastAsia" w:cstheme="majorBidi"/>
      <w:b/>
      <w:bCs/>
      <w:sz w:val="28"/>
      <w:szCs w:val="28"/>
    </w:rPr>
  </w:style>
  <w:style w:type="character" w:customStyle="1" w:styleId="493">
    <w:name w:val="标题 5 Char_file_1334"/>
    <w:basedOn w:val="485"/>
    <w:link w:val="8"/>
    <w:semiHidden/>
    <w:qFormat/>
    <w:uiPriority w:val="9"/>
    <w:rPr>
      <w:rFonts w:ascii="宋体" w:hAnsi="宋体" w:eastAsia="宋体" w:cs="宋体"/>
      <w:b/>
      <w:bCs/>
      <w:sz w:val="28"/>
      <w:szCs w:val="28"/>
    </w:rPr>
  </w:style>
  <w:style w:type="character" w:customStyle="1" w:styleId="494">
    <w:name w:val="标题 6 Char_file_1334"/>
    <w:basedOn w:val="485"/>
    <w:link w:val="10"/>
    <w:semiHidden/>
    <w:qFormat/>
    <w:uiPriority w:val="9"/>
    <w:rPr>
      <w:rFonts w:asciiTheme="majorHAnsi" w:hAnsiTheme="majorHAnsi" w:eastAsiaTheme="majorEastAsia" w:cstheme="majorBidi"/>
      <w:b/>
      <w:bCs/>
      <w:sz w:val="24"/>
      <w:szCs w:val="24"/>
    </w:rPr>
  </w:style>
  <w:style w:type="paragraph" w:customStyle="1" w:styleId="495">
    <w:name w:val="cke_editable_file_1334"/>
    <w:basedOn w:val="478"/>
    <w:qFormat/>
    <w:uiPriority w:val="0"/>
    <w:rPr>
      <w:rFonts w:ascii="仿宋_GB2312" w:eastAsia="仿宋_GB2312"/>
    </w:rPr>
  </w:style>
  <w:style w:type="paragraph" w:customStyle="1" w:styleId="496">
    <w:name w:val="marker_file_1334"/>
    <w:basedOn w:val="478"/>
    <w:qFormat/>
    <w:uiPriority w:val="0"/>
    <w:pPr>
      <w:shd w:val="clear" w:color="auto" w:fill="FFFF00"/>
    </w:pPr>
  </w:style>
  <w:style w:type="paragraph" w:customStyle="1" w:styleId="497">
    <w:name w:val="Normal (Web)_file_1334"/>
    <w:basedOn w:val="478"/>
    <w:semiHidden/>
    <w:unhideWhenUsed/>
    <w:qFormat/>
    <w:uiPriority w:val="99"/>
  </w:style>
  <w:style w:type="paragraph" w:customStyle="1" w:styleId="498">
    <w:name w:val="Normal_file_13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9">
    <w:name w:val="heading 1_file_1335"/>
    <w:basedOn w:val="498"/>
    <w:qFormat/>
    <w:uiPriority w:val="9"/>
    <w:pPr>
      <w:outlineLvl w:val="0"/>
    </w:pPr>
    <w:rPr>
      <w:kern w:val="36"/>
      <w:sz w:val="48"/>
      <w:szCs w:val="48"/>
    </w:rPr>
  </w:style>
  <w:style w:type="paragraph" w:customStyle="1" w:styleId="500">
    <w:name w:val="heading 2_file_1335"/>
    <w:basedOn w:val="498"/>
    <w:qFormat/>
    <w:uiPriority w:val="9"/>
    <w:pPr>
      <w:outlineLvl w:val="1"/>
    </w:pPr>
    <w:rPr>
      <w:sz w:val="36"/>
      <w:szCs w:val="36"/>
    </w:rPr>
  </w:style>
  <w:style w:type="paragraph" w:customStyle="1" w:styleId="501">
    <w:name w:val="heading 3_file_1335"/>
    <w:basedOn w:val="498"/>
    <w:qFormat/>
    <w:uiPriority w:val="9"/>
    <w:pPr>
      <w:outlineLvl w:val="2"/>
    </w:pPr>
    <w:rPr>
      <w:sz w:val="27"/>
      <w:szCs w:val="27"/>
    </w:rPr>
  </w:style>
  <w:style w:type="paragraph" w:customStyle="1" w:styleId="502">
    <w:name w:val="heading 4_file_1335"/>
    <w:basedOn w:val="498"/>
    <w:qFormat/>
    <w:uiPriority w:val="9"/>
    <w:pPr>
      <w:outlineLvl w:val="3"/>
    </w:pPr>
  </w:style>
  <w:style w:type="paragraph" w:customStyle="1" w:styleId="503">
    <w:name w:val="heading 5_file_1335"/>
    <w:basedOn w:val="498"/>
    <w:qFormat/>
    <w:uiPriority w:val="9"/>
    <w:pPr>
      <w:outlineLvl w:val="4"/>
    </w:pPr>
    <w:rPr>
      <w:sz w:val="20"/>
      <w:szCs w:val="20"/>
    </w:rPr>
  </w:style>
  <w:style w:type="paragraph" w:customStyle="1" w:styleId="504">
    <w:name w:val="heading 6_file_1335"/>
    <w:basedOn w:val="498"/>
    <w:qFormat/>
    <w:uiPriority w:val="9"/>
    <w:pPr>
      <w:outlineLvl w:val="5"/>
    </w:pPr>
    <w:rPr>
      <w:sz w:val="15"/>
      <w:szCs w:val="15"/>
    </w:rPr>
  </w:style>
  <w:style w:type="character" w:customStyle="1" w:styleId="505">
    <w:name w:val="Default Paragraph Font_file_1335"/>
    <w:semiHidden/>
    <w:unhideWhenUsed/>
    <w:qFormat/>
    <w:uiPriority w:val="1"/>
  </w:style>
  <w:style w:type="table" w:customStyle="1" w:styleId="506">
    <w:name w:val="Normal Table_file_1335"/>
    <w:semiHidden/>
    <w:unhideWhenUsed/>
    <w:qFormat/>
    <w:uiPriority w:val="99"/>
    <w:tblPr>
      <w:tblCellMar>
        <w:top w:w="0" w:type="dxa"/>
        <w:left w:w="108" w:type="dxa"/>
        <w:bottom w:w="0" w:type="dxa"/>
        <w:right w:w="108" w:type="dxa"/>
      </w:tblCellMar>
    </w:tblPr>
  </w:style>
  <w:style w:type="character" w:customStyle="1" w:styleId="507">
    <w:name w:val="Hyperlink_file_1335"/>
    <w:basedOn w:val="505"/>
    <w:semiHidden/>
    <w:unhideWhenUsed/>
    <w:qFormat/>
    <w:uiPriority w:val="99"/>
    <w:rPr>
      <w:color w:val="0782C1"/>
      <w:u w:val="single"/>
    </w:rPr>
  </w:style>
  <w:style w:type="character" w:customStyle="1" w:styleId="508">
    <w:name w:val="FollowedHyperlink_file_1335"/>
    <w:basedOn w:val="505"/>
    <w:semiHidden/>
    <w:unhideWhenUsed/>
    <w:qFormat/>
    <w:uiPriority w:val="99"/>
    <w:rPr>
      <w:color w:val="0782C1"/>
      <w:u w:val="single"/>
    </w:rPr>
  </w:style>
  <w:style w:type="character" w:customStyle="1" w:styleId="509">
    <w:name w:val="标题 1 Char_file_1335"/>
    <w:basedOn w:val="505"/>
    <w:link w:val="4"/>
    <w:qFormat/>
    <w:uiPriority w:val="9"/>
    <w:rPr>
      <w:rFonts w:ascii="宋体" w:hAnsi="宋体" w:eastAsia="宋体" w:cs="宋体"/>
      <w:b/>
      <w:bCs/>
      <w:kern w:val="44"/>
      <w:sz w:val="44"/>
      <w:szCs w:val="44"/>
    </w:rPr>
  </w:style>
  <w:style w:type="character" w:customStyle="1" w:styleId="510">
    <w:name w:val="标题 2 Char_file_1335"/>
    <w:basedOn w:val="505"/>
    <w:link w:val="5"/>
    <w:semiHidden/>
    <w:qFormat/>
    <w:uiPriority w:val="9"/>
    <w:rPr>
      <w:rFonts w:asciiTheme="majorHAnsi" w:hAnsiTheme="majorHAnsi" w:eastAsiaTheme="majorEastAsia" w:cstheme="majorBidi"/>
      <w:b/>
      <w:bCs/>
      <w:sz w:val="32"/>
      <w:szCs w:val="32"/>
    </w:rPr>
  </w:style>
  <w:style w:type="character" w:customStyle="1" w:styleId="511">
    <w:name w:val="标题 3 Char_file_1335"/>
    <w:basedOn w:val="505"/>
    <w:link w:val="6"/>
    <w:semiHidden/>
    <w:qFormat/>
    <w:uiPriority w:val="9"/>
    <w:rPr>
      <w:rFonts w:ascii="宋体" w:hAnsi="宋体" w:eastAsia="宋体" w:cs="宋体"/>
      <w:b/>
      <w:bCs/>
      <w:sz w:val="32"/>
      <w:szCs w:val="32"/>
    </w:rPr>
  </w:style>
  <w:style w:type="character" w:customStyle="1" w:styleId="512">
    <w:name w:val="标题 4 Char_file_1335"/>
    <w:basedOn w:val="505"/>
    <w:link w:val="7"/>
    <w:semiHidden/>
    <w:qFormat/>
    <w:uiPriority w:val="9"/>
    <w:rPr>
      <w:rFonts w:asciiTheme="majorHAnsi" w:hAnsiTheme="majorHAnsi" w:eastAsiaTheme="majorEastAsia" w:cstheme="majorBidi"/>
      <w:b/>
      <w:bCs/>
      <w:sz w:val="28"/>
      <w:szCs w:val="28"/>
    </w:rPr>
  </w:style>
  <w:style w:type="character" w:customStyle="1" w:styleId="513">
    <w:name w:val="标题 5 Char_file_1335"/>
    <w:basedOn w:val="505"/>
    <w:link w:val="8"/>
    <w:semiHidden/>
    <w:qFormat/>
    <w:uiPriority w:val="9"/>
    <w:rPr>
      <w:rFonts w:ascii="宋体" w:hAnsi="宋体" w:eastAsia="宋体" w:cs="宋体"/>
      <w:b/>
      <w:bCs/>
      <w:sz w:val="28"/>
      <w:szCs w:val="28"/>
    </w:rPr>
  </w:style>
  <w:style w:type="character" w:customStyle="1" w:styleId="514">
    <w:name w:val="标题 6 Char_file_1335"/>
    <w:basedOn w:val="505"/>
    <w:link w:val="10"/>
    <w:semiHidden/>
    <w:qFormat/>
    <w:uiPriority w:val="9"/>
    <w:rPr>
      <w:rFonts w:asciiTheme="majorHAnsi" w:hAnsiTheme="majorHAnsi" w:eastAsiaTheme="majorEastAsia" w:cstheme="majorBidi"/>
      <w:b/>
      <w:bCs/>
      <w:sz w:val="24"/>
      <w:szCs w:val="24"/>
    </w:rPr>
  </w:style>
  <w:style w:type="paragraph" w:customStyle="1" w:styleId="515">
    <w:name w:val="cke_editable_file_1335"/>
    <w:basedOn w:val="498"/>
    <w:qFormat/>
    <w:uiPriority w:val="0"/>
    <w:rPr>
      <w:rFonts w:ascii="仿宋_GB2312" w:eastAsia="仿宋_GB2312"/>
    </w:rPr>
  </w:style>
  <w:style w:type="paragraph" w:customStyle="1" w:styleId="516">
    <w:name w:val="marker_file_1335"/>
    <w:basedOn w:val="498"/>
    <w:qFormat/>
    <w:uiPriority w:val="0"/>
    <w:pPr>
      <w:shd w:val="clear" w:color="auto" w:fill="FFFF00"/>
    </w:pPr>
  </w:style>
  <w:style w:type="paragraph" w:customStyle="1" w:styleId="517">
    <w:name w:val="Normal (Web)_file_1335"/>
    <w:basedOn w:val="498"/>
    <w:semiHidden/>
    <w:unhideWhenUsed/>
    <w:qFormat/>
    <w:uiPriority w:val="99"/>
  </w:style>
  <w:style w:type="paragraph" w:customStyle="1" w:styleId="518">
    <w:name w:val="Normal_file_13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9">
    <w:name w:val="heading 1_file_1336"/>
    <w:basedOn w:val="518"/>
    <w:qFormat/>
    <w:uiPriority w:val="9"/>
    <w:pPr>
      <w:outlineLvl w:val="0"/>
    </w:pPr>
    <w:rPr>
      <w:kern w:val="36"/>
      <w:sz w:val="48"/>
      <w:szCs w:val="48"/>
    </w:rPr>
  </w:style>
  <w:style w:type="paragraph" w:customStyle="1" w:styleId="520">
    <w:name w:val="heading 2_file_1336"/>
    <w:basedOn w:val="518"/>
    <w:qFormat/>
    <w:uiPriority w:val="9"/>
    <w:pPr>
      <w:outlineLvl w:val="1"/>
    </w:pPr>
    <w:rPr>
      <w:sz w:val="36"/>
      <w:szCs w:val="36"/>
    </w:rPr>
  </w:style>
  <w:style w:type="paragraph" w:customStyle="1" w:styleId="521">
    <w:name w:val="heading 3_file_1336"/>
    <w:basedOn w:val="518"/>
    <w:qFormat/>
    <w:uiPriority w:val="9"/>
    <w:pPr>
      <w:outlineLvl w:val="2"/>
    </w:pPr>
    <w:rPr>
      <w:sz w:val="27"/>
      <w:szCs w:val="27"/>
    </w:rPr>
  </w:style>
  <w:style w:type="paragraph" w:customStyle="1" w:styleId="522">
    <w:name w:val="heading 4_file_1336"/>
    <w:basedOn w:val="518"/>
    <w:qFormat/>
    <w:uiPriority w:val="9"/>
    <w:pPr>
      <w:outlineLvl w:val="3"/>
    </w:pPr>
  </w:style>
  <w:style w:type="paragraph" w:customStyle="1" w:styleId="523">
    <w:name w:val="heading 5_file_1336"/>
    <w:basedOn w:val="518"/>
    <w:qFormat/>
    <w:uiPriority w:val="9"/>
    <w:pPr>
      <w:outlineLvl w:val="4"/>
    </w:pPr>
    <w:rPr>
      <w:sz w:val="20"/>
      <w:szCs w:val="20"/>
    </w:rPr>
  </w:style>
  <w:style w:type="paragraph" w:customStyle="1" w:styleId="524">
    <w:name w:val="heading 6_file_1336"/>
    <w:basedOn w:val="518"/>
    <w:qFormat/>
    <w:uiPriority w:val="9"/>
    <w:pPr>
      <w:outlineLvl w:val="5"/>
    </w:pPr>
    <w:rPr>
      <w:sz w:val="15"/>
      <w:szCs w:val="15"/>
    </w:rPr>
  </w:style>
  <w:style w:type="character" w:customStyle="1" w:styleId="525">
    <w:name w:val="Default Paragraph Font_file_1336"/>
    <w:semiHidden/>
    <w:unhideWhenUsed/>
    <w:qFormat/>
    <w:uiPriority w:val="1"/>
  </w:style>
  <w:style w:type="table" w:customStyle="1" w:styleId="526">
    <w:name w:val="Normal Table_file_1336"/>
    <w:semiHidden/>
    <w:unhideWhenUsed/>
    <w:qFormat/>
    <w:uiPriority w:val="99"/>
    <w:tblPr>
      <w:tblCellMar>
        <w:top w:w="0" w:type="dxa"/>
        <w:left w:w="108" w:type="dxa"/>
        <w:bottom w:w="0" w:type="dxa"/>
        <w:right w:w="108" w:type="dxa"/>
      </w:tblCellMar>
    </w:tblPr>
  </w:style>
  <w:style w:type="character" w:customStyle="1" w:styleId="527">
    <w:name w:val="Hyperlink_file_1336"/>
    <w:basedOn w:val="525"/>
    <w:semiHidden/>
    <w:unhideWhenUsed/>
    <w:qFormat/>
    <w:uiPriority w:val="99"/>
    <w:rPr>
      <w:color w:val="0782C1"/>
      <w:u w:val="single"/>
    </w:rPr>
  </w:style>
  <w:style w:type="character" w:customStyle="1" w:styleId="528">
    <w:name w:val="FollowedHyperlink_file_1336"/>
    <w:basedOn w:val="525"/>
    <w:semiHidden/>
    <w:unhideWhenUsed/>
    <w:qFormat/>
    <w:uiPriority w:val="99"/>
    <w:rPr>
      <w:color w:val="0782C1"/>
      <w:u w:val="single"/>
    </w:rPr>
  </w:style>
  <w:style w:type="character" w:customStyle="1" w:styleId="529">
    <w:name w:val="标题 1 Char_file_1336"/>
    <w:basedOn w:val="525"/>
    <w:link w:val="4"/>
    <w:qFormat/>
    <w:uiPriority w:val="9"/>
    <w:rPr>
      <w:rFonts w:ascii="宋体" w:hAnsi="宋体" w:eastAsia="宋体" w:cs="宋体"/>
      <w:b/>
      <w:bCs/>
      <w:kern w:val="44"/>
      <w:sz w:val="44"/>
      <w:szCs w:val="44"/>
    </w:rPr>
  </w:style>
  <w:style w:type="character" w:customStyle="1" w:styleId="530">
    <w:name w:val="标题 2 Char_file_1336"/>
    <w:basedOn w:val="525"/>
    <w:link w:val="5"/>
    <w:semiHidden/>
    <w:qFormat/>
    <w:uiPriority w:val="9"/>
    <w:rPr>
      <w:rFonts w:asciiTheme="majorHAnsi" w:hAnsiTheme="majorHAnsi" w:eastAsiaTheme="majorEastAsia" w:cstheme="majorBidi"/>
      <w:b/>
      <w:bCs/>
      <w:sz w:val="32"/>
      <w:szCs w:val="32"/>
    </w:rPr>
  </w:style>
  <w:style w:type="character" w:customStyle="1" w:styleId="531">
    <w:name w:val="标题 3 Char_file_1336"/>
    <w:basedOn w:val="525"/>
    <w:link w:val="6"/>
    <w:semiHidden/>
    <w:qFormat/>
    <w:uiPriority w:val="9"/>
    <w:rPr>
      <w:rFonts w:ascii="宋体" w:hAnsi="宋体" w:eastAsia="宋体" w:cs="宋体"/>
      <w:b/>
      <w:bCs/>
      <w:sz w:val="32"/>
      <w:szCs w:val="32"/>
    </w:rPr>
  </w:style>
  <w:style w:type="character" w:customStyle="1" w:styleId="532">
    <w:name w:val="标题 4 Char_file_1336"/>
    <w:basedOn w:val="525"/>
    <w:link w:val="7"/>
    <w:semiHidden/>
    <w:qFormat/>
    <w:uiPriority w:val="9"/>
    <w:rPr>
      <w:rFonts w:asciiTheme="majorHAnsi" w:hAnsiTheme="majorHAnsi" w:eastAsiaTheme="majorEastAsia" w:cstheme="majorBidi"/>
      <w:b/>
      <w:bCs/>
      <w:sz w:val="28"/>
      <w:szCs w:val="28"/>
    </w:rPr>
  </w:style>
  <w:style w:type="character" w:customStyle="1" w:styleId="533">
    <w:name w:val="标题 5 Char_file_1336"/>
    <w:basedOn w:val="525"/>
    <w:link w:val="8"/>
    <w:semiHidden/>
    <w:qFormat/>
    <w:uiPriority w:val="9"/>
    <w:rPr>
      <w:rFonts w:ascii="宋体" w:hAnsi="宋体" w:eastAsia="宋体" w:cs="宋体"/>
      <w:b/>
      <w:bCs/>
      <w:sz w:val="28"/>
      <w:szCs w:val="28"/>
    </w:rPr>
  </w:style>
  <w:style w:type="character" w:customStyle="1" w:styleId="534">
    <w:name w:val="标题 6 Char_file_1336"/>
    <w:basedOn w:val="525"/>
    <w:link w:val="10"/>
    <w:semiHidden/>
    <w:qFormat/>
    <w:uiPriority w:val="9"/>
    <w:rPr>
      <w:rFonts w:asciiTheme="majorHAnsi" w:hAnsiTheme="majorHAnsi" w:eastAsiaTheme="majorEastAsia" w:cstheme="majorBidi"/>
      <w:b/>
      <w:bCs/>
      <w:sz w:val="24"/>
      <w:szCs w:val="24"/>
    </w:rPr>
  </w:style>
  <w:style w:type="paragraph" w:customStyle="1" w:styleId="535">
    <w:name w:val="cke_editable_file_1336"/>
    <w:basedOn w:val="518"/>
    <w:qFormat/>
    <w:uiPriority w:val="0"/>
    <w:rPr>
      <w:rFonts w:ascii="仿宋_GB2312" w:eastAsia="仿宋_GB2312"/>
    </w:rPr>
  </w:style>
  <w:style w:type="paragraph" w:customStyle="1" w:styleId="536">
    <w:name w:val="marker_file_1336"/>
    <w:basedOn w:val="518"/>
    <w:qFormat/>
    <w:uiPriority w:val="0"/>
    <w:pPr>
      <w:shd w:val="clear" w:color="auto" w:fill="FFFF00"/>
    </w:pPr>
  </w:style>
  <w:style w:type="paragraph" w:customStyle="1" w:styleId="537">
    <w:name w:val="Normal (Web)_file_1336"/>
    <w:basedOn w:val="518"/>
    <w:semiHidden/>
    <w:unhideWhenUsed/>
    <w:qFormat/>
    <w:uiPriority w:val="99"/>
  </w:style>
  <w:style w:type="paragraph" w:customStyle="1" w:styleId="538">
    <w:name w:val="Normal_file_13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9">
    <w:name w:val="heading 1_file_1337"/>
    <w:basedOn w:val="538"/>
    <w:qFormat/>
    <w:uiPriority w:val="9"/>
    <w:pPr>
      <w:outlineLvl w:val="0"/>
    </w:pPr>
    <w:rPr>
      <w:kern w:val="36"/>
      <w:sz w:val="48"/>
      <w:szCs w:val="48"/>
    </w:rPr>
  </w:style>
  <w:style w:type="paragraph" w:customStyle="1" w:styleId="540">
    <w:name w:val="heading 2_file_1337"/>
    <w:basedOn w:val="538"/>
    <w:qFormat/>
    <w:uiPriority w:val="9"/>
    <w:pPr>
      <w:outlineLvl w:val="1"/>
    </w:pPr>
    <w:rPr>
      <w:sz w:val="36"/>
      <w:szCs w:val="36"/>
    </w:rPr>
  </w:style>
  <w:style w:type="paragraph" w:customStyle="1" w:styleId="541">
    <w:name w:val="heading 3_file_1337"/>
    <w:basedOn w:val="538"/>
    <w:qFormat/>
    <w:uiPriority w:val="9"/>
    <w:pPr>
      <w:outlineLvl w:val="2"/>
    </w:pPr>
    <w:rPr>
      <w:sz w:val="27"/>
      <w:szCs w:val="27"/>
    </w:rPr>
  </w:style>
  <w:style w:type="paragraph" w:customStyle="1" w:styleId="542">
    <w:name w:val="heading 4_file_1337"/>
    <w:basedOn w:val="538"/>
    <w:qFormat/>
    <w:uiPriority w:val="9"/>
    <w:pPr>
      <w:outlineLvl w:val="3"/>
    </w:pPr>
  </w:style>
  <w:style w:type="paragraph" w:customStyle="1" w:styleId="543">
    <w:name w:val="heading 5_file_1337"/>
    <w:basedOn w:val="538"/>
    <w:qFormat/>
    <w:uiPriority w:val="9"/>
    <w:pPr>
      <w:outlineLvl w:val="4"/>
    </w:pPr>
    <w:rPr>
      <w:sz w:val="20"/>
      <w:szCs w:val="20"/>
    </w:rPr>
  </w:style>
  <w:style w:type="paragraph" w:customStyle="1" w:styleId="544">
    <w:name w:val="heading 6_file_1337"/>
    <w:basedOn w:val="538"/>
    <w:qFormat/>
    <w:uiPriority w:val="9"/>
    <w:pPr>
      <w:outlineLvl w:val="5"/>
    </w:pPr>
    <w:rPr>
      <w:sz w:val="15"/>
      <w:szCs w:val="15"/>
    </w:rPr>
  </w:style>
  <w:style w:type="character" w:customStyle="1" w:styleId="545">
    <w:name w:val="Default Paragraph Font_file_1337"/>
    <w:semiHidden/>
    <w:unhideWhenUsed/>
    <w:qFormat/>
    <w:uiPriority w:val="1"/>
  </w:style>
  <w:style w:type="table" w:customStyle="1" w:styleId="546">
    <w:name w:val="Normal Table_file_1337"/>
    <w:semiHidden/>
    <w:unhideWhenUsed/>
    <w:qFormat/>
    <w:uiPriority w:val="99"/>
    <w:tblPr>
      <w:tblCellMar>
        <w:top w:w="0" w:type="dxa"/>
        <w:left w:w="108" w:type="dxa"/>
        <w:bottom w:w="0" w:type="dxa"/>
        <w:right w:w="108" w:type="dxa"/>
      </w:tblCellMar>
    </w:tblPr>
  </w:style>
  <w:style w:type="character" w:customStyle="1" w:styleId="547">
    <w:name w:val="Hyperlink_file_1337"/>
    <w:basedOn w:val="545"/>
    <w:semiHidden/>
    <w:unhideWhenUsed/>
    <w:qFormat/>
    <w:uiPriority w:val="99"/>
    <w:rPr>
      <w:color w:val="0782C1"/>
      <w:u w:val="single"/>
    </w:rPr>
  </w:style>
  <w:style w:type="character" w:customStyle="1" w:styleId="548">
    <w:name w:val="FollowedHyperlink_file_1337"/>
    <w:basedOn w:val="545"/>
    <w:semiHidden/>
    <w:unhideWhenUsed/>
    <w:qFormat/>
    <w:uiPriority w:val="99"/>
    <w:rPr>
      <w:color w:val="0782C1"/>
      <w:u w:val="single"/>
    </w:rPr>
  </w:style>
  <w:style w:type="character" w:customStyle="1" w:styleId="549">
    <w:name w:val="标题 1 Char_file_1337"/>
    <w:basedOn w:val="545"/>
    <w:link w:val="4"/>
    <w:qFormat/>
    <w:uiPriority w:val="9"/>
    <w:rPr>
      <w:rFonts w:ascii="宋体" w:hAnsi="宋体" w:eastAsia="宋体" w:cs="宋体"/>
      <w:b/>
      <w:bCs/>
      <w:kern w:val="44"/>
      <w:sz w:val="44"/>
      <w:szCs w:val="44"/>
    </w:rPr>
  </w:style>
  <w:style w:type="character" w:customStyle="1" w:styleId="550">
    <w:name w:val="标题 2 Char_file_1337"/>
    <w:basedOn w:val="545"/>
    <w:link w:val="5"/>
    <w:semiHidden/>
    <w:qFormat/>
    <w:uiPriority w:val="9"/>
    <w:rPr>
      <w:rFonts w:asciiTheme="majorHAnsi" w:hAnsiTheme="majorHAnsi" w:eastAsiaTheme="majorEastAsia" w:cstheme="majorBidi"/>
      <w:b/>
      <w:bCs/>
      <w:sz w:val="32"/>
      <w:szCs w:val="32"/>
    </w:rPr>
  </w:style>
  <w:style w:type="character" w:customStyle="1" w:styleId="551">
    <w:name w:val="标题 3 Char_file_1337"/>
    <w:basedOn w:val="545"/>
    <w:link w:val="6"/>
    <w:semiHidden/>
    <w:qFormat/>
    <w:uiPriority w:val="9"/>
    <w:rPr>
      <w:rFonts w:ascii="宋体" w:hAnsi="宋体" w:eastAsia="宋体" w:cs="宋体"/>
      <w:b/>
      <w:bCs/>
      <w:sz w:val="32"/>
      <w:szCs w:val="32"/>
    </w:rPr>
  </w:style>
  <w:style w:type="character" w:customStyle="1" w:styleId="552">
    <w:name w:val="标题 4 Char_file_1337"/>
    <w:basedOn w:val="545"/>
    <w:link w:val="7"/>
    <w:semiHidden/>
    <w:qFormat/>
    <w:uiPriority w:val="9"/>
    <w:rPr>
      <w:rFonts w:asciiTheme="majorHAnsi" w:hAnsiTheme="majorHAnsi" w:eastAsiaTheme="majorEastAsia" w:cstheme="majorBidi"/>
      <w:b/>
      <w:bCs/>
      <w:sz w:val="28"/>
      <w:szCs w:val="28"/>
    </w:rPr>
  </w:style>
  <w:style w:type="character" w:customStyle="1" w:styleId="553">
    <w:name w:val="标题 5 Char_file_1337"/>
    <w:basedOn w:val="545"/>
    <w:link w:val="8"/>
    <w:semiHidden/>
    <w:qFormat/>
    <w:uiPriority w:val="9"/>
    <w:rPr>
      <w:rFonts w:ascii="宋体" w:hAnsi="宋体" w:eastAsia="宋体" w:cs="宋体"/>
      <w:b/>
      <w:bCs/>
      <w:sz w:val="28"/>
      <w:szCs w:val="28"/>
    </w:rPr>
  </w:style>
  <w:style w:type="character" w:customStyle="1" w:styleId="554">
    <w:name w:val="标题 6 Char_file_1337"/>
    <w:basedOn w:val="545"/>
    <w:link w:val="10"/>
    <w:semiHidden/>
    <w:qFormat/>
    <w:uiPriority w:val="9"/>
    <w:rPr>
      <w:rFonts w:asciiTheme="majorHAnsi" w:hAnsiTheme="majorHAnsi" w:eastAsiaTheme="majorEastAsia" w:cstheme="majorBidi"/>
      <w:b/>
      <w:bCs/>
      <w:sz w:val="24"/>
      <w:szCs w:val="24"/>
    </w:rPr>
  </w:style>
  <w:style w:type="paragraph" w:customStyle="1" w:styleId="555">
    <w:name w:val="cke_editable_file_1337"/>
    <w:basedOn w:val="538"/>
    <w:qFormat/>
    <w:uiPriority w:val="0"/>
    <w:rPr>
      <w:rFonts w:ascii="仿宋_GB2312" w:eastAsia="仿宋_GB2312"/>
    </w:rPr>
  </w:style>
  <w:style w:type="paragraph" w:customStyle="1" w:styleId="556">
    <w:name w:val="marker_file_1337"/>
    <w:basedOn w:val="538"/>
    <w:qFormat/>
    <w:uiPriority w:val="0"/>
    <w:pPr>
      <w:shd w:val="clear" w:color="auto" w:fill="FFFF00"/>
    </w:pPr>
  </w:style>
  <w:style w:type="paragraph" w:customStyle="1" w:styleId="557">
    <w:name w:val="Normal (Web)_file_1337"/>
    <w:basedOn w:val="538"/>
    <w:semiHidden/>
    <w:unhideWhenUsed/>
    <w:qFormat/>
    <w:uiPriority w:val="99"/>
  </w:style>
  <w:style w:type="paragraph" w:customStyle="1" w:styleId="558">
    <w:name w:val="Normal_file_13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9">
    <w:name w:val="heading 1_file_1338"/>
    <w:basedOn w:val="558"/>
    <w:qFormat/>
    <w:uiPriority w:val="9"/>
    <w:pPr>
      <w:outlineLvl w:val="0"/>
    </w:pPr>
    <w:rPr>
      <w:kern w:val="36"/>
      <w:sz w:val="48"/>
      <w:szCs w:val="48"/>
    </w:rPr>
  </w:style>
  <w:style w:type="paragraph" w:customStyle="1" w:styleId="560">
    <w:name w:val="heading 2_file_1338"/>
    <w:basedOn w:val="558"/>
    <w:qFormat/>
    <w:uiPriority w:val="9"/>
    <w:pPr>
      <w:outlineLvl w:val="1"/>
    </w:pPr>
    <w:rPr>
      <w:sz w:val="36"/>
      <w:szCs w:val="36"/>
    </w:rPr>
  </w:style>
  <w:style w:type="paragraph" w:customStyle="1" w:styleId="561">
    <w:name w:val="heading 3_file_1338"/>
    <w:basedOn w:val="558"/>
    <w:qFormat/>
    <w:uiPriority w:val="9"/>
    <w:pPr>
      <w:outlineLvl w:val="2"/>
    </w:pPr>
    <w:rPr>
      <w:sz w:val="27"/>
      <w:szCs w:val="27"/>
    </w:rPr>
  </w:style>
  <w:style w:type="paragraph" w:customStyle="1" w:styleId="562">
    <w:name w:val="heading 4_file_1338"/>
    <w:basedOn w:val="558"/>
    <w:qFormat/>
    <w:uiPriority w:val="9"/>
    <w:pPr>
      <w:outlineLvl w:val="3"/>
    </w:pPr>
  </w:style>
  <w:style w:type="paragraph" w:customStyle="1" w:styleId="563">
    <w:name w:val="heading 5_file_1338"/>
    <w:basedOn w:val="558"/>
    <w:qFormat/>
    <w:uiPriority w:val="9"/>
    <w:pPr>
      <w:outlineLvl w:val="4"/>
    </w:pPr>
    <w:rPr>
      <w:sz w:val="20"/>
      <w:szCs w:val="20"/>
    </w:rPr>
  </w:style>
  <w:style w:type="paragraph" w:customStyle="1" w:styleId="564">
    <w:name w:val="heading 6_file_1338"/>
    <w:basedOn w:val="558"/>
    <w:qFormat/>
    <w:uiPriority w:val="9"/>
    <w:pPr>
      <w:outlineLvl w:val="5"/>
    </w:pPr>
    <w:rPr>
      <w:sz w:val="15"/>
      <w:szCs w:val="15"/>
    </w:rPr>
  </w:style>
  <w:style w:type="character" w:customStyle="1" w:styleId="565">
    <w:name w:val="Default Paragraph Font_file_1338"/>
    <w:semiHidden/>
    <w:unhideWhenUsed/>
    <w:qFormat/>
    <w:uiPriority w:val="1"/>
  </w:style>
  <w:style w:type="table" w:customStyle="1" w:styleId="566">
    <w:name w:val="Normal Table_file_1338"/>
    <w:semiHidden/>
    <w:unhideWhenUsed/>
    <w:qFormat/>
    <w:uiPriority w:val="99"/>
    <w:tblPr>
      <w:tblCellMar>
        <w:top w:w="0" w:type="dxa"/>
        <w:left w:w="108" w:type="dxa"/>
        <w:bottom w:w="0" w:type="dxa"/>
        <w:right w:w="108" w:type="dxa"/>
      </w:tblCellMar>
    </w:tblPr>
  </w:style>
  <w:style w:type="character" w:customStyle="1" w:styleId="567">
    <w:name w:val="Hyperlink_file_1338"/>
    <w:basedOn w:val="565"/>
    <w:semiHidden/>
    <w:unhideWhenUsed/>
    <w:qFormat/>
    <w:uiPriority w:val="99"/>
    <w:rPr>
      <w:color w:val="0782C1"/>
      <w:u w:val="single"/>
    </w:rPr>
  </w:style>
  <w:style w:type="character" w:customStyle="1" w:styleId="568">
    <w:name w:val="FollowedHyperlink_file_1338"/>
    <w:basedOn w:val="565"/>
    <w:semiHidden/>
    <w:unhideWhenUsed/>
    <w:qFormat/>
    <w:uiPriority w:val="99"/>
    <w:rPr>
      <w:color w:val="0782C1"/>
      <w:u w:val="single"/>
    </w:rPr>
  </w:style>
  <w:style w:type="character" w:customStyle="1" w:styleId="569">
    <w:name w:val="标题 1 Char_file_1338"/>
    <w:basedOn w:val="565"/>
    <w:link w:val="4"/>
    <w:qFormat/>
    <w:uiPriority w:val="9"/>
    <w:rPr>
      <w:rFonts w:ascii="宋体" w:hAnsi="宋体" w:eastAsia="宋体" w:cs="宋体"/>
      <w:b/>
      <w:bCs/>
      <w:kern w:val="44"/>
      <w:sz w:val="44"/>
      <w:szCs w:val="44"/>
    </w:rPr>
  </w:style>
  <w:style w:type="character" w:customStyle="1" w:styleId="570">
    <w:name w:val="标题 2 Char_file_1338"/>
    <w:basedOn w:val="565"/>
    <w:link w:val="5"/>
    <w:semiHidden/>
    <w:qFormat/>
    <w:uiPriority w:val="9"/>
    <w:rPr>
      <w:rFonts w:asciiTheme="majorHAnsi" w:hAnsiTheme="majorHAnsi" w:eastAsiaTheme="majorEastAsia" w:cstheme="majorBidi"/>
      <w:b/>
      <w:bCs/>
      <w:sz w:val="32"/>
      <w:szCs w:val="32"/>
    </w:rPr>
  </w:style>
  <w:style w:type="character" w:customStyle="1" w:styleId="571">
    <w:name w:val="标题 3 Char_file_1338"/>
    <w:basedOn w:val="565"/>
    <w:link w:val="6"/>
    <w:semiHidden/>
    <w:qFormat/>
    <w:uiPriority w:val="9"/>
    <w:rPr>
      <w:rFonts w:ascii="宋体" w:hAnsi="宋体" w:eastAsia="宋体" w:cs="宋体"/>
      <w:b/>
      <w:bCs/>
      <w:sz w:val="32"/>
      <w:szCs w:val="32"/>
    </w:rPr>
  </w:style>
  <w:style w:type="character" w:customStyle="1" w:styleId="572">
    <w:name w:val="标题 4 Char_file_1338"/>
    <w:basedOn w:val="565"/>
    <w:link w:val="7"/>
    <w:semiHidden/>
    <w:qFormat/>
    <w:uiPriority w:val="9"/>
    <w:rPr>
      <w:rFonts w:asciiTheme="majorHAnsi" w:hAnsiTheme="majorHAnsi" w:eastAsiaTheme="majorEastAsia" w:cstheme="majorBidi"/>
      <w:b/>
      <w:bCs/>
      <w:sz w:val="28"/>
      <w:szCs w:val="28"/>
    </w:rPr>
  </w:style>
  <w:style w:type="character" w:customStyle="1" w:styleId="573">
    <w:name w:val="标题 5 Char_file_1338"/>
    <w:basedOn w:val="565"/>
    <w:link w:val="8"/>
    <w:semiHidden/>
    <w:qFormat/>
    <w:uiPriority w:val="9"/>
    <w:rPr>
      <w:rFonts w:ascii="宋体" w:hAnsi="宋体" w:eastAsia="宋体" w:cs="宋体"/>
      <w:b/>
      <w:bCs/>
      <w:sz w:val="28"/>
      <w:szCs w:val="28"/>
    </w:rPr>
  </w:style>
  <w:style w:type="character" w:customStyle="1" w:styleId="574">
    <w:name w:val="标题 6 Char_file_1338"/>
    <w:basedOn w:val="565"/>
    <w:link w:val="10"/>
    <w:semiHidden/>
    <w:qFormat/>
    <w:uiPriority w:val="9"/>
    <w:rPr>
      <w:rFonts w:asciiTheme="majorHAnsi" w:hAnsiTheme="majorHAnsi" w:eastAsiaTheme="majorEastAsia" w:cstheme="majorBidi"/>
      <w:b/>
      <w:bCs/>
      <w:sz w:val="24"/>
      <w:szCs w:val="24"/>
    </w:rPr>
  </w:style>
  <w:style w:type="paragraph" w:customStyle="1" w:styleId="575">
    <w:name w:val="cke_editable_file_1338"/>
    <w:basedOn w:val="558"/>
    <w:qFormat/>
    <w:uiPriority w:val="0"/>
    <w:rPr>
      <w:rFonts w:ascii="仿宋_GB2312" w:eastAsia="仿宋_GB2312"/>
    </w:rPr>
  </w:style>
  <w:style w:type="paragraph" w:customStyle="1" w:styleId="576">
    <w:name w:val="marker_file_1338"/>
    <w:basedOn w:val="558"/>
    <w:qFormat/>
    <w:uiPriority w:val="0"/>
    <w:pPr>
      <w:shd w:val="clear" w:color="auto" w:fill="FFFF00"/>
    </w:pPr>
  </w:style>
  <w:style w:type="paragraph" w:customStyle="1" w:styleId="577">
    <w:name w:val="Normal (Web)_file_1338"/>
    <w:basedOn w:val="558"/>
    <w:semiHidden/>
    <w:unhideWhenUsed/>
    <w:qFormat/>
    <w:uiPriority w:val="99"/>
  </w:style>
  <w:style w:type="character" w:customStyle="1" w:styleId="578">
    <w:name w:val="Strong_file_1338"/>
    <w:basedOn w:val="565"/>
    <w:qFormat/>
    <w:uiPriority w:val="22"/>
    <w:rPr>
      <w:b/>
      <w:bCs/>
    </w:rPr>
  </w:style>
  <w:style w:type="paragraph" w:customStyle="1" w:styleId="579">
    <w:name w:val="Normal_file_13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0">
    <w:name w:val="heading 1_file_1339"/>
    <w:basedOn w:val="579"/>
    <w:qFormat/>
    <w:uiPriority w:val="9"/>
    <w:pPr>
      <w:outlineLvl w:val="0"/>
    </w:pPr>
    <w:rPr>
      <w:kern w:val="36"/>
      <w:sz w:val="48"/>
      <w:szCs w:val="48"/>
    </w:rPr>
  </w:style>
  <w:style w:type="paragraph" w:customStyle="1" w:styleId="581">
    <w:name w:val="heading 2_file_1339"/>
    <w:basedOn w:val="579"/>
    <w:qFormat/>
    <w:uiPriority w:val="9"/>
    <w:pPr>
      <w:outlineLvl w:val="1"/>
    </w:pPr>
    <w:rPr>
      <w:sz w:val="36"/>
      <w:szCs w:val="36"/>
    </w:rPr>
  </w:style>
  <w:style w:type="paragraph" w:customStyle="1" w:styleId="582">
    <w:name w:val="heading 3_file_1339"/>
    <w:basedOn w:val="579"/>
    <w:qFormat/>
    <w:uiPriority w:val="9"/>
    <w:pPr>
      <w:outlineLvl w:val="2"/>
    </w:pPr>
    <w:rPr>
      <w:sz w:val="27"/>
      <w:szCs w:val="27"/>
    </w:rPr>
  </w:style>
  <w:style w:type="paragraph" w:customStyle="1" w:styleId="583">
    <w:name w:val="heading 4_file_1339"/>
    <w:basedOn w:val="579"/>
    <w:qFormat/>
    <w:uiPriority w:val="9"/>
    <w:pPr>
      <w:outlineLvl w:val="3"/>
    </w:pPr>
  </w:style>
  <w:style w:type="paragraph" w:customStyle="1" w:styleId="584">
    <w:name w:val="heading 5_file_1339"/>
    <w:basedOn w:val="579"/>
    <w:qFormat/>
    <w:uiPriority w:val="9"/>
    <w:pPr>
      <w:outlineLvl w:val="4"/>
    </w:pPr>
    <w:rPr>
      <w:sz w:val="20"/>
      <w:szCs w:val="20"/>
    </w:rPr>
  </w:style>
  <w:style w:type="paragraph" w:customStyle="1" w:styleId="585">
    <w:name w:val="heading 6_file_1339"/>
    <w:basedOn w:val="579"/>
    <w:qFormat/>
    <w:uiPriority w:val="9"/>
    <w:pPr>
      <w:outlineLvl w:val="5"/>
    </w:pPr>
    <w:rPr>
      <w:sz w:val="15"/>
      <w:szCs w:val="15"/>
    </w:rPr>
  </w:style>
  <w:style w:type="character" w:customStyle="1" w:styleId="586">
    <w:name w:val="Default Paragraph Font_file_1339"/>
    <w:semiHidden/>
    <w:unhideWhenUsed/>
    <w:qFormat/>
    <w:uiPriority w:val="1"/>
  </w:style>
  <w:style w:type="table" w:customStyle="1" w:styleId="587">
    <w:name w:val="Normal Table_file_1339"/>
    <w:semiHidden/>
    <w:unhideWhenUsed/>
    <w:qFormat/>
    <w:uiPriority w:val="99"/>
    <w:tblPr>
      <w:tblCellMar>
        <w:top w:w="0" w:type="dxa"/>
        <w:left w:w="108" w:type="dxa"/>
        <w:bottom w:w="0" w:type="dxa"/>
        <w:right w:w="108" w:type="dxa"/>
      </w:tblCellMar>
    </w:tblPr>
  </w:style>
  <w:style w:type="character" w:customStyle="1" w:styleId="588">
    <w:name w:val="Hyperlink_file_1339"/>
    <w:basedOn w:val="586"/>
    <w:semiHidden/>
    <w:unhideWhenUsed/>
    <w:qFormat/>
    <w:uiPriority w:val="99"/>
    <w:rPr>
      <w:color w:val="0782C1"/>
      <w:u w:val="single"/>
    </w:rPr>
  </w:style>
  <w:style w:type="character" w:customStyle="1" w:styleId="589">
    <w:name w:val="FollowedHyperlink_file_1339"/>
    <w:basedOn w:val="586"/>
    <w:semiHidden/>
    <w:unhideWhenUsed/>
    <w:qFormat/>
    <w:uiPriority w:val="99"/>
    <w:rPr>
      <w:color w:val="0782C1"/>
      <w:u w:val="single"/>
    </w:rPr>
  </w:style>
  <w:style w:type="character" w:customStyle="1" w:styleId="590">
    <w:name w:val="标题 1 Char_file_1339"/>
    <w:basedOn w:val="586"/>
    <w:link w:val="4"/>
    <w:qFormat/>
    <w:uiPriority w:val="9"/>
    <w:rPr>
      <w:rFonts w:ascii="宋体" w:hAnsi="宋体" w:eastAsia="宋体" w:cs="宋体"/>
      <w:b/>
      <w:bCs/>
      <w:kern w:val="44"/>
      <w:sz w:val="44"/>
      <w:szCs w:val="44"/>
    </w:rPr>
  </w:style>
  <w:style w:type="character" w:customStyle="1" w:styleId="591">
    <w:name w:val="标题 2 Char_file_1339"/>
    <w:basedOn w:val="586"/>
    <w:link w:val="5"/>
    <w:semiHidden/>
    <w:qFormat/>
    <w:uiPriority w:val="9"/>
    <w:rPr>
      <w:rFonts w:asciiTheme="majorHAnsi" w:hAnsiTheme="majorHAnsi" w:eastAsiaTheme="majorEastAsia" w:cstheme="majorBidi"/>
      <w:b/>
      <w:bCs/>
      <w:sz w:val="32"/>
      <w:szCs w:val="32"/>
    </w:rPr>
  </w:style>
  <w:style w:type="character" w:customStyle="1" w:styleId="592">
    <w:name w:val="标题 3 Char_file_1339"/>
    <w:basedOn w:val="586"/>
    <w:link w:val="6"/>
    <w:semiHidden/>
    <w:qFormat/>
    <w:uiPriority w:val="9"/>
    <w:rPr>
      <w:rFonts w:ascii="宋体" w:hAnsi="宋体" w:eastAsia="宋体" w:cs="宋体"/>
      <w:b/>
      <w:bCs/>
      <w:sz w:val="32"/>
      <w:szCs w:val="32"/>
    </w:rPr>
  </w:style>
  <w:style w:type="character" w:customStyle="1" w:styleId="593">
    <w:name w:val="标题 4 Char_file_1339"/>
    <w:basedOn w:val="586"/>
    <w:link w:val="7"/>
    <w:semiHidden/>
    <w:qFormat/>
    <w:uiPriority w:val="9"/>
    <w:rPr>
      <w:rFonts w:asciiTheme="majorHAnsi" w:hAnsiTheme="majorHAnsi" w:eastAsiaTheme="majorEastAsia" w:cstheme="majorBidi"/>
      <w:b/>
      <w:bCs/>
      <w:sz w:val="28"/>
      <w:szCs w:val="28"/>
    </w:rPr>
  </w:style>
  <w:style w:type="character" w:customStyle="1" w:styleId="594">
    <w:name w:val="标题 5 Char_file_1339"/>
    <w:basedOn w:val="586"/>
    <w:link w:val="8"/>
    <w:semiHidden/>
    <w:qFormat/>
    <w:uiPriority w:val="9"/>
    <w:rPr>
      <w:rFonts w:ascii="宋体" w:hAnsi="宋体" w:eastAsia="宋体" w:cs="宋体"/>
      <w:b/>
      <w:bCs/>
      <w:sz w:val="28"/>
      <w:szCs w:val="28"/>
    </w:rPr>
  </w:style>
  <w:style w:type="character" w:customStyle="1" w:styleId="595">
    <w:name w:val="标题 6 Char_file_1339"/>
    <w:basedOn w:val="586"/>
    <w:link w:val="10"/>
    <w:semiHidden/>
    <w:qFormat/>
    <w:uiPriority w:val="9"/>
    <w:rPr>
      <w:rFonts w:asciiTheme="majorHAnsi" w:hAnsiTheme="majorHAnsi" w:eastAsiaTheme="majorEastAsia" w:cstheme="majorBidi"/>
      <w:b/>
      <w:bCs/>
      <w:sz w:val="24"/>
      <w:szCs w:val="24"/>
    </w:rPr>
  </w:style>
  <w:style w:type="paragraph" w:customStyle="1" w:styleId="596">
    <w:name w:val="cke_editable_file_1339"/>
    <w:basedOn w:val="579"/>
    <w:qFormat/>
    <w:uiPriority w:val="0"/>
    <w:rPr>
      <w:rFonts w:ascii="仿宋_GB2312" w:eastAsia="仿宋_GB2312"/>
    </w:rPr>
  </w:style>
  <w:style w:type="paragraph" w:customStyle="1" w:styleId="597">
    <w:name w:val="marker_file_1339"/>
    <w:basedOn w:val="579"/>
    <w:qFormat/>
    <w:uiPriority w:val="0"/>
    <w:pPr>
      <w:shd w:val="clear" w:color="auto" w:fill="FFFF00"/>
    </w:pPr>
  </w:style>
  <w:style w:type="paragraph" w:customStyle="1" w:styleId="598">
    <w:name w:val="Normal (Web)_file_1339"/>
    <w:basedOn w:val="579"/>
    <w:semiHidden/>
    <w:unhideWhenUsed/>
    <w:qFormat/>
    <w:uiPriority w:val="99"/>
  </w:style>
  <w:style w:type="character" w:customStyle="1" w:styleId="599">
    <w:name w:val="Strong_file_1339"/>
    <w:basedOn w:val="586"/>
    <w:qFormat/>
    <w:uiPriority w:val="22"/>
    <w:rPr>
      <w:b/>
      <w:bCs/>
    </w:rPr>
  </w:style>
  <w:style w:type="paragraph" w:customStyle="1" w:styleId="600">
    <w:name w:val="Normal_file_13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1">
    <w:name w:val="heading 1_file_1340"/>
    <w:basedOn w:val="600"/>
    <w:qFormat/>
    <w:uiPriority w:val="9"/>
    <w:pPr>
      <w:outlineLvl w:val="0"/>
    </w:pPr>
    <w:rPr>
      <w:kern w:val="36"/>
      <w:sz w:val="48"/>
      <w:szCs w:val="48"/>
    </w:rPr>
  </w:style>
  <w:style w:type="paragraph" w:customStyle="1" w:styleId="602">
    <w:name w:val="heading 2_file_1340"/>
    <w:basedOn w:val="600"/>
    <w:qFormat/>
    <w:uiPriority w:val="9"/>
    <w:pPr>
      <w:outlineLvl w:val="1"/>
    </w:pPr>
    <w:rPr>
      <w:sz w:val="36"/>
      <w:szCs w:val="36"/>
    </w:rPr>
  </w:style>
  <w:style w:type="paragraph" w:customStyle="1" w:styleId="603">
    <w:name w:val="heading 3_file_1340"/>
    <w:basedOn w:val="600"/>
    <w:qFormat/>
    <w:uiPriority w:val="9"/>
    <w:pPr>
      <w:outlineLvl w:val="2"/>
    </w:pPr>
    <w:rPr>
      <w:sz w:val="27"/>
      <w:szCs w:val="27"/>
    </w:rPr>
  </w:style>
  <w:style w:type="paragraph" w:customStyle="1" w:styleId="604">
    <w:name w:val="heading 4_file_1340"/>
    <w:basedOn w:val="600"/>
    <w:qFormat/>
    <w:uiPriority w:val="9"/>
    <w:pPr>
      <w:outlineLvl w:val="3"/>
    </w:pPr>
  </w:style>
  <w:style w:type="paragraph" w:customStyle="1" w:styleId="605">
    <w:name w:val="heading 5_file_1340"/>
    <w:basedOn w:val="600"/>
    <w:qFormat/>
    <w:uiPriority w:val="9"/>
    <w:pPr>
      <w:outlineLvl w:val="4"/>
    </w:pPr>
    <w:rPr>
      <w:sz w:val="20"/>
      <w:szCs w:val="20"/>
    </w:rPr>
  </w:style>
  <w:style w:type="paragraph" w:customStyle="1" w:styleId="606">
    <w:name w:val="heading 6_file_1340"/>
    <w:basedOn w:val="600"/>
    <w:qFormat/>
    <w:uiPriority w:val="9"/>
    <w:pPr>
      <w:outlineLvl w:val="5"/>
    </w:pPr>
    <w:rPr>
      <w:sz w:val="15"/>
      <w:szCs w:val="15"/>
    </w:rPr>
  </w:style>
  <w:style w:type="character" w:customStyle="1" w:styleId="607">
    <w:name w:val="Default Paragraph Font_file_1340"/>
    <w:semiHidden/>
    <w:unhideWhenUsed/>
    <w:qFormat/>
    <w:uiPriority w:val="1"/>
  </w:style>
  <w:style w:type="table" w:customStyle="1" w:styleId="608">
    <w:name w:val="Normal Table_file_1340"/>
    <w:semiHidden/>
    <w:unhideWhenUsed/>
    <w:qFormat/>
    <w:uiPriority w:val="99"/>
    <w:tblPr>
      <w:tblCellMar>
        <w:top w:w="0" w:type="dxa"/>
        <w:left w:w="108" w:type="dxa"/>
        <w:bottom w:w="0" w:type="dxa"/>
        <w:right w:w="108" w:type="dxa"/>
      </w:tblCellMar>
    </w:tblPr>
  </w:style>
  <w:style w:type="character" w:customStyle="1" w:styleId="609">
    <w:name w:val="Hyperlink_file_1340"/>
    <w:basedOn w:val="607"/>
    <w:semiHidden/>
    <w:unhideWhenUsed/>
    <w:qFormat/>
    <w:uiPriority w:val="99"/>
    <w:rPr>
      <w:color w:val="0782C1"/>
      <w:u w:val="single"/>
    </w:rPr>
  </w:style>
  <w:style w:type="character" w:customStyle="1" w:styleId="610">
    <w:name w:val="FollowedHyperlink_file_1340"/>
    <w:basedOn w:val="607"/>
    <w:semiHidden/>
    <w:unhideWhenUsed/>
    <w:qFormat/>
    <w:uiPriority w:val="99"/>
    <w:rPr>
      <w:color w:val="0782C1"/>
      <w:u w:val="single"/>
    </w:rPr>
  </w:style>
  <w:style w:type="character" w:customStyle="1" w:styleId="611">
    <w:name w:val="标题 1 Char_file_1340"/>
    <w:basedOn w:val="607"/>
    <w:link w:val="4"/>
    <w:qFormat/>
    <w:uiPriority w:val="9"/>
    <w:rPr>
      <w:rFonts w:ascii="宋体" w:hAnsi="宋体" w:eastAsia="宋体" w:cs="宋体"/>
      <w:b/>
      <w:bCs/>
      <w:kern w:val="44"/>
      <w:sz w:val="44"/>
      <w:szCs w:val="44"/>
    </w:rPr>
  </w:style>
  <w:style w:type="character" w:customStyle="1" w:styleId="612">
    <w:name w:val="标题 2 Char_file_1340"/>
    <w:basedOn w:val="607"/>
    <w:link w:val="5"/>
    <w:semiHidden/>
    <w:qFormat/>
    <w:uiPriority w:val="9"/>
    <w:rPr>
      <w:rFonts w:asciiTheme="majorHAnsi" w:hAnsiTheme="majorHAnsi" w:eastAsiaTheme="majorEastAsia" w:cstheme="majorBidi"/>
      <w:b/>
      <w:bCs/>
      <w:sz w:val="32"/>
      <w:szCs w:val="32"/>
    </w:rPr>
  </w:style>
  <w:style w:type="character" w:customStyle="1" w:styleId="613">
    <w:name w:val="标题 3 Char_file_1340"/>
    <w:basedOn w:val="607"/>
    <w:link w:val="6"/>
    <w:semiHidden/>
    <w:qFormat/>
    <w:uiPriority w:val="9"/>
    <w:rPr>
      <w:rFonts w:ascii="宋体" w:hAnsi="宋体" w:eastAsia="宋体" w:cs="宋体"/>
      <w:b/>
      <w:bCs/>
      <w:sz w:val="32"/>
      <w:szCs w:val="32"/>
    </w:rPr>
  </w:style>
  <w:style w:type="character" w:customStyle="1" w:styleId="614">
    <w:name w:val="标题 4 Char_file_1340"/>
    <w:basedOn w:val="607"/>
    <w:link w:val="7"/>
    <w:semiHidden/>
    <w:qFormat/>
    <w:uiPriority w:val="9"/>
    <w:rPr>
      <w:rFonts w:asciiTheme="majorHAnsi" w:hAnsiTheme="majorHAnsi" w:eastAsiaTheme="majorEastAsia" w:cstheme="majorBidi"/>
      <w:b/>
      <w:bCs/>
      <w:sz w:val="28"/>
      <w:szCs w:val="28"/>
    </w:rPr>
  </w:style>
  <w:style w:type="character" w:customStyle="1" w:styleId="615">
    <w:name w:val="标题 5 Char_file_1340"/>
    <w:basedOn w:val="607"/>
    <w:link w:val="8"/>
    <w:semiHidden/>
    <w:qFormat/>
    <w:uiPriority w:val="9"/>
    <w:rPr>
      <w:rFonts w:ascii="宋体" w:hAnsi="宋体" w:eastAsia="宋体" w:cs="宋体"/>
      <w:b/>
      <w:bCs/>
      <w:sz w:val="28"/>
      <w:szCs w:val="28"/>
    </w:rPr>
  </w:style>
  <w:style w:type="character" w:customStyle="1" w:styleId="616">
    <w:name w:val="标题 6 Char_file_1340"/>
    <w:basedOn w:val="607"/>
    <w:link w:val="10"/>
    <w:semiHidden/>
    <w:qFormat/>
    <w:uiPriority w:val="9"/>
    <w:rPr>
      <w:rFonts w:asciiTheme="majorHAnsi" w:hAnsiTheme="majorHAnsi" w:eastAsiaTheme="majorEastAsia" w:cstheme="majorBidi"/>
      <w:b/>
      <w:bCs/>
      <w:sz w:val="24"/>
      <w:szCs w:val="24"/>
    </w:rPr>
  </w:style>
  <w:style w:type="paragraph" w:customStyle="1" w:styleId="617">
    <w:name w:val="cke_editable_file_1340"/>
    <w:basedOn w:val="600"/>
    <w:qFormat/>
    <w:uiPriority w:val="0"/>
    <w:rPr>
      <w:rFonts w:ascii="仿宋_GB2312" w:eastAsia="仿宋_GB2312"/>
    </w:rPr>
  </w:style>
  <w:style w:type="paragraph" w:customStyle="1" w:styleId="618">
    <w:name w:val="marker_file_1340"/>
    <w:basedOn w:val="600"/>
    <w:qFormat/>
    <w:uiPriority w:val="0"/>
    <w:pPr>
      <w:shd w:val="clear" w:color="auto" w:fill="FFFF00"/>
    </w:pPr>
  </w:style>
  <w:style w:type="paragraph" w:customStyle="1" w:styleId="619">
    <w:name w:val="Normal (Web)_file_1340"/>
    <w:basedOn w:val="600"/>
    <w:semiHidden/>
    <w:unhideWhenUsed/>
    <w:qFormat/>
    <w:uiPriority w:val="99"/>
  </w:style>
  <w:style w:type="character" w:customStyle="1" w:styleId="620">
    <w:name w:val="Strong_file_1340"/>
    <w:basedOn w:val="607"/>
    <w:qFormat/>
    <w:uiPriority w:val="22"/>
    <w:rPr>
      <w:b/>
      <w:bCs/>
    </w:rPr>
  </w:style>
  <w:style w:type="paragraph" w:customStyle="1" w:styleId="621">
    <w:name w:val="Normal_file_13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2">
    <w:name w:val="heading 1_file_1341"/>
    <w:basedOn w:val="621"/>
    <w:qFormat/>
    <w:uiPriority w:val="9"/>
    <w:pPr>
      <w:outlineLvl w:val="0"/>
    </w:pPr>
    <w:rPr>
      <w:kern w:val="36"/>
      <w:sz w:val="48"/>
      <w:szCs w:val="48"/>
    </w:rPr>
  </w:style>
  <w:style w:type="paragraph" w:customStyle="1" w:styleId="623">
    <w:name w:val="heading 2_file_1341"/>
    <w:basedOn w:val="621"/>
    <w:qFormat/>
    <w:uiPriority w:val="9"/>
    <w:pPr>
      <w:outlineLvl w:val="1"/>
    </w:pPr>
    <w:rPr>
      <w:sz w:val="36"/>
      <w:szCs w:val="36"/>
    </w:rPr>
  </w:style>
  <w:style w:type="paragraph" w:customStyle="1" w:styleId="624">
    <w:name w:val="heading 3_file_1341"/>
    <w:basedOn w:val="621"/>
    <w:qFormat/>
    <w:uiPriority w:val="9"/>
    <w:pPr>
      <w:outlineLvl w:val="2"/>
    </w:pPr>
    <w:rPr>
      <w:sz w:val="27"/>
      <w:szCs w:val="27"/>
    </w:rPr>
  </w:style>
  <w:style w:type="paragraph" w:customStyle="1" w:styleId="625">
    <w:name w:val="heading 4_file_1341"/>
    <w:basedOn w:val="621"/>
    <w:qFormat/>
    <w:uiPriority w:val="9"/>
    <w:pPr>
      <w:outlineLvl w:val="3"/>
    </w:pPr>
  </w:style>
  <w:style w:type="paragraph" w:customStyle="1" w:styleId="626">
    <w:name w:val="heading 5_file_1341"/>
    <w:basedOn w:val="621"/>
    <w:qFormat/>
    <w:uiPriority w:val="9"/>
    <w:pPr>
      <w:outlineLvl w:val="4"/>
    </w:pPr>
    <w:rPr>
      <w:sz w:val="20"/>
      <w:szCs w:val="20"/>
    </w:rPr>
  </w:style>
  <w:style w:type="paragraph" w:customStyle="1" w:styleId="627">
    <w:name w:val="heading 6_file_1341"/>
    <w:basedOn w:val="621"/>
    <w:qFormat/>
    <w:uiPriority w:val="9"/>
    <w:pPr>
      <w:outlineLvl w:val="5"/>
    </w:pPr>
    <w:rPr>
      <w:sz w:val="15"/>
      <w:szCs w:val="15"/>
    </w:rPr>
  </w:style>
  <w:style w:type="character" w:customStyle="1" w:styleId="628">
    <w:name w:val="Default Paragraph Font_file_1341"/>
    <w:semiHidden/>
    <w:unhideWhenUsed/>
    <w:qFormat/>
    <w:uiPriority w:val="1"/>
  </w:style>
  <w:style w:type="table" w:customStyle="1" w:styleId="629">
    <w:name w:val="Normal Table_file_1341"/>
    <w:semiHidden/>
    <w:unhideWhenUsed/>
    <w:qFormat/>
    <w:uiPriority w:val="99"/>
    <w:tblPr>
      <w:tblCellMar>
        <w:top w:w="0" w:type="dxa"/>
        <w:left w:w="108" w:type="dxa"/>
        <w:bottom w:w="0" w:type="dxa"/>
        <w:right w:w="108" w:type="dxa"/>
      </w:tblCellMar>
    </w:tblPr>
  </w:style>
  <w:style w:type="character" w:customStyle="1" w:styleId="630">
    <w:name w:val="Hyperlink_file_1341"/>
    <w:basedOn w:val="628"/>
    <w:semiHidden/>
    <w:unhideWhenUsed/>
    <w:qFormat/>
    <w:uiPriority w:val="99"/>
    <w:rPr>
      <w:color w:val="0782C1"/>
      <w:u w:val="single"/>
    </w:rPr>
  </w:style>
  <w:style w:type="character" w:customStyle="1" w:styleId="631">
    <w:name w:val="FollowedHyperlink_file_1341"/>
    <w:basedOn w:val="628"/>
    <w:semiHidden/>
    <w:unhideWhenUsed/>
    <w:qFormat/>
    <w:uiPriority w:val="99"/>
    <w:rPr>
      <w:color w:val="0782C1"/>
      <w:u w:val="single"/>
    </w:rPr>
  </w:style>
  <w:style w:type="character" w:customStyle="1" w:styleId="632">
    <w:name w:val="标题 1 Char_file_1341"/>
    <w:basedOn w:val="628"/>
    <w:link w:val="4"/>
    <w:qFormat/>
    <w:uiPriority w:val="9"/>
    <w:rPr>
      <w:rFonts w:ascii="宋体" w:hAnsi="宋体" w:eastAsia="宋体" w:cs="宋体"/>
      <w:b/>
      <w:bCs/>
      <w:kern w:val="44"/>
      <w:sz w:val="44"/>
      <w:szCs w:val="44"/>
    </w:rPr>
  </w:style>
  <w:style w:type="character" w:customStyle="1" w:styleId="633">
    <w:name w:val="标题 2 Char_file_1341"/>
    <w:basedOn w:val="628"/>
    <w:link w:val="5"/>
    <w:semiHidden/>
    <w:qFormat/>
    <w:uiPriority w:val="9"/>
    <w:rPr>
      <w:rFonts w:asciiTheme="majorHAnsi" w:hAnsiTheme="majorHAnsi" w:eastAsiaTheme="majorEastAsia" w:cstheme="majorBidi"/>
      <w:b/>
      <w:bCs/>
      <w:sz w:val="32"/>
      <w:szCs w:val="32"/>
    </w:rPr>
  </w:style>
  <w:style w:type="character" w:customStyle="1" w:styleId="634">
    <w:name w:val="标题 3 Char_file_1341"/>
    <w:basedOn w:val="628"/>
    <w:link w:val="6"/>
    <w:semiHidden/>
    <w:qFormat/>
    <w:uiPriority w:val="9"/>
    <w:rPr>
      <w:rFonts w:ascii="宋体" w:hAnsi="宋体" w:eastAsia="宋体" w:cs="宋体"/>
      <w:b/>
      <w:bCs/>
      <w:sz w:val="32"/>
      <w:szCs w:val="32"/>
    </w:rPr>
  </w:style>
  <w:style w:type="character" w:customStyle="1" w:styleId="635">
    <w:name w:val="标题 4 Char_file_1341"/>
    <w:basedOn w:val="628"/>
    <w:link w:val="7"/>
    <w:semiHidden/>
    <w:qFormat/>
    <w:uiPriority w:val="9"/>
    <w:rPr>
      <w:rFonts w:asciiTheme="majorHAnsi" w:hAnsiTheme="majorHAnsi" w:eastAsiaTheme="majorEastAsia" w:cstheme="majorBidi"/>
      <w:b/>
      <w:bCs/>
      <w:sz w:val="28"/>
      <w:szCs w:val="28"/>
    </w:rPr>
  </w:style>
  <w:style w:type="character" w:customStyle="1" w:styleId="636">
    <w:name w:val="标题 5 Char_file_1341"/>
    <w:basedOn w:val="628"/>
    <w:link w:val="8"/>
    <w:semiHidden/>
    <w:qFormat/>
    <w:uiPriority w:val="9"/>
    <w:rPr>
      <w:rFonts w:ascii="宋体" w:hAnsi="宋体" w:eastAsia="宋体" w:cs="宋体"/>
      <w:b/>
      <w:bCs/>
      <w:sz w:val="28"/>
      <w:szCs w:val="28"/>
    </w:rPr>
  </w:style>
  <w:style w:type="character" w:customStyle="1" w:styleId="637">
    <w:name w:val="标题 6 Char_file_1341"/>
    <w:basedOn w:val="628"/>
    <w:link w:val="10"/>
    <w:semiHidden/>
    <w:qFormat/>
    <w:uiPriority w:val="9"/>
    <w:rPr>
      <w:rFonts w:asciiTheme="majorHAnsi" w:hAnsiTheme="majorHAnsi" w:eastAsiaTheme="majorEastAsia" w:cstheme="majorBidi"/>
      <w:b/>
      <w:bCs/>
      <w:sz w:val="24"/>
      <w:szCs w:val="24"/>
    </w:rPr>
  </w:style>
  <w:style w:type="paragraph" w:customStyle="1" w:styleId="638">
    <w:name w:val="cke_editable_file_1341"/>
    <w:basedOn w:val="621"/>
    <w:qFormat/>
    <w:uiPriority w:val="0"/>
    <w:rPr>
      <w:rFonts w:ascii="仿宋_GB2312" w:eastAsia="仿宋_GB2312"/>
    </w:rPr>
  </w:style>
  <w:style w:type="paragraph" w:customStyle="1" w:styleId="639">
    <w:name w:val="marker_file_1341"/>
    <w:basedOn w:val="621"/>
    <w:qFormat/>
    <w:uiPriority w:val="0"/>
    <w:pPr>
      <w:shd w:val="clear" w:color="auto" w:fill="FFFF00"/>
    </w:pPr>
  </w:style>
  <w:style w:type="paragraph" w:customStyle="1" w:styleId="640">
    <w:name w:val="Normal (Web)_file_1341"/>
    <w:basedOn w:val="621"/>
    <w:semiHidden/>
    <w:unhideWhenUsed/>
    <w:qFormat/>
    <w:uiPriority w:val="99"/>
  </w:style>
  <w:style w:type="paragraph" w:customStyle="1" w:styleId="641">
    <w:name w:val="Normal_file_13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2">
    <w:name w:val="heading 1_file_1342"/>
    <w:basedOn w:val="641"/>
    <w:qFormat/>
    <w:uiPriority w:val="9"/>
    <w:pPr>
      <w:outlineLvl w:val="0"/>
    </w:pPr>
    <w:rPr>
      <w:kern w:val="36"/>
      <w:sz w:val="48"/>
      <w:szCs w:val="48"/>
    </w:rPr>
  </w:style>
  <w:style w:type="paragraph" w:customStyle="1" w:styleId="643">
    <w:name w:val="heading 2_file_1342"/>
    <w:basedOn w:val="641"/>
    <w:qFormat/>
    <w:uiPriority w:val="9"/>
    <w:pPr>
      <w:outlineLvl w:val="1"/>
    </w:pPr>
    <w:rPr>
      <w:sz w:val="36"/>
      <w:szCs w:val="36"/>
    </w:rPr>
  </w:style>
  <w:style w:type="paragraph" w:customStyle="1" w:styleId="644">
    <w:name w:val="heading 3_file_1342"/>
    <w:basedOn w:val="641"/>
    <w:qFormat/>
    <w:uiPriority w:val="9"/>
    <w:pPr>
      <w:outlineLvl w:val="2"/>
    </w:pPr>
    <w:rPr>
      <w:sz w:val="27"/>
      <w:szCs w:val="27"/>
    </w:rPr>
  </w:style>
  <w:style w:type="paragraph" w:customStyle="1" w:styleId="645">
    <w:name w:val="heading 4_file_1342"/>
    <w:basedOn w:val="641"/>
    <w:qFormat/>
    <w:uiPriority w:val="9"/>
    <w:pPr>
      <w:outlineLvl w:val="3"/>
    </w:pPr>
  </w:style>
  <w:style w:type="paragraph" w:customStyle="1" w:styleId="646">
    <w:name w:val="heading 5_file_1342"/>
    <w:basedOn w:val="641"/>
    <w:qFormat/>
    <w:uiPriority w:val="9"/>
    <w:pPr>
      <w:outlineLvl w:val="4"/>
    </w:pPr>
    <w:rPr>
      <w:sz w:val="20"/>
      <w:szCs w:val="20"/>
    </w:rPr>
  </w:style>
  <w:style w:type="paragraph" w:customStyle="1" w:styleId="647">
    <w:name w:val="heading 6_file_1342"/>
    <w:basedOn w:val="641"/>
    <w:qFormat/>
    <w:uiPriority w:val="9"/>
    <w:pPr>
      <w:outlineLvl w:val="5"/>
    </w:pPr>
    <w:rPr>
      <w:sz w:val="15"/>
      <w:szCs w:val="15"/>
    </w:rPr>
  </w:style>
  <w:style w:type="character" w:customStyle="1" w:styleId="648">
    <w:name w:val="Default Paragraph Font_file_1342"/>
    <w:semiHidden/>
    <w:unhideWhenUsed/>
    <w:qFormat/>
    <w:uiPriority w:val="1"/>
  </w:style>
  <w:style w:type="table" w:customStyle="1" w:styleId="649">
    <w:name w:val="Normal Table_file_1342"/>
    <w:semiHidden/>
    <w:unhideWhenUsed/>
    <w:qFormat/>
    <w:uiPriority w:val="99"/>
    <w:tblPr>
      <w:tblCellMar>
        <w:top w:w="0" w:type="dxa"/>
        <w:left w:w="108" w:type="dxa"/>
        <w:bottom w:w="0" w:type="dxa"/>
        <w:right w:w="108" w:type="dxa"/>
      </w:tblCellMar>
    </w:tblPr>
  </w:style>
  <w:style w:type="character" w:customStyle="1" w:styleId="650">
    <w:name w:val="Hyperlink_file_1342"/>
    <w:basedOn w:val="648"/>
    <w:semiHidden/>
    <w:unhideWhenUsed/>
    <w:qFormat/>
    <w:uiPriority w:val="99"/>
    <w:rPr>
      <w:color w:val="0782C1"/>
      <w:u w:val="single"/>
    </w:rPr>
  </w:style>
  <w:style w:type="character" w:customStyle="1" w:styleId="651">
    <w:name w:val="FollowedHyperlink_file_1342"/>
    <w:basedOn w:val="648"/>
    <w:semiHidden/>
    <w:unhideWhenUsed/>
    <w:qFormat/>
    <w:uiPriority w:val="99"/>
    <w:rPr>
      <w:color w:val="0782C1"/>
      <w:u w:val="single"/>
    </w:rPr>
  </w:style>
  <w:style w:type="character" w:customStyle="1" w:styleId="652">
    <w:name w:val="标题 1 Char_file_1342"/>
    <w:basedOn w:val="648"/>
    <w:link w:val="4"/>
    <w:qFormat/>
    <w:uiPriority w:val="9"/>
    <w:rPr>
      <w:rFonts w:ascii="宋体" w:hAnsi="宋体" w:eastAsia="宋体" w:cs="宋体"/>
      <w:b/>
      <w:bCs/>
      <w:kern w:val="44"/>
      <w:sz w:val="44"/>
      <w:szCs w:val="44"/>
    </w:rPr>
  </w:style>
  <w:style w:type="character" w:customStyle="1" w:styleId="653">
    <w:name w:val="标题 2 Char_file_1342"/>
    <w:basedOn w:val="648"/>
    <w:link w:val="5"/>
    <w:semiHidden/>
    <w:qFormat/>
    <w:uiPriority w:val="9"/>
    <w:rPr>
      <w:rFonts w:asciiTheme="majorHAnsi" w:hAnsiTheme="majorHAnsi" w:eastAsiaTheme="majorEastAsia" w:cstheme="majorBidi"/>
      <w:b/>
      <w:bCs/>
      <w:sz w:val="32"/>
      <w:szCs w:val="32"/>
    </w:rPr>
  </w:style>
  <w:style w:type="character" w:customStyle="1" w:styleId="654">
    <w:name w:val="标题 3 Char_file_1342"/>
    <w:basedOn w:val="648"/>
    <w:link w:val="6"/>
    <w:semiHidden/>
    <w:qFormat/>
    <w:uiPriority w:val="9"/>
    <w:rPr>
      <w:rFonts w:ascii="宋体" w:hAnsi="宋体" w:eastAsia="宋体" w:cs="宋体"/>
      <w:b/>
      <w:bCs/>
      <w:sz w:val="32"/>
      <w:szCs w:val="32"/>
    </w:rPr>
  </w:style>
  <w:style w:type="character" w:customStyle="1" w:styleId="655">
    <w:name w:val="标题 4 Char_file_1342"/>
    <w:basedOn w:val="648"/>
    <w:link w:val="7"/>
    <w:semiHidden/>
    <w:qFormat/>
    <w:uiPriority w:val="9"/>
    <w:rPr>
      <w:rFonts w:asciiTheme="majorHAnsi" w:hAnsiTheme="majorHAnsi" w:eastAsiaTheme="majorEastAsia" w:cstheme="majorBidi"/>
      <w:b/>
      <w:bCs/>
      <w:sz w:val="28"/>
      <w:szCs w:val="28"/>
    </w:rPr>
  </w:style>
  <w:style w:type="character" w:customStyle="1" w:styleId="656">
    <w:name w:val="标题 5 Char_file_1342"/>
    <w:basedOn w:val="648"/>
    <w:link w:val="8"/>
    <w:semiHidden/>
    <w:qFormat/>
    <w:uiPriority w:val="9"/>
    <w:rPr>
      <w:rFonts w:ascii="宋体" w:hAnsi="宋体" w:eastAsia="宋体" w:cs="宋体"/>
      <w:b/>
      <w:bCs/>
      <w:sz w:val="28"/>
      <w:szCs w:val="28"/>
    </w:rPr>
  </w:style>
  <w:style w:type="character" w:customStyle="1" w:styleId="657">
    <w:name w:val="标题 6 Char_file_1342"/>
    <w:basedOn w:val="648"/>
    <w:link w:val="10"/>
    <w:semiHidden/>
    <w:qFormat/>
    <w:uiPriority w:val="9"/>
    <w:rPr>
      <w:rFonts w:asciiTheme="majorHAnsi" w:hAnsiTheme="majorHAnsi" w:eastAsiaTheme="majorEastAsia" w:cstheme="majorBidi"/>
      <w:b/>
      <w:bCs/>
      <w:sz w:val="24"/>
      <w:szCs w:val="24"/>
    </w:rPr>
  </w:style>
  <w:style w:type="paragraph" w:customStyle="1" w:styleId="658">
    <w:name w:val="cke_editable_file_1342"/>
    <w:basedOn w:val="641"/>
    <w:qFormat/>
    <w:uiPriority w:val="0"/>
    <w:rPr>
      <w:rFonts w:ascii="仿宋_GB2312" w:eastAsia="仿宋_GB2312"/>
    </w:rPr>
  </w:style>
  <w:style w:type="paragraph" w:customStyle="1" w:styleId="659">
    <w:name w:val="marker_file_1342"/>
    <w:basedOn w:val="641"/>
    <w:qFormat/>
    <w:uiPriority w:val="0"/>
    <w:pPr>
      <w:shd w:val="clear" w:color="auto" w:fill="FFFF00"/>
    </w:pPr>
  </w:style>
  <w:style w:type="paragraph" w:customStyle="1" w:styleId="660">
    <w:name w:val="Normal (Web)_file_1342"/>
    <w:basedOn w:val="641"/>
    <w:semiHidden/>
    <w:unhideWhenUsed/>
    <w:qFormat/>
    <w:uiPriority w:val="99"/>
  </w:style>
  <w:style w:type="paragraph" w:customStyle="1" w:styleId="661">
    <w:name w:val="Normal_file_13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2">
    <w:name w:val="heading 1_file_1343"/>
    <w:basedOn w:val="661"/>
    <w:qFormat/>
    <w:uiPriority w:val="9"/>
    <w:pPr>
      <w:outlineLvl w:val="0"/>
    </w:pPr>
    <w:rPr>
      <w:kern w:val="36"/>
      <w:sz w:val="48"/>
      <w:szCs w:val="48"/>
    </w:rPr>
  </w:style>
  <w:style w:type="paragraph" w:customStyle="1" w:styleId="663">
    <w:name w:val="heading 2_file_1343"/>
    <w:basedOn w:val="661"/>
    <w:qFormat/>
    <w:uiPriority w:val="9"/>
    <w:pPr>
      <w:outlineLvl w:val="1"/>
    </w:pPr>
    <w:rPr>
      <w:sz w:val="36"/>
      <w:szCs w:val="36"/>
    </w:rPr>
  </w:style>
  <w:style w:type="paragraph" w:customStyle="1" w:styleId="664">
    <w:name w:val="heading 3_file_1343"/>
    <w:basedOn w:val="661"/>
    <w:qFormat/>
    <w:uiPriority w:val="9"/>
    <w:pPr>
      <w:outlineLvl w:val="2"/>
    </w:pPr>
    <w:rPr>
      <w:sz w:val="27"/>
      <w:szCs w:val="27"/>
    </w:rPr>
  </w:style>
  <w:style w:type="paragraph" w:customStyle="1" w:styleId="665">
    <w:name w:val="heading 4_file_1343"/>
    <w:basedOn w:val="661"/>
    <w:qFormat/>
    <w:uiPriority w:val="9"/>
    <w:pPr>
      <w:outlineLvl w:val="3"/>
    </w:pPr>
  </w:style>
  <w:style w:type="paragraph" w:customStyle="1" w:styleId="666">
    <w:name w:val="heading 5_file_1343"/>
    <w:basedOn w:val="661"/>
    <w:qFormat/>
    <w:uiPriority w:val="9"/>
    <w:pPr>
      <w:outlineLvl w:val="4"/>
    </w:pPr>
    <w:rPr>
      <w:sz w:val="20"/>
      <w:szCs w:val="20"/>
    </w:rPr>
  </w:style>
  <w:style w:type="paragraph" w:customStyle="1" w:styleId="667">
    <w:name w:val="heading 6_file_1343"/>
    <w:basedOn w:val="661"/>
    <w:qFormat/>
    <w:uiPriority w:val="9"/>
    <w:pPr>
      <w:outlineLvl w:val="5"/>
    </w:pPr>
    <w:rPr>
      <w:sz w:val="15"/>
      <w:szCs w:val="15"/>
    </w:rPr>
  </w:style>
  <w:style w:type="character" w:customStyle="1" w:styleId="668">
    <w:name w:val="Default Paragraph Font_file_1343"/>
    <w:semiHidden/>
    <w:unhideWhenUsed/>
    <w:qFormat/>
    <w:uiPriority w:val="1"/>
  </w:style>
  <w:style w:type="table" w:customStyle="1" w:styleId="669">
    <w:name w:val="Normal Table_file_1343"/>
    <w:semiHidden/>
    <w:unhideWhenUsed/>
    <w:qFormat/>
    <w:uiPriority w:val="99"/>
    <w:tblPr>
      <w:tblCellMar>
        <w:top w:w="0" w:type="dxa"/>
        <w:left w:w="108" w:type="dxa"/>
        <w:bottom w:w="0" w:type="dxa"/>
        <w:right w:w="108" w:type="dxa"/>
      </w:tblCellMar>
    </w:tblPr>
  </w:style>
  <w:style w:type="character" w:customStyle="1" w:styleId="670">
    <w:name w:val="Hyperlink_file_1343"/>
    <w:basedOn w:val="668"/>
    <w:semiHidden/>
    <w:unhideWhenUsed/>
    <w:qFormat/>
    <w:uiPriority w:val="99"/>
    <w:rPr>
      <w:color w:val="0782C1"/>
      <w:u w:val="single"/>
    </w:rPr>
  </w:style>
  <w:style w:type="character" w:customStyle="1" w:styleId="671">
    <w:name w:val="FollowedHyperlink_file_1343"/>
    <w:basedOn w:val="668"/>
    <w:semiHidden/>
    <w:unhideWhenUsed/>
    <w:qFormat/>
    <w:uiPriority w:val="99"/>
    <w:rPr>
      <w:color w:val="0782C1"/>
      <w:u w:val="single"/>
    </w:rPr>
  </w:style>
  <w:style w:type="character" w:customStyle="1" w:styleId="672">
    <w:name w:val="标题 1 Char_file_1343"/>
    <w:basedOn w:val="668"/>
    <w:link w:val="4"/>
    <w:qFormat/>
    <w:uiPriority w:val="9"/>
    <w:rPr>
      <w:rFonts w:ascii="宋体" w:hAnsi="宋体" w:eastAsia="宋体" w:cs="宋体"/>
      <w:b/>
      <w:bCs/>
      <w:kern w:val="44"/>
      <w:sz w:val="44"/>
      <w:szCs w:val="44"/>
    </w:rPr>
  </w:style>
  <w:style w:type="character" w:customStyle="1" w:styleId="673">
    <w:name w:val="标题 2 Char_file_1343"/>
    <w:basedOn w:val="668"/>
    <w:link w:val="5"/>
    <w:semiHidden/>
    <w:qFormat/>
    <w:uiPriority w:val="9"/>
    <w:rPr>
      <w:rFonts w:asciiTheme="majorHAnsi" w:hAnsiTheme="majorHAnsi" w:eastAsiaTheme="majorEastAsia" w:cstheme="majorBidi"/>
      <w:b/>
      <w:bCs/>
      <w:sz w:val="32"/>
      <w:szCs w:val="32"/>
    </w:rPr>
  </w:style>
  <w:style w:type="character" w:customStyle="1" w:styleId="674">
    <w:name w:val="标题 3 Char_file_1343"/>
    <w:basedOn w:val="668"/>
    <w:link w:val="6"/>
    <w:semiHidden/>
    <w:qFormat/>
    <w:uiPriority w:val="9"/>
    <w:rPr>
      <w:rFonts w:ascii="宋体" w:hAnsi="宋体" w:eastAsia="宋体" w:cs="宋体"/>
      <w:b/>
      <w:bCs/>
      <w:sz w:val="32"/>
      <w:szCs w:val="32"/>
    </w:rPr>
  </w:style>
  <w:style w:type="character" w:customStyle="1" w:styleId="675">
    <w:name w:val="标题 4 Char_file_1343"/>
    <w:basedOn w:val="668"/>
    <w:link w:val="7"/>
    <w:semiHidden/>
    <w:qFormat/>
    <w:uiPriority w:val="9"/>
    <w:rPr>
      <w:rFonts w:asciiTheme="majorHAnsi" w:hAnsiTheme="majorHAnsi" w:eastAsiaTheme="majorEastAsia" w:cstheme="majorBidi"/>
      <w:b/>
      <w:bCs/>
      <w:sz w:val="28"/>
      <w:szCs w:val="28"/>
    </w:rPr>
  </w:style>
  <w:style w:type="character" w:customStyle="1" w:styleId="676">
    <w:name w:val="标题 5 Char_file_1343"/>
    <w:basedOn w:val="668"/>
    <w:link w:val="8"/>
    <w:semiHidden/>
    <w:qFormat/>
    <w:uiPriority w:val="9"/>
    <w:rPr>
      <w:rFonts w:ascii="宋体" w:hAnsi="宋体" w:eastAsia="宋体" w:cs="宋体"/>
      <w:b/>
      <w:bCs/>
      <w:sz w:val="28"/>
      <w:szCs w:val="28"/>
    </w:rPr>
  </w:style>
  <w:style w:type="character" w:customStyle="1" w:styleId="677">
    <w:name w:val="标题 6 Char_file_1343"/>
    <w:basedOn w:val="668"/>
    <w:link w:val="10"/>
    <w:semiHidden/>
    <w:qFormat/>
    <w:uiPriority w:val="9"/>
    <w:rPr>
      <w:rFonts w:asciiTheme="majorHAnsi" w:hAnsiTheme="majorHAnsi" w:eastAsiaTheme="majorEastAsia" w:cstheme="majorBidi"/>
      <w:b/>
      <w:bCs/>
      <w:sz w:val="24"/>
      <w:szCs w:val="24"/>
    </w:rPr>
  </w:style>
  <w:style w:type="paragraph" w:customStyle="1" w:styleId="678">
    <w:name w:val="cke_editable_file_1343"/>
    <w:basedOn w:val="661"/>
    <w:qFormat/>
    <w:uiPriority w:val="0"/>
    <w:rPr>
      <w:rFonts w:ascii="仿宋_GB2312" w:eastAsia="仿宋_GB2312"/>
    </w:rPr>
  </w:style>
  <w:style w:type="paragraph" w:customStyle="1" w:styleId="679">
    <w:name w:val="marker_file_1343"/>
    <w:basedOn w:val="661"/>
    <w:qFormat/>
    <w:uiPriority w:val="0"/>
    <w:pPr>
      <w:shd w:val="clear" w:color="auto" w:fill="FFFF00"/>
    </w:pPr>
  </w:style>
  <w:style w:type="paragraph" w:customStyle="1" w:styleId="680">
    <w:name w:val="Normal (Web)_file_1343"/>
    <w:basedOn w:val="661"/>
    <w:semiHidden/>
    <w:unhideWhenUsed/>
    <w:qFormat/>
    <w:uiPriority w:val="99"/>
  </w:style>
  <w:style w:type="paragraph" w:customStyle="1" w:styleId="681">
    <w:name w:val="Normal_file_13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2">
    <w:name w:val="heading 1_file_1344"/>
    <w:basedOn w:val="681"/>
    <w:qFormat/>
    <w:uiPriority w:val="9"/>
    <w:pPr>
      <w:outlineLvl w:val="0"/>
    </w:pPr>
    <w:rPr>
      <w:kern w:val="36"/>
      <w:sz w:val="48"/>
      <w:szCs w:val="48"/>
    </w:rPr>
  </w:style>
  <w:style w:type="paragraph" w:customStyle="1" w:styleId="683">
    <w:name w:val="heading 2_file_1344"/>
    <w:basedOn w:val="681"/>
    <w:qFormat/>
    <w:uiPriority w:val="9"/>
    <w:pPr>
      <w:outlineLvl w:val="1"/>
    </w:pPr>
    <w:rPr>
      <w:sz w:val="36"/>
      <w:szCs w:val="36"/>
    </w:rPr>
  </w:style>
  <w:style w:type="paragraph" w:customStyle="1" w:styleId="684">
    <w:name w:val="heading 3_file_1344"/>
    <w:basedOn w:val="681"/>
    <w:qFormat/>
    <w:uiPriority w:val="9"/>
    <w:pPr>
      <w:outlineLvl w:val="2"/>
    </w:pPr>
    <w:rPr>
      <w:sz w:val="27"/>
      <w:szCs w:val="27"/>
    </w:rPr>
  </w:style>
  <w:style w:type="paragraph" w:customStyle="1" w:styleId="685">
    <w:name w:val="heading 4_file_1344"/>
    <w:basedOn w:val="681"/>
    <w:qFormat/>
    <w:uiPriority w:val="9"/>
    <w:pPr>
      <w:outlineLvl w:val="3"/>
    </w:pPr>
  </w:style>
  <w:style w:type="paragraph" w:customStyle="1" w:styleId="686">
    <w:name w:val="heading 5_file_1344"/>
    <w:basedOn w:val="681"/>
    <w:qFormat/>
    <w:uiPriority w:val="9"/>
    <w:pPr>
      <w:outlineLvl w:val="4"/>
    </w:pPr>
    <w:rPr>
      <w:sz w:val="20"/>
      <w:szCs w:val="20"/>
    </w:rPr>
  </w:style>
  <w:style w:type="paragraph" w:customStyle="1" w:styleId="687">
    <w:name w:val="heading 6_file_1344"/>
    <w:basedOn w:val="681"/>
    <w:qFormat/>
    <w:uiPriority w:val="9"/>
    <w:pPr>
      <w:outlineLvl w:val="5"/>
    </w:pPr>
    <w:rPr>
      <w:sz w:val="15"/>
      <w:szCs w:val="15"/>
    </w:rPr>
  </w:style>
  <w:style w:type="character" w:customStyle="1" w:styleId="688">
    <w:name w:val="Default Paragraph Font_file_1344"/>
    <w:semiHidden/>
    <w:unhideWhenUsed/>
    <w:qFormat/>
    <w:uiPriority w:val="1"/>
  </w:style>
  <w:style w:type="table" w:customStyle="1" w:styleId="689">
    <w:name w:val="Normal Table_file_1344"/>
    <w:semiHidden/>
    <w:unhideWhenUsed/>
    <w:qFormat/>
    <w:uiPriority w:val="99"/>
    <w:tblPr>
      <w:tblCellMar>
        <w:top w:w="0" w:type="dxa"/>
        <w:left w:w="108" w:type="dxa"/>
        <w:bottom w:w="0" w:type="dxa"/>
        <w:right w:w="108" w:type="dxa"/>
      </w:tblCellMar>
    </w:tblPr>
  </w:style>
  <w:style w:type="character" w:customStyle="1" w:styleId="690">
    <w:name w:val="Hyperlink_file_1344"/>
    <w:basedOn w:val="688"/>
    <w:semiHidden/>
    <w:unhideWhenUsed/>
    <w:qFormat/>
    <w:uiPriority w:val="99"/>
    <w:rPr>
      <w:color w:val="0782C1"/>
      <w:u w:val="single"/>
    </w:rPr>
  </w:style>
  <w:style w:type="character" w:customStyle="1" w:styleId="691">
    <w:name w:val="FollowedHyperlink_file_1344"/>
    <w:basedOn w:val="688"/>
    <w:semiHidden/>
    <w:unhideWhenUsed/>
    <w:qFormat/>
    <w:uiPriority w:val="99"/>
    <w:rPr>
      <w:color w:val="0782C1"/>
      <w:u w:val="single"/>
    </w:rPr>
  </w:style>
  <w:style w:type="character" w:customStyle="1" w:styleId="692">
    <w:name w:val="标题 1 Char_file_1344"/>
    <w:basedOn w:val="688"/>
    <w:link w:val="4"/>
    <w:qFormat/>
    <w:uiPriority w:val="9"/>
    <w:rPr>
      <w:rFonts w:ascii="宋体" w:hAnsi="宋体" w:eastAsia="宋体" w:cs="宋体"/>
      <w:b/>
      <w:bCs/>
      <w:kern w:val="44"/>
      <w:sz w:val="44"/>
      <w:szCs w:val="44"/>
    </w:rPr>
  </w:style>
  <w:style w:type="character" w:customStyle="1" w:styleId="693">
    <w:name w:val="标题 2 Char_file_1344"/>
    <w:basedOn w:val="688"/>
    <w:link w:val="5"/>
    <w:semiHidden/>
    <w:qFormat/>
    <w:uiPriority w:val="9"/>
    <w:rPr>
      <w:rFonts w:asciiTheme="majorHAnsi" w:hAnsiTheme="majorHAnsi" w:eastAsiaTheme="majorEastAsia" w:cstheme="majorBidi"/>
      <w:b/>
      <w:bCs/>
      <w:sz w:val="32"/>
      <w:szCs w:val="32"/>
    </w:rPr>
  </w:style>
  <w:style w:type="character" w:customStyle="1" w:styleId="694">
    <w:name w:val="标题 3 Char_file_1344"/>
    <w:basedOn w:val="688"/>
    <w:link w:val="6"/>
    <w:semiHidden/>
    <w:qFormat/>
    <w:uiPriority w:val="9"/>
    <w:rPr>
      <w:rFonts w:ascii="宋体" w:hAnsi="宋体" w:eastAsia="宋体" w:cs="宋体"/>
      <w:b/>
      <w:bCs/>
      <w:sz w:val="32"/>
      <w:szCs w:val="32"/>
    </w:rPr>
  </w:style>
  <w:style w:type="character" w:customStyle="1" w:styleId="695">
    <w:name w:val="标题 4 Char_file_1344"/>
    <w:basedOn w:val="688"/>
    <w:link w:val="7"/>
    <w:semiHidden/>
    <w:qFormat/>
    <w:uiPriority w:val="9"/>
    <w:rPr>
      <w:rFonts w:asciiTheme="majorHAnsi" w:hAnsiTheme="majorHAnsi" w:eastAsiaTheme="majorEastAsia" w:cstheme="majorBidi"/>
      <w:b/>
      <w:bCs/>
      <w:sz w:val="28"/>
      <w:szCs w:val="28"/>
    </w:rPr>
  </w:style>
  <w:style w:type="character" w:customStyle="1" w:styleId="696">
    <w:name w:val="标题 5 Char_file_1344"/>
    <w:basedOn w:val="688"/>
    <w:link w:val="8"/>
    <w:semiHidden/>
    <w:qFormat/>
    <w:uiPriority w:val="9"/>
    <w:rPr>
      <w:rFonts w:ascii="宋体" w:hAnsi="宋体" w:eastAsia="宋体" w:cs="宋体"/>
      <w:b/>
      <w:bCs/>
      <w:sz w:val="28"/>
      <w:szCs w:val="28"/>
    </w:rPr>
  </w:style>
  <w:style w:type="character" w:customStyle="1" w:styleId="697">
    <w:name w:val="标题 6 Char_file_1344"/>
    <w:basedOn w:val="688"/>
    <w:link w:val="10"/>
    <w:semiHidden/>
    <w:qFormat/>
    <w:uiPriority w:val="9"/>
    <w:rPr>
      <w:rFonts w:asciiTheme="majorHAnsi" w:hAnsiTheme="majorHAnsi" w:eastAsiaTheme="majorEastAsia" w:cstheme="majorBidi"/>
      <w:b/>
      <w:bCs/>
      <w:sz w:val="24"/>
      <w:szCs w:val="24"/>
    </w:rPr>
  </w:style>
  <w:style w:type="paragraph" w:customStyle="1" w:styleId="698">
    <w:name w:val="cke_editable_file_1344"/>
    <w:basedOn w:val="681"/>
    <w:qFormat/>
    <w:uiPriority w:val="0"/>
    <w:rPr>
      <w:rFonts w:ascii="仿宋_GB2312" w:eastAsia="仿宋_GB2312"/>
    </w:rPr>
  </w:style>
  <w:style w:type="paragraph" w:customStyle="1" w:styleId="699">
    <w:name w:val="marker_file_1344"/>
    <w:basedOn w:val="681"/>
    <w:qFormat/>
    <w:uiPriority w:val="0"/>
    <w:pPr>
      <w:shd w:val="clear" w:color="auto" w:fill="FFFF00"/>
    </w:pPr>
  </w:style>
  <w:style w:type="paragraph" w:customStyle="1" w:styleId="700">
    <w:name w:val="Normal (Web)_file_1344"/>
    <w:basedOn w:val="681"/>
    <w:semiHidden/>
    <w:unhideWhenUsed/>
    <w:qFormat/>
    <w:uiPriority w:val="99"/>
  </w:style>
  <w:style w:type="character" w:customStyle="1" w:styleId="701">
    <w:name w:val="font61"/>
    <w:basedOn w:val="50"/>
    <w:qFormat/>
    <w:uiPriority w:val="0"/>
    <w:rPr>
      <w:rFonts w:ascii="Calibri" w:hAnsi="Calibri" w:cs="Calibri"/>
      <w:color w:val="000000"/>
      <w:sz w:val="20"/>
      <w:szCs w:val="20"/>
      <w:u w:val="none"/>
    </w:rPr>
  </w:style>
  <w:style w:type="paragraph" w:customStyle="1" w:styleId="702">
    <w:name w:val="Normal (Web)_file_336"/>
    <w:basedOn w:val="703"/>
    <w:unhideWhenUsed/>
    <w:qFormat/>
    <w:uiPriority w:val="99"/>
  </w:style>
  <w:style w:type="paragraph" w:customStyle="1" w:styleId="703">
    <w:name w:val="Normal_file_3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4">
    <w:name w:val="Normal (Web)_file_341"/>
    <w:basedOn w:val="705"/>
    <w:unhideWhenUsed/>
    <w:qFormat/>
    <w:uiPriority w:val="99"/>
  </w:style>
  <w:style w:type="paragraph" w:customStyle="1" w:styleId="705">
    <w:name w:val="Normal_file_3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6">
    <w:name w:val="Normal (Web)_file_334_file_342"/>
    <w:basedOn w:val="707"/>
    <w:unhideWhenUsed/>
    <w:qFormat/>
    <w:uiPriority w:val="99"/>
  </w:style>
  <w:style w:type="paragraph" w:customStyle="1" w:styleId="707">
    <w:name w:val="Normal_file_334_file_3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8">
    <w:name w:val="Normal (Web)_file_1666"/>
    <w:basedOn w:val="709"/>
    <w:semiHidden/>
    <w:unhideWhenUsed/>
    <w:qFormat/>
    <w:uiPriority w:val="99"/>
  </w:style>
  <w:style w:type="paragraph" w:customStyle="1" w:styleId="709">
    <w:name w:val="Normal_file_16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0">
    <w:name w:val="Normal (Web)_file_344"/>
    <w:basedOn w:val="711"/>
    <w:unhideWhenUsed/>
    <w:qFormat/>
    <w:uiPriority w:val="99"/>
  </w:style>
  <w:style w:type="paragraph" w:customStyle="1" w:styleId="711">
    <w:name w:val="Normal_file_3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2">
    <w:name w:val="Normal (Web)_file_343"/>
    <w:basedOn w:val="713"/>
    <w:unhideWhenUsed/>
    <w:qFormat/>
    <w:uiPriority w:val="99"/>
  </w:style>
  <w:style w:type="paragraph" w:customStyle="1" w:styleId="713">
    <w:name w:val="Normal_file_343"/>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14">
    <w:name w:val="Normal Table_file_592_file_509_file_669_file_674_file_222"/>
    <w:semiHidden/>
    <w:qFormat/>
    <w:uiPriority w:val="0"/>
    <w:tblPr>
      <w:tblCellMar>
        <w:top w:w="0" w:type="dxa"/>
        <w:left w:w="108" w:type="dxa"/>
        <w:bottom w:w="0" w:type="dxa"/>
        <w:right w:w="108" w:type="dxa"/>
      </w:tblCellMar>
    </w:tblPr>
  </w:style>
  <w:style w:type="paragraph" w:customStyle="1" w:styleId="715">
    <w:name w:val="Plain Text_file_592_file_509_file_669_file_674_file_222"/>
    <w:basedOn w:val="716"/>
    <w:qFormat/>
    <w:uiPriority w:val="0"/>
    <w:rPr>
      <w:rFonts w:ascii="宋体" w:hAnsi="Courier New" w:cs="Courier New"/>
      <w:szCs w:val="21"/>
    </w:rPr>
  </w:style>
  <w:style w:type="paragraph" w:customStyle="1" w:styleId="716">
    <w:name w:val="Normal_file_592_file_509_file_669_file_674_file_2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7">
    <w:name w:val="表格文字_file_592_file_509_file_457_file_528_file_222"/>
    <w:basedOn w:val="718"/>
    <w:qFormat/>
    <w:uiPriority w:val="99"/>
    <w:pPr>
      <w:spacing w:before="25" w:after="25"/>
      <w:jc w:val="left"/>
    </w:pPr>
    <w:rPr>
      <w:bCs/>
      <w:spacing w:val="10"/>
      <w:kern w:val="0"/>
      <w:sz w:val="24"/>
    </w:rPr>
  </w:style>
  <w:style w:type="paragraph" w:customStyle="1" w:styleId="718">
    <w:name w:val="Normal_file_592_file_509_file_457_file_528_file_2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9">
    <w:name w:val="表格文字_file_457_file_528_file_222"/>
    <w:basedOn w:val="720"/>
    <w:qFormat/>
    <w:uiPriority w:val="99"/>
    <w:pPr>
      <w:spacing w:before="25" w:after="25"/>
      <w:jc w:val="left"/>
    </w:pPr>
    <w:rPr>
      <w:bCs/>
      <w:spacing w:val="10"/>
      <w:kern w:val="0"/>
      <w:sz w:val="24"/>
    </w:rPr>
  </w:style>
  <w:style w:type="paragraph" w:customStyle="1" w:styleId="720">
    <w:name w:val="Normal_file_457_file_528_file_222"/>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1">
    <w:name w:val="Plain Text_file_457_file_528_file_222"/>
    <w:basedOn w:val="720"/>
    <w:next w:val="7"/>
    <w:qFormat/>
    <w:uiPriority w:val="0"/>
    <w:rPr>
      <w:rFonts w:ascii="宋体" w:hAnsi="Courier New" w:cs="Courier New"/>
      <w:szCs w:val="21"/>
    </w:rPr>
  </w:style>
  <w:style w:type="paragraph" w:customStyle="1" w:styleId="722">
    <w:name w:val="Plain Text_file_222"/>
    <w:basedOn w:val="723"/>
    <w:next w:val="7"/>
    <w:qFormat/>
    <w:uiPriority w:val="0"/>
    <w:rPr>
      <w:rFonts w:ascii="宋体" w:hAnsi="Courier New" w:cs="Courier New"/>
      <w:szCs w:val="21"/>
    </w:rPr>
  </w:style>
  <w:style w:type="paragraph" w:customStyle="1" w:styleId="723">
    <w:name w:val="Normal_file_222"/>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4">
    <w:name w:val="Plain Text_file_372_file_669_file_674_file_222"/>
    <w:basedOn w:val="725"/>
    <w:qFormat/>
    <w:uiPriority w:val="0"/>
    <w:rPr>
      <w:rFonts w:ascii="宋体" w:hAnsi="Courier New" w:cs="Courier New"/>
      <w:szCs w:val="21"/>
    </w:rPr>
  </w:style>
  <w:style w:type="paragraph" w:customStyle="1" w:styleId="725">
    <w:name w:val="Normal_file_372_file_669_file_674_file_222"/>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6">
    <w:name w:val="Normal (Web)_file_325"/>
    <w:basedOn w:val="727"/>
    <w:unhideWhenUsed/>
    <w:qFormat/>
    <w:uiPriority w:val="99"/>
  </w:style>
  <w:style w:type="paragraph" w:customStyle="1" w:styleId="727">
    <w:name w:val="Normal_file_3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8">
    <w:name w:val="石墨文档正文"/>
    <w:qFormat/>
    <w:uiPriority w:val="0"/>
    <w:rPr>
      <w:rFonts w:ascii="Arial Unicode MS" w:hAnsi="Arial Unicode MS" w:cs="Arial Unicode MS" w:eastAsiaTheme="minorEastAsia"/>
      <w:sz w:val="22"/>
      <w:szCs w:val="22"/>
      <w:lang w:val="en-US" w:eastAsia="zh-CN" w:bidi="ar-SA"/>
    </w:rPr>
  </w:style>
  <w:style w:type="table" w:customStyle="1" w:styleId="729">
    <w:name w:val="Normal Table_file_592_file_509_file_669_file_674_file_104"/>
    <w:semiHidden/>
    <w:qFormat/>
    <w:uiPriority w:val="0"/>
    <w:tblPr>
      <w:tblCellMar>
        <w:top w:w="0" w:type="dxa"/>
        <w:left w:w="108" w:type="dxa"/>
        <w:bottom w:w="0" w:type="dxa"/>
        <w:right w:w="108" w:type="dxa"/>
      </w:tblCellMar>
    </w:tblPr>
  </w:style>
  <w:style w:type="paragraph" w:customStyle="1" w:styleId="730">
    <w:name w:val="表格文字_file_372_file_669_file_674_file_104"/>
    <w:basedOn w:val="731"/>
    <w:qFormat/>
    <w:uiPriority w:val="99"/>
    <w:pPr>
      <w:spacing w:before="25" w:after="25"/>
      <w:jc w:val="left"/>
    </w:pPr>
    <w:rPr>
      <w:bCs/>
      <w:spacing w:val="10"/>
      <w:kern w:val="0"/>
      <w:sz w:val="24"/>
    </w:rPr>
  </w:style>
  <w:style w:type="paragraph" w:customStyle="1" w:styleId="731">
    <w:name w:val="Normal_file_372_file_669_file_674_file_104"/>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2">
    <w:name w:val="Table Text"/>
    <w:basedOn w:val="1"/>
    <w:semiHidden/>
    <w:qFormat/>
    <w:uiPriority w:val="0"/>
    <w:rPr>
      <w:rFonts w:ascii="宋体" w:hAnsi="宋体" w:cs="宋体"/>
      <w:sz w:val="19"/>
      <w:szCs w:val="19"/>
      <w:lang w:eastAsia="en-US"/>
    </w:rPr>
  </w:style>
  <w:style w:type="table" w:customStyle="1" w:styleId="733">
    <w:name w:val="Table Normal"/>
    <w:semiHidden/>
    <w:unhideWhenUsed/>
    <w:qFormat/>
    <w:uiPriority w:val="0"/>
    <w:tblPr>
      <w:tblCellMar>
        <w:top w:w="0" w:type="dxa"/>
        <w:left w:w="0" w:type="dxa"/>
        <w:bottom w:w="0" w:type="dxa"/>
        <w:right w:w="0" w:type="dxa"/>
      </w:tblCellMar>
    </w:tblPr>
  </w:style>
  <w:style w:type="character" w:customStyle="1" w:styleId="734">
    <w:name w:val="Strong_file_349"/>
    <w:qFormat/>
    <w:uiPriority w:val="22"/>
    <w:rPr>
      <w:b/>
      <w:bCs/>
    </w:rPr>
  </w:style>
  <w:style w:type="character" w:customStyle="1" w:styleId="735">
    <w:name w:val="Strong_file_494"/>
    <w:basedOn w:val="736"/>
    <w:qFormat/>
    <w:uiPriority w:val="22"/>
    <w:rPr>
      <w:b/>
      <w:bCs/>
    </w:rPr>
  </w:style>
  <w:style w:type="character" w:customStyle="1" w:styleId="736">
    <w:name w:val="Default Paragraph Font_file_494"/>
    <w:unhideWhenUsed/>
    <w:qFormat/>
    <w:uiPriority w:val="1"/>
  </w:style>
  <w:style w:type="character" w:customStyle="1" w:styleId="737">
    <w:name w:val="Strong_file_279"/>
    <w:basedOn w:val="738"/>
    <w:qFormat/>
    <w:uiPriority w:val="22"/>
    <w:rPr>
      <w:b/>
      <w:bCs/>
    </w:rPr>
  </w:style>
  <w:style w:type="character" w:customStyle="1" w:styleId="738">
    <w:name w:val="Default Paragraph Font_file_279"/>
    <w:semiHidden/>
    <w:unhideWhenUsed/>
    <w:qFormat/>
    <w:uiPriority w:val="1"/>
  </w:style>
  <w:style w:type="paragraph" w:customStyle="1" w:styleId="739">
    <w:name w:val="Normal (Web)_file_486"/>
    <w:basedOn w:val="740"/>
    <w:unhideWhenUsed/>
    <w:qFormat/>
    <w:uiPriority w:val="99"/>
  </w:style>
  <w:style w:type="paragraph" w:customStyle="1" w:styleId="740">
    <w:name w:val="Normal_file_48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1">
    <w:name w:val="Normal (Web)_file_330"/>
    <w:basedOn w:val="742"/>
    <w:unhideWhenUsed/>
    <w:qFormat/>
    <w:uiPriority w:val="99"/>
  </w:style>
  <w:style w:type="paragraph" w:customStyle="1" w:styleId="742">
    <w:name w:val="Normal_file_3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3">
    <w:name w:val="Normal (Web)_file_496"/>
    <w:basedOn w:val="744"/>
    <w:unhideWhenUsed/>
    <w:qFormat/>
    <w:uiPriority w:val="99"/>
  </w:style>
  <w:style w:type="paragraph" w:customStyle="1" w:styleId="744">
    <w:name w:val="Normal_file_496"/>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45">
    <w:name w:val="Normal Table_file_1078_file_331"/>
    <w:semiHidden/>
    <w:qFormat/>
    <w:uiPriority w:val="0"/>
    <w:tblPr>
      <w:tblCellMar>
        <w:top w:w="0" w:type="dxa"/>
        <w:left w:w="108" w:type="dxa"/>
        <w:bottom w:w="0" w:type="dxa"/>
        <w:right w:w="108" w:type="dxa"/>
      </w:tblCellMar>
    </w:tblPr>
  </w:style>
  <w:style w:type="paragraph" w:customStyle="1" w:styleId="746">
    <w:name w:val="Plain Text_file_1078_file_331"/>
    <w:basedOn w:val="747"/>
    <w:qFormat/>
    <w:uiPriority w:val="0"/>
    <w:rPr>
      <w:rFonts w:ascii="宋体" w:hAnsi="Courier New" w:cs="Courier New"/>
      <w:szCs w:val="21"/>
    </w:rPr>
  </w:style>
  <w:style w:type="paragraph" w:customStyle="1" w:styleId="747">
    <w:name w:val="Normal_file_1078_file_331"/>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8">
    <w:name w:val="Normal (Web)_file_266"/>
    <w:basedOn w:val="749"/>
    <w:semiHidden/>
    <w:unhideWhenUsed/>
    <w:qFormat/>
    <w:uiPriority w:val="99"/>
  </w:style>
  <w:style w:type="paragraph" w:customStyle="1" w:styleId="749">
    <w:name w:val="Normal_file_266"/>
    <w:qFormat/>
    <w:uiPriority w:val="0"/>
    <w:pPr>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7517AA-3234-4880-A4E2-7F788C3853ED}">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108</Pages>
  <Words>23429</Words>
  <Characters>26154</Characters>
  <Lines>879</Lines>
  <Paragraphs>750</Paragraphs>
  <TotalTime>260</TotalTime>
  <ScaleCrop>false</ScaleCrop>
  <LinksUpToDate>false</LinksUpToDate>
  <CharactersWithSpaces>26437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2024-06-12T00:45:00Z</dcterms:created>
  <dc:creator>柳州市政府集中采购中心</dc:creator>
  <cp:lastModifiedBy>小潘潘</cp:lastModifiedBy>
  <cp:lastPrinted>2018-11-29T23:27:00Z</cp:lastPrinted>
  <dcterms:modified xsi:type="dcterms:W3CDTF">2025-11-25T07:09:40Z</dcterms:modified>
  <dc:title>询价通知书</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eyJoZGlkIjoiNzA5MWM5ZWQxNGIyMjQyNTFkMDEwM2Q1NzE4NTlhZjAiLCJ1c2VySWQiOiIyMzYzNDM0MDUifQ==</vt:lpwstr>
  </property>
  <property fmtid="{D5CDD505-2E9C-101B-9397-08002B2CF9AE}" pid="4" name="ICV">
    <vt:lpwstr>1247981BE1434EB6B36273D83BD584CA_13</vt:lpwstr>
  </property>
</Properties>
</file>