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eastAsia="仿宋_GB2312" w:asciiTheme="minorHAnsi" w:hAnsiTheme="minorHAnsi"/>
          <w:sz w:val="44"/>
          <w:szCs w:val="44"/>
          <w:lang w:val="en-GB"/>
        </w:rPr>
      </w:pP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柳州市鱼峰区人民法院台式电脑及软件采购</w:t>
      </w: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w:t>
      </w:r>
      <w:r>
        <w:rPr>
          <w:rFonts w:ascii="楷体" w:hAnsi="楷体" w:eastAsia="楷体"/>
          <w:b/>
          <w:color w:val="000000"/>
          <w:sz w:val="44"/>
          <w:szCs w:val="44"/>
        </w:rPr>
        <w:t>LZZC2025-G1-990904-LZSZ</w:t>
      </w:r>
    </w:p>
    <w:p>
      <w:pPr>
        <w:spacing w:line="800" w:lineRule="exact"/>
        <w:rPr>
          <w:rFonts w:hint="eastAsia" w:ascii="楷体" w:hAnsi="楷体" w:eastAsia="楷体"/>
          <w:b/>
          <w:sz w:val="44"/>
          <w:szCs w:val="44"/>
        </w:rPr>
      </w:pPr>
    </w:p>
    <w:p>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柳州市鱼峰区人民法院</w:t>
      </w:r>
    </w:p>
    <w:p>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hint="eastAsia" w:ascii="楷体" w:hAnsi="楷体" w:eastAsia="楷体"/>
          <w:b/>
          <w:sz w:val="44"/>
          <w:szCs w:val="44"/>
        </w:rPr>
      </w:pPr>
    </w:p>
    <w:p>
      <w:pPr>
        <w:spacing w:line="600" w:lineRule="exact"/>
        <w:jc w:val="center"/>
        <w:rPr>
          <w:rFonts w:hint="eastAsia" w:ascii="楷体" w:hAnsi="楷体" w:eastAsia="楷体"/>
          <w:b/>
          <w:sz w:val="44"/>
          <w:szCs w:val="44"/>
        </w:rPr>
      </w:pPr>
      <w:r>
        <w:rPr>
          <w:rFonts w:ascii="楷体" w:hAnsi="楷体" w:eastAsia="楷体"/>
          <w:b/>
          <w:sz w:val="44"/>
          <w:szCs w:val="44"/>
        </w:rPr>
        <w:t>2025年</w:t>
      </w:r>
      <w:r>
        <w:rPr>
          <w:rFonts w:hint="eastAsia" w:ascii="楷体" w:hAnsi="楷体" w:eastAsia="楷体"/>
          <w:b/>
          <w:sz w:val="44"/>
          <w:szCs w:val="44"/>
          <w:lang w:val="en-US" w:eastAsia="zh-CN"/>
        </w:rPr>
        <w:t>12</w:t>
      </w:r>
      <w:r>
        <w:rPr>
          <w:rFonts w:ascii="楷体" w:hAnsi="楷体" w:eastAsia="楷体"/>
          <w:b/>
          <w:sz w:val="44"/>
          <w:szCs w:val="44"/>
        </w:rPr>
        <w:t>月</w:t>
      </w:r>
      <w:r>
        <w:rPr>
          <w:rFonts w:hint="eastAsia" w:ascii="楷体" w:hAnsi="楷体" w:eastAsia="楷体"/>
          <w:b/>
          <w:sz w:val="44"/>
          <w:szCs w:val="44"/>
          <w:lang w:val="en-US" w:eastAsia="zh-CN"/>
        </w:rPr>
        <w:t>1</w:t>
      </w:r>
      <w:r>
        <w:rPr>
          <w:rFonts w:ascii="楷体" w:hAnsi="楷体" w:eastAsia="楷体"/>
          <w:b/>
          <w:sz w:val="44"/>
          <w:szCs w:val="44"/>
        </w:rPr>
        <w:t>日</w:t>
      </w:r>
    </w:p>
    <w:p>
      <w:pPr>
        <w:widowControl/>
        <w:jc w:val="left"/>
        <w:rPr>
          <w:rFonts w:hint="eastAsia" w:ascii="楷体" w:hAnsi="楷体" w:eastAsia="楷体"/>
          <w:b/>
          <w:sz w:val="44"/>
          <w:szCs w:val="44"/>
        </w:rPr>
      </w:pPr>
      <w:r>
        <w:rPr>
          <w:rFonts w:ascii="楷体" w:hAnsi="楷体" w:eastAsia="楷体"/>
          <w:b/>
          <w:sz w:val="44"/>
          <w:szCs w:val="44"/>
        </w:rPr>
        <w:br w:type="page"/>
      </w:r>
    </w:p>
    <w:p>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pPr>
        <w:spacing w:line="360" w:lineRule="auto"/>
        <w:jc w:val="center"/>
        <w:rPr>
          <w:b/>
          <w:sz w:val="52"/>
          <w:szCs w:val="52"/>
        </w:rPr>
      </w:pP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3"/>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_Toc13541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_Toc29711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default" w:ascii="仿宋_GB2312" w:hAnsi="仿宋_GB2312" w:eastAsia="仿宋_GB2312" w:cs="仿宋_GB2312"/>
          <w:sz w:val="32"/>
          <w:szCs w:val="32"/>
          <w:lang w:val="en-US"/>
        </w:rPr>
        <w:fldChar w:fldCharType="begin"/>
      </w:r>
      <w:r>
        <w:rPr>
          <w:rFonts w:hint="default" w:ascii="仿宋_GB2312" w:hAnsi="仿宋_GB2312" w:eastAsia="仿宋_GB2312" w:cs="仿宋_GB2312"/>
          <w:sz w:val="32"/>
          <w:szCs w:val="32"/>
          <w:lang w:val="en-US"/>
        </w:rPr>
        <w:instrText xml:space="preserve"> PAGEREF _Toc27328 </w:instrText>
      </w:r>
      <w:r>
        <w:rPr>
          <w:rFonts w:hint="default" w:ascii="仿宋_GB2312" w:hAnsi="仿宋_GB2312" w:eastAsia="仿宋_GB2312" w:cs="仿宋_GB2312"/>
          <w:sz w:val="32"/>
          <w:szCs w:val="32"/>
          <w:lang w:val="en-US"/>
        </w:rPr>
        <w:fldChar w:fldCharType="separate"/>
      </w:r>
      <w:r>
        <w:rPr>
          <w:rFonts w:hint="default" w:ascii="仿宋_GB2312" w:hAnsi="仿宋_GB2312" w:eastAsia="仿宋_GB2312" w:cs="仿宋_GB2312"/>
          <w:sz w:val="32"/>
          <w:szCs w:val="32"/>
          <w:lang w:val="en-US"/>
        </w:rPr>
        <w:t>35</w:t>
      </w:r>
      <w:r>
        <w:rPr>
          <w:rFonts w:hint="default" w:ascii="仿宋_GB2312" w:hAnsi="仿宋_GB2312" w:eastAsia="仿宋_GB2312" w:cs="仿宋_GB2312"/>
          <w:sz w:val="32"/>
          <w:szCs w:val="32"/>
          <w:lang w:val="en-US"/>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default" w:ascii="仿宋_GB2312" w:hAnsi="仿宋_GB2312" w:eastAsia="仿宋_GB2312" w:cs="仿宋_GB2312"/>
          <w:sz w:val="32"/>
          <w:szCs w:val="32"/>
          <w:lang w:val="en-US"/>
        </w:rPr>
        <w:fldChar w:fldCharType="begin"/>
      </w:r>
      <w:r>
        <w:rPr>
          <w:rFonts w:hint="default" w:ascii="仿宋_GB2312" w:hAnsi="仿宋_GB2312" w:eastAsia="仿宋_GB2312" w:cs="仿宋_GB2312"/>
          <w:sz w:val="32"/>
          <w:szCs w:val="32"/>
          <w:lang w:val="en-US"/>
        </w:rPr>
        <w:instrText xml:space="preserve"> PAGEREF _Toc21458 </w:instrText>
      </w:r>
      <w:r>
        <w:rPr>
          <w:rFonts w:hint="default" w:ascii="仿宋_GB2312" w:hAnsi="仿宋_GB2312" w:eastAsia="仿宋_GB2312" w:cs="仿宋_GB2312"/>
          <w:sz w:val="32"/>
          <w:szCs w:val="32"/>
          <w:lang w:val="en-US"/>
        </w:rPr>
        <w:fldChar w:fldCharType="separate"/>
      </w:r>
      <w:r>
        <w:rPr>
          <w:rFonts w:hint="default" w:ascii="仿宋_GB2312" w:hAnsi="仿宋_GB2312" w:eastAsia="仿宋_GB2312" w:cs="仿宋_GB2312"/>
          <w:sz w:val="32"/>
          <w:szCs w:val="32"/>
          <w:lang w:val="en-US"/>
        </w:rPr>
        <w:t>48</w:t>
      </w:r>
      <w:r>
        <w:rPr>
          <w:rFonts w:hint="default" w:ascii="仿宋_GB2312" w:hAnsi="仿宋_GB2312" w:eastAsia="仿宋_GB2312" w:cs="仿宋_GB2312"/>
          <w:sz w:val="32"/>
          <w:szCs w:val="32"/>
          <w:lang w:val="en-US"/>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"_Toc13344" </w:instrText>
      </w:r>
      <w: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_Toc13344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p/>
    <w:p/>
    <w:p/>
    <w:p/>
    <w:p/>
    <w:p/>
    <w:p/>
    <w:p/>
    <w:p/>
    <w:p/>
    <w:p>
      <w:pPr>
        <w:widowControl/>
        <w:jc w:val="left"/>
      </w:pPr>
      <w:r>
        <w:br w:type="page"/>
      </w:r>
    </w:p>
    <w:p>
      <w:pPr>
        <w:sectPr>
          <w:headerReference r:id="rId5" w:type="default"/>
          <w:footerReference r:id="rId6" w:type="default"/>
          <w:pgSz w:w="11906" w:h="16838"/>
          <w:pgMar w:top="1440" w:right="1440" w:bottom="1440" w:left="1440" w:header="851" w:footer="992" w:gutter="0"/>
          <w:cols w:space="720" w:num="1"/>
          <w:docGrid w:linePitch="312" w:charSpace="0"/>
        </w:sectPr>
      </w:pPr>
    </w:p>
    <w:p>
      <w:pPr>
        <w:rPr>
          <w:lang w:val="en-GB"/>
        </w:rPr>
      </w:pPr>
    </w:p>
    <w:p>
      <w:pPr>
        <w:pStyle w:val="4"/>
        <w:spacing w:line="276" w:lineRule="auto"/>
        <w:jc w:val="center"/>
        <w:rPr>
          <w:sz w:val="32"/>
          <w:szCs w:val="32"/>
        </w:rPr>
      </w:pPr>
      <w:bookmarkStart w:id="0" w:name="_Toc29306"/>
      <w:r>
        <w:rPr>
          <w:rFonts w:hint="eastAsia"/>
          <w:sz w:val="32"/>
          <w:szCs w:val="32"/>
        </w:rPr>
        <w:t>第一章 公开招标公告</w:t>
      </w:r>
    </w:p>
    <w:p>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1" w:name="_Hlk50568865"/>
      <w:r>
        <w:rPr>
          <w:rFonts w:ascii="仿宋_GB2312" w:eastAsia="仿宋_GB2312"/>
          <w:sz w:val="28"/>
          <w:szCs w:val="28"/>
        </w:rPr>
        <w:t>柳州市鱼峰区人民法院台式电脑及软件采购</w:t>
      </w:r>
      <w:r>
        <w:rPr>
          <w:rFonts w:hint="eastAsia" w:ascii="仿宋_GB2312" w:eastAsia="仿宋_GB2312"/>
          <w:sz w:val="28"/>
          <w:szCs w:val="28"/>
        </w:rPr>
        <w:t>项目的潜在</w:t>
      </w:r>
      <w:bookmarkStart w:id="2" w:name="_Hlk93681477"/>
      <w:r>
        <w:rPr>
          <w:rFonts w:hint="eastAsia" w:ascii="仿宋_GB2312" w:eastAsia="仿宋_GB2312"/>
          <w:sz w:val="28"/>
          <w:szCs w:val="28"/>
        </w:rPr>
        <w:t>投标人应在</w:t>
      </w:r>
      <w:bookmarkEnd w:id="2"/>
      <w:r>
        <w:rPr>
          <w:rFonts w:hint="eastAsia" w:ascii="仿宋_GB2312" w:eastAsia="仿宋_GB2312"/>
          <w:sz w:val="28"/>
          <w:szCs w:val="28"/>
        </w:rPr>
        <w:t>广西政府采购云平台（https://www.gcy.zfcg.gxzf.gov.cn/）获取招标文件，并于</w:t>
      </w:r>
      <w:r>
        <w:rPr>
          <w:rFonts w:ascii="仿宋_GB2312" w:eastAsia="仿宋_GB2312"/>
          <w:sz w:val="28"/>
          <w:szCs w:val="28"/>
        </w:rPr>
        <w:t>2025年</w:t>
      </w:r>
      <w:r>
        <w:rPr>
          <w:rFonts w:hint="eastAsia" w:ascii="仿宋_GB2312" w:eastAsia="仿宋_GB2312"/>
          <w:sz w:val="28"/>
          <w:szCs w:val="28"/>
          <w:lang w:val="en-US" w:eastAsia="zh-CN"/>
        </w:rPr>
        <w:t>12</w:t>
      </w:r>
      <w:r>
        <w:rPr>
          <w:rFonts w:ascii="仿宋_GB2312" w:eastAsia="仿宋_GB2312"/>
          <w:sz w:val="28"/>
          <w:szCs w:val="28"/>
        </w:rPr>
        <w:t>月</w:t>
      </w:r>
      <w:r>
        <w:rPr>
          <w:rFonts w:hint="eastAsia" w:ascii="仿宋_GB2312" w:eastAsia="仿宋_GB2312"/>
          <w:sz w:val="28"/>
          <w:szCs w:val="28"/>
          <w:lang w:val="en-US" w:eastAsia="zh-CN"/>
        </w:rPr>
        <w:t>25</w:t>
      </w:r>
      <w:r>
        <w:rPr>
          <w:rFonts w:ascii="仿宋_GB2312" w:eastAsia="仿宋_GB2312"/>
          <w:sz w:val="28"/>
          <w:szCs w:val="28"/>
        </w:rPr>
        <w:t>日 09:20</w:t>
      </w:r>
      <w:r>
        <w:rPr>
          <w:rFonts w:hint="eastAsia" w:ascii="仿宋_GB2312" w:eastAsia="仿宋_GB2312"/>
          <w:sz w:val="28"/>
          <w:szCs w:val="28"/>
        </w:rPr>
        <w:t>（北京时间）前</w:t>
      </w:r>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hint="eastAsia"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bookmarkEnd w:id="3"/>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LZZC2025-G1-990904-LZSZ</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柳州市鱼峰区人民法院台式电脑及软件采购</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4" w:name="_Hlk50568912"/>
      <w:r>
        <w:rPr>
          <w:rFonts w:hint="eastAsia" w:ascii="仿宋_GB2312" w:eastAsia="仿宋_GB2312"/>
          <w:sz w:val="28"/>
          <w:szCs w:val="28"/>
        </w:rPr>
        <w:t>（元）</w:t>
      </w:r>
      <w:bookmarkEnd w:id="4"/>
      <w:r>
        <w:rPr>
          <w:rFonts w:hint="eastAsia" w:ascii="仿宋_GB2312" w:eastAsia="仿宋_GB2312"/>
          <w:sz w:val="28"/>
          <w:szCs w:val="28"/>
        </w:rPr>
        <w:t>：</w:t>
      </w:r>
      <w:r>
        <w:rPr>
          <w:rFonts w:ascii="仿宋_GB2312" w:hAnsi="Times New Roman" w:eastAsia="仿宋_GB2312"/>
          <w:sz w:val="28"/>
          <w:szCs w:val="28"/>
        </w:rPr>
        <w:t>885000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_GB2312" w:eastAsia="仿宋_GB2312"/>
          <w:b/>
          <w:sz w:val="28"/>
          <w:szCs w:val="28"/>
        </w:rPr>
      </w:pPr>
      <w:r>
        <w:rPr>
          <w:rFonts w:ascii="仿宋" w:hAnsi="仿宋" w:eastAsia="仿宋"/>
          <w:bCs/>
          <w:sz w:val="24"/>
        </w:rPr>
        <w:t>标项名称：</w:t>
      </w:r>
      <w:r>
        <w:rPr>
          <w:rFonts w:hint="eastAsia" w:ascii="仿宋" w:hAnsi="仿宋" w:eastAsia="仿宋"/>
          <w:bCs/>
          <w:sz w:val="24"/>
        </w:rPr>
        <w:t>柳州市鱼峰区人民法院台式电脑及软件采购</w:t>
      </w:r>
      <w:r>
        <w:rPr>
          <w:rFonts w:ascii="仿宋" w:hAnsi="仿宋" w:eastAsia="仿宋"/>
          <w:bCs/>
          <w:sz w:val="24"/>
        </w:rPr>
        <w:t>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预算金额（元）：885000
</w:t>
      </w:r>
      <w:r>
        <w:rPr>
          <w:rFonts w:ascii="仿宋" w:hAnsi="仿宋" w:eastAsia="仿宋"/>
          <w:bCs/>
          <w:sz w:val="24"/>
        </w:rPr>
        <w:cr/>
      </w:r>
      <w:r>
        <w:rPr>
          <w:rFonts w:ascii="仿宋" w:hAnsi="仿宋" w:eastAsia="仿宋"/>
          <w:bCs/>
          <w:sz w:val="24"/>
        </w:rPr>
        <w:t>简要规格描述或项目基本概况介绍、用途：</w:t>
      </w:r>
      <w:r>
        <w:rPr>
          <w:rFonts w:hint="eastAsia" w:ascii="仿宋" w:hAnsi="仿宋" w:eastAsia="仿宋"/>
          <w:bCs/>
          <w:sz w:val="24"/>
        </w:rPr>
        <w:t>柳州市鱼峰区人民法院台式电脑及软件采购</w:t>
      </w:r>
      <w:r>
        <w:rPr>
          <w:rFonts w:ascii="仿宋" w:hAnsi="仿宋" w:eastAsia="仿宋"/>
          <w:bCs/>
          <w:sz w:val="24"/>
        </w:rPr>
        <w:t>（具体内容详见招标文件第二章《采购需求》）
</w:t>
      </w:r>
      <w:r>
        <w:rPr>
          <w:rFonts w:ascii="仿宋" w:hAnsi="仿宋" w:eastAsia="仿宋"/>
          <w:bCs/>
          <w:sz w:val="24"/>
        </w:rPr>
        <w:cr/>
      </w:r>
      <w:r>
        <w:rPr>
          <w:rFonts w:ascii="仿宋" w:hAnsi="仿宋" w:eastAsia="仿宋"/>
          <w:bCs/>
          <w:sz w:val="24"/>
        </w:rPr>
        <w:t>最高限价（如有）：885000
</w:t>
      </w:r>
      <w:r>
        <w:rPr>
          <w:rFonts w:ascii="仿宋" w:hAnsi="仿宋" w:eastAsia="仿宋"/>
          <w:bCs/>
          <w:sz w:val="24"/>
        </w:rPr>
        <w:cr/>
      </w:r>
      <w:r>
        <w:rPr>
          <w:rFonts w:ascii="仿宋" w:hAnsi="仿宋" w:eastAsia="仿宋"/>
          <w:bCs/>
          <w:sz w:val="24"/>
        </w:rPr>
        <w:t>合同履约期限：</w:t>
      </w:r>
      <w:r>
        <w:rPr>
          <w:rFonts w:hint="default" w:ascii="仿宋" w:hAnsi="仿宋" w:eastAsia="仿宋" w:cs="Times New Roman"/>
          <w:bCs/>
          <w:color w:val="auto"/>
          <w:sz w:val="24"/>
        </w:rPr>
        <w:t>自签订合同之日起30日内安装调试完毕，验收合格并交付使用</w:t>
      </w:r>
      <w:r>
        <w:rPr>
          <w:rFonts w:hint="default" w:ascii="仿宋" w:hAnsi="仿宋" w:eastAsia="仿宋" w:cs="Times New Roman"/>
          <w:bCs/>
          <w:color w:val="auto"/>
          <w:sz w:val="24"/>
          <w:lang w:eastAsia="zh-CN"/>
        </w:rPr>
        <w:t>。</w:t>
      </w:r>
      <w:r>
        <w:rPr>
          <w:rFonts w:ascii="仿宋" w:hAnsi="仿宋" w:eastAsia="仿宋"/>
          <w:bCs/>
          <w:sz w:val="24"/>
        </w:rPr>
        <w:t xml:space="preserve">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5"/>
        <w:spacing w:line="400" w:lineRule="exact"/>
        <w:ind w:right="-21" w:rightChars="-10" w:firstLine="562" w:firstLineChars="200"/>
        <w:jc w:val="both"/>
        <w:rPr>
          <w:rFonts w:hint="eastAsia"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bookmarkEnd w:id="5"/>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无；</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5"/>
        <w:spacing w:line="400" w:lineRule="exact"/>
        <w:ind w:right="-21" w:rightChars="-10" w:firstLine="562" w:firstLineChars="200"/>
        <w:jc w:val="both"/>
        <w:rPr>
          <w:rFonts w:hint="eastAsia" w:ascii="黑体" w:hAnsi="黑体" w:eastAsia="黑体" w:cs="黑体"/>
          <w:bCs/>
          <w:sz w:val="28"/>
          <w:szCs w:val="28"/>
        </w:rPr>
      </w:pPr>
      <w:bookmarkStart w:id="6" w:name="_Toc35393623"/>
      <w:bookmarkStart w:id="7" w:name="_Toc35393792"/>
      <w:r>
        <w:rPr>
          <w:rFonts w:hint="eastAsia" w:ascii="黑体" w:hAnsi="黑体" w:eastAsia="黑体" w:cs="黑体"/>
          <w:bCs/>
          <w:sz w:val="28"/>
          <w:szCs w:val="28"/>
        </w:rPr>
        <w:t>三、</w:t>
      </w:r>
      <w:bookmarkEnd w:id="6"/>
      <w:bookmarkEnd w:id="7"/>
      <w:r>
        <w:rPr>
          <w:rFonts w:hint="eastAsia" w:ascii="黑体" w:hAnsi="黑体" w:eastAsia="黑体" w:cs="黑体"/>
          <w:bCs/>
          <w:sz w:val="28"/>
          <w:szCs w:val="28"/>
        </w:rPr>
        <w:t>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12</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1</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12</w:t>
      </w:r>
      <w:r>
        <w:rPr>
          <w:rFonts w:ascii="仿宋_GB2312" w:hAnsi="Calibri" w:eastAsia="仿宋_GB2312"/>
          <w:sz w:val="28"/>
          <w:szCs w:val="28"/>
        </w:rPr>
        <w:t>月</w:t>
      </w:r>
      <w:r>
        <w:rPr>
          <w:rFonts w:hint="eastAsia" w:ascii="仿宋_GB2312" w:hAnsi="Calibri" w:eastAsia="仿宋_GB2312"/>
          <w:sz w:val="28"/>
          <w:szCs w:val="28"/>
          <w:lang w:val="en-US" w:eastAsia="zh-CN"/>
        </w:rPr>
        <w:t>9</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right="-21" w:rightChars="-10" w:firstLine="562" w:firstLineChars="200"/>
        <w:jc w:val="both"/>
        <w:rPr>
          <w:rFonts w:hint="eastAsia" w:ascii="黑体" w:hAnsi="黑体" w:eastAsia="黑体" w:cs="黑体"/>
          <w:bCs/>
          <w:sz w:val="28"/>
          <w:szCs w:val="28"/>
        </w:rPr>
      </w:pPr>
      <w:bookmarkStart w:id="8" w:name="_Toc35393624"/>
      <w:bookmarkStart w:id="9" w:name="_Toc35393793"/>
      <w:bookmarkStart w:id="10" w:name="_Toc28359082"/>
      <w:bookmarkStart w:id="11" w:name="_Toc28359005"/>
      <w:r>
        <w:rPr>
          <w:rFonts w:hint="eastAsia" w:ascii="黑体" w:hAnsi="黑体" w:eastAsia="黑体" w:cs="黑体"/>
          <w:bCs/>
          <w:sz w:val="28"/>
          <w:szCs w:val="28"/>
        </w:rPr>
        <w:t>四、</w:t>
      </w:r>
      <w:bookmarkEnd w:id="8"/>
      <w:bookmarkEnd w:id="9"/>
      <w:bookmarkEnd w:id="10"/>
      <w:bookmarkEnd w:id="11"/>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12</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25</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2025年</w:t>
      </w:r>
      <w:r>
        <w:rPr>
          <w:rFonts w:hint="eastAsia" w:ascii="仿宋_GB2312" w:eastAsia="仿宋_GB2312"/>
          <w:bCs/>
          <w:sz w:val="28"/>
          <w:szCs w:val="28"/>
          <w:lang w:val="en-US" w:eastAsia="zh-CN"/>
        </w:rPr>
        <w:t>12</w:t>
      </w:r>
      <w:r>
        <w:rPr>
          <w:rFonts w:ascii="仿宋_GB2312" w:eastAsia="仿宋_GB2312"/>
          <w:bCs/>
          <w:sz w:val="28"/>
          <w:szCs w:val="28"/>
        </w:rPr>
        <w:t>月</w:t>
      </w:r>
      <w:r>
        <w:rPr>
          <w:rFonts w:hint="eastAsia" w:ascii="仿宋_GB2312" w:eastAsia="仿宋_GB2312"/>
          <w:bCs/>
          <w:sz w:val="28"/>
          <w:szCs w:val="28"/>
          <w:lang w:val="en-US" w:eastAsia="zh-CN"/>
        </w:rPr>
        <w:t>25</w:t>
      </w:r>
      <w:bookmarkStart w:id="100" w:name="_GoBack"/>
      <w:bookmarkEnd w:id="100"/>
      <w:r>
        <w:rPr>
          <w:rFonts w:ascii="仿宋_GB2312" w:eastAsia="仿宋_GB2312"/>
          <w:bCs/>
          <w:sz w:val="28"/>
          <w:szCs w:val="28"/>
        </w:rPr>
        <w:t>日 09:20</w:t>
      </w:r>
    </w:p>
    <w:p>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pPr>
        <w:pStyle w:val="5"/>
        <w:spacing w:line="400" w:lineRule="exact"/>
        <w:ind w:right="-21" w:rightChars="-10" w:firstLine="562" w:firstLineChars="200"/>
        <w:jc w:val="both"/>
        <w:rPr>
          <w:rFonts w:hint="eastAsia" w:ascii="黑体" w:hAnsi="黑体" w:eastAsia="黑体" w:cs="黑体"/>
          <w:bCs/>
          <w:sz w:val="28"/>
          <w:szCs w:val="28"/>
        </w:rPr>
      </w:pPr>
      <w:bookmarkStart w:id="12" w:name="_Toc35393794"/>
      <w:bookmarkStart w:id="13" w:name="_Toc28359007"/>
      <w:bookmarkStart w:id="14" w:name="_Toc28359084"/>
      <w:bookmarkStart w:id="15" w:name="_Toc35393625"/>
      <w:r>
        <w:rPr>
          <w:rFonts w:hint="eastAsia" w:ascii="黑体" w:hAnsi="黑体" w:eastAsia="黑体" w:cs="黑体"/>
          <w:bCs/>
          <w:sz w:val="28"/>
          <w:szCs w:val="28"/>
        </w:rPr>
        <w:t>五、公告期限</w:t>
      </w:r>
      <w:bookmarkEnd w:id="12"/>
      <w:bookmarkEnd w:id="13"/>
      <w:bookmarkEnd w:id="14"/>
      <w:bookmarkEnd w:id="15"/>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16" w:name="_Toc35393626"/>
      <w:bookmarkStart w:id="17" w:name="_Toc35393795"/>
      <w:r>
        <w:rPr>
          <w:rFonts w:hint="eastAsia" w:ascii="黑体" w:hAnsi="黑体" w:eastAsia="黑体" w:cs="黑体"/>
          <w:bCs/>
          <w:sz w:val="28"/>
          <w:szCs w:val="28"/>
        </w:rPr>
        <w:t>六、其他补充事宜</w:t>
      </w:r>
      <w:bookmarkEnd w:id="16"/>
      <w:bookmarkEnd w:id="17"/>
    </w:p>
    <w:p>
      <w:pPr>
        <w:pStyle w:val="73"/>
        <w:spacing w:line="400" w:lineRule="exact"/>
        <w:ind w:right="-21" w:rightChars="-10"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w:t>
      </w:r>
      <w:bookmarkStart w:id="18" w:name="_Hlk102729449"/>
      <w:r>
        <w:rPr>
          <w:rFonts w:hint="eastAsia" w:ascii="仿宋_GB2312" w:hAnsi="仿宋_GB2312" w:eastAsia="仿宋_GB2312" w:cs="仿宋_GB2312"/>
          <w:b/>
          <w:bCs/>
          <w:sz w:val="28"/>
          <w:szCs w:val="28"/>
        </w:rPr>
        <w:t>（二）</w:t>
      </w:r>
      <w:bookmarkEnd w:id="18"/>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pPr>
        <w:pStyle w:val="73"/>
        <w:spacing w:line="420" w:lineRule="exact"/>
        <w:ind w:firstLine="562"/>
        <w:rPr>
          <w:rFonts w:hint="eastAsia" w:ascii="仿宋_GB2312" w:hAnsi="仿宋_GB2312" w:eastAsia="仿宋_GB2312" w:cs="仿宋_GB2312"/>
          <w:sz w:val="28"/>
          <w:szCs w:val="28"/>
        </w:rPr>
      </w:pPr>
      <w:bookmarkStart w:id="19" w:name="_Hlk102729456"/>
      <w:r>
        <w:rPr>
          <w:rFonts w:hint="eastAsia" w:ascii="仿宋_GB2312" w:hAnsi="仿宋_GB2312" w:eastAsia="仿宋_GB2312" w:cs="仿宋_GB2312"/>
          <w:b/>
          <w:bCs/>
          <w:sz w:val="28"/>
          <w:szCs w:val="28"/>
        </w:rPr>
        <w:t>（三）</w:t>
      </w:r>
      <w:bookmarkEnd w:id="19"/>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3"/>
        <w:spacing w:line="420" w:lineRule="exact"/>
        <w:ind w:firstLine="560"/>
        <w:rPr>
          <w:rFonts w:hint="eastAsia" w:ascii="仿宋_GB2312" w:hAnsi="仿宋_GB2312" w:eastAsia="仿宋_GB2312" w:cs="仿宋_GB2312"/>
          <w:sz w:val="28"/>
          <w:szCs w:val="28"/>
        </w:rPr>
      </w:pPr>
      <w:bookmarkStart w:id="20" w:name="_Hlk102729465"/>
      <w:bookmarkStart w:id="21" w:name="_Hlk93681467"/>
      <w:r>
        <w:rPr>
          <w:rFonts w:hint="eastAsia" w:ascii="仿宋_GB2312" w:hAnsi="仿宋_GB2312" w:eastAsia="仿宋_GB2312" w:cs="仿宋_GB2312"/>
          <w:sz w:val="28"/>
          <w:szCs w:val="28"/>
        </w:rPr>
        <w:t>（四）</w:t>
      </w:r>
      <w:bookmarkEnd w:id="20"/>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1"/>
    <w:p>
      <w:pPr>
        <w:spacing w:line="420" w:lineRule="exact"/>
        <w:ind w:firstLine="560" w:firstLineChars="200"/>
        <w:rPr>
          <w:rFonts w:hint="eastAsia" w:ascii="仿宋_GB2312" w:hAnsi="仿宋_GB2312" w:eastAsia="仿宋_GB2312" w:cs="仿宋_GB2312"/>
          <w:sz w:val="28"/>
          <w:szCs w:val="28"/>
        </w:rPr>
      </w:pPr>
      <w:bookmarkStart w:id="22" w:name="_Hlk102729471"/>
      <w:r>
        <w:rPr>
          <w:rFonts w:hint="eastAsia" w:ascii="仿宋_GB2312" w:hAnsi="仿宋_GB2312" w:eastAsia="仿宋_GB2312" w:cs="仿宋_GB2312"/>
          <w:sz w:val="28"/>
          <w:szCs w:val="28"/>
        </w:rPr>
        <w:t>（五）</w:t>
      </w:r>
      <w:bookmarkEnd w:id="22"/>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pPr>
        <w:pStyle w:val="7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3"/>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right="-21" w:rightChars="-10" w:firstLine="562" w:firstLineChars="200"/>
        <w:jc w:val="both"/>
        <w:rPr>
          <w:rFonts w:hint="eastAsia" w:ascii="黑体" w:hAnsi="黑体" w:eastAsia="黑体" w:cs="黑体"/>
          <w:b w:val="0"/>
          <w:sz w:val="28"/>
          <w:szCs w:val="28"/>
        </w:rPr>
      </w:pPr>
      <w:bookmarkStart w:id="23" w:name="_Toc28359085"/>
      <w:bookmarkStart w:id="24" w:name="_Toc28359008"/>
      <w:bookmarkStart w:id="25" w:name="_Toc35393627"/>
      <w:bookmarkStart w:id="26" w:name="_Toc35393796"/>
      <w:bookmarkStart w:id="27" w:name="_Hlk50569036"/>
      <w:r>
        <w:rPr>
          <w:rFonts w:hint="eastAsia" w:ascii="黑体" w:hAnsi="黑体" w:eastAsia="黑体" w:cs="黑体"/>
          <w:bCs/>
          <w:sz w:val="28"/>
          <w:szCs w:val="28"/>
        </w:rPr>
        <w:t>七、对本次招标提出询问，请按以下方式联系</w:t>
      </w:r>
      <w:bookmarkEnd w:id="23"/>
      <w:bookmarkEnd w:id="24"/>
      <w:bookmarkEnd w:id="25"/>
      <w:bookmarkEnd w:id="26"/>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柳州市鱼峰区人民法院</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广西柳州市华润路5号柳州市鱼峰区人民法院</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冯松</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 xml:space="preserve">0772-5379190 </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樊婧懿</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0772-2805595</w:t>
      </w:r>
      <w:bookmarkEnd w:id="27"/>
    </w:p>
    <w:p>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pPr>
        <w:pStyle w:val="4"/>
        <w:spacing w:line="276" w:lineRule="auto"/>
        <w:jc w:val="center"/>
        <w:rPr>
          <w:rFonts w:hint="eastAsia" w:ascii="宋体" w:hAnsi="宋体"/>
          <w:sz w:val="32"/>
          <w:szCs w:val="32"/>
        </w:rPr>
      </w:pPr>
      <w:bookmarkStart w:id="28" w:name="_Toc13541"/>
      <w:r>
        <w:rPr>
          <w:rFonts w:hint="eastAsia" w:ascii="宋体" w:hAnsi="宋体"/>
          <w:sz w:val="32"/>
          <w:szCs w:val="32"/>
        </w:rPr>
        <w:t>第二章 采购需求</w:t>
      </w:r>
      <w:bookmarkEnd w:id="28"/>
    </w:p>
    <w:p>
      <w:pPr>
        <w:spacing w:line="276" w:lineRule="auto"/>
        <w:ind w:right="-330" w:rightChars="-157" w:firstLine="482" w:firstLineChars="200"/>
        <w:rPr>
          <w:rFonts w:ascii="仿宋_GB2312" w:eastAsia="仿宋_GB2312"/>
          <w:b/>
          <w:bCs/>
          <w:sz w:val="24"/>
        </w:rPr>
      </w:pPr>
      <w:bookmarkStart w:id="29" w:name="_Hlk50569056"/>
      <w:r>
        <w:rPr>
          <w:rFonts w:hint="eastAsia" w:ascii="仿宋_GB2312" w:eastAsia="仿宋_GB2312"/>
          <w:b/>
          <w:bCs/>
          <w:sz w:val="24"/>
        </w:rPr>
        <w:t>说明：</w:t>
      </w:r>
    </w:p>
    <w:bookmarkEnd w:id="29"/>
    <w:p>
      <w:pPr>
        <w:spacing w:line="380" w:lineRule="exact"/>
        <w:ind w:right="-330" w:rightChars="-157" w:firstLine="482" w:firstLineChars="200"/>
        <w:rPr>
          <w:rFonts w:ascii="仿宋_GB2312" w:eastAsia="仿宋_GB2312"/>
          <w:b/>
          <w:bCs/>
          <w:color w:val="000000"/>
          <w:sz w:val="24"/>
        </w:rPr>
      </w:pPr>
      <w:bookmarkStart w:id="30"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w:t>
      </w:r>
      <w:r>
        <w:rPr>
          <w:rFonts w:hint="eastAsia" w:ascii="仿宋_GB2312" w:eastAsia="仿宋_GB2312"/>
          <w:b/>
          <w:bCs/>
          <w:color w:val="000000"/>
          <w:sz w:val="24"/>
          <w:lang w:val="en-US" w:eastAsia="zh-CN"/>
        </w:rPr>
        <w:t>没有</w:t>
      </w:r>
      <w:r>
        <w:rPr>
          <w:rFonts w:ascii="仿宋_GB2312" w:eastAsia="仿宋_GB2312"/>
          <w:b/>
          <w:bCs/>
          <w:color w:val="000000"/>
          <w:sz w:val="24"/>
        </w:rPr>
        <w:t>标记“★”符号的技术参数要求，评审时投标人的响应内容发生负偏离</w:t>
      </w:r>
      <w:r>
        <w:rPr>
          <w:rFonts w:hint="eastAsia" w:ascii="仿宋_GB2312" w:eastAsia="仿宋_GB2312"/>
          <w:b/>
          <w:bCs/>
          <w:color w:val="000000"/>
          <w:sz w:val="24"/>
          <w:lang w:val="en-US" w:eastAsia="zh-CN"/>
        </w:rPr>
        <w:t>4</w:t>
      </w:r>
      <w:r>
        <w:rPr>
          <w:rFonts w:ascii="仿宋_GB2312" w:eastAsia="仿宋_GB2312"/>
          <w:b/>
          <w:bCs/>
          <w:color w:val="000000"/>
          <w:sz w:val="24"/>
        </w:rPr>
        <w:t>项以上的，视为投标无效。关于“项数”的规定，凡标有最低一级序号的指标项即为一项技术条款，无论是否隶属于上一级编号（有特别说明的除外）。</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 HYPERLINK "http://gks.mof.gov.cn/zhengfucaigouguanli/201904/P020190402638613799126.pdf" </w:instrText>
      </w:r>
      <w:r>
        <w:fldChar w:fldCharType="separate"/>
      </w:r>
      <w:r>
        <w:rPr>
          <w:rFonts w:hint="eastAsia" w:ascii="仿宋_GB2312" w:eastAsia="仿宋_GB2312"/>
          <w:b/>
          <w:bCs/>
          <w:color w:val="000000"/>
          <w:sz w:val="24"/>
        </w:rPr>
        <w:t>节能产品政府采购品目清单</w:t>
      </w:r>
      <w:r>
        <w:rPr>
          <w:rFonts w:hint="eastAsia" w:ascii="仿宋_GB2312" w:eastAsia="仿宋_GB2312"/>
          <w:b/>
          <w:bCs/>
          <w:color w:val="000000"/>
          <w:sz w:val="24"/>
        </w:rP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30"/>
    <w:tbl>
      <w:tblPr>
        <w:tblStyle w:val="239"/>
        <w:tblW w:w="9665" w:type="dxa"/>
        <w:tblInd w:w="-1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984"/>
        <w:gridCol w:w="7336"/>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6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left"/>
              <w:rPr>
                <w:rFonts w:hint="eastAsia" w:ascii="仿宋_GB2312" w:hAnsi="宋体" w:eastAsia="仿宋_GB2312" w:cs="宋体"/>
                <w:b/>
                <w:color w:val="000000"/>
                <w:kern w:val="0"/>
                <w:sz w:val="24"/>
              </w:rPr>
            </w:pPr>
            <w:r>
              <w:rPr>
                <w:rFonts w:hint="eastAsia" w:ascii="仿宋_GB2312" w:hAnsi="宋体" w:eastAsia="仿宋_GB2312" w:cs="宋体"/>
                <w:b/>
                <w:color w:val="000000"/>
                <w:kern w:val="0"/>
                <w:sz w:val="24"/>
              </w:rPr>
              <w:t>一、项目技术规格参数及要求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432" w:type="dxa"/>
            <w:tcBorders>
              <w:top w:val="single" w:color="auto" w:sz="4" w:space="0"/>
              <w:left w:val="single" w:color="auto" w:sz="4" w:space="0"/>
              <w:bottom w:val="single" w:color="auto" w:sz="4" w:space="0"/>
              <w:right w:val="single" w:color="auto" w:sz="4" w:space="0"/>
            </w:tcBorders>
            <w:vAlign w:val="center"/>
          </w:tcPr>
          <w:p>
            <w:pPr>
              <w:pStyle w:val="241"/>
              <w:keepNext w:val="0"/>
              <w:keepLines w:val="0"/>
              <w:suppressLineNumbers w:val="0"/>
              <w:snapToGrid w:val="0"/>
              <w:spacing w:before="0" w:beforeAutospacing="0" w:after="0" w:afterAutospacing="0" w:line="400" w:lineRule="exact"/>
              <w:ind w:left="0" w:right="0"/>
              <w:jc w:val="center"/>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序号</w:t>
            </w:r>
          </w:p>
        </w:tc>
        <w:tc>
          <w:tcPr>
            <w:tcW w:w="984" w:type="dxa"/>
            <w:tcBorders>
              <w:top w:val="single" w:color="auto" w:sz="4" w:space="0"/>
              <w:left w:val="single" w:color="auto" w:sz="4" w:space="0"/>
              <w:bottom w:val="single" w:color="auto" w:sz="4" w:space="0"/>
              <w:right w:val="single" w:color="auto" w:sz="4" w:space="0"/>
            </w:tcBorders>
            <w:vAlign w:val="center"/>
          </w:tcPr>
          <w:p>
            <w:pPr>
              <w:pStyle w:val="241"/>
              <w:keepNext w:val="0"/>
              <w:keepLines w:val="0"/>
              <w:suppressLineNumbers w:val="0"/>
              <w:snapToGrid w:val="0"/>
              <w:spacing w:before="0" w:beforeAutospacing="0" w:after="0" w:afterAutospacing="0" w:line="400" w:lineRule="exact"/>
              <w:ind w:left="0" w:right="0"/>
              <w:jc w:val="center"/>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标的</w:t>
            </w:r>
          </w:p>
          <w:p>
            <w:pPr>
              <w:pStyle w:val="241"/>
              <w:keepNext w:val="0"/>
              <w:keepLines w:val="0"/>
              <w:suppressLineNumbers w:val="0"/>
              <w:snapToGrid w:val="0"/>
              <w:spacing w:before="0" w:beforeAutospacing="0" w:after="0" w:afterAutospacing="0" w:line="400" w:lineRule="exact"/>
              <w:ind w:left="0" w:right="0"/>
              <w:jc w:val="center"/>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名称</w:t>
            </w:r>
          </w:p>
        </w:tc>
        <w:tc>
          <w:tcPr>
            <w:tcW w:w="7336" w:type="dxa"/>
            <w:tcBorders>
              <w:top w:val="single" w:color="auto" w:sz="4" w:space="0"/>
              <w:left w:val="single" w:color="auto" w:sz="4" w:space="0"/>
              <w:bottom w:val="single" w:color="auto" w:sz="4" w:space="0"/>
              <w:right w:val="single" w:color="auto" w:sz="4" w:space="0"/>
            </w:tcBorders>
            <w:vAlign w:val="center"/>
          </w:tcPr>
          <w:p>
            <w:pPr>
              <w:pStyle w:val="241"/>
              <w:keepNext w:val="0"/>
              <w:keepLines w:val="0"/>
              <w:suppressLineNumbers w:val="0"/>
              <w:snapToGrid w:val="0"/>
              <w:spacing w:before="0" w:beforeAutospacing="0" w:after="0" w:afterAutospacing="0" w:line="400" w:lineRule="exact"/>
              <w:ind w:left="0" w:right="0"/>
              <w:jc w:val="center"/>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技术参数</w:t>
            </w:r>
          </w:p>
        </w:tc>
        <w:tc>
          <w:tcPr>
            <w:tcW w:w="913" w:type="dxa"/>
            <w:tcBorders>
              <w:top w:val="single" w:color="auto" w:sz="4" w:space="0"/>
              <w:left w:val="single" w:color="auto" w:sz="4" w:space="0"/>
              <w:bottom w:val="single" w:color="auto" w:sz="4" w:space="0"/>
              <w:right w:val="single" w:color="auto" w:sz="4" w:space="0"/>
            </w:tcBorders>
            <w:vAlign w:val="center"/>
          </w:tcPr>
          <w:p>
            <w:pPr>
              <w:pStyle w:val="241"/>
              <w:keepNext w:val="0"/>
              <w:keepLines w:val="0"/>
              <w:suppressLineNumbers w:val="0"/>
              <w:snapToGrid w:val="0"/>
              <w:spacing w:before="0" w:beforeAutospacing="0" w:after="0" w:afterAutospacing="0" w:line="400" w:lineRule="exact"/>
              <w:ind w:left="0" w:right="0"/>
              <w:jc w:val="center"/>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32" w:type="dxa"/>
            <w:tcBorders>
              <w:top w:val="single" w:color="auto" w:sz="4" w:space="0"/>
              <w:left w:val="single" w:color="auto" w:sz="4" w:space="0"/>
              <w:bottom w:val="single" w:color="auto" w:sz="4" w:space="0"/>
              <w:right w:val="single" w:color="auto" w:sz="4" w:space="0"/>
            </w:tcBorders>
            <w:vAlign w:val="center"/>
          </w:tcPr>
          <w:p>
            <w:pPr>
              <w:pStyle w:val="241"/>
              <w:keepNext w:val="0"/>
              <w:keepLines w:val="0"/>
              <w:suppressLineNumbers w:val="0"/>
              <w:snapToGrid w:val="0"/>
              <w:spacing w:before="0" w:beforeAutospacing="0" w:after="0" w:afterAutospacing="0" w:line="400" w:lineRule="exact"/>
              <w:ind w:left="0" w:right="0"/>
              <w:jc w:val="center"/>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1</w:t>
            </w:r>
          </w:p>
        </w:tc>
        <w:tc>
          <w:tcPr>
            <w:tcW w:w="984" w:type="dxa"/>
            <w:tcBorders>
              <w:top w:val="single" w:color="auto" w:sz="4" w:space="0"/>
              <w:left w:val="single" w:color="auto" w:sz="4" w:space="0"/>
              <w:bottom w:val="single" w:color="auto" w:sz="4" w:space="0"/>
              <w:right w:val="single" w:color="auto" w:sz="4" w:space="0"/>
            </w:tcBorders>
            <w:vAlign w:val="center"/>
          </w:tcPr>
          <w:p>
            <w:pPr>
              <w:pStyle w:val="241"/>
              <w:keepNext w:val="0"/>
              <w:keepLines w:val="0"/>
              <w:suppressLineNumbers w:val="0"/>
              <w:snapToGrid w:val="0"/>
              <w:spacing w:before="0" w:beforeAutospacing="0" w:after="0" w:afterAutospacing="0" w:line="400" w:lineRule="exact"/>
              <w:ind w:left="0" w:right="0"/>
              <w:jc w:val="center"/>
              <w:rPr>
                <w:rFonts w:hint="eastAsia" w:ascii="仿宋_GB2312" w:hAnsi="仿宋_GB2312" w:eastAsia="仿宋_GB2312" w:cs="仿宋_GB2312"/>
                <w:b/>
                <w:bCs/>
                <w:color w:val="000000"/>
                <w:sz w:val="24"/>
                <w:szCs w:val="24"/>
              </w:rPr>
            </w:pPr>
            <w:r>
              <w:rPr>
                <w:rFonts w:hint="eastAsia" w:ascii="仿宋_GB2312" w:eastAsia="仿宋_GB2312"/>
                <w:b/>
                <w:bCs/>
                <w:color w:val="000000"/>
                <w:sz w:val="24"/>
              </w:rPr>
              <w:t>▲</w:t>
            </w:r>
            <w:r>
              <w:rPr>
                <w:rFonts w:hint="eastAsia" w:ascii="仿宋_GB2312" w:hAnsi="仿宋_GB2312" w:eastAsia="仿宋_GB2312" w:cs="仿宋_GB2312"/>
                <w:color w:val="000000"/>
                <w:sz w:val="24"/>
                <w:szCs w:val="24"/>
              </w:rPr>
              <w:t>办公电脑</w:t>
            </w:r>
            <w:r>
              <w:rPr>
                <w:rFonts w:hint="eastAsia" w:ascii="仿宋_GB2312" w:hAnsi="仿宋_GB2312" w:eastAsia="仿宋_GB2312" w:cs="仿宋_GB2312"/>
                <w:color w:val="000000"/>
                <w:sz w:val="24"/>
                <w:szCs w:val="24"/>
                <w:lang w:val="en-US" w:eastAsia="zh-CN"/>
              </w:rPr>
              <w:t>主机</w:t>
            </w:r>
            <w:r>
              <w:rPr>
                <w:rFonts w:hint="eastAsia" w:ascii="仿宋_GB2312" w:hAnsi="仿宋_GB2312" w:eastAsia="仿宋_GB2312" w:cs="仿宋_GB2312"/>
                <w:b/>
                <w:bCs/>
                <w:color w:val="000000"/>
                <w:sz w:val="24"/>
              </w:rPr>
              <w:t>（强制采购节能产品，详见采购需求说明第八点）</w:t>
            </w:r>
          </w:p>
        </w:tc>
        <w:tc>
          <w:tcPr>
            <w:tcW w:w="7336" w:type="dxa"/>
            <w:tcBorders>
              <w:top w:val="single" w:color="auto" w:sz="4" w:space="0"/>
              <w:left w:val="single" w:color="auto" w:sz="4" w:space="0"/>
              <w:bottom w:val="single" w:color="auto" w:sz="4" w:space="0"/>
              <w:right w:val="single" w:color="auto" w:sz="4" w:space="0"/>
            </w:tcBorders>
            <w:vAlign w:val="center"/>
          </w:tcPr>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★一、CPU规格</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1.CPU：国产高性能处理器，≥8核8线程，主频≥2.5GHz，末级缓存容量≥8MB，热设计功耗≤70W，内存最高速率≥双通道DDR5-4000MHz，位宽≥64位；</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★二、内存规格</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1.内存配置容量：≥16GB；</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2.内存配置类型：DDR5；</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3.内存条配置数量（板载内存不涉及）：≥2；</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★三、主板规格</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1.主板集成模块：集成资源扩展模块、计算处理模块、音频扩展模块等</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主板的互联拓扑可通过处理器或交换电路实现</w:t>
            </w:r>
            <w:r>
              <w:rPr>
                <w:rFonts w:hint="eastAsia" w:ascii="仿宋_GB2312" w:hAnsi="仿宋_GB2312" w:eastAsia="仿宋_GB2312" w:cs="仿宋_GB2312"/>
                <w:color w:val="000000"/>
                <w:sz w:val="24"/>
                <w:szCs w:val="24"/>
              </w:rPr>
              <w:t>；</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2.主板支持的 CPU 和内存情况：≥8核8线程，主频≥2.5GHz，末级缓存容量≥8MB，热设计功耗≤70W，内存最高速率≥双通道DDR5-4000MHz，位宽≥64位；内存条配置数量（板载内存不涉及）：≥2；</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3.主板其他内置接口：SATA接口≥</w:t>
            </w:r>
            <w:r>
              <w:rPr>
                <w:rFonts w:hint="eastAsia" w:ascii="仿宋_GB2312" w:hAnsi="仿宋_GB2312" w:eastAsia="仿宋_GB2312" w:cs="仿宋_GB2312"/>
                <w:color w:val="000000"/>
                <w:sz w:val="24"/>
                <w:szCs w:val="24"/>
                <w:lang w:val="en-US" w:eastAsia="zh-CN"/>
              </w:rPr>
              <w:t>3（标配占用1个）</w:t>
            </w:r>
            <w:r>
              <w:rPr>
                <w:rFonts w:hint="eastAsia" w:ascii="仿宋_GB2312" w:hAnsi="仿宋_GB2312" w:eastAsia="仿宋_GB2312" w:cs="仿宋_GB2312"/>
                <w:color w:val="000000"/>
                <w:sz w:val="24"/>
                <w:szCs w:val="24"/>
              </w:rPr>
              <w:t>，M.2接口≥</w:t>
            </w:r>
            <w:r>
              <w:rPr>
                <w:rFonts w:hint="eastAsia" w:ascii="仿宋_GB2312" w:hAnsi="仿宋_GB2312" w:eastAsia="仿宋_GB2312" w:cs="仿宋_GB2312"/>
                <w:color w:val="000000"/>
                <w:sz w:val="24"/>
                <w:szCs w:val="24"/>
                <w:lang w:val="en-US" w:eastAsia="zh-CN"/>
              </w:rPr>
              <w:t>1（标配占用1个）</w:t>
            </w:r>
            <w:r>
              <w:rPr>
                <w:rFonts w:hint="eastAsia" w:ascii="仿宋_GB2312" w:hAnsi="仿宋_GB2312" w:eastAsia="仿宋_GB2312" w:cs="仿宋_GB2312"/>
                <w:color w:val="000000"/>
                <w:sz w:val="24"/>
                <w:szCs w:val="24"/>
              </w:rPr>
              <w:t>，USB接口*</w:t>
            </w: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rPr>
              <w:t>（其中USB 3.0接口≥</w:t>
            </w: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rPr>
              <w:t>个）；Type-C接口≥1个；</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4.单内存插槽最大可支持容量（板载内存不涉及）：≥</w:t>
            </w:r>
            <w:r>
              <w:rPr>
                <w:rFonts w:hint="eastAsia" w:ascii="仿宋_GB2312" w:hAnsi="仿宋_GB2312" w:eastAsia="仿宋_GB2312" w:cs="仿宋_GB2312"/>
                <w:color w:val="000000"/>
                <w:sz w:val="24"/>
                <w:szCs w:val="24"/>
                <w:lang w:val="en-US" w:eastAsia="zh-CN"/>
              </w:rPr>
              <w:t>32</w:t>
            </w:r>
            <w:r>
              <w:rPr>
                <w:rFonts w:hint="eastAsia" w:ascii="仿宋_GB2312" w:hAnsi="仿宋_GB2312" w:eastAsia="仿宋_GB2312" w:cs="仿宋_GB2312"/>
                <w:color w:val="000000"/>
                <w:sz w:val="24"/>
                <w:szCs w:val="24"/>
              </w:rPr>
              <w:t>GB；</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5.内存插槽满配时提供的最高内存总容量：≥</w:t>
            </w:r>
            <w:r>
              <w:rPr>
                <w:rFonts w:hint="eastAsia" w:ascii="仿宋_GB2312" w:hAnsi="仿宋_GB2312" w:eastAsia="仿宋_GB2312" w:cs="仿宋_GB2312"/>
                <w:color w:val="000000"/>
                <w:sz w:val="24"/>
                <w:szCs w:val="24"/>
                <w:lang w:val="en-US" w:eastAsia="zh-CN"/>
              </w:rPr>
              <w:t>64</w:t>
            </w:r>
            <w:r>
              <w:rPr>
                <w:rFonts w:hint="eastAsia" w:ascii="仿宋_GB2312" w:hAnsi="仿宋_GB2312" w:eastAsia="仿宋_GB2312" w:cs="仿宋_GB2312"/>
                <w:color w:val="000000"/>
                <w:sz w:val="24"/>
                <w:szCs w:val="24"/>
              </w:rPr>
              <w:t>GB；</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★四、存储设备规格</w:t>
            </w:r>
          </w:p>
          <w:p>
            <w:pPr>
              <w:pStyle w:val="241"/>
              <w:keepNext w:val="0"/>
              <w:keepLines w:val="0"/>
              <w:pageBreakBefore w:val="0"/>
              <w:widowControl w:val="0"/>
              <w:suppressLineNumbers w:val="0"/>
              <w:tabs>
                <w:tab w:val="left" w:pos="312"/>
              </w:tabs>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1.固态盘数量：≥1 个； </w:t>
            </w:r>
          </w:p>
          <w:p>
            <w:pPr>
              <w:pStyle w:val="241"/>
              <w:keepNext w:val="0"/>
              <w:keepLines w:val="0"/>
              <w:pageBreakBefore w:val="0"/>
              <w:widowControl w:val="0"/>
              <w:suppressLineNumbers w:val="0"/>
              <w:tabs>
                <w:tab w:val="left" w:pos="312"/>
              </w:tabs>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2.固态存储容量：≥512GB；</w:t>
            </w:r>
          </w:p>
          <w:p>
            <w:pPr>
              <w:pStyle w:val="241"/>
              <w:keepNext w:val="0"/>
              <w:keepLines w:val="0"/>
              <w:pageBreakBefore w:val="0"/>
              <w:widowControl w:val="0"/>
              <w:suppressLineNumbers w:val="0"/>
              <w:tabs>
                <w:tab w:val="left" w:pos="312"/>
              </w:tabs>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3.机械硬盘数量：≥1个；</w:t>
            </w:r>
          </w:p>
          <w:p>
            <w:pPr>
              <w:pStyle w:val="241"/>
              <w:keepNext w:val="0"/>
              <w:keepLines w:val="0"/>
              <w:pageBreakBefore w:val="0"/>
              <w:widowControl w:val="0"/>
              <w:suppressLineNumbers w:val="0"/>
              <w:tabs>
                <w:tab w:val="left" w:pos="312"/>
              </w:tabs>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4.机械硬盘总容量：≥1TB；</w:t>
            </w:r>
          </w:p>
          <w:p>
            <w:pPr>
              <w:pStyle w:val="241"/>
              <w:keepNext w:val="0"/>
              <w:keepLines w:val="0"/>
              <w:pageBreakBefore w:val="0"/>
              <w:widowControl w:val="0"/>
              <w:suppressLineNumbers w:val="0"/>
              <w:tabs>
                <w:tab w:val="left" w:pos="312"/>
              </w:tabs>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lang w:val="en-US" w:eastAsia="zh-CN"/>
              </w:rPr>
            </w:pPr>
            <w:r>
              <w:rPr>
                <w:rFonts w:hint="eastAsia" w:ascii="仿宋_GB2312" w:hAnsi="仿宋_GB2312" w:eastAsia="仿宋_GB2312" w:cs="仿宋_GB2312"/>
                <w:color w:val="000000"/>
                <w:sz w:val="24"/>
                <w:szCs w:val="24"/>
              </w:rPr>
              <w:t>5.机械硬盘转速：≥5400rpm</w:t>
            </w:r>
            <w:r>
              <w:rPr>
                <w:rFonts w:hint="eastAsia"/>
                <w:lang w:val="en-US" w:eastAsia="zh-CN"/>
              </w:rPr>
              <w:t>；</w:t>
            </w:r>
          </w:p>
          <w:p>
            <w:pPr>
              <w:pStyle w:val="241"/>
              <w:keepNext w:val="0"/>
              <w:keepLines w:val="0"/>
              <w:pageBreakBefore w:val="0"/>
              <w:widowControl w:val="0"/>
              <w:suppressLineNumbers w:val="0"/>
              <w:tabs>
                <w:tab w:val="left" w:pos="312"/>
                <w:tab w:val="left" w:pos="321"/>
              </w:tabs>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eastAsia="仿宋_GB2312"/>
                <w:sz w:val="24"/>
                <w:szCs w:val="24"/>
                <w:lang w:val="en-US" w:eastAsia="zh-CN"/>
              </w:rPr>
            </w:pPr>
            <w:r>
              <w:rPr>
                <w:rFonts w:hint="eastAsia" w:ascii="仿宋_GB2312" w:hAnsi="仿宋_GB2312" w:eastAsia="仿宋_GB2312" w:cs="仿宋_GB2312"/>
                <w:sz w:val="24"/>
                <w:szCs w:val="24"/>
                <w:lang w:val="en-US" w:eastAsia="zh-CN"/>
              </w:rPr>
              <w:t>6.机械硬盘形态：2</w:t>
            </w:r>
            <w:r>
              <w:rPr>
                <w:rFonts w:hint="eastAsia" w:ascii="仿宋_GB2312" w:hAnsi="宋体" w:eastAsia="仿宋_GB2312" w:cs="Arial"/>
                <w:sz w:val="24"/>
                <w:szCs w:val="24"/>
              </w:rPr>
              <w:t>.5 英寸</w:t>
            </w:r>
            <w:r>
              <w:rPr>
                <w:rFonts w:hint="eastAsia" w:ascii="仿宋_GB2312" w:hAnsi="宋体" w:eastAsia="仿宋_GB2312" w:cs="Arial"/>
                <w:sz w:val="24"/>
                <w:szCs w:val="24"/>
                <w:lang w:val="en-US" w:eastAsia="zh-CN"/>
              </w:rPr>
              <w:t>；</w:t>
            </w:r>
          </w:p>
          <w:p>
            <w:pPr>
              <w:pStyle w:val="241"/>
              <w:keepNext w:val="0"/>
              <w:keepLines w:val="0"/>
              <w:pageBreakBefore w:val="0"/>
              <w:widowControl w:val="0"/>
              <w:suppressLineNumbers w:val="0"/>
              <w:tabs>
                <w:tab w:val="left" w:pos="312"/>
              </w:tabs>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固态</w:t>
            </w:r>
            <w:r>
              <w:rPr>
                <w:rFonts w:hint="eastAsia" w:ascii="仿宋_GB2312" w:hAnsi="仿宋_GB2312" w:eastAsia="仿宋_GB2312" w:cs="仿宋_GB2312"/>
                <w:color w:val="000000"/>
                <w:sz w:val="24"/>
                <w:szCs w:val="24"/>
              </w:rPr>
              <w:t>存储形态：采用插卡或板载等形态，可选用符合M.2 或 2.5/3.5 寸 SATA 或 mSATA 等标准的插卡形态；</w:t>
            </w:r>
          </w:p>
          <w:p>
            <w:pPr>
              <w:pStyle w:val="241"/>
              <w:keepNext w:val="0"/>
              <w:keepLines w:val="0"/>
              <w:pageBreakBefore w:val="0"/>
              <w:widowControl w:val="0"/>
              <w:suppressLineNumbers w:val="0"/>
              <w:tabs>
                <w:tab w:val="left" w:pos="312"/>
              </w:tabs>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rPr>
              <w:t>.存储设备其他参数要求：a)固态盘应符合 SJ/T 11654 相关规定；b)机械硬盘准备时间应不大于 30s；侧面固定螺丝孔数量可为 4 孔或 6 孔；工作状态环境温度应满足 5℃-55℃；其它参数应符合 GB/T 12628 相关规定；</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★五、显卡规格</w:t>
            </w:r>
          </w:p>
          <w:p>
            <w:pPr>
              <w:pStyle w:val="241"/>
              <w:keepNext w:val="0"/>
              <w:keepLines w:val="0"/>
              <w:pageBreakBefore w:val="0"/>
              <w:widowControl w:val="0"/>
              <w:suppressLineNumbers w:val="0"/>
              <w:tabs>
                <w:tab w:val="left" w:pos="312"/>
              </w:tabs>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1.显卡类型：独立显卡；</w:t>
            </w:r>
          </w:p>
          <w:p>
            <w:pPr>
              <w:pStyle w:val="241"/>
              <w:keepNext w:val="0"/>
              <w:keepLines w:val="0"/>
              <w:pageBreakBefore w:val="0"/>
              <w:widowControl w:val="0"/>
              <w:suppressLineNumbers w:val="0"/>
              <w:tabs>
                <w:tab w:val="left" w:pos="312"/>
              </w:tabs>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2.独立显卡显存类型：LPDDR4</w:t>
            </w:r>
            <w:r>
              <w:rPr>
                <w:rFonts w:hint="eastAsia" w:ascii="仿宋_GB2312" w:hAnsi="仿宋_GB2312" w:eastAsia="仿宋_GB2312" w:cs="仿宋_GB2312"/>
                <w:color w:val="000000"/>
                <w:sz w:val="24"/>
                <w:szCs w:val="24"/>
                <w:lang w:val="en-US" w:eastAsia="zh-CN"/>
              </w:rPr>
              <w:t>；</w:t>
            </w:r>
          </w:p>
          <w:p>
            <w:pPr>
              <w:pStyle w:val="241"/>
              <w:keepNext w:val="0"/>
              <w:keepLines w:val="0"/>
              <w:pageBreakBefore w:val="0"/>
              <w:widowControl w:val="0"/>
              <w:suppressLineNumbers w:val="0"/>
              <w:tabs>
                <w:tab w:val="left" w:pos="312"/>
              </w:tabs>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3.独立显卡显存位宽：≥64位</w:t>
            </w:r>
            <w:r>
              <w:rPr>
                <w:rFonts w:hint="eastAsia" w:ascii="仿宋_GB2312" w:hAnsi="仿宋_GB2312" w:eastAsia="仿宋_GB2312" w:cs="仿宋_GB2312"/>
                <w:color w:val="000000"/>
                <w:sz w:val="24"/>
                <w:szCs w:val="24"/>
                <w:lang w:val="en-US" w:eastAsia="zh-CN"/>
              </w:rPr>
              <w:t>；</w:t>
            </w:r>
          </w:p>
          <w:p>
            <w:pPr>
              <w:pStyle w:val="241"/>
              <w:keepNext w:val="0"/>
              <w:keepLines w:val="0"/>
              <w:pageBreakBefore w:val="0"/>
              <w:widowControl w:val="0"/>
              <w:suppressLineNumbers w:val="0"/>
              <w:tabs>
                <w:tab w:val="left" w:pos="312"/>
              </w:tabs>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4.独立显卡显存容量：≥4GB</w:t>
            </w:r>
            <w:r>
              <w:rPr>
                <w:rFonts w:hint="eastAsia" w:ascii="仿宋_GB2312" w:hAnsi="仿宋_GB2312" w:eastAsia="仿宋_GB2312" w:cs="仿宋_GB2312"/>
                <w:color w:val="000000"/>
                <w:sz w:val="24"/>
                <w:szCs w:val="24"/>
                <w:lang w:val="en-US" w:eastAsia="zh-CN"/>
              </w:rPr>
              <w:t>；</w:t>
            </w:r>
          </w:p>
          <w:p>
            <w:pPr>
              <w:pStyle w:val="241"/>
              <w:keepNext w:val="0"/>
              <w:keepLines w:val="0"/>
              <w:pageBreakBefore w:val="0"/>
              <w:widowControl w:val="0"/>
              <w:suppressLineNumbers w:val="0"/>
              <w:wordWrap/>
              <w:topLinePunct w:val="0"/>
              <w:bidi w:val="0"/>
              <w:snapToGrid w:val="0"/>
              <w:spacing w:before="0"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b/>
                <w:bCs/>
                <w:color w:val="000000"/>
                <w:sz w:val="24"/>
                <w:szCs w:val="24"/>
              </w:rPr>
              <w:t>★六、外设规格</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1.鼠标数量：≥1个；</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2.键盘数量：≥1个；</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3.键盘按键数目：104键；</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4.键盘连接方式：有线；</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5.键盘键程：2.3mm-4.0mm；</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6.键盘按键压力：</w:t>
            </w:r>
            <w:r>
              <w:rPr>
                <w:rFonts w:hint="eastAsia" w:ascii="仿宋_GB2312" w:hAnsi="宋体" w:eastAsia="仿宋_GB2312" w:cs="Arial"/>
                <w:sz w:val="24"/>
                <w:szCs w:val="24"/>
              </w:rPr>
              <w:t>按键压力应在0.54N±0.14N</w:t>
            </w:r>
            <w:r>
              <w:rPr>
                <w:rFonts w:hint="eastAsia" w:ascii="仿宋_GB2312" w:hAnsi="宋体" w:eastAsia="仿宋_GB2312" w:cs="Arial"/>
                <w:sz w:val="24"/>
                <w:szCs w:val="24"/>
                <w:lang w:val="en-US" w:eastAsia="zh-CN"/>
              </w:rPr>
              <w:t>；</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rPr>
              <w:t>.有线键盘连接线：≥1.5米；</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rPr>
              <w:t>.键盘颜色：黑色；</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.鼠标连接方式：有线；</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10</w:t>
            </w:r>
            <w:r>
              <w:rPr>
                <w:rFonts w:hint="eastAsia" w:ascii="仿宋_GB2312" w:hAnsi="仿宋_GB2312" w:eastAsia="仿宋_GB2312" w:cs="仿宋_GB2312"/>
                <w:color w:val="000000"/>
                <w:sz w:val="24"/>
                <w:szCs w:val="24"/>
              </w:rPr>
              <w:t>.有线鼠标连接线：≥1.5米；</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.鼠标DPI分辨率：800-1600；</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.鼠标颜色：黑色；</w:t>
            </w:r>
          </w:p>
          <w:p>
            <w:pPr>
              <w:pStyle w:val="241"/>
              <w:keepNext w:val="0"/>
              <w:keepLines w:val="0"/>
              <w:pageBreakBefore w:val="0"/>
              <w:widowControl w:val="0"/>
              <w:suppressLineNumbers w:val="0"/>
              <w:kinsoku w:val="0"/>
              <w:wordWrap/>
              <w:overflowPunct w:val="0"/>
              <w:topLinePunct w:val="0"/>
              <w:autoSpaceDE/>
              <w:autoSpaceDN/>
              <w:bidi w:val="0"/>
              <w:adjustRightInd/>
              <w:snapToGrid w:val="0"/>
              <w:spacing w:before="0" w:beforeAutospacing="0" w:after="0" w:afterAutospacing="0" w:line="400" w:lineRule="exact"/>
              <w:ind w:left="0" w:right="0" w:firstLine="480" w:firstLineChars="200"/>
              <w:jc w:val="both"/>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.鼠标其他要求：其它参数应符合 GB/T 26245 的相关规定；</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★七、网络设备规格</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有线网卡数量：≥1；</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★八、外部接口规格</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1.USB 接口数量：机箱应提供不少于</w:t>
            </w: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个USB接口（含</w:t>
            </w: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rPr>
              <w:t>个 USB3.0 及以上接口）；</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2.视频接口数量：≥2；</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3.音频接口数量：≥</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★九、整机基础规格</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1.整机外观：a) 产品表面不应有凹痕、划伤、裂缝、变形和污染等。表面涂层均匀，不应起泡、龟裂、脱落和磨损，金属零部件无锈蚀及其它机械损伤；b) 产品表面说明功能的文字、符号、标志，应清晰、端正、牢固；</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2.状态指示灯：在产品显著位置提供状态指示功能；</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3.整机结构：a) 机箱应符合 GB/T 4208、GB/T 26246的相关规定；b) 产品内部结构应符合通用部件的安装需求；c) 所有输入输出接口应符合相关国家或行业标准；d) 产品零部件应紧固无松动，可插拔部件应可靠连接，开关、按钮和其它控制部件应灵活可靠，布局应方便使用；e) 所有 I/O 连接器及需插接线缆的部位应预留采购人操作空间，方便插拔解锁与插拔线缆；f) 可插拔板卡插槽部位应预留安装、拆卸或更换板卡空间；g) 拆装可能接触到的金属剪口或金属尖角部位应做防划伤处理，以保证安全；h) 整机内部走线应规整，固线结构和位置要合理可靠并做防割线处理，需便于理线和插拔操作，走线应不影响系统各主要部件组装和拆卸；i) 如需通过孔走线，过线孔应做防割线处理；j) 各插头位置和插拔方向应合理，应做到插拔无障碍设计，具备防呆设计，有效避免误操作；k) 各主要部件拆装无障碍，使用常规工具拆装，无特殊拆装工具需求；l) 各主要部件拆装步骤要少，各自拆装需避免相互干扰；m) 对于整机或零部件外表面为高亮面的，应粘贴保护膜，保护膜需粘贴牢固，运输、组装等过程不易脱落，撕下无残留；n) 其它要求应符合 GB/T 9813.1 的相关规定；</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4.机箱防护要求：机箱应符合 GB/T 4208 中 IP20 防护要求；</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5.整机噪音：产品工作在空闲状态下，产品的声功率级应不超过 4.5 Bel；</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6.整机散热：在环境温度 25℃及处理器满载情况下，产品表面温度应符合如下要求：a) 出风口在机箱后面板情况下，出风口温度不高于 55℃；b) 可触及面温度不高于 45℃；</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7.整机能效限定值：产品能效限定值应达到 GB 28380-2012标准中能效等级 </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级及以上；</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8.机身材质：塑料/金属；</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9.机身颜色：黑色/枪灰色（统一颜色，黑色或枪灰色均可）；</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10.机箱尺寸容量：机箱体积≤</w:t>
            </w:r>
            <w:r>
              <w:rPr>
                <w:rFonts w:hint="eastAsia" w:ascii="仿宋_GB2312" w:hAnsi="仿宋_GB2312" w:eastAsia="仿宋_GB2312" w:cs="仿宋_GB2312"/>
                <w:color w:val="000000"/>
                <w:sz w:val="24"/>
                <w:szCs w:val="24"/>
                <w:lang w:val="en-US" w:eastAsia="zh-CN"/>
              </w:rPr>
              <w:t>12</w:t>
            </w:r>
            <w:r>
              <w:rPr>
                <w:rFonts w:hint="eastAsia" w:ascii="仿宋_GB2312" w:hAnsi="仿宋_GB2312" w:eastAsia="仿宋_GB2312" w:cs="仿宋_GB2312"/>
                <w:color w:val="000000"/>
                <w:sz w:val="24"/>
                <w:szCs w:val="24"/>
              </w:rPr>
              <w:t>L；</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★十、CPU性能</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1.CPU 物理核数：≥8；</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2.CPU 主频：≥2.5GHz；</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3.CPU 末级缓存容量：≥8MB；</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4.CPU 支持的内存最高速率：≥4</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00MT/s；</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★十一、内存性能</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内存读写速率：≥</w:t>
            </w:r>
            <w:r>
              <w:rPr>
                <w:rFonts w:hint="eastAsia" w:ascii="仿宋_GB2312" w:hAnsi="仿宋_GB2312" w:eastAsia="仿宋_GB2312" w:cs="仿宋_GB2312"/>
                <w:color w:val="000000"/>
                <w:sz w:val="24"/>
                <w:szCs w:val="24"/>
                <w:lang w:val="en-US" w:eastAsia="zh-CN"/>
              </w:rPr>
              <w:t>4000</w:t>
            </w:r>
            <w:r>
              <w:rPr>
                <w:rFonts w:hint="eastAsia" w:ascii="仿宋_GB2312" w:hAnsi="仿宋_GB2312" w:eastAsia="仿宋_GB2312" w:cs="仿宋_GB2312"/>
                <w:color w:val="000000"/>
                <w:sz w:val="24"/>
                <w:szCs w:val="24"/>
              </w:rPr>
              <w:t>MT/s；</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★十二、显卡性能</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1.显示分辨率：</w:t>
            </w:r>
            <w:r>
              <w:rPr>
                <w:rFonts w:hint="eastAsia" w:ascii="仿宋_GB2312" w:hAnsi="仿宋_GB2312" w:eastAsia="仿宋_GB2312" w:cs="仿宋_GB2312"/>
                <w:color w:val="000000"/>
                <w:sz w:val="24"/>
                <w:szCs w:val="24"/>
                <w:u w:val="none"/>
              </w:rPr>
              <w:t>≥</w:t>
            </w:r>
            <w:r>
              <w:rPr>
                <w:rFonts w:hint="eastAsia" w:ascii="仿宋_GB2312" w:hAnsi="仿宋_GB2312" w:eastAsia="仿宋_GB2312" w:cs="仿宋_GB2312"/>
                <w:color w:val="000000"/>
                <w:sz w:val="24"/>
                <w:szCs w:val="24"/>
                <w:u w:val="none"/>
                <w:lang w:val="en-US" w:eastAsia="zh-CN"/>
              </w:rPr>
              <w:t>3840*2160</w:t>
            </w:r>
            <w:r>
              <w:rPr>
                <w:rFonts w:hint="eastAsia" w:ascii="仿宋_GB2312" w:hAnsi="仿宋_GB2312" w:eastAsia="仿宋_GB2312" w:cs="仿宋_GB2312"/>
                <w:color w:val="000000"/>
                <w:sz w:val="24"/>
                <w:szCs w:val="24"/>
              </w:rPr>
              <w:t>；</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2.显卡显示芯片核心频率：≥1350MHz；</w:t>
            </w:r>
          </w:p>
          <w:p>
            <w:pPr>
              <w:pStyle w:val="241"/>
              <w:keepNext w:val="0"/>
              <w:keepLines w:val="0"/>
              <w:pageBreakBefore w:val="0"/>
              <w:widowControl w:val="0"/>
              <w:suppressLineNumbers w:val="0"/>
              <w:wordWrap/>
              <w:topLinePunct w:val="0"/>
              <w:bidi w:val="0"/>
              <w:snapToGrid w:val="0"/>
              <w:spacing w:before="0"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3.显存等效频率：≥3700MT/s；</w:t>
            </w:r>
          </w:p>
          <w:p>
            <w:pPr>
              <w:pStyle w:val="243"/>
              <w:keepNext w:val="0"/>
              <w:keepLines w:val="0"/>
              <w:suppressLineNumbers w:val="0"/>
              <w:spacing w:before="0" w:beforeAutospacing="0" w:after="0" w:afterAutospacing="0"/>
              <w:ind w:left="0" w:right="0"/>
              <w:rPr>
                <w:rFonts w:hint="default" w:ascii="仿宋_GB2312" w:hAnsi="仿宋_GB2312" w:eastAsia="仿宋_GB2312" w:cs="仿宋_GB2312"/>
                <w:color w:val="000000"/>
                <w:sz w:val="24"/>
                <w:szCs w:val="24"/>
                <w:lang w:val="en-US"/>
              </w:rPr>
            </w:pPr>
            <w:r>
              <w:rPr>
                <w:rFonts w:hint="eastAsia"/>
                <w:lang w:val="en-US" w:eastAsia="zh-CN"/>
              </w:rPr>
              <w:t xml:space="preserve">    </w:t>
            </w:r>
            <w:r>
              <w:rPr>
                <w:rFonts w:hint="eastAsia" w:ascii="仿宋_GB2312" w:hAnsi="仿宋_GB2312" w:eastAsia="仿宋_GB2312" w:cs="仿宋_GB2312"/>
                <w:color w:val="000000"/>
                <w:sz w:val="24"/>
                <w:szCs w:val="24"/>
                <w:lang w:val="en-US" w:eastAsia="zh-CN"/>
              </w:rPr>
              <w:t>4.显卡可支持多屏同时显示数量：</w:t>
            </w:r>
            <w:r>
              <w:rPr>
                <w:rFonts w:hint="eastAsia" w:ascii="仿宋_GB2312" w:hAnsi="宋体" w:eastAsia="仿宋_GB2312" w:cs="Arial"/>
                <w:sz w:val="24"/>
                <w:szCs w:val="24"/>
              </w:rPr>
              <w:t>显卡应支持2块屏幕同时显示，分辨率应不低于1920*1080；</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b/>
                <w:bCs/>
                <w:color w:val="000000"/>
                <w:sz w:val="24"/>
                <w:szCs w:val="24"/>
              </w:rPr>
              <w:t>★十三、网络设备性能</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有线网卡速率：最高速率应不低于 1000Mbps，应支持10Mbps、100Mbps、1000Mbps 速率自适应；</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★十四、主板功能</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1.内存扩展接口(板载内存不涉及)：≥2个；</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2.主板 USB瞬间过流保护：支持有瞬间过流保护功能；</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3.主板防静电保护：支持防静电保护功能；</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4.I/O 接口功能：提供基于标准USB接口外设连接功能、基于音频输入输出接口的音频扩展功能、基于 PCIe 接口板卡扩展功能、基于HDMI或VGA或Type-C 或DVI或DP等接口外接显示器扩展功能、基于存储接口对产品进行增容功能等。产品I/O接口，应具备外接标准USB设备、显示器、音频设备等内外部设备能力；</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★十五、显卡功能</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1.显卡外接显示接口：显卡配备VGA+HDMI或VGA+DP或HDMI+DP 等显示接口;</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2.独立显卡数量：≥1个；</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★十六、存储功能</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存储功能：通过 SATA 固态存储/PCIe 固态存储/SATA 硬磁盘等存储部件提供存储功能；</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★十七、网络设备功能</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1.网络功能：a)支持网络连接、网络开启/关闭功能；b)支持访问网络和数据交换功能；</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2.数据传输：支持数据传输能力，并提供数据流量和异常日志记录功能；</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3.有线网卡接口类型：支持 RJ45 接口；</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4.网络设备拆装：网络设备支持物理拆装，包括无线网卡和蓝牙模块等；</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★十八、外部接口功能</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1.音频接口类型：支持 3.5mm 孔径 3 段式或 4 段式接口</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2.视频接口类型：至少支持VGA、HDMI、DP中的2种显示接口；</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3.HDMI、DP显示接口要求：若提供HDMI或DP作为显示接口，应支持音频和视频同步输出；</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★十九、电源功能</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电源线适配能力：电源适配器电线组件应符合 GB/T15934 的要求</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★二十、操作系统及软件功能</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1.中文信息处理要求：符合 GB 18030 的相关规定；</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2.操作系统备份及还原功能：支持操作系统备份及还原功能；</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3.固件备份还原能力：支持备份及还原固件的功能；</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4.操作系统及驱动升级：支持通过网络、闪存盘等方式对操作系统、驱动进行升级；</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5.固件升级：支持通过网络、闪存盘等方式对固件进行升级；</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6.BIOS支持关闭通讯接口：支持 BIOS关闭以太网及 USB 接口；</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7.固件查看信息：支持查看固件版本、内存信息、主板信息、处理器信息和系统时间信息等功能；</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8.固件设置启动顺序：支持设置启动顺序功能，并按照设置的启动顺序启动；</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9.固件设置口令：支持设置口令、修改口令、验证口令功能；</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10.固件设置网络引导：支持网络引导启动和关闭功能；</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★二十一、存储设备可靠性</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1.固态存储寿命：TBW≥80TB（条件：512GB 硬盘容量）；</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2.机械硬盘寿命：通电时间≥5万小时；</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★二十二、外设可靠性</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1.键盘按键寿命：≥1000 万次；</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2.鼠标按键寿命：≥500 万次；</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3.键盘鼠标线材寿命：键盘鼠标所用线材经±60°弯折不低于 3000 次，功能、外观完好；</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4.风扇寿命：≥4 万小时；</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★二十三、整机可靠性要求</w:t>
            </w:r>
          </w:p>
          <w:p>
            <w:pPr>
              <w:pStyle w:val="241"/>
              <w:keepNext w:val="0"/>
              <w:keepLines w:val="0"/>
              <w:pageBreakBefore w:val="0"/>
              <w:widowControl w:val="0"/>
              <w:numPr>
                <w:ilvl w:val="0"/>
                <w:numId w:val="0"/>
              </w:numPr>
              <w:suppressLineNumbers w:val="0"/>
              <w:kinsoku w:val="0"/>
              <w:wordWrap/>
              <w:overflowPunct w:val="0"/>
              <w:topLinePunct w:val="0"/>
              <w:bidi w:val="0"/>
              <w:snapToGrid w:val="0"/>
              <w:spacing w:before="1" w:beforeAutospacing="0" w:after="0" w:afterAutospacing="0" w:line="400" w:lineRule="exact"/>
              <w:ind w:left="210" w:leftChars="100"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电磁兼容性要求的抗扰度：符合 GB/T 9254.2 的规定；</w:t>
            </w:r>
          </w:p>
          <w:p>
            <w:pPr>
              <w:pStyle w:val="241"/>
              <w:keepNext w:val="0"/>
              <w:keepLines w:val="0"/>
              <w:pageBreakBefore w:val="0"/>
              <w:widowControl w:val="0"/>
              <w:numPr>
                <w:ilvl w:val="0"/>
                <w:numId w:val="0"/>
              </w:numPr>
              <w:suppressLineNumbers w:val="0"/>
              <w:kinsoku w:val="0"/>
              <w:wordWrap/>
              <w:overflowPunct w:val="0"/>
              <w:topLinePunct w:val="0"/>
              <w:bidi w:val="0"/>
              <w:snapToGrid w:val="0"/>
              <w:spacing w:before="1" w:beforeAutospacing="0" w:after="0" w:afterAutospacing="0" w:line="400" w:lineRule="exact"/>
              <w:ind w:left="210" w:leftChars="100"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2.环境条件要求的气候环境适应性：符合 GB/T 9813.1 中规定；</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3.环境条件要求的振动适应性：符合 GB/T 9813.1 中规定；</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4.环境条件要求的冲击适应性：符合 GB/T 9813.1 中规定；</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5.环境条件要求的碰撞适应性：符合 GB/T 9813.1 中规定；</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6.环境条件要求的运输包装件跌落适应性：符合 GB/T 9813.1 中规定；</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7.MTBF 测试：MTBF(m1)≥</w:t>
            </w: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万小时；</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★二十四、兼容要求</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1.常用软件兼容：支持流式软件、版式软件、浏览器、邮件采购人端、解压软件、多媒体、图形图像处理等常用软件；</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2.数据库兼容：兼容 3 个及以上厂商的数据库产品；</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3.中间件兼容：兼容 3 个及以上厂商中间件产品；</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4.平台软件兼容：兼容 3 个及以上厂商云计算及大数据平台；</w:t>
            </w:r>
            <w:r>
              <w:rPr>
                <w:rFonts w:hint="eastAsia" w:ascii="仿宋_GB2312" w:hAnsi="仿宋_GB2312" w:eastAsia="仿宋_GB2312" w:cs="仿宋_GB2312"/>
                <w:color w:val="000000"/>
                <w:sz w:val="24"/>
                <w:szCs w:val="24"/>
              </w:rPr>
              <w:cr/>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b/>
                <w:bCs/>
                <w:color w:val="000000"/>
                <w:sz w:val="24"/>
                <w:szCs w:val="24"/>
              </w:rPr>
              <w:t>★二十五、包装及运输要求</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标志、包装、运输和贮存：符合 GB/T 9813.1 和商品包装政府采购需求标准的相关规定；</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★二十六、服务要求</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1.配置检查工具：供应商提供自检测试工具；</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2.服务响应：a)供应商提供电话、电子邮件、远程连接等多种形式服务；b)供应商提供同城 4h、异地 12h 技术响应服务，2 个工作日解决问题，对于未能解决的问题和故障应提供可行的升级方案，并提供周转设备或更换设备；</w:t>
            </w:r>
            <w:r>
              <w:rPr>
                <w:rFonts w:hint="eastAsia" w:ascii="仿宋_GB2312" w:hAnsi="仿宋_GB2312" w:eastAsia="仿宋_GB2312" w:cs="仿宋_GB2312"/>
                <w:color w:val="000000"/>
                <w:sz w:val="24"/>
                <w:szCs w:val="24"/>
                <w:highlight w:val="none"/>
              </w:rPr>
              <w:t>c)提供原厂中文服务；d)服务周期内提供产品的维修、换件和升级服务；</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3.服务周期：a) 设备停产后应继续提供质量保障服务（含备品备件），服务终止时间与最后一批设备交付时间间隔不低于6年；b) 产品停止服务时间应提前 1 年告知；c) 应明确产品发布日期；</w:t>
            </w:r>
          </w:p>
          <w:p>
            <w:pPr>
              <w:pStyle w:val="18"/>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auto"/>
                <w:sz w:val="24"/>
                <w:szCs w:val="24"/>
                <w:highlight w:val="none"/>
              </w:rPr>
              <w:t>4.预装操作系统：</w:t>
            </w:r>
            <w:r>
              <w:rPr>
                <w:rFonts w:hint="eastAsia" w:ascii="仿宋_GB2312" w:hAnsi="仿宋_GB2312" w:eastAsia="仿宋_GB2312" w:cs="仿宋_GB2312"/>
                <w:sz w:val="24"/>
                <w:lang w:val="en-US" w:eastAsia="zh-CN"/>
              </w:rPr>
              <w:t>预装符合桌面操作系统政府采购需求标准的正版操作系统</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b/>
                <w:bCs/>
                <w:color w:val="auto"/>
                <w:sz w:val="24"/>
                <w:szCs w:val="24"/>
                <w:highlight w:val="none"/>
              </w:rPr>
              <w:t>预装的操作系统符合《操作系统政府采购需求标准》中加*指标要求（财政部工业和信息化部关于印发《操作系统政府采购需求标准（2023年版）》的通知）；</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.培训服务：供应商提供培训材料、产品手册、培训视频等培训相关内容；</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.典型问题解决手册：供应商提供典型问题解决说明文档或视频；</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rPr>
              <w:t>.厂家升级软件与扩容服务：供应商提供上门升级部件/软件与扩容的增值服务；</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rPr>
              <w:t>.整机质量服务要求：免费服务周期（含换件和维修）应不小于3年；</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.合格证书要求：供应商提供产品合格证；</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10</w:t>
            </w:r>
            <w:r>
              <w:rPr>
                <w:rFonts w:hint="eastAsia" w:ascii="仿宋_GB2312" w:hAnsi="仿宋_GB2312" w:eastAsia="仿宋_GB2312" w:cs="仿宋_GB2312"/>
                <w:color w:val="000000"/>
                <w:sz w:val="24"/>
                <w:szCs w:val="24"/>
              </w:rPr>
              <w:t>.开箱组装/使用指导要求：供应商提供开箱组装/使用指导；</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.驱动下载服务要求：供应商提供驱动光盘或下载方式；</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12</w:t>
            </w:r>
            <w:r>
              <w:rPr>
                <w:rFonts w:hint="eastAsia" w:ascii="仿宋_GB2312" w:hAnsi="仿宋_GB2312" w:eastAsia="仿宋_GB2312" w:cs="仿宋_GB2312"/>
                <w:color w:val="000000"/>
                <w:sz w:val="24"/>
                <w:szCs w:val="24"/>
              </w:rPr>
              <w:t>.兼容适配软件下载服务要求：供应商提供兼容适配软件下载渠道（光盘、网站）；</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★二十七、供应链合规性</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产品部件保障：供应商保障产品主要部件，提供 6 年的备件服务能力（自购买之日起），或提供可兼容原设备的升级换代产品；</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★二十八、供应链质量</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1.抗干扰性：当产品部件出现供应风险时，供应商应通知采购人并提供风险应对方案确保产品的服务保障；</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2.供应能力证明：供应商承诺提供稳定的供应链，确保产品的部件在产品服务周期内稳定供货。</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★二十九、关键部件安全</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color w:val="000000"/>
                <w:sz w:val="24"/>
                <w:szCs w:val="24"/>
              </w:rPr>
              <w:t>关键部件安全要求：CPU</w:t>
            </w:r>
            <w:r>
              <w:rPr>
                <w:rFonts w:hint="eastAsia" w:ascii="仿宋_GB2312" w:hAnsi="仿宋_GB2312" w:eastAsia="仿宋_GB2312" w:cs="仿宋_GB2312"/>
                <w:color w:val="000000" w:themeColor="text1"/>
                <w:sz w:val="24"/>
                <w:szCs w:val="24"/>
                <w:highlight w:val="none"/>
                <w14:textFill>
                  <w14:solidFill>
                    <w14:schemeClr w14:val="tx1"/>
                  </w14:solidFill>
                </w14:textFill>
              </w:rPr>
              <w:t>和操作系统等</w:t>
            </w:r>
            <w:r>
              <w:rPr>
                <w:rFonts w:hint="eastAsia" w:ascii="仿宋_GB2312" w:hAnsi="仿宋_GB2312" w:eastAsia="仿宋_GB2312" w:cs="仿宋_GB2312"/>
                <w:color w:val="000000"/>
                <w:sz w:val="24"/>
                <w:szCs w:val="24"/>
              </w:rPr>
              <w:t>关键部件应当符合安全可靠测评要求；</w:t>
            </w:r>
            <w:r>
              <w:rPr>
                <w:rFonts w:hint="eastAsia" w:ascii="仿宋_GB2312" w:hAnsi="仿宋_GB2312" w:eastAsia="仿宋_GB2312" w:cs="仿宋_GB2312"/>
                <w:b/>
                <w:bCs/>
                <w:color w:val="000000"/>
                <w:sz w:val="24"/>
                <w:szCs w:val="24"/>
              </w:rPr>
              <w:t>（通过政府有关部门指定的中国信息安全测评中心和国家保密科技测评中心网站查看安全可靠测评结果）</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2" w:firstLineChars="2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注：投标人在填写《技术响应表》时，在“投标文件响应技术参数”明确给出所投</w:t>
            </w:r>
            <w:r>
              <w:rPr>
                <w:rFonts w:hint="eastAsia" w:ascii="仿宋_GB2312" w:hAnsi="仿宋_GB2312" w:eastAsia="仿宋_GB2312" w:cs="仿宋_GB2312"/>
                <w:b/>
                <w:bCs/>
                <w:color w:val="000000"/>
                <w:sz w:val="24"/>
                <w:szCs w:val="24"/>
                <w:lang w:val="en-US" w:eastAsia="zh-CN"/>
              </w:rPr>
              <w:t>办公电脑主机</w:t>
            </w:r>
            <w:r>
              <w:rPr>
                <w:rFonts w:hint="eastAsia" w:ascii="仿宋_GB2312" w:hAnsi="仿宋_GB2312" w:eastAsia="仿宋_GB2312" w:cs="仿宋_GB2312"/>
                <w:b/>
                <w:bCs/>
                <w:color w:val="000000"/>
                <w:sz w:val="24"/>
                <w:szCs w:val="24"/>
              </w:rPr>
              <w:t>“CPU型号”</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及“操作系统”名称</w:t>
            </w:r>
            <w:r>
              <w:rPr>
                <w:rFonts w:hint="eastAsia" w:ascii="仿宋_GB2312" w:hAnsi="仿宋_GB2312" w:eastAsia="仿宋_GB2312" w:cs="仿宋_GB2312"/>
                <w:b/>
                <w:bCs/>
                <w:color w:val="000000"/>
                <w:sz w:val="24"/>
                <w:szCs w:val="24"/>
              </w:rPr>
              <w:t>，否则视为投标无效。</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★三十、整机安全性要求</w:t>
            </w:r>
          </w:p>
          <w:p>
            <w:pPr>
              <w:pStyle w:val="241"/>
              <w:keepNext w:val="0"/>
              <w:keepLines w:val="0"/>
              <w:pageBreakBefore w:val="0"/>
              <w:widowControl w:val="0"/>
              <w:numPr>
                <w:ilvl w:val="0"/>
                <w:numId w:val="0"/>
              </w:numPr>
              <w:suppressLineNumbers w:val="0"/>
              <w:kinsoku w:val="0"/>
              <w:wordWrap/>
              <w:overflowPunct w:val="0"/>
              <w:topLinePunct w:val="0"/>
              <w:bidi w:val="0"/>
              <w:snapToGrid w:val="0"/>
              <w:spacing w:before="1" w:beforeAutospacing="0" w:after="0" w:afterAutospacing="0" w:line="400" w:lineRule="exact"/>
              <w:ind w:leftChars="0" w:right="0" w:rightChars="0" w:firstLine="480" w:firstLineChars="20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密码算法实现：CPU 芯片应符合 GM/T 0008 的相关规定，或芯片密码模块应符合 GB/T 37092或 GM/T 0028 的相关规定；</w:t>
            </w:r>
          </w:p>
          <w:p>
            <w:pPr>
              <w:pStyle w:val="241"/>
              <w:keepNext w:val="0"/>
              <w:keepLines w:val="0"/>
              <w:pageBreakBefore w:val="0"/>
              <w:widowControl w:val="0"/>
              <w:numPr>
                <w:ilvl w:val="0"/>
                <w:numId w:val="0"/>
              </w:numPr>
              <w:suppressLineNumbers w:val="0"/>
              <w:kinsoku w:val="0"/>
              <w:wordWrap/>
              <w:overflowPunct w:val="0"/>
              <w:topLinePunct w:val="0"/>
              <w:bidi w:val="0"/>
              <w:snapToGrid w:val="0"/>
              <w:spacing w:before="1" w:beforeAutospacing="0" w:after="0" w:afterAutospacing="0" w:line="400" w:lineRule="exact"/>
              <w:ind w:leftChars="0" w:right="0" w:rightChars="0" w:firstLine="480" w:firstLineChars="20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信息安全基本要求：a) 产品应符合 GB/T 39276 的 5.2 的规定；b) 生产厂商应建立漏洞跟踪表，保证产品版本涉及到的漏洞(如驱动程序等)可查看；c) 产品不得包含已知的恶意代码或漏洞，不存在未声明的指令、功能、接口；</w:t>
            </w:r>
          </w:p>
          <w:p>
            <w:pPr>
              <w:pStyle w:val="241"/>
              <w:keepNext w:val="0"/>
              <w:keepLines w:val="0"/>
              <w:pageBreakBefore w:val="0"/>
              <w:widowControl w:val="0"/>
              <w:numPr>
                <w:ilvl w:val="0"/>
                <w:numId w:val="0"/>
              </w:numPr>
              <w:suppressLineNumbers w:val="0"/>
              <w:kinsoku w:val="0"/>
              <w:wordWrap/>
              <w:overflowPunct w:val="0"/>
              <w:topLinePunct w:val="0"/>
              <w:bidi w:val="0"/>
              <w:snapToGrid w:val="0"/>
              <w:spacing w:before="1" w:beforeAutospacing="0" w:after="0" w:afterAutospacing="0" w:line="400" w:lineRule="exact"/>
              <w:ind w:right="0" w:rightChars="0" w:firstLine="480" w:firstLineChars="20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固件安全启动：支持固件安全启动功能，固件启动过程中只有通过启动校验才能正常启动；</w:t>
            </w:r>
          </w:p>
          <w:p>
            <w:pPr>
              <w:keepNext w:val="0"/>
              <w:keepLines w:val="0"/>
              <w:pageBreakBefore w:val="0"/>
              <w:widowControl w:val="0"/>
              <w:numPr>
                <w:ilvl w:val="0"/>
                <w:numId w:val="0"/>
              </w:numPr>
              <w:suppressLineNumbers w:val="0"/>
              <w:wordWrap/>
              <w:topLinePunct w:val="0"/>
              <w:bidi w:val="0"/>
              <w:spacing w:before="0" w:beforeAutospacing="0" w:after="0" w:afterAutospacing="0" w:line="400" w:lineRule="exact"/>
              <w:ind w:right="0" w:rightChars="0" w:firstLine="480" w:firstLineChars="200"/>
              <w:jc w:val="both"/>
              <w:textAlignment w:val="auto"/>
              <w:rPr>
                <w:rFonts w:hint="eastAsia" w:ascii="仿宋_GB2312" w:hAnsi="仿宋_GB2312" w:eastAsia="仿宋_GB2312" w:cs="仿宋_GB2312"/>
                <w:b/>
                <w:bCs/>
                <w:color w:val="000000"/>
                <w:kern w:val="0"/>
              </w:rPr>
            </w:pP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限用物质的限量要求：符合 GB/T 26572 中规定；</w:t>
            </w:r>
          </w:p>
        </w:tc>
        <w:tc>
          <w:tcPr>
            <w:tcW w:w="913" w:type="dxa"/>
            <w:tcBorders>
              <w:top w:val="single" w:color="auto" w:sz="4" w:space="0"/>
              <w:left w:val="single" w:color="auto" w:sz="4" w:space="0"/>
              <w:bottom w:val="single" w:color="auto" w:sz="4" w:space="0"/>
              <w:right w:val="single" w:color="auto" w:sz="4" w:space="0"/>
            </w:tcBorders>
            <w:vAlign w:val="center"/>
          </w:tcPr>
          <w:p>
            <w:pPr>
              <w:pStyle w:val="241"/>
              <w:keepNext w:val="0"/>
              <w:keepLines w:val="0"/>
              <w:suppressLineNumbers w:val="0"/>
              <w:snapToGrid w:val="0"/>
              <w:spacing w:before="0" w:beforeAutospacing="0" w:after="0" w:afterAutospacing="0" w:line="400" w:lineRule="exact"/>
              <w:ind w:left="0" w:right="0"/>
              <w:jc w:val="left"/>
              <w:rPr>
                <w:rFonts w:hint="eastAsia" w:ascii="仿宋_GB2312" w:hAnsi="宋体" w:eastAsia="仿宋_GB2312" w:cs="Arial"/>
                <w:b/>
                <w:bCs/>
                <w:color w:val="000000"/>
                <w:sz w:val="24"/>
                <w:szCs w:val="24"/>
              </w:rPr>
            </w:pPr>
            <w:r>
              <w:rPr>
                <w:rFonts w:hint="eastAsia" w:ascii="仿宋_GB2312" w:hAnsi="宋体" w:eastAsia="仿宋_GB2312" w:cs="Arial"/>
                <w:color w:val="000000"/>
                <w:sz w:val="24"/>
                <w:szCs w:val="24"/>
                <w:lang w:val="en-US" w:eastAsia="zh-CN"/>
              </w:rPr>
              <w:t>149</w:t>
            </w:r>
            <w:r>
              <w:rPr>
                <w:rFonts w:hint="eastAsia" w:ascii="仿宋_GB2312" w:hAnsi="宋体" w:eastAsia="仿宋_GB2312" w:cs="Arial"/>
                <w:color w:val="00000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1"/>
              <w:keepNext w:val="0"/>
              <w:keepLines w:val="0"/>
              <w:suppressLineNumbers w:val="0"/>
              <w:snapToGrid w:val="0"/>
              <w:spacing w:before="0" w:beforeAutospacing="0" w:after="0" w:afterAutospacing="0" w:line="400" w:lineRule="exact"/>
              <w:ind w:left="0" w:leftChars="0" w:right="0" w:rightChars="0"/>
              <w:jc w:val="center"/>
              <w:rPr>
                <w:rFonts w:hint="eastAsia" w:ascii="仿宋_GB2312" w:hAnsi="宋体" w:eastAsia="仿宋_GB2312" w:cs="Arial"/>
                <w:b/>
                <w:bCs/>
                <w:color w:val="000000"/>
                <w:kern w:val="2"/>
                <w:sz w:val="24"/>
                <w:szCs w:val="24"/>
                <w:lang w:val="en-US" w:eastAsia="zh-CN" w:bidi="ar-SA"/>
              </w:rPr>
            </w:pPr>
            <w:r>
              <w:rPr>
                <w:rFonts w:hint="eastAsia" w:ascii="仿宋_GB2312" w:hAnsi="宋体" w:eastAsia="仿宋_GB2312" w:cs="Arial"/>
                <w:b/>
                <w:bCs/>
                <w:color w:val="000000"/>
                <w:sz w:val="24"/>
                <w:szCs w:val="24"/>
                <w:lang w:val="en-US" w:eastAsia="zh-CN"/>
              </w:rPr>
              <w:t>2</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1"/>
              <w:keepNext w:val="0"/>
              <w:keepLines w:val="0"/>
              <w:suppressLineNumbers w:val="0"/>
              <w:snapToGrid w:val="0"/>
              <w:spacing w:before="0" w:beforeAutospacing="0" w:after="0" w:afterAutospacing="0" w:line="400" w:lineRule="exact"/>
              <w:ind w:left="0" w:leftChars="0" w:right="0" w:rightChars="0"/>
              <w:jc w:val="center"/>
              <w:rPr>
                <w:rFonts w:hint="eastAsia" w:ascii="仿宋_GB2312" w:hAnsi="Courier New" w:eastAsia="仿宋_GB2312" w:cs="Courier New"/>
                <w:b/>
                <w:bCs/>
                <w:color w:val="000000"/>
                <w:kern w:val="2"/>
                <w:sz w:val="24"/>
                <w:szCs w:val="21"/>
                <w:lang w:val="en-US" w:eastAsia="zh-CN" w:bidi="ar-SA"/>
              </w:rPr>
            </w:pPr>
            <w:r>
              <w:rPr>
                <w:rFonts w:hint="eastAsia" w:ascii="仿宋_GB2312" w:eastAsia="仿宋_GB2312"/>
                <w:b/>
                <w:bCs/>
                <w:color w:val="000000"/>
                <w:sz w:val="24"/>
                <w:lang w:val="en-US" w:eastAsia="zh-CN"/>
              </w:rPr>
              <w:t>办公软件（一）</w:t>
            </w:r>
          </w:p>
        </w:tc>
        <w:tc>
          <w:tcPr>
            <w:tcW w:w="7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topLinePunct w:val="0"/>
              <w:bidi w:val="0"/>
              <w:spacing w:before="0" w:beforeAutospacing="0" w:after="0" w:afterAutospacing="0" w:line="400" w:lineRule="exact"/>
              <w:ind w:left="0" w:right="0"/>
              <w:textAlignment w:val="auto"/>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rPr>
              <w:t>一、</w:t>
            </w:r>
            <w:r>
              <w:rPr>
                <w:rFonts w:hint="eastAsia" w:ascii="仿宋_GB2312" w:hAnsi="仿宋_GB2312" w:eastAsia="仿宋_GB2312" w:cs="仿宋_GB2312"/>
                <w:b/>
                <w:bCs/>
                <w:color w:val="000000"/>
                <w:sz w:val="24"/>
                <w:szCs w:val="24"/>
                <w:lang w:val="en-US" w:eastAsia="zh-CN"/>
              </w:rPr>
              <w:t>通用功能：</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1、支持</w:t>
            </w:r>
            <w:r>
              <w:rPr>
                <w:rFonts w:hint="eastAsia" w:ascii="仿宋_GB2312" w:hAnsi="仿宋_GB2312" w:eastAsia="仿宋_GB2312" w:cs="仿宋_GB2312"/>
                <w:color w:val="000000"/>
                <w:sz w:val="24"/>
                <w:szCs w:val="24"/>
                <w:lang w:val="en-US"/>
              </w:rPr>
              <w:t>运行于国产化环境，支持</w:t>
            </w:r>
            <w:r>
              <w:rPr>
                <w:rFonts w:hint="eastAsia" w:ascii="仿宋_GB2312" w:hAnsi="仿宋_GB2312" w:eastAsia="仿宋_GB2312" w:cs="仿宋_GB2312"/>
                <w:color w:val="000000"/>
                <w:sz w:val="24"/>
                <w:szCs w:val="24"/>
                <w:lang w:val="en-US" w:eastAsia="zh-CN"/>
              </w:rPr>
              <w:t>国产CPU芯片、操作系统。</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2、文字，表格，演示三个组件均支持查找命令功能，输入功能名称后可以模糊匹配查询，帮助用户快速定位到功能入口。</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w:t>
            </w:r>
            <w:r>
              <w:rPr>
                <w:rFonts w:hint="default" w:ascii="仿宋_GB2312" w:hAnsi="仿宋_GB2312" w:eastAsia="仿宋_GB2312" w:cs="仿宋_GB2312"/>
                <w:color w:val="000000"/>
                <w:sz w:val="24"/>
                <w:szCs w:val="24"/>
                <w:lang w:val="en-US" w:eastAsia="zh-CN"/>
              </w:rPr>
              <w:t>文字，表格，演示三个组件均支持在输出OFD时可设置输出范围。输出范围支持根据需要仅输出对应的页、工作表或者幻灯片，提高导出效率。</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w:t>
            </w:r>
            <w:r>
              <w:rPr>
                <w:rFonts w:hint="default" w:ascii="仿宋_GB2312" w:hAnsi="仿宋_GB2312" w:eastAsia="仿宋_GB2312" w:cs="仿宋_GB2312"/>
                <w:color w:val="000000"/>
                <w:sz w:val="24"/>
                <w:szCs w:val="24"/>
                <w:lang w:val="en-US" w:eastAsia="zh-CN"/>
              </w:rPr>
              <w:t>文字、表格、演示三个组件均支持丰富的公式元素、支持更多设置，可以满足各种场景公式编写需求。公式元素包括9种常用的预设函数：三角恒等式、二次公式、二次项定理、勾股定理等；8大类公式符号：基础数学、希腊字母、字符类符号、运算符、箭头、求反关系运算符、手写体、几何学；提供11类函数结构：分数、极限和对数、运算符等。公式选项包含公式的通用设置，比如显示方式和排版位置，每种函数也提供特有的设置项，比如针对大型运算符，支持改变极限符号位置、显示下限、显示上限、拉伸N元运算符，需要更改公式显示效果时，不需要重新插入，只需更改对应的设置项即可。</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w:t>
            </w:r>
            <w:r>
              <w:rPr>
                <w:rFonts w:hint="default" w:ascii="仿宋_GB2312" w:hAnsi="仿宋_GB2312" w:eastAsia="仿宋_GB2312" w:cs="仿宋_GB2312"/>
                <w:color w:val="000000"/>
                <w:sz w:val="24"/>
                <w:szCs w:val="24"/>
                <w:lang w:val="en-US" w:eastAsia="zh-CN"/>
              </w:rPr>
              <w:t>文字、表格、演示均支持“文档拆分合并”功能。实现对wps、doc、docx、uot3、ppt、pptx、uop3、xls、xlsx、uos3、pdf格式的文档进行合并和拆分，且可自定义不同合并和拆分方式，包括合并范围、输出名称、输出目录、拆分范围等，帮助用户快速整合文档资料。</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宋体" w:hAnsi="宋体" w:eastAsia="宋体" w:cs="宋体"/>
                <w:i w:val="0"/>
                <w:iCs w:val="0"/>
                <w:color w:val="000000"/>
                <w:kern w:val="0"/>
                <w:sz w:val="21"/>
                <w:szCs w:val="21"/>
                <w:lang w:val="en-US"/>
              </w:rPr>
            </w:pPr>
            <w:r>
              <w:rPr>
                <w:rFonts w:hint="eastAsia" w:ascii="仿宋_GB2312" w:hAnsi="仿宋_GB2312" w:eastAsia="仿宋_GB2312" w:cs="仿宋_GB2312"/>
                <w:color w:val="000000"/>
                <w:sz w:val="24"/>
                <w:szCs w:val="24"/>
                <w:lang w:val="en-US" w:eastAsia="zh-CN"/>
              </w:rPr>
              <w:t>6、</w:t>
            </w:r>
            <w:r>
              <w:rPr>
                <w:rFonts w:hint="default" w:ascii="仿宋_GB2312" w:hAnsi="仿宋_GB2312" w:eastAsia="仿宋_GB2312" w:cs="仿宋_GB2312"/>
                <w:color w:val="000000"/>
                <w:sz w:val="24"/>
                <w:szCs w:val="24"/>
                <w:lang w:val="en-US" w:eastAsia="zh-CN"/>
              </w:rPr>
              <w:t>文字、表格、演示均支持文本识别功能，可以截取系统内的图片或PDF中的文字，进行提取识别，方便用户将已经识别的字符直接添加入文档内，不需要再手动输入。</w:t>
            </w:r>
          </w:p>
          <w:p>
            <w:pPr>
              <w:keepNext w:val="0"/>
              <w:keepLines w:val="0"/>
              <w:pageBreakBefore w:val="0"/>
              <w:widowControl w:val="0"/>
              <w:suppressLineNumbers w:val="0"/>
              <w:wordWrap/>
              <w:topLinePunct w:val="0"/>
              <w:bidi w:val="0"/>
              <w:spacing w:before="0" w:beforeAutospacing="0" w:after="0" w:afterAutospacing="0" w:line="400" w:lineRule="exact"/>
              <w:ind w:left="0" w:right="0"/>
              <w:textAlignment w:val="auto"/>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二、文字模块</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1、支持本地磁盘文件搜索。可以根据文档名称，文档内容，按照时间及文件类型搜索出符合条件的文档素材，搜索出来的文档支持直接查看和引用，通过引用将文档内容直接插入到需要的文档中。</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支持垂直审阅窗格、水平审阅窗格两种模式。支持通过审阅人、审阅时间筛选批注信息和修订信息。同时支持答复、解决等批注的操作。提供集中查看操作修订和批注的界面，可清晰查看每个修订和批注的内容方便快速跳转到对应的文档中的内容。尤其对于页数多的文档，可提升相关操作的效率。</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3、支持章节导航、书签导航功能。“章节导航”支持显示章节内容、更改章节标题、增加节、删除节、合并节。“书签导航”支持显示书签，按照书签的名称和位置排序等。</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4、文字模块支持智能自动识别正文的段落结构，生成对应目录，节省手动设置标题格式时间。支持在导航窗格中进行查找和替换，支持一键全选正文的查找结果。</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5、支持段落柄功能，快速设置、查看当前段落、选区的段落属性。</w:t>
            </w:r>
          </w:p>
          <w:p>
            <w:pPr>
              <w:keepNext w:val="0"/>
              <w:keepLines w:val="0"/>
              <w:pageBreakBefore w:val="0"/>
              <w:widowControl w:val="0"/>
              <w:suppressLineNumbers w:val="0"/>
              <w:wordWrap/>
              <w:topLinePunct w:val="0"/>
              <w:bidi w:val="0"/>
              <w:spacing w:before="0" w:beforeAutospacing="0" w:after="0" w:afterAutospacing="0" w:line="400" w:lineRule="exact"/>
              <w:ind w:left="0" w:right="0"/>
              <w:textAlignment w:val="auto"/>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三、表格模块</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1、支持多种类型的错误检查，包括数字以文本形式存储、单元格前后有空字符串等错误类型，同时支持错误指示器，能够非常容易地看到出现错误的单元格。</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2、支持智能填充。根据已有的示例结果，一键智能分析出结果与原始数据之间的关系，据此填充同列。</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3、支持单元格格式支持正负号自动识别。在数据需要校验时，此格式设置可以在数字前自动生成正负号，方便用户判断。</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4、支持“切片器”。通过插入单个或多个切片器，让用户更直观地筛选数据透视表，比普通筛选更灵活更方便。</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5、支持“文件瘦身”。该功能可以通过对文件中的对象、重复样式、空白单元格内容进行瘦身，减小文件体积，提升文件打开效率。</w:t>
            </w:r>
          </w:p>
          <w:p>
            <w:pPr>
              <w:keepNext w:val="0"/>
              <w:keepLines w:val="0"/>
              <w:pageBreakBefore w:val="0"/>
              <w:widowControl w:val="0"/>
              <w:suppressLineNumbers w:val="0"/>
              <w:wordWrap/>
              <w:topLinePunct w:val="0"/>
              <w:bidi w:val="0"/>
              <w:spacing w:before="0" w:beforeAutospacing="0" w:after="0" w:afterAutospacing="0" w:line="400" w:lineRule="exact"/>
              <w:ind w:left="0" w:right="0"/>
              <w:textAlignment w:val="auto"/>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四、演示模块</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1、演示组件，支持多种智能图形（兼容SmartArt）的插入和编辑。包括层次结构、列表、循环、流程等，方便用户使用及创造更加多元化演示文稿。</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2、支持将演示文件及相关媒体文件打包成文件夹/压缩文件，方便用户携带及使用，避免文档流转时媒体文件无法播放。</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3、支持嵌入音频/视频媒体对象嵌入后能跟随文档一起，支持将幻灯片背景另存为图片。</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4、支持动画刷的功能，方便用户快速将指定的对话应用到其他对象上，节省添加动画时间。</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宋体" w:hAnsi="宋体" w:eastAsia="宋体" w:cs="宋体"/>
                <w:kern w:val="0"/>
                <w:sz w:val="21"/>
                <w:szCs w:val="21"/>
                <w:lang w:val="en-US" w:eastAsia="zh-CN"/>
              </w:rPr>
            </w:pPr>
            <w:r>
              <w:rPr>
                <w:rFonts w:hint="eastAsia" w:ascii="仿宋_GB2312" w:hAnsi="仿宋_GB2312" w:eastAsia="仿宋_GB2312" w:cs="仿宋_GB2312"/>
                <w:color w:val="000000"/>
                <w:sz w:val="24"/>
                <w:szCs w:val="24"/>
                <w:lang w:val="en-US" w:eastAsia="zh-CN"/>
              </w:rPr>
              <w:t>5、普通视图支持使用画笔工具绘制墨迹，方便用户随手绘制墨迹内容，更加灵活。</w:t>
            </w:r>
          </w:p>
        </w:tc>
        <w:tc>
          <w:tcPr>
            <w:tcW w:w="913" w:type="dxa"/>
            <w:tcBorders>
              <w:top w:val="single" w:color="auto" w:sz="4" w:space="0"/>
              <w:left w:val="single" w:color="auto" w:sz="4" w:space="0"/>
              <w:bottom w:val="single" w:color="auto" w:sz="4" w:space="0"/>
              <w:right w:val="single" w:color="auto" w:sz="4" w:space="0"/>
            </w:tcBorders>
            <w:vAlign w:val="center"/>
          </w:tcPr>
          <w:p>
            <w:pPr>
              <w:pStyle w:val="241"/>
              <w:keepNext w:val="0"/>
              <w:keepLines w:val="0"/>
              <w:suppressLineNumbers w:val="0"/>
              <w:snapToGrid w:val="0"/>
              <w:spacing w:before="0" w:beforeAutospacing="0" w:after="0" w:afterAutospacing="0" w:line="400" w:lineRule="exact"/>
              <w:ind w:left="0" w:right="0"/>
              <w:jc w:val="left"/>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lang w:val="en-US" w:eastAsia="zh-CN"/>
              </w:rPr>
              <w:t>150套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1"/>
              <w:keepNext w:val="0"/>
              <w:keepLines w:val="0"/>
              <w:suppressLineNumbers w:val="0"/>
              <w:snapToGrid w:val="0"/>
              <w:spacing w:before="0" w:beforeAutospacing="0" w:after="0" w:afterAutospacing="0" w:line="400" w:lineRule="exact"/>
              <w:ind w:left="0" w:leftChars="0" w:right="0" w:rightChars="0"/>
              <w:jc w:val="center"/>
              <w:rPr>
                <w:rFonts w:hint="eastAsia" w:ascii="仿宋_GB2312" w:hAnsi="宋体" w:eastAsia="仿宋_GB2312" w:cs="Arial"/>
                <w:b/>
                <w:bCs/>
                <w:color w:val="000000"/>
                <w:kern w:val="2"/>
                <w:sz w:val="24"/>
                <w:szCs w:val="24"/>
                <w:lang w:val="en-US" w:eastAsia="zh-CN" w:bidi="ar-SA"/>
              </w:rPr>
            </w:pPr>
            <w:r>
              <w:rPr>
                <w:rFonts w:hint="eastAsia" w:ascii="仿宋_GB2312" w:hAnsi="宋体" w:eastAsia="仿宋_GB2312" w:cs="Arial"/>
                <w:b/>
                <w:bCs/>
                <w:color w:val="000000"/>
                <w:sz w:val="24"/>
                <w:szCs w:val="24"/>
                <w:lang w:val="en-US" w:eastAsia="zh-CN"/>
              </w:rPr>
              <w:t>3</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1"/>
              <w:keepNext w:val="0"/>
              <w:keepLines w:val="0"/>
              <w:suppressLineNumbers w:val="0"/>
              <w:snapToGrid w:val="0"/>
              <w:spacing w:before="0" w:beforeAutospacing="0" w:after="0" w:afterAutospacing="0" w:line="400" w:lineRule="exact"/>
              <w:ind w:left="0" w:leftChars="0" w:right="0" w:rightChars="0"/>
              <w:jc w:val="center"/>
              <w:rPr>
                <w:rFonts w:hint="eastAsia" w:ascii="仿宋_GB2312" w:hAnsi="Courier New" w:eastAsia="仿宋_GB2312" w:cs="Courier New"/>
                <w:b/>
                <w:bCs/>
                <w:color w:val="000000"/>
                <w:kern w:val="2"/>
                <w:sz w:val="24"/>
                <w:szCs w:val="21"/>
                <w:lang w:val="en-US" w:eastAsia="zh-CN" w:bidi="ar-SA"/>
              </w:rPr>
            </w:pPr>
            <w:r>
              <w:rPr>
                <w:rFonts w:hint="eastAsia" w:ascii="仿宋_GB2312" w:eastAsia="仿宋_GB2312"/>
                <w:b/>
                <w:bCs/>
                <w:color w:val="000000"/>
                <w:sz w:val="24"/>
                <w:lang w:val="en-US" w:eastAsia="zh-CN"/>
              </w:rPr>
              <w:t>办公软件（二）</w:t>
            </w:r>
          </w:p>
        </w:tc>
        <w:tc>
          <w:tcPr>
            <w:tcW w:w="73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符合OFD版式文档格式标准及电子公文应用领域的相关标准规范，具备OFD文件的编辑、检索、打印、水印、加解密、电子印章、手写签批、页面管理、注释管理、视图管理、语义管理等功能，以及功能说明书内的全部功能</w:t>
            </w:r>
            <w:r>
              <w:rPr>
                <w:rFonts w:hint="eastAsia" w:ascii="仿宋_GB2312" w:hAnsi="仿宋_GB2312" w:eastAsia="仿宋_GB2312" w:cs="仿宋_GB2312"/>
                <w:color w:val="000000"/>
                <w:sz w:val="24"/>
                <w:szCs w:val="24"/>
                <w:lang w:val="en-US"/>
              </w:rPr>
              <w:t>。</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lang w:val="en-US"/>
              </w:rPr>
              <w:t>文件操作，</w:t>
            </w:r>
            <w:r>
              <w:rPr>
                <w:rFonts w:hint="eastAsia" w:ascii="仿宋_GB2312" w:hAnsi="仿宋_GB2312" w:eastAsia="仿宋_GB2312" w:cs="仿宋_GB2312"/>
                <w:color w:val="000000"/>
                <w:sz w:val="24"/>
                <w:szCs w:val="24"/>
                <w:lang w:val="en-US" w:eastAsia="zh-CN"/>
              </w:rPr>
              <w:t>提供OFD/PDF版式文档打开、保存、另存、打印等基础功能，</w:t>
            </w:r>
            <w:r>
              <w:rPr>
                <w:rFonts w:hint="eastAsia" w:ascii="仿宋_GB2312" w:hAnsi="仿宋_GB2312" w:eastAsia="仿宋_GB2312" w:cs="仿宋_GB2312"/>
                <w:color w:val="000000"/>
                <w:sz w:val="24"/>
                <w:szCs w:val="24"/>
                <w:lang w:val="en-US"/>
              </w:rPr>
              <w:t>支持直接阅读</w:t>
            </w:r>
            <w:r>
              <w:rPr>
                <w:rFonts w:hint="eastAsia" w:ascii="仿宋_GB2312" w:hAnsi="仿宋_GB2312" w:eastAsia="仿宋_GB2312" w:cs="仿宋_GB2312"/>
                <w:color w:val="000000"/>
                <w:sz w:val="24"/>
                <w:szCs w:val="24"/>
                <w:lang w:val="en-US" w:eastAsia="zh-CN"/>
              </w:rPr>
              <w:t>ceb、cebx、sep、gw、gd、s2、s10、s92、s72、docx、xlsx、pptx、tiff、tif、jpg、jpeg、png、bmp、sfd等格式文档</w:t>
            </w:r>
            <w:r>
              <w:rPr>
                <w:rFonts w:hint="eastAsia" w:ascii="仿宋_GB2312" w:hAnsi="仿宋_GB2312" w:eastAsia="仿宋_GB2312" w:cs="仿宋_GB2312"/>
                <w:color w:val="000000"/>
                <w:sz w:val="24"/>
                <w:szCs w:val="24"/>
                <w:lang w:val="en-US"/>
              </w:rPr>
              <w:t>，可将打开文档导出为图片、PDF或TXT格式文档</w:t>
            </w:r>
            <w:r>
              <w:rPr>
                <w:rFonts w:hint="eastAsia" w:ascii="仿宋_GB2312" w:hAnsi="仿宋_GB2312" w:eastAsia="仿宋_GB2312" w:cs="仿宋_GB2312"/>
                <w:color w:val="000000"/>
                <w:sz w:val="24"/>
                <w:szCs w:val="24"/>
                <w:lang w:val="en-US" w:eastAsia="zh-CN"/>
              </w:rPr>
              <w:t>。</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lang w:val="en-US"/>
              </w:rPr>
              <w:t>阅读操作，支持翻页、跳转、缩放、全屏阅览，支持缩略图、大纲、语义、书签、数字签名、附件等导览功能。</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lang w:val="en-US"/>
              </w:rPr>
              <w:t>文档编辑，支持OFD/PDF文档中的文字编辑、图片编辑功能，</w:t>
            </w:r>
            <w:r>
              <w:rPr>
                <w:rFonts w:hint="eastAsia" w:ascii="仿宋_GB2312" w:hAnsi="仿宋_GB2312" w:eastAsia="仿宋_GB2312" w:cs="仿宋_GB2312"/>
                <w:color w:val="000000"/>
                <w:sz w:val="24"/>
                <w:szCs w:val="24"/>
                <w:lang w:val="en-US" w:eastAsia="zh-CN"/>
              </w:rPr>
              <w:t>可在文档页面任意位置添加文本，可设置文本字体、字号、颜色等属性</w:t>
            </w:r>
            <w:r>
              <w:rPr>
                <w:rFonts w:hint="eastAsia" w:ascii="仿宋_GB2312" w:hAnsi="仿宋_GB2312" w:eastAsia="仿宋_GB2312" w:cs="仿宋_GB2312"/>
                <w:color w:val="000000"/>
                <w:sz w:val="24"/>
                <w:szCs w:val="24"/>
                <w:lang w:val="en-US"/>
              </w:rPr>
              <w:t>。</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5、电子签章</w:t>
            </w:r>
            <w:r>
              <w:rPr>
                <w:rFonts w:hint="eastAsia" w:ascii="仿宋_GB2312" w:hAnsi="仿宋_GB2312" w:eastAsia="仿宋_GB2312" w:cs="仿宋_GB2312"/>
                <w:color w:val="000000"/>
                <w:sz w:val="24"/>
                <w:szCs w:val="24"/>
                <w:lang w:val="en-US"/>
              </w:rPr>
              <w:t>，</w:t>
            </w:r>
            <w:r>
              <w:rPr>
                <w:rFonts w:hint="eastAsia" w:ascii="仿宋_GB2312" w:hAnsi="仿宋_GB2312" w:eastAsia="仿宋_GB2312" w:cs="仿宋_GB2312"/>
                <w:color w:val="000000"/>
                <w:sz w:val="24"/>
                <w:szCs w:val="24"/>
                <w:lang w:val="en-US" w:eastAsia="zh-CN"/>
              </w:rPr>
              <w:t>支持加盖电子签章和验章功能，普通盖章、骑缝章、署名章、预盖章、批量盖章等功能</w:t>
            </w:r>
            <w:r>
              <w:rPr>
                <w:rFonts w:hint="eastAsia" w:ascii="仿宋_GB2312" w:hAnsi="仿宋_GB2312" w:eastAsia="仿宋_GB2312" w:cs="仿宋_GB2312"/>
                <w:color w:val="000000"/>
                <w:sz w:val="24"/>
                <w:szCs w:val="24"/>
                <w:lang w:val="en-US"/>
              </w:rPr>
              <w:t>。</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lang w:val="en-US"/>
              </w:rPr>
              <w:t>修订注释，支持批注、删除、插入、替换、移动、修改、增加间距、缩小间距、前移、后移、切换字体等修订标记；支持图形注释、文本注释、文本框注释功能。</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lang w:val="en-US"/>
              </w:rPr>
              <w:t>手写签批，支持签字笔（粗、细）、软笔签批用笔选择，支持压感笔锋功能，根据写入时的用力大小来显示字体笔画的粗细程度，提供橡皮擦功能。</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lang w:val="en-US"/>
              </w:rPr>
              <w:t>页面处理，支持拆分OFD；提供插入、删除、替换、提取、交换、移动等页面处理功能。</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lang w:val="en-US"/>
              </w:rPr>
              <w:t>安全性，提供</w:t>
            </w:r>
            <w:r>
              <w:rPr>
                <w:rFonts w:hint="eastAsia" w:ascii="仿宋_GB2312" w:hAnsi="仿宋_GB2312" w:eastAsia="仿宋_GB2312" w:cs="仿宋_GB2312"/>
                <w:color w:val="000000"/>
                <w:sz w:val="24"/>
                <w:szCs w:val="24"/>
                <w:lang w:val="en-US" w:eastAsia="zh-CN"/>
              </w:rPr>
              <w:t>保存、另存、打印、复制、截屏等禁用控制功能，支持国密https打开远程文件，可为文档添加阅读有效期和操作权限，提供加密保护功能。</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宋体" w:hAnsi="宋体" w:eastAsia="宋体" w:cs="宋体"/>
                <w:kern w:val="0"/>
                <w:sz w:val="21"/>
                <w:szCs w:val="21"/>
                <w:lang w:val="en-US" w:eastAsia="zh-CN"/>
              </w:rPr>
            </w:pPr>
            <w:r>
              <w:rPr>
                <w:rFonts w:hint="eastAsia" w:ascii="仿宋_GB2312" w:hAnsi="仿宋_GB2312" w:eastAsia="仿宋_GB2312" w:cs="仿宋_GB2312"/>
                <w:color w:val="000000"/>
                <w:sz w:val="24"/>
                <w:szCs w:val="24"/>
                <w:lang w:val="en-US" w:eastAsia="zh-CN"/>
              </w:rPr>
              <w:t>10、</w:t>
            </w:r>
            <w:r>
              <w:rPr>
                <w:rFonts w:hint="eastAsia" w:ascii="仿宋_GB2312" w:hAnsi="仿宋_GB2312" w:eastAsia="仿宋_GB2312" w:cs="仿宋_GB2312"/>
                <w:color w:val="000000"/>
                <w:sz w:val="24"/>
                <w:szCs w:val="24"/>
                <w:lang w:val="en-US"/>
              </w:rPr>
              <w:t>支持</w:t>
            </w:r>
            <w:r>
              <w:rPr>
                <w:rFonts w:hint="eastAsia" w:ascii="仿宋_GB2312" w:hAnsi="仿宋_GB2312" w:eastAsia="仿宋_GB2312" w:cs="仿宋_GB2312"/>
                <w:color w:val="000000"/>
                <w:sz w:val="24"/>
                <w:szCs w:val="24"/>
                <w:lang w:val="en-US" w:eastAsia="zh-CN"/>
              </w:rPr>
              <w:t>通过统一管理系统进行版本升级、补丁分发、监控管理等功能，实现版式软件的统一运维监管</w:t>
            </w:r>
            <w:r>
              <w:rPr>
                <w:rFonts w:hint="eastAsia" w:ascii="仿宋_GB2312" w:hAnsi="仿宋_GB2312" w:eastAsia="仿宋_GB2312" w:cs="仿宋_GB2312"/>
                <w:color w:val="000000"/>
                <w:sz w:val="24"/>
                <w:szCs w:val="24"/>
                <w:lang w:val="en-US"/>
              </w:rPr>
              <w:t>；支持B/S和C/S集成模式。</w:t>
            </w: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1"/>
              <w:keepNext w:val="0"/>
              <w:keepLines w:val="0"/>
              <w:suppressLineNumbers w:val="0"/>
              <w:snapToGrid w:val="0"/>
              <w:spacing w:before="0" w:beforeAutospacing="0" w:after="0" w:afterAutospacing="0" w:line="400" w:lineRule="exact"/>
              <w:ind w:left="0" w:leftChars="0" w:right="0" w:rightChars="0"/>
              <w:jc w:val="left"/>
              <w:rPr>
                <w:rFonts w:hint="eastAsia" w:ascii="仿宋_GB2312" w:hAnsi="宋体" w:eastAsia="仿宋_GB2312" w:cs="Arial"/>
                <w:color w:val="000000"/>
                <w:kern w:val="2"/>
                <w:sz w:val="24"/>
                <w:szCs w:val="24"/>
                <w:lang w:val="en-US" w:eastAsia="zh-CN" w:bidi="ar-SA"/>
              </w:rPr>
            </w:pPr>
            <w:r>
              <w:rPr>
                <w:rFonts w:hint="eastAsia" w:ascii="仿宋_GB2312" w:hAnsi="宋体" w:eastAsia="仿宋_GB2312" w:cs="Arial"/>
                <w:color w:val="000000"/>
                <w:sz w:val="24"/>
                <w:szCs w:val="24"/>
                <w:lang w:val="en-US" w:eastAsia="zh-CN"/>
              </w:rPr>
              <w:t>150套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32" w:type="dxa"/>
            <w:tcBorders>
              <w:top w:val="single" w:color="auto" w:sz="4" w:space="0"/>
              <w:left w:val="single" w:color="auto" w:sz="4" w:space="0"/>
              <w:bottom w:val="single" w:color="auto" w:sz="4" w:space="0"/>
              <w:right w:val="single" w:color="auto" w:sz="4" w:space="0"/>
            </w:tcBorders>
            <w:vAlign w:val="center"/>
          </w:tcPr>
          <w:p>
            <w:pPr>
              <w:pStyle w:val="241"/>
              <w:keepNext w:val="0"/>
              <w:keepLines w:val="0"/>
              <w:suppressLineNumbers w:val="0"/>
              <w:snapToGrid w:val="0"/>
              <w:spacing w:before="0" w:beforeAutospacing="0" w:after="0" w:afterAutospacing="0" w:line="400" w:lineRule="exact"/>
              <w:ind w:left="0" w:leftChars="0" w:right="0" w:rightChars="0"/>
              <w:jc w:val="center"/>
              <w:rPr>
                <w:rFonts w:hint="eastAsia" w:ascii="仿宋_GB2312" w:hAnsi="宋体" w:eastAsia="仿宋_GB2312" w:cs="Arial"/>
                <w:color w:val="000000"/>
                <w:sz w:val="24"/>
                <w:szCs w:val="24"/>
              </w:rPr>
            </w:pPr>
            <w:r>
              <w:rPr>
                <w:rFonts w:hint="eastAsia" w:ascii="仿宋_GB2312" w:hAnsi="宋体" w:eastAsia="仿宋_GB2312" w:cs="Arial"/>
                <w:b/>
                <w:bCs/>
                <w:color w:val="000000"/>
                <w:sz w:val="24"/>
                <w:szCs w:val="24"/>
                <w:lang w:val="en-US" w:eastAsia="zh-CN"/>
              </w:rPr>
              <w:t>4</w:t>
            </w:r>
          </w:p>
        </w:tc>
        <w:tc>
          <w:tcPr>
            <w:tcW w:w="984" w:type="dxa"/>
            <w:tcBorders>
              <w:top w:val="single" w:color="auto" w:sz="4" w:space="0"/>
              <w:left w:val="single" w:color="auto" w:sz="4" w:space="0"/>
              <w:bottom w:val="single" w:color="auto" w:sz="4" w:space="0"/>
              <w:right w:val="single" w:color="auto" w:sz="4" w:space="0"/>
            </w:tcBorders>
            <w:vAlign w:val="center"/>
          </w:tcPr>
          <w:p>
            <w:pPr>
              <w:pStyle w:val="241"/>
              <w:keepNext w:val="0"/>
              <w:keepLines w:val="0"/>
              <w:suppressLineNumbers w:val="0"/>
              <w:snapToGrid w:val="0"/>
              <w:spacing w:before="0" w:beforeAutospacing="0" w:after="0" w:afterAutospacing="0" w:line="400" w:lineRule="exact"/>
              <w:ind w:left="0" w:leftChars="0" w:right="0" w:rightChars="0"/>
              <w:jc w:val="center"/>
              <w:rPr>
                <w:rFonts w:hint="eastAsia" w:ascii="仿宋_GB2312" w:hAnsi="仿宋_GB2312" w:eastAsia="仿宋_GB2312" w:cs="仿宋_GB2312"/>
                <w:color w:val="000000"/>
                <w:sz w:val="24"/>
                <w:szCs w:val="24"/>
              </w:rPr>
            </w:pPr>
            <w:r>
              <w:rPr>
                <w:rFonts w:hint="eastAsia" w:ascii="仿宋_GB2312" w:eastAsia="仿宋_GB2312"/>
                <w:b/>
                <w:bCs/>
                <w:color w:val="000000"/>
                <w:sz w:val="24"/>
                <w:lang w:val="en-US" w:eastAsia="zh-CN"/>
              </w:rPr>
              <w:t>终端控制主机</w:t>
            </w:r>
          </w:p>
        </w:tc>
        <w:tc>
          <w:tcPr>
            <w:tcW w:w="73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一、硬件要求：</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1.处理器：</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（1）CPU:</w:t>
            </w:r>
            <w:r>
              <w:rPr>
                <w:rFonts w:hint="eastAsia" w:ascii="仿宋_GB2312" w:hAnsi="仿宋_GB2312" w:eastAsia="仿宋_GB2312" w:cs="仿宋_GB2312"/>
                <w:color w:val="000000"/>
                <w:sz w:val="24"/>
                <w:szCs w:val="24"/>
              </w:rPr>
              <w:t>国产高性能处理器</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（2）性能参数：核数≥8核，线程≥8，主频≥2.5Ghz；</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2.内存：</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（1）容量≥16GB；内存条配置数量（板载内存不涉及）：≥2</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（2）类型：DDR5/LPDDR5及以上内存，读写速率≥4000MT/s；</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highlight w:val="red"/>
                <w:lang w:val="en-US" w:eastAsia="zh-CN"/>
              </w:rPr>
            </w:pPr>
            <w:r>
              <w:rPr>
                <w:rFonts w:hint="eastAsia" w:ascii="仿宋_GB2312" w:hAnsi="仿宋_GB2312" w:eastAsia="仿宋_GB2312" w:cs="仿宋_GB2312"/>
                <w:kern w:val="0"/>
                <w:sz w:val="24"/>
                <w:szCs w:val="24"/>
                <w:lang w:val="en-US" w:eastAsia="zh-CN"/>
              </w:rPr>
              <w:t>（3）其他：</w:t>
            </w:r>
            <w:r>
              <w:rPr>
                <w:rFonts w:hint="eastAsia" w:ascii="仿宋_GB2312" w:hAnsi="仿宋_GB2312" w:eastAsia="仿宋_GB2312" w:cs="仿宋_GB2312"/>
                <w:kern w:val="0"/>
                <w:sz w:val="24"/>
                <w:szCs w:val="24"/>
                <w:highlight w:val="none"/>
                <w:lang w:val="en-US" w:eastAsia="zh-CN"/>
              </w:rPr>
              <w:t>主板集成≥2个内存插槽，最大可支持64GB内存容量。</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3.硬盘：</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（1）数量：系统盘（固态硬盘）1块，存储盘（固态硬盘或机械硬盘）≥1块；</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（2）容量：系统盘512GB，存储盘≥1TB。</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4.显卡：4G独立显卡</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highlight w:val="none"/>
                <w:lang w:val="en-US" w:eastAsia="zh-CN"/>
              </w:rPr>
              <w:t xml:space="preserve">5.USB接口：配置≥8个USB 原生接口非转接，其中前置Type-C接口≥1个 </w:t>
            </w:r>
            <w:r>
              <w:rPr>
                <w:rFonts w:hint="eastAsia" w:ascii="仿宋_GB2312" w:hAnsi="仿宋_GB2312" w:eastAsia="仿宋_GB2312" w:cs="仿宋_GB2312"/>
                <w:kern w:val="0"/>
                <w:sz w:val="24"/>
                <w:szCs w:val="24"/>
                <w:lang w:val="en-US" w:eastAsia="zh-CN"/>
              </w:rPr>
              <w:t>；</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6.I/O接口： 1个RJ45网口（具备防雷击的功能），1个HDMI接口，1个VGA接口，1组音频接口，所有接口非转接。</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7.机箱：金属材质,所投产品机箱尺寸≤8L；支持内置音箱，前置支持RESET按键，方便使用。</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二、软件要求：</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1、实现桌面池生命周期管理，包括创建、绑定、删除等全生命周期管理，桌面池模式支持专属模式和共享桌面模式；</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lang w:val="en-US" w:eastAsia="zh-CN"/>
              </w:rPr>
              <w:t>2、WEB管理平台提供服务器、终端数量、镜像、管理平台CPU、内存、硬盘性能监控，终端使用率统计图等；</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kern w:val="0"/>
                <w:sz w:val="24"/>
                <w:szCs w:val="24"/>
                <w:highlight w:val="none"/>
                <w:lang w:val="en-US" w:eastAsia="zh-CN"/>
              </w:rPr>
              <w:t>3、</w:t>
            </w:r>
            <w:r>
              <w:rPr>
                <w:rFonts w:hint="eastAsia" w:ascii="仿宋_GB2312" w:hAnsi="仿宋_GB2312" w:eastAsia="仿宋_GB2312" w:cs="仿宋_GB2312"/>
                <w:color w:val="000000"/>
                <w:sz w:val="24"/>
                <w:szCs w:val="24"/>
                <w:lang w:val="en-US" w:eastAsia="zh-CN"/>
              </w:rPr>
              <w:t>管理</w:t>
            </w:r>
            <w:r>
              <w:rPr>
                <w:rFonts w:hint="eastAsia" w:ascii="仿宋_GB2312" w:hAnsi="仿宋_GB2312" w:eastAsia="仿宋_GB2312" w:cs="仿宋_GB2312"/>
                <w:color w:val="000000"/>
                <w:sz w:val="24"/>
                <w:szCs w:val="24"/>
                <w:u w:val="wave"/>
                <w:lang w:val="en-US" w:eastAsia="zh-CN"/>
              </w:rPr>
              <w:t>平台支持≥3种服务器CPU架构</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kern w:val="0"/>
                <w:sz w:val="24"/>
                <w:szCs w:val="24"/>
                <w:lang w:val="en-US" w:eastAsia="zh-CN"/>
              </w:rPr>
              <w:t>支持混合部署与集中管理，一个管理平台支持VOI/无盘等架构终端交付。</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kern w:val="0"/>
                <w:sz w:val="24"/>
                <w:szCs w:val="24"/>
                <w:lang w:val="en-US" w:eastAsia="zh-CN"/>
              </w:rPr>
              <w:t>4、具备子镜像快照管理功能；</w:t>
            </w:r>
            <w:r>
              <w:rPr>
                <w:rFonts w:hint="eastAsia" w:ascii="仿宋_GB2312" w:hAnsi="仿宋_GB2312" w:eastAsia="仿宋_GB2312" w:cs="仿宋_GB2312"/>
                <w:color w:val="000000"/>
                <w:sz w:val="24"/>
                <w:szCs w:val="24"/>
                <w:u w:val="wave"/>
                <w:lang w:val="en-US" w:eastAsia="zh-CN"/>
              </w:rPr>
              <w:t>快照数量≥20个</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kern w:val="0"/>
                <w:sz w:val="24"/>
                <w:szCs w:val="24"/>
                <w:lang w:val="en-US" w:eastAsia="zh-CN"/>
              </w:rPr>
              <w:t>快照可选择新建快照、更新上一次快照、删除、合并、备注修改以及中文名备注。子镜像的不同快照之间可灵活切换，切换后原来的快照保留，不会被删除。</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color w:val="000000"/>
                <w:sz w:val="24"/>
                <w:szCs w:val="24"/>
                <w:lang w:val="en-US" w:eastAsia="zh-CN"/>
              </w:rPr>
              <w:t>终端分区</w:t>
            </w:r>
            <w:r>
              <w:rPr>
                <w:rFonts w:hint="eastAsia" w:ascii="仿宋_GB2312" w:hAnsi="仿宋_GB2312" w:eastAsia="仿宋_GB2312" w:cs="仿宋_GB2312"/>
                <w:color w:val="000000"/>
                <w:sz w:val="24"/>
                <w:szCs w:val="24"/>
                <w:u w:val="wave"/>
                <w:lang w:val="en-US" w:eastAsia="zh-CN"/>
              </w:rPr>
              <w:t>支持≥3个分区</w:t>
            </w:r>
            <w:r>
              <w:rPr>
                <w:rFonts w:hint="eastAsia" w:ascii="仿宋_GB2312" w:hAnsi="仿宋_GB2312" w:eastAsia="仿宋_GB2312" w:cs="仿宋_GB2312"/>
                <w:kern w:val="0"/>
                <w:sz w:val="24"/>
                <w:szCs w:val="24"/>
                <w:lang w:val="en-US" w:eastAsia="zh-CN"/>
              </w:rPr>
              <w:t>，每个分区设置还原与不还原功能，支持分区数据保留及还原功能。</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6、一个系统模板支持终端采用传统与UEFI模式双启动，管理平台不需要单独配置；</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7、平台支持终端桌面显示：机器名、IP地址、MAC地址、分组名、同时支持添加多个自定义字段名称与值，并提供公告文字显示，每个模板支持独立显示，支持开关模块。提供U盘、移动硬盘、蓝牙、光驱时间同步、互联网访问等关闭开启控制。</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kern w:val="0"/>
                <w:sz w:val="24"/>
                <w:szCs w:val="24"/>
                <w:lang w:val="en-US" w:eastAsia="zh-CN"/>
              </w:rPr>
              <w:t>8、终端支持远程协助功能，</w:t>
            </w:r>
            <w:r>
              <w:rPr>
                <w:rFonts w:hint="eastAsia" w:ascii="仿宋_GB2312" w:hAnsi="仿宋_GB2312" w:eastAsia="仿宋_GB2312" w:cs="仿宋_GB2312"/>
                <w:color w:val="000000"/>
                <w:sz w:val="24"/>
                <w:szCs w:val="24"/>
                <w:lang w:val="en-US" w:eastAsia="zh-CN"/>
              </w:rPr>
              <w:t>同时拥有</w:t>
            </w:r>
            <w:r>
              <w:rPr>
                <w:rFonts w:hint="eastAsia" w:ascii="仿宋_GB2312" w:hAnsi="仿宋_GB2312" w:eastAsia="仿宋_GB2312" w:cs="仿宋_GB2312"/>
                <w:color w:val="000000"/>
                <w:sz w:val="24"/>
                <w:szCs w:val="24"/>
                <w:u w:val="wave"/>
                <w:lang w:val="en-US" w:eastAsia="zh-CN"/>
              </w:rPr>
              <w:t>≥6个子功能</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kern w:val="0"/>
                <w:sz w:val="24"/>
                <w:szCs w:val="24"/>
                <w:lang w:val="en-US" w:eastAsia="zh-CN"/>
              </w:rPr>
              <w:t>如支持远程对话、远程截屏、文件互传、查看模式、SSH连接、Telnet连接。</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9、平台支持计划任务定时关闭计算机、唤醒计算机、重启计算机、清空所有数据盘、发送消息、下发文件、还原一次等功能。；</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kern w:val="0"/>
                <w:sz w:val="24"/>
                <w:szCs w:val="24"/>
                <w:lang w:val="en-US" w:eastAsia="zh-CN"/>
              </w:rPr>
              <w:t>10、</w:t>
            </w:r>
            <w:r>
              <w:rPr>
                <w:rFonts w:hint="eastAsia" w:ascii="仿宋_GB2312" w:hAnsi="仿宋_GB2312" w:eastAsia="仿宋_GB2312" w:cs="仿宋_GB2312"/>
                <w:color w:val="000000"/>
                <w:sz w:val="24"/>
                <w:szCs w:val="24"/>
                <w:lang w:val="en-US" w:eastAsia="zh-CN"/>
              </w:rPr>
              <w:t>平台</w:t>
            </w:r>
            <w:r>
              <w:rPr>
                <w:rFonts w:hint="eastAsia" w:ascii="仿宋_GB2312" w:hAnsi="仿宋_GB2312" w:eastAsia="仿宋_GB2312" w:cs="仿宋_GB2312"/>
                <w:color w:val="000000"/>
                <w:sz w:val="24"/>
                <w:szCs w:val="24"/>
                <w:u w:val="wave"/>
                <w:lang w:val="en-US" w:eastAsia="zh-CN"/>
              </w:rPr>
              <w:t>支持≥两种管理员权限设置</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kern w:val="0"/>
                <w:sz w:val="24"/>
                <w:szCs w:val="24"/>
                <w:lang w:val="en-US" w:eastAsia="zh-CN"/>
              </w:rPr>
              <w:t>如超级系统管理员，安全保密员。新增角色支持操作权限按功能模块分配、数据权限可按服务器、分组、终端分配，支持在管理平台重置用户密码功能。</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kern w:val="0"/>
                <w:sz w:val="24"/>
                <w:szCs w:val="24"/>
                <w:lang w:val="en-US" w:eastAsia="zh-CN"/>
              </w:rPr>
              <w:t>11、</w:t>
            </w:r>
            <w:r>
              <w:rPr>
                <w:rFonts w:hint="eastAsia" w:ascii="仿宋_GB2312" w:hAnsi="仿宋_GB2312" w:eastAsia="仿宋_GB2312" w:cs="仿宋_GB2312"/>
                <w:color w:val="000000"/>
                <w:sz w:val="24"/>
                <w:szCs w:val="24"/>
                <w:lang w:val="en-US" w:eastAsia="zh-CN"/>
              </w:rPr>
              <w:t>平台提供</w:t>
            </w:r>
            <w:r>
              <w:rPr>
                <w:rFonts w:hint="eastAsia" w:ascii="仿宋_GB2312" w:hAnsi="仿宋_GB2312" w:eastAsia="仿宋_GB2312" w:cs="仿宋_GB2312"/>
                <w:color w:val="000000"/>
                <w:sz w:val="24"/>
                <w:szCs w:val="24"/>
                <w:u w:val="wave"/>
                <w:lang w:val="en-US" w:eastAsia="zh-CN"/>
              </w:rPr>
              <w:t>提供≥8种日志分析</w:t>
            </w:r>
            <w:r>
              <w:rPr>
                <w:rFonts w:hint="eastAsia" w:ascii="仿宋_GB2312" w:hAnsi="仿宋_GB2312" w:eastAsia="仿宋_GB2312" w:cs="仿宋_GB2312"/>
                <w:kern w:val="0"/>
                <w:sz w:val="24"/>
                <w:szCs w:val="24"/>
                <w:lang w:val="en-US" w:eastAsia="zh-CN"/>
              </w:rPr>
              <w:t>：终端用户日志、服务日志、系统日志、USB接入日志、软件安装/卸载日志、软件管控日志、共享日志、硬件变更日志；</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kern w:val="0"/>
                <w:sz w:val="24"/>
                <w:szCs w:val="24"/>
                <w:lang w:val="en-US" w:eastAsia="zh-CN"/>
              </w:rPr>
              <w:t>12、平台支持终端桌面显示：机器名、IP地址、MAC地址、分组名、同时支持添加多个自定义字段名称与值，每个模板支持独立显示，支持开关模块。提供U盘、移动硬盘、蓝牙、时间同步、互联网访问等</w:t>
            </w:r>
            <w:r>
              <w:rPr>
                <w:rFonts w:hint="eastAsia" w:ascii="仿宋_GB2312" w:hAnsi="仿宋_GB2312" w:eastAsia="仿宋_GB2312" w:cs="仿宋_GB2312"/>
                <w:color w:val="000000"/>
                <w:sz w:val="24"/>
                <w:szCs w:val="24"/>
                <w:u w:val="wave"/>
                <w:lang w:val="en-US" w:eastAsia="zh-CN"/>
              </w:rPr>
              <w:t>≥5种外设与功能的关闭开启控制</w:t>
            </w:r>
            <w:r>
              <w:rPr>
                <w:rFonts w:hint="eastAsia" w:ascii="仿宋_GB2312" w:hAnsi="仿宋_GB2312" w:eastAsia="仿宋_GB2312" w:cs="仿宋_GB2312"/>
                <w:kern w:val="0"/>
                <w:sz w:val="24"/>
                <w:szCs w:val="24"/>
                <w:lang w:val="en-US" w:eastAsia="zh-CN"/>
              </w:rPr>
              <w:t>。</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kern w:val="0"/>
                <w:sz w:val="24"/>
                <w:szCs w:val="24"/>
                <w:lang w:val="en-US" w:eastAsia="zh-CN"/>
              </w:rPr>
              <w:t>13、</w:t>
            </w:r>
            <w:r>
              <w:rPr>
                <w:rFonts w:hint="eastAsia" w:ascii="仿宋_GB2312" w:hAnsi="仿宋_GB2312" w:eastAsia="仿宋_GB2312" w:cs="仿宋_GB2312"/>
                <w:color w:val="000000"/>
                <w:sz w:val="24"/>
                <w:szCs w:val="24"/>
                <w:u w:val="wave"/>
                <w:lang w:val="en-US" w:eastAsia="zh-CN"/>
              </w:rPr>
              <w:t>支持≥2种桌面系统更新</w:t>
            </w:r>
            <w:r>
              <w:rPr>
                <w:rFonts w:hint="eastAsia" w:ascii="仿宋_GB2312" w:hAnsi="仿宋_GB2312" w:eastAsia="仿宋_GB2312" w:cs="仿宋_GB2312"/>
                <w:color w:val="000000"/>
                <w:sz w:val="24"/>
                <w:szCs w:val="24"/>
                <w:lang w:val="en-US" w:eastAsia="zh-CN"/>
              </w:rPr>
              <w:t>技术如下</w:t>
            </w:r>
            <w:r>
              <w:rPr>
                <w:rFonts w:hint="eastAsia" w:ascii="仿宋_GB2312" w:hAnsi="仿宋_GB2312" w:eastAsia="仿宋_GB2312" w:cs="仿宋_GB2312"/>
                <w:kern w:val="0"/>
                <w:sz w:val="24"/>
                <w:szCs w:val="24"/>
                <w:lang w:val="en-US" w:eastAsia="zh-CN"/>
              </w:rPr>
              <w:t>：支持平台上指定任意终端通过PXE无盘更新；支持终端桌面本地安装软件，通过客户端帐号密码上传新的快照更新；</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kern w:val="0"/>
                <w:sz w:val="24"/>
                <w:szCs w:val="24"/>
                <w:lang w:val="en-US" w:eastAsia="zh-CN"/>
              </w:rPr>
              <w:t>14、</w:t>
            </w:r>
            <w:r>
              <w:rPr>
                <w:rFonts w:hint="eastAsia" w:ascii="仿宋_GB2312" w:hAnsi="仿宋_GB2312" w:eastAsia="仿宋_GB2312" w:cs="仿宋_GB2312"/>
                <w:color w:val="000000"/>
                <w:sz w:val="24"/>
                <w:szCs w:val="24"/>
                <w:u w:val="wave"/>
                <w:lang w:val="en-US" w:eastAsia="zh-CN"/>
              </w:rPr>
              <w:t>平台支持≥5种计划任务</w:t>
            </w:r>
            <w:r>
              <w:rPr>
                <w:rFonts w:hint="eastAsia" w:ascii="仿宋_GB2312" w:hAnsi="仿宋_GB2312" w:eastAsia="仿宋_GB2312" w:cs="仿宋_GB2312"/>
                <w:kern w:val="0"/>
                <w:sz w:val="24"/>
                <w:szCs w:val="24"/>
                <w:lang w:val="en-US" w:eastAsia="zh-CN"/>
              </w:rPr>
              <w:t>：定时关闭计算机、唤醒计算机、重启计算机、清空所有数据盘、发送消息；</w:t>
            </w:r>
          </w:p>
          <w:p>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kern w:val="0"/>
                <w:sz w:val="24"/>
                <w:szCs w:val="24"/>
                <w:lang w:val="en-US" w:eastAsia="zh-CN"/>
              </w:rPr>
              <w:t>15、</w:t>
            </w:r>
            <w:r>
              <w:rPr>
                <w:rFonts w:hint="eastAsia" w:ascii="仿宋_GB2312" w:hAnsi="仿宋_GB2312" w:eastAsia="仿宋_GB2312" w:cs="仿宋_GB2312"/>
                <w:color w:val="000000"/>
                <w:sz w:val="24"/>
                <w:szCs w:val="24"/>
                <w:u w:val="wave"/>
                <w:lang w:val="en-US" w:eastAsia="zh-CN"/>
              </w:rPr>
              <w:t>平台系统支持≥4种时间还原方式</w:t>
            </w:r>
            <w:r>
              <w:rPr>
                <w:rFonts w:hint="eastAsia" w:ascii="仿宋_GB2312" w:hAnsi="仿宋_GB2312" w:eastAsia="仿宋_GB2312" w:cs="仿宋_GB2312"/>
                <w:kern w:val="0"/>
                <w:sz w:val="24"/>
                <w:szCs w:val="24"/>
                <w:lang w:val="en-US" w:eastAsia="zh-CN"/>
              </w:rPr>
              <w:t>：重复执行、周一到周五、周六到周日及自定义时间还原一次。支持批量远程发送命令朗读指定的文本内容、设置默认的声音设备，并可定时周一到周五、周六到周日以及自定义不同时间段音量大小控制；</w:t>
            </w:r>
          </w:p>
        </w:tc>
        <w:tc>
          <w:tcPr>
            <w:tcW w:w="913" w:type="dxa"/>
            <w:tcBorders>
              <w:top w:val="single" w:color="auto" w:sz="4" w:space="0"/>
              <w:left w:val="single" w:color="auto" w:sz="4" w:space="0"/>
              <w:bottom w:val="single" w:color="auto" w:sz="4" w:space="0"/>
              <w:right w:val="single" w:color="auto" w:sz="4" w:space="0"/>
            </w:tcBorders>
            <w:vAlign w:val="center"/>
          </w:tcPr>
          <w:p>
            <w:pPr>
              <w:pStyle w:val="241"/>
              <w:keepNext w:val="0"/>
              <w:keepLines w:val="0"/>
              <w:suppressLineNumbers w:val="0"/>
              <w:snapToGrid w:val="0"/>
              <w:spacing w:before="0" w:beforeAutospacing="0" w:after="0" w:afterAutospacing="0" w:line="400" w:lineRule="exact"/>
              <w:ind w:left="0" w:leftChars="0" w:right="0" w:rightChars="0"/>
              <w:jc w:val="left"/>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lang w:val="en-US" w:eastAsia="zh-CN"/>
              </w:rPr>
              <w:t>1套</w:t>
            </w:r>
          </w:p>
        </w:tc>
      </w:tr>
      <w:bookmarkEnd w:id="1"/>
    </w:tbl>
    <w:p/>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和；2.投标人应保证投标产品涉及到的知识产权和所提供的相关技术资料是合法取得，不会因为采购人的使用而被责令停止使用、追偿或要求赔偿损失，如出现此情况，一切经济和法律责任均由投标人承担；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质量保证期</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自质保期从交货、安装调试完毕，产品验收合格之日起计算，提供免费质保≥3年（计算机产品按采购需求执行）。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售后服务要求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1.投标人提供的产品必须是具有合法销售途径的全新合格产品，并符合国家各项有关质量标准的合格产品，货物如在运输过程中损坏，中标人必须无偿修复或更换同样产品。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2.中标人应保证所提供的货物或其任何一部分均不会侵犯任何第三方的专利权、商标权，如在使用过程中出现的一切经济和法律责任均由中标人负责。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3.中标人应按国家规定实行“三包”，免费送货上门，承担提供安装所需材料、委托培训和售后服务、税金、验收及其他所有成本费用。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4.中标人供货期内货品出现质量问题，中标人货品达不到采购需求要求，应立即无条件回收并提供达标货品；因商品质量问题造成采购人损失的，应赔偿相关损失。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5.故障处理：接到故障通知后供应商提供同城4h、异地12h技术响应服务，2个工作日解决问题，如超过时限无法排除故障，免费提供同等质量的产品作为备用品供采购人使用，直到修复完成。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6.质量保证期内免费提供维修服务（含人工费、配件费、差旅费等各项费用），所更换的所有零配件全部使用原厂配件；保修期以外一律按投标文件承诺的优惠价收费，提供终身上门维修服务。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交货时间及地点</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1.交货时间：自签订合同之日起30日内安装调试完毕，验收合格并交付使用；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2.交货地点：广西柳州市鱼峰区人民法院及雒容派出法庭。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签订合同后，</w:t>
            </w:r>
            <w:r>
              <w:rPr>
                <w:rFonts w:hint="eastAsia" w:ascii="仿宋_GB2312" w:hAnsi="仿宋_GB2312" w:eastAsia="仿宋_GB2312" w:cs="仿宋_GB2312"/>
                <w:sz w:val="24"/>
                <w:lang w:val="en-US" w:eastAsia="zh-CN"/>
              </w:rPr>
              <w:t>中标人</w:t>
            </w:r>
            <w:r>
              <w:rPr>
                <w:rFonts w:hint="eastAsia" w:ascii="仿宋_GB2312" w:hAnsi="仿宋_GB2312" w:eastAsia="仿宋_GB2312" w:cs="仿宋_GB2312"/>
                <w:bCs/>
                <w:color w:val="000000"/>
                <w:sz w:val="24"/>
              </w:rPr>
              <w:t>向</w:t>
            </w:r>
            <w:r>
              <w:rPr>
                <w:rFonts w:hint="eastAsia" w:ascii="仿宋_GB2312" w:hAnsi="仿宋_GB2312" w:eastAsia="仿宋_GB2312" w:cs="仿宋_GB2312"/>
                <w:sz w:val="24"/>
                <w:lang w:val="en-US" w:eastAsia="zh-CN"/>
              </w:rPr>
              <w:t>采购人</w:t>
            </w:r>
            <w:r>
              <w:rPr>
                <w:rFonts w:hint="eastAsia" w:ascii="仿宋_GB2312" w:hAnsi="仿宋_GB2312" w:eastAsia="仿宋_GB2312" w:cs="仿宋_GB2312"/>
                <w:bCs/>
                <w:color w:val="000000"/>
                <w:sz w:val="24"/>
              </w:rPr>
              <w:t>提供合同价的</w:t>
            </w:r>
            <w:r>
              <w:rPr>
                <w:rFonts w:hint="eastAsia" w:ascii="仿宋_GB2312" w:hAnsi="仿宋_GB2312" w:eastAsia="仿宋_GB2312" w:cs="仿宋_GB2312"/>
                <w:bCs/>
                <w:color w:val="000000"/>
                <w:sz w:val="24"/>
                <w:lang w:val="en-US" w:eastAsia="zh-CN"/>
              </w:rPr>
              <w:t>50</w:t>
            </w:r>
            <w:r>
              <w:rPr>
                <w:rFonts w:hint="eastAsia" w:ascii="仿宋_GB2312" w:hAnsi="仿宋_GB2312" w:eastAsia="仿宋_GB2312" w:cs="仿宋_GB2312"/>
                <w:bCs/>
                <w:color w:val="000000"/>
                <w:sz w:val="24"/>
              </w:rPr>
              <w:t>%增值税发票后，</w:t>
            </w:r>
            <w:r>
              <w:rPr>
                <w:rFonts w:hint="eastAsia" w:ascii="仿宋_GB2312" w:hAnsi="仿宋_GB2312" w:eastAsia="仿宋_GB2312" w:cs="仿宋_GB2312"/>
                <w:sz w:val="24"/>
                <w:lang w:val="en-US" w:eastAsia="zh-CN"/>
              </w:rPr>
              <w:t>采购人</w:t>
            </w:r>
            <w:r>
              <w:rPr>
                <w:rFonts w:hint="eastAsia" w:ascii="仿宋_GB2312" w:hAnsi="仿宋_GB2312" w:eastAsia="仿宋_GB2312" w:cs="仿宋_GB2312"/>
                <w:bCs/>
                <w:color w:val="000000"/>
                <w:sz w:val="24"/>
              </w:rPr>
              <w:t>于</w:t>
            </w:r>
            <w:r>
              <w:rPr>
                <w:rFonts w:hint="eastAsia" w:ascii="仿宋_GB2312" w:hAnsi="仿宋_GB2312" w:eastAsia="仿宋_GB2312" w:cs="仿宋_GB2312"/>
                <w:bCs/>
                <w:color w:val="000000"/>
                <w:sz w:val="24"/>
                <w:lang w:val="en-US" w:eastAsia="zh-CN"/>
              </w:rPr>
              <w:t>10</w:t>
            </w:r>
            <w:r>
              <w:rPr>
                <w:rFonts w:hint="eastAsia" w:ascii="仿宋_GB2312" w:hAnsi="仿宋_GB2312" w:eastAsia="仿宋_GB2312" w:cs="仿宋_GB2312"/>
                <w:bCs/>
                <w:color w:val="000000"/>
                <w:sz w:val="24"/>
              </w:rPr>
              <w:t>个工作日内向</w:t>
            </w:r>
            <w:r>
              <w:rPr>
                <w:rFonts w:hint="eastAsia" w:ascii="仿宋_GB2312" w:hAnsi="仿宋_GB2312" w:eastAsia="仿宋_GB2312" w:cs="仿宋_GB2312"/>
                <w:sz w:val="24"/>
                <w:lang w:val="en-US" w:eastAsia="zh-CN"/>
              </w:rPr>
              <w:t>中标人</w:t>
            </w:r>
            <w:r>
              <w:rPr>
                <w:rFonts w:hint="eastAsia" w:ascii="仿宋_GB2312" w:hAnsi="仿宋_GB2312" w:eastAsia="仿宋_GB2312" w:cs="仿宋_GB2312"/>
                <w:bCs/>
                <w:color w:val="000000"/>
                <w:sz w:val="24"/>
              </w:rPr>
              <w:t>支付</w:t>
            </w:r>
            <w:r>
              <w:rPr>
                <w:rFonts w:hint="eastAsia" w:ascii="仿宋_GB2312" w:hAnsi="仿宋_GB2312" w:eastAsia="仿宋_GB2312" w:cs="仿宋_GB2312"/>
                <w:bCs/>
                <w:color w:val="000000"/>
                <w:sz w:val="24"/>
                <w:lang w:val="en-US" w:eastAsia="zh-CN"/>
              </w:rPr>
              <w:t>50</w:t>
            </w:r>
            <w:r>
              <w:rPr>
                <w:rFonts w:hint="eastAsia" w:ascii="仿宋_GB2312" w:hAnsi="仿宋_GB2312" w:eastAsia="仿宋_GB2312" w:cs="仿宋_GB2312"/>
                <w:bCs/>
                <w:color w:val="000000"/>
                <w:sz w:val="24"/>
              </w:rPr>
              <w:t>%合同款；货物到齐，</w:t>
            </w:r>
            <w:r>
              <w:rPr>
                <w:rFonts w:hint="eastAsia" w:ascii="仿宋_GB2312" w:hAnsi="仿宋_GB2312" w:eastAsia="仿宋_GB2312" w:cs="仿宋_GB2312"/>
                <w:sz w:val="24"/>
                <w:lang w:val="en-US" w:eastAsia="zh-CN"/>
              </w:rPr>
              <w:t>中标人</w:t>
            </w:r>
            <w:r>
              <w:rPr>
                <w:rFonts w:hint="eastAsia" w:ascii="仿宋_GB2312" w:hAnsi="仿宋_GB2312" w:eastAsia="仿宋_GB2312" w:cs="仿宋_GB2312"/>
                <w:bCs/>
                <w:color w:val="000000"/>
                <w:sz w:val="24"/>
              </w:rPr>
              <w:t>向</w:t>
            </w:r>
            <w:r>
              <w:rPr>
                <w:rFonts w:hint="eastAsia" w:ascii="仿宋_GB2312" w:hAnsi="仿宋_GB2312" w:eastAsia="仿宋_GB2312" w:cs="仿宋_GB2312"/>
                <w:sz w:val="24"/>
                <w:lang w:val="en-US" w:eastAsia="zh-CN"/>
              </w:rPr>
              <w:t>采购人</w:t>
            </w:r>
            <w:r>
              <w:rPr>
                <w:rFonts w:hint="eastAsia" w:ascii="仿宋_GB2312" w:hAnsi="仿宋_GB2312" w:eastAsia="仿宋_GB2312" w:cs="仿宋_GB2312"/>
                <w:bCs/>
                <w:color w:val="000000"/>
                <w:sz w:val="24"/>
              </w:rPr>
              <w:t>提供合同价的</w:t>
            </w:r>
            <w:r>
              <w:rPr>
                <w:rFonts w:hint="eastAsia" w:ascii="仿宋_GB2312" w:hAnsi="仿宋_GB2312" w:eastAsia="仿宋_GB2312" w:cs="仿宋_GB2312"/>
                <w:bCs/>
                <w:color w:val="000000"/>
                <w:sz w:val="24"/>
                <w:lang w:val="en-US" w:eastAsia="zh-CN"/>
              </w:rPr>
              <w:t>50</w:t>
            </w:r>
            <w:r>
              <w:rPr>
                <w:rFonts w:hint="eastAsia" w:ascii="仿宋_GB2312" w:hAnsi="仿宋_GB2312" w:eastAsia="仿宋_GB2312" w:cs="仿宋_GB2312"/>
                <w:bCs/>
                <w:color w:val="000000"/>
                <w:sz w:val="24"/>
              </w:rPr>
              <w:t>%增值税发票后，</w:t>
            </w:r>
            <w:r>
              <w:rPr>
                <w:rFonts w:hint="eastAsia" w:ascii="仿宋_GB2312" w:hAnsi="仿宋_GB2312" w:eastAsia="仿宋_GB2312" w:cs="仿宋_GB2312"/>
                <w:sz w:val="24"/>
                <w:lang w:val="en-US" w:eastAsia="zh-CN"/>
              </w:rPr>
              <w:t>采购人</w:t>
            </w:r>
            <w:r>
              <w:rPr>
                <w:rFonts w:hint="eastAsia" w:ascii="仿宋_GB2312" w:hAnsi="仿宋_GB2312" w:eastAsia="仿宋_GB2312" w:cs="仿宋_GB2312"/>
                <w:bCs/>
                <w:color w:val="000000"/>
                <w:sz w:val="24"/>
              </w:rPr>
              <w:t>于</w:t>
            </w:r>
            <w:r>
              <w:rPr>
                <w:rFonts w:hint="eastAsia" w:ascii="仿宋_GB2312" w:hAnsi="仿宋_GB2312" w:eastAsia="仿宋_GB2312" w:cs="仿宋_GB2312"/>
                <w:bCs/>
                <w:color w:val="000000"/>
                <w:sz w:val="24"/>
                <w:lang w:val="en-US" w:eastAsia="zh-CN"/>
              </w:rPr>
              <w:t>10</w:t>
            </w:r>
            <w:r>
              <w:rPr>
                <w:rFonts w:hint="eastAsia" w:ascii="仿宋_GB2312" w:hAnsi="仿宋_GB2312" w:eastAsia="仿宋_GB2312" w:cs="仿宋_GB2312"/>
                <w:bCs/>
                <w:color w:val="000000"/>
                <w:sz w:val="24"/>
              </w:rPr>
              <w:t>个工作日内支付至合同价的100%费用。</w:t>
            </w:r>
          </w:p>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
                <w:bCs w:val="0"/>
                <w:color w:val="000000" w:themeColor="text1"/>
                <w:sz w:val="24"/>
                <w14:textFill>
                  <w14:solidFill>
                    <w14:schemeClr w14:val="tx1"/>
                  </w14:solidFill>
                </w14:textFill>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备品备件及耗材等要求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具；3.投标人必须有完善的备品备件库体系，质保期内能提供相应的免费的措施和配件，保证过质保期后六年内有足够的备品备件，为完成本项目技术支持、服务需求提供可靠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1.国家强制性技术标准及有关规定；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2.交货验收时，采购人根据《广西壮族自治区政府采购项目履约验收管理办法》的规定，由采购人及中标人双方共同进行验收。必要时可委托国家认可的质量检测机构开展采购项目验收工作；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4.验收费用：验收所产生的检验费及相关的全部费用均由中标人承担。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政策性加分条件（如有）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480"/>
              <w:spacing w:before="0" w:beforeAutospacing="0" w:after="0" w:afterAutospacing="0" w:line="460" w:lineRule="atLeast"/>
              <w:rPr>
                <w:rFonts w:ascii="仿宋_GB2312" w:eastAsia="仿宋_GB2312"/>
                <w:color w:val="000000"/>
              </w:rPr>
            </w:pPr>
            <w:r>
              <w:rPr>
                <w:rFonts w:hint="eastAsia" w:ascii="仿宋_GB2312" w:eastAsia="仿宋_GB2312"/>
                <w:color w:val="000000"/>
              </w:rPr>
              <w:t>1.《政府采购促进中小企业发展管理办法》（财库〔2020〕46号），符合办法规定条件且出具该办法规定的《中小企业声明函》的小型和微型企业报价，对其报价给予20%的扣除。监狱企业、残疾人福利性单位视同小型和微型企业；</w:t>
            </w:r>
          </w:p>
          <w:p>
            <w:pPr>
              <w:pStyle w:val="480"/>
              <w:spacing w:before="0" w:beforeAutospacing="0" w:after="0" w:afterAutospacing="0" w:line="460" w:lineRule="atLeast"/>
              <w:rPr>
                <w:rFonts w:hint="eastAsia" w:ascii="仿宋_GB2312" w:eastAsia="仿宋_GB2312"/>
                <w:color w:val="000000"/>
              </w:rPr>
            </w:pPr>
            <w:r>
              <w:rPr>
                <w:rStyle w:val="481"/>
                <w:rFonts w:hint="eastAsia" w:ascii="仿宋_GB2312" w:eastAsia="仿宋_GB2312"/>
                <w:color w:val="000000"/>
              </w:rPr>
              <w:t>注：（1）采购标的对应的中小企业划分标准所属行业：采购需求所列第</w:t>
            </w:r>
            <w:r>
              <w:rPr>
                <w:rStyle w:val="481"/>
                <w:rFonts w:hint="eastAsia" w:ascii="仿宋_GB2312" w:eastAsia="仿宋_GB2312"/>
                <w:color w:val="000000"/>
                <w:lang w:val="en-US" w:eastAsia="zh-CN"/>
              </w:rPr>
              <w:t>2、</w:t>
            </w:r>
            <w:r>
              <w:rPr>
                <w:rStyle w:val="481"/>
                <w:rFonts w:hint="eastAsia" w:ascii="仿宋_GB2312" w:eastAsia="仿宋_GB2312"/>
                <w:color w:val="000000"/>
              </w:rPr>
              <w:t>3项标的为</w:t>
            </w:r>
            <w:r>
              <w:rPr>
                <w:rStyle w:val="481"/>
                <w:rFonts w:hint="eastAsia" w:ascii="仿宋_GB2312" w:eastAsia="仿宋_GB2312"/>
                <w:color w:val="000000"/>
                <w:u w:val="single"/>
              </w:rPr>
              <w:t>软件和信息技术服务业</w:t>
            </w:r>
            <w:r>
              <w:rPr>
                <w:rStyle w:val="481"/>
                <w:rFonts w:hint="eastAsia" w:ascii="仿宋_GB2312" w:eastAsia="仿宋_GB2312"/>
                <w:color w:val="000000"/>
              </w:rPr>
              <w:t>,其余项标的所属行业为</w:t>
            </w:r>
            <w:r>
              <w:rPr>
                <w:rStyle w:val="481"/>
                <w:rFonts w:hint="eastAsia" w:ascii="仿宋_GB2312" w:eastAsia="仿宋_GB2312"/>
                <w:color w:val="000000"/>
                <w:u w:val="single"/>
              </w:rPr>
              <w:t>工业</w:t>
            </w:r>
            <w:r>
              <w:rPr>
                <w:rStyle w:val="481"/>
                <w:rFonts w:hint="eastAsia" w:ascii="仿宋_GB2312" w:eastAsia="仿宋_GB2312"/>
                <w:color w:val="000000"/>
              </w:rPr>
              <w:t>。</w:t>
            </w:r>
          </w:p>
          <w:p>
            <w:pPr>
              <w:pStyle w:val="480"/>
              <w:spacing w:before="0" w:beforeAutospacing="0" w:after="0" w:afterAutospacing="0" w:line="460" w:lineRule="atLeast"/>
              <w:rPr>
                <w:rFonts w:hint="eastAsia" w:ascii="仿宋_GB2312" w:eastAsia="仿宋_GB2312"/>
                <w:color w:val="000000"/>
              </w:rPr>
            </w:pPr>
            <w:r>
              <w:rPr>
                <w:rStyle w:val="481"/>
                <w:rFonts w:hint="eastAsia" w:ascii="仿宋_GB2312" w:eastAsia="仿宋_GB2312"/>
                <w:color w:val="000000"/>
              </w:rPr>
              <w:t>（2）中小企业划分有关标准根据工信部等部委发布的《关于印发中小企业划型标准规定的通知》（工信部联企业〔2011〕300号）确定；</w:t>
            </w:r>
          </w:p>
          <w:p>
            <w:pPr>
              <w:pStyle w:val="480"/>
              <w:spacing w:before="0" w:beforeAutospacing="0" w:after="0" w:afterAutospacing="0" w:line="460" w:lineRule="atLeast"/>
              <w:rPr>
                <w:rFonts w:hint="eastAsia" w:ascii="仿宋_GB2312" w:eastAsia="仿宋_GB2312"/>
                <w:color w:val="000000"/>
              </w:rPr>
            </w:pPr>
            <w:r>
              <w:rPr>
                <w:rStyle w:val="481"/>
                <w:rFonts w:hint="eastAsia" w:ascii="仿宋_GB2312" w:eastAsia="仿宋_GB2312"/>
                <w:color w:val="000000"/>
              </w:rPr>
              <w:t>（3）为方便投标人识别企业规模类型，投标人可使用工业和信息化部组织开发的中小企业规模类型自测小程序生成企业规模类型测试结果。自测小程序链接：https://baosong.miit.gov.cn/ScaleTest</w:t>
            </w:r>
            <w:r>
              <w:rPr>
                <w:rFonts w:hint="eastAsia" w:ascii="仿宋_GB2312" w:eastAsia="仿宋_GB2312"/>
                <w:color w:val="000000"/>
              </w:rPr>
              <w:br w:type="textWrapping"/>
            </w:r>
            <w:r>
              <w:rPr>
                <w:rFonts w:hint="eastAsia" w:ascii="仿宋_GB2312" w:eastAsia="仿宋_GB2312"/>
                <w:color w:val="000000"/>
              </w:rPr>
              <w:t>2.《财政部、司法部关于政府采购支持监狱企业发展有关问题的通知》（财库〔2014〕68号）；</w:t>
            </w:r>
            <w:r>
              <w:rPr>
                <w:rFonts w:hint="eastAsia" w:ascii="仿宋_GB2312" w:eastAsia="仿宋_GB2312"/>
                <w:color w:val="000000"/>
              </w:rPr>
              <w:br w:type="textWrapping"/>
            </w:r>
            <w:r>
              <w:rPr>
                <w:rFonts w:hint="eastAsia" w:ascii="仿宋_GB2312" w:eastAsia="仿宋_GB2312"/>
                <w:color w:val="000000"/>
              </w:rPr>
              <w:t>3.《财政部 民政部 中国残疾人联合会关于促进残疾人就业政府采购政策的通知》（财库〔2017〕141号）；</w:t>
            </w:r>
          </w:p>
          <w:p>
            <w:pPr>
              <w:pStyle w:val="48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r>
              <w:rPr>
                <w:rFonts w:hint="eastAsia" w:ascii="仿宋_GB2312" w:eastAsia="仿宋_GB2312"/>
                <w:color w:val="000000"/>
              </w:rPr>
              <w:br w:type="textWrapping"/>
            </w:r>
            <w:r>
              <w:rPr>
                <w:rFonts w:hint="eastAsia" w:ascii="仿宋_GB2312" w:eastAsia="仿宋_GB2312"/>
                <w:color w:val="000000"/>
              </w:rPr>
              <w:t>5.财政部 生态环境部《关于印发环境标志产品政府采购品目清单的通知》（财库〔2019〕18号）；</w:t>
            </w:r>
            <w:r>
              <w:rPr>
                <w:rFonts w:hint="eastAsia" w:ascii="仿宋_GB2312" w:eastAsia="仿宋_GB2312"/>
                <w:color w:val="000000"/>
              </w:rPr>
              <w:br w:type="textWrapping"/>
            </w:r>
            <w:r>
              <w:rPr>
                <w:rFonts w:hint="eastAsia" w:ascii="仿宋_GB2312" w:eastAsia="仿宋_GB2312"/>
                <w:color w:val="000000"/>
              </w:rPr>
              <w:t>6.财政部 发展改革委《关于印发节能产品政府采购品目清单的通知》（财库〔2019〕19号）。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501"/>
              <w:spacing w:before="0" w:beforeAutospacing="0" w:after="0" w:afterAutospacing="0" w:line="460" w:lineRule="atLeast"/>
              <w:rPr>
                <w:rFonts w:ascii="仿宋_GB2312" w:eastAsia="仿宋_GB2312"/>
                <w:color w:val="000000"/>
              </w:rPr>
            </w:pPr>
            <w:r>
              <w:rPr>
                <w:rFonts w:hint="eastAsia" w:ascii="仿宋_GB2312" w:eastAsia="仿宋_GB2312"/>
                <w:color w:val="000000"/>
              </w:rPr>
              <w:t>1.投标人或投标核心产品生产厂家具备有效的质量管理体系认证证书；</w:t>
            </w:r>
          </w:p>
          <w:p>
            <w:pPr>
              <w:pStyle w:val="50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2.投标人或投标核心产品生产厂家具备有效的职业健康安全管理体系认证证书；</w:t>
            </w:r>
          </w:p>
          <w:p>
            <w:pPr>
              <w:pStyle w:val="50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3.投标人或投标核心产品生产厂家具备有效的环境管理体系认证证书；</w:t>
            </w:r>
          </w:p>
          <w:p>
            <w:pPr>
              <w:pStyle w:val="50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4.投标人或投标核心产品生产厂家具备有效的信息安全管理体系认证证书。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107" w:rightChars="-51"/>
              <w:jc w:val="left"/>
              <w:rPr>
                <w:rFonts w:hint="eastAsia" w:ascii="仿宋_GB2312" w:hAnsi="宋体" w:eastAsia="仿宋_GB2312" w:cs="Arial"/>
                <w:bCs/>
                <w:color w:val="000000"/>
                <w:sz w:val="24"/>
              </w:rPr>
            </w:pPr>
            <w:r>
              <w:rPr>
                <w:rFonts w:ascii="仿宋_GB2312" w:hAnsi="宋体" w:eastAsia="仿宋_GB2312" w:cs="Arial"/>
                <w:bCs/>
                <w:color w:val="000000"/>
                <w:sz w:val="24"/>
              </w:rPr>
              <w:t>其他要求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1、</w:t>
            </w:r>
            <w:r>
              <w:rPr>
                <w:rFonts w:hint="eastAsia" w:ascii="仿宋_GB2312" w:hAnsi="宋体" w:eastAsia="仿宋_GB2312" w:cs="Arial"/>
                <w:bCs/>
                <w:color w:val="000000"/>
                <w:sz w:val="24"/>
                <w:lang w:val="en-US" w:eastAsia="zh-CN"/>
              </w:rPr>
              <w:t>投标人</w:t>
            </w:r>
            <w:r>
              <w:rPr>
                <w:rFonts w:hint="eastAsia" w:ascii="仿宋_GB2312" w:hAnsi="宋体" w:eastAsia="仿宋_GB2312" w:cs="Arial"/>
                <w:bCs/>
                <w:color w:val="000000"/>
                <w:sz w:val="24"/>
              </w:rPr>
              <w:t>提供的资料必须真实有效，若经核实发现</w:t>
            </w:r>
            <w:r>
              <w:rPr>
                <w:rFonts w:hint="eastAsia" w:ascii="仿宋_GB2312" w:hAnsi="宋体" w:eastAsia="仿宋_GB2312" w:cs="Arial"/>
                <w:bCs/>
                <w:color w:val="000000"/>
                <w:sz w:val="24"/>
                <w:lang w:val="en-US" w:eastAsia="zh-CN"/>
              </w:rPr>
              <w:t>投标人</w:t>
            </w:r>
            <w:r>
              <w:rPr>
                <w:rFonts w:hint="eastAsia" w:ascii="仿宋_GB2312" w:hAnsi="宋体" w:eastAsia="仿宋_GB2312" w:cs="Arial"/>
                <w:bCs/>
                <w:color w:val="000000"/>
                <w:sz w:val="24"/>
              </w:rPr>
              <w:t>有伪造、变造技术资料行为，构成提供虚假材料的，采购人将报送监管部门，并按政府采购相关法律法规进行查处。
</w:t>
            </w:r>
            <w:r>
              <w:rPr>
                <w:rFonts w:hint="eastAsia" w:ascii="仿宋_GB2312" w:hAnsi="宋体" w:eastAsia="仿宋_GB2312" w:cs="Arial"/>
                <w:bCs/>
                <w:color w:val="000000"/>
                <w:sz w:val="24"/>
              </w:rPr>
              <w:br w:type="textWrapping"/>
            </w:r>
            <w:r>
              <w:rPr>
                <w:rFonts w:hint="eastAsia" w:ascii="仿宋_GB2312" w:hAnsi="宋体" w:eastAsia="仿宋_GB2312" w:cs="Arial"/>
                <w:bCs/>
                <w:color w:val="000000"/>
                <w:sz w:val="24"/>
              </w:rPr>
              <w:t>2、为保障后续交付的顺利进行，</w:t>
            </w:r>
            <w:r>
              <w:rPr>
                <w:rFonts w:hint="eastAsia" w:ascii="仿宋_GB2312" w:hAnsi="宋体" w:eastAsia="仿宋_GB2312" w:cs="Arial"/>
                <w:bCs/>
                <w:color w:val="000000"/>
                <w:sz w:val="24"/>
                <w:lang w:val="en-US" w:eastAsia="zh-CN"/>
              </w:rPr>
              <w:t>中</w:t>
            </w:r>
            <w:r>
              <w:rPr>
                <w:rFonts w:hint="eastAsia" w:ascii="仿宋_GB2312" w:hAnsi="宋体" w:eastAsia="仿宋_GB2312" w:cs="Arial"/>
                <w:bCs/>
                <w:color w:val="000000"/>
                <w:sz w:val="24"/>
              </w:rPr>
              <w:t>标人</w:t>
            </w:r>
            <w:r>
              <w:rPr>
                <w:rFonts w:hint="eastAsia" w:ascii="仿宋_GB2312" w:hAnsi="宋体" w:eastAsia="仿宋_GB2312" w:cs="Arial"/>
                <w:bCs/>
                <w:color w:val="000000"/>
                <w:sz w:val="24"/>
                <w:lang w:val="en-US" w:eastAsia="zh-CN"/>
              </w:rPr>
              <w:t>在</w:t>
            </w:r>
            <w:r>
              <w:rPr>
                <w:rFonts w:hint="eastAsia" w:ascii="仿宋_GB2312" w:hAnsi="宋体" w:eastAsia="仿宋_GB2312" w:cs="Arial"/>
                <w:bCs/>
                <w:color w:val="000000"/>
                <w:sz w:val="24"/>
                <w:lang w:eastAsia="zh-CN"/>
              </w:rPr>
              <w:t>签订合同</w:t>
            </w:r>
            <w:r>
              <w:rPr>
                <w:rFonts w:hint="eastAsia" w:ascii="仿宋_GB2312" w:hAnsi="宋体" w:eastAsia="仿宋_GB2312" w:cs="Arial"/>
                <w:bCs/>
                <w:color w:val="000000"/>
                <w:sz w:val="24"/>
              </w:rPr>
              <w:t>后提供终端控制主机的功能演示。
</w:t>
            </w:r>
            <w:r>
              <w:rPr>
                <w:rFonts w:hint="eastAsia" w:ascii="仿宋_GB2312" w:hAnsi="宋体" w:eastAsia="仿宋_GB2312" w:cs="Arial"/>
                <w:bCs/>
                <w:color w:val="000000"/>
                <w:sz w:val="24"/>
              </w:rPr>
              <w:br w:type="textWrapping"/>
            </w:r>
            <w:r>
              <w:rPr>
                <w:rFonts w:hint="eastAsia" w:ascii="仿宋_GB2312" w:hAnsi="宋体" w:eastAsia="仿宋_GB2312" w:cs="Arial"/>
                <w:bCs/>
                <w:color w:val="000000"/>
                <w:sz w:val="24"/>
              </w:rPr>
              <w:t>3、</w:t>
            </w:r>
            <w:r>
              <w:rPr>
                <w:rFonts w:hint="eastAsia" w:ascii="仿宋_GB2312" w:hAnsi="宋体" w:eastAsia="仿宋_GB2312" w:cs="Arial"/>
                <w:bCs/>
                <w:color w:val="000000"/>
                <w:sz w:val="24"/>
                <w:lang w:val="en-US" w:eastAsia="zh-CN"/>
              </w:rPr>
              <w:t>中标人</w:t>
            </w:r>
            <w:r>
              <w:rPr>
                <w:rFonts w:hint="eastAsia" w:ascii="仿宋_GB2312" w:hAnsi="宋体" w:eastAsia="仿宋_GB2312" w:cs="Arial"/>
                <w:bCs/>
                <w:color w:val="000000"/>
                <w:sz w:val="24"/>
              </w:rPr>
              <w:t>提供的服务内容不得包含有任何侵犯第三方权益的内容和行为，否则一切经济和法律责任均由</w:t>
            </w:r>
            <w:r>
              <w:rPr>
                <w:rFonts w:hint="eastAsia" w:ascii="仿宋_GB2312" w:hAnsi="宋体" w:eastAsia="仿宋_GB2312" w:cs="Arial"/>
                <w:bCs/>
                <w:color w:val="000000"/>
                <w:sz w:val="24"/>
                <w:lang w:val="en-US" w:eastAsia="zh-CN"/>
              </w:rPr>
              <w:t>中标人</w:t>
            </w:r>
            <w:r>
              <w:rPr>
                <w:rFonts w:hint="eastAsia" w:ascii="仿宋_GB2312" w:hAnsi="宋体" w:eastAsia="仿宋_GB2312" w:cs="Arial"/>
                <w:bCs/>
                <w:color w:val="000000"/>
                <w:sz w:val="24"/>
              </w:rPr>
              <w:t>承担。
</w:t>
            </w:r>
            <w:r>
              <w:rPr>
                <w:rFonts w:hint="eastAsia" w:ascii="仿宋_GB2312" w:hAnsi="宋体" w:eastAsia="仿宋_GB2312" w:cs="Arial"/>
                <w:bCs/>
                <w:color w:val="000000"/>
                <w:sz w:val="24"/>
              </w:rPr>
              <w:br w:type="textWrapping"/>
            </w:r>
            <w:r>
              <w:rPr>
                <w:rFonts w:hint="eastAsia" w:ascii="仿宋_GB2312" w:hAnsi="宋体" w:eastAsia="仿宋_GB2312" w:cs="Arial"/>
                <w:bCs/>
                <w:color w:val="000000"/>
                <w:sz w:val="24"/>
              </w:rPr>
              <w:t>4、</w:t>
            </w:r>
            <w:r>
              <w:rPr>
                <w:rFonts w:hint="eastAsia" w:ascii="仿宋_GB2312" w:hAnsi="宋体" w:eastAsia="仿宋_GB2312" w:cs="Arial"/>
                <w:bCs/>
                <w:color w:val="000000"/>
                <w:sz w:val="24"/>
                <w:lang w:val="en-US" w:eastAsia="zh-CN"/>
              </w:rPr>
              <w:t>中标人</w:t>
            </w:r>
            <w:r>
              <w:rPr>
                <w:rFonts w:hint="eastAsia" w:ascii="仿宋_GB2312" w:hAnsi="宋体" w:eastAsia="仿宋_GB2312" w:cs="Arial"/>
                <w:bCs/>
                <w:color w:val="000000"/>
                <w:sz w:val="24"/>
              </w:rPr>
              <w:t>在提供服务过程中，对所接触到的所有信息负有保密义务，并签署相关保密协议(如有)，如因</w:t>
            </w:r>
            <w:r>
              <w:rPr>
                <w:rFonts w:hint="eastAsia" w:ascii="仿宋_GB2312" w:hAnsi="宋体" w:eastAsia="仿宋_GB2312" w:cs="Arial"/>
                <w:bCs/>
                <w:color w:val="000000"/>
                <w:sz w:val="24"/>
                <w:lang w:val="en-US" w:eastAsia="zh-CN"/>
              </w:rPr>
              <w:t>中标人</w:t>
            </w:r>
            <w:r>
              <w:rPr>
                <w:rFonts w:hint="eastAsia" w:ascii="仿宋_GB2312" w:hAnsi="宋体" w:eastAsia="仿宋_GB2312" w:cs="Arial"/>
                <w:bCs/>
                <w:color w:val="000000"/>
                <w:sz w:val="24"/>
              </w:rPr>
              <w:t>原因造成的信息泄露事件采购人可追究其责任。</w:t>
            </w:r>
          </w:p>
        </w:tc>
      </w:tr>
    </w:tbl>
    <w:p>
      <w:pPr>
        <w:spacing w:line="360" w:lineRule="auto"/>
        <w:rPr>
          <w:rFonts w:ascii="仿宋_GB2312" w:eastAsia="仿宋_GB2312"/>
          <w:sz w:val="24"/>
        </w:rPr>
      </w:pPr>
    </w:p>
    <w:p>
      <w:pPr>
        <w:sectPr>
          <w:pgSz w:w="11906" w:h="16838"/>
          <w:pgMar w:top="1440" w:right="1440" w:bottom="1440" w:left="1440" w:header="851" w:footer="992" w:gutter="0"/>
          <w:cols w:space="720" w:num="1"/>
          <w:docGrid w:linePitch="312" w:charSpace="0"/>
        </w:sectPr>
      </w:pPr>
    </w:p>
    <w:p>
      <w:pPr>
        <w:pStyle w:val="4"/>
        <w:spacing w:line="276" w:lineRule="auto"/>
        <w:jc w:val="center"/>
        <w:rPr>
          <w:sz w:val="32"/>
          <w:szCs w:val="32"/>
        </w:rPr>
      </w:pPr>
      <w:bookmarkStart w:id="31" w:name="_Toc29711"/>
      <w:r>
        <w:rPr>
          <w:rFonts w:hint="eastAsia"/>
          <w:sz w:val="32"/>
          <w:szCs w:val="32"/>
        </w:rPr>
        <w:t>第三章 投标人须知</w:t>
      </w:r>
      <w:bookmarkEnd w:id="31"/>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柳州市鱼峰区人民法院台式电脑及软件采购</w:t>
            </w:r>
          </w:p>
          <w:p>
            <w:pPr>
              <w:spacing w:line="400" w:lineRule="exact"/>
              <w:rPr>
                <w:rFonts w:ascii="仿宋_GB2312" w:eastAsia="仿宋_GB2312"/>
                <w:sz w:val="24"/>
              </w:rPr>
            </w:pPr>
            <w:r>
              <w:rPr>
                <w:rFonts w:hint="eastAsia" w:ascii="仿宋_GB2312" w:eastAsia="仿宋_GB2312"/>
                <w:sz w:val="24"/>
              </w:rPr>
              <w:t>项目编号：</w:t>
            </w:r>
            <w:r>
              <w:rPr>
                <w:rFonts w:ascii="仿宋_GB2312" w:hAnsi="宋体" w:eastAsia="仿宋_GB2312"/>
                <w:sz w:val="24"/>
              </w:rPr>
              <w:t>LZZC2025-G1-990904-LZSZ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ascii="仿宋_GB2312" w:eastAsia="仿宋_GB2312"/>
                <w:sz w:val="24"/>
              </w:rPr>
              <w:t>捌拾捌万伍仟元整</w:t>
            </w:r>
            <w:r>
              <w:rPr>
                <w:rFonts w:hint="eastAsia" w:ascii="仿宋_GB2312" w:eastAsia="仿宋_GB2312"/>
                <w:sz w:val="24"/>
              </w:rPr>
              <w:t>（¥</w:t>
            </w:r>
            <w:r>
              <w:rPr>
                <w:rFonts w:ascii="仿宋_GB2312" w:eastAsia="仿宋_GB2312"/>
                <w:sz w:val="24"/>
              </w:rPr>
              <w:t>885</w:t>
            </w:r>
            <w:r>
              <w:rPr>
                <w:rFonts w:hint="eastAsia" w:ascii="仿宋_GB2312" w:eastAsia="仿宋_GB2312"/>
                <w:sz w:val="24"/>
                <w:lang w:val="en-US" w:eastAsia="zh-CN"/>
              </w:rPr>
              <w:t>,</w:t>
            </w:r>
            <w:r>
              <w:rPr>
                <w:rFonts w:ascii="仿宋_GB2312" w:eastAsia="仿宋_GB2312"/>
                <w:sz w:val="24"/>
              </w:rPr>
              <w:t>000</w:t>
            </w:r>
            <w:r>
              <w:rPr>
                <w:rFonts w:hint="eastAsia" w:ascii="仿宋_GB2312" w:eastAsia="仿宋_GB2312"/>
                <w:sz w:val="24"/>
                <w:lang w:val="en-US" w:eastAsia="zh-CN"/>
              </w:rPr>
              <w:t>.00</w:t>
            </w:r>
            <w:r>
              <w:rPr>
                <w:rFonts w:hint="eastAsia" w:ascii="仿宋_GB2312"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pPr>
              <w:pStyle w:val="541"/>
              <w:spacing w:before="0" w:beforeAutospacing="0" w:after="0" w:afterAutospacing="0" w:line="460" w:lineRule="atLeast"/>
              <w:rPr>
                <w:rFonts w:ascii="仿宋_GB2312" w:eastAsia="仿宋_GB2312"/>
                <w:color w:val="000000"/>
              </w:rPr>
            </w:pPr>
            <w:r>
              <w:rPr>
                <w:rStyle w:val="542"/>
                <w:rFonts w:hint="eastAsia" w:ascii="仿宋_GB2312" w:eastAsia="仿宋_GB2312"/>
                <w:color w:val="000000"/>
              </w:rPr>
              <w:t>电子投标文件：</w:t>
            </w:r>
            <w:r>
              <w:rPr>
                <w:rFonts w:hint="eastAsia" w:ascii="仿宋_GB2312" w:eastAsia="仿宋_GB2312"/>
                <w:b/>
                <w:bCs/>
                <w:color w:val="000000"/>
              </w:rPr>
              <w:br w:type="textWrapping"/>
            </w:r>
            <w:r>
              <w:rPr>
                <w:rStyle w:val="542"/>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42"/>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42"/>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pPr>
              <w:pStyle w:val="562"/>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pPr>
              <w:pStyle w:val="582"/>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pPr>
              <w:pStyle w:val="602"/>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pPr>
              <w:pStyle w:val="622"/>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pPr>
              <w:pStyle w:val="642"/>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pPr>
              <w:pStyle w:val="662"/>
              <w:spacing w:before="0" w:beforeAutospacing="0" w:after="0" w:afterAutospacing="0" w:line="460" w:lineRule="atLeast"/>
              <w:rPr>
                <w:rFonts w:ascii="仿宋_GB2312" w:eastAsia="仿宋_GB2312"/>
                <w:color w:val="000000"/>
              </w:rPr>
            </w:pPr>
            <w:r>
              <w:rPr>
                <w:rStyle w:val="663"/>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63"/>
                <w:rFonts w:hint="eastAsia" w:ascii="仿宋_GB2312" w:eastAsia="仿宋_GB2312"/>
                <w:color w:val="000000"/>
              </w:rPr>
              <w:t>二、甄别方式：</w:t>
            </w:r>
            <w:r>
              <w:rPr>
                <w:rFonts w:hint="eastAsia" w:ascii="仿宋_GB2312" w:eastAsia="仿宋_GB2312"/>
                <w:b/>
                <w:bCs/>
                <w:color w:val="000000"/>
              </w:rPr>
              <w:br w:type="textWrapping"/>
            </w:r>
            <w:r>
              <w:rPr>
                <w:rStyle w:val="663"/>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63"/>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63"/>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pPr>
              <w:pStyle w:val="683"/>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684"/>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pPr>
              <w:pStyle w:val="704"/>
              <w:spacing w:before="0" w:beforeAutospacing="0" w:after="0" w:afterAutospacing="0" w:line="460" w:lineRule="atLeast"/>
              <w:rPr>
                <w:rFonts w:ascii="仿宋_GB2312" w:eastAsia="仿宋_GB2312"/>
                <w:color w:val="000000"/>
              </w:rPr>
            </w:pPr>
            <w:r>
              <w:rPr>
                <w:rStyle w:val="705"/>
                <w:rFonts w:hint="eastAsia" w:ascii="仿宋_GB2312" w:eastAsia="仿宋_GB2312"/>
                <w:color w:val="000000"/>
              </w:rPr>
              <w:t>签订合同时间：中标通知书发出后</w:t>
            </w:r>
            <w:r>
              <w:rPr>
                <w:rStyle w:val="705"/>
                <w:rFonts w:hint="eastAsia" w:ascii="仿宋_GB2312" w:eastAsia="仿宋_GB2312"/>
                <w:color w:val="000000"/>
                <w:u w:val="single"/>
              </w:rPr>
              <w:t>25</w:t>
            </w:r>
            <w:r>
              <w:rPr>
                <w:rStyle w:val="705"/>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pPr>
              <w:pStyle w:val="725"/>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pPr>
              <w:pStyle w:val="745"/>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pPr>
              <w:pStyle w:val="765"/>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pPr>
              <w:pStyle w:val="785"/>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32" w:name="_Toc254970668"/>
      <w:bookmarkStart w:id="33" w:name="_Toc254970527"/>
      <w:r>
        <w:rPr>
          <w:rFonts w:hint="eastAsia" w:ascii="仿宋_GB2312" w:eastAsia="仿宋_GB2312"/>
          <w:b/>
          <w:sz w:val="24"/>
        </w:rPr>
        <w:t>1. 适用范围</w:t>
      </w:r>
      <w:bookmarkEnd w:id="32"/>
      <w:bookmarkEnd w:id="33"/>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柳州市鱼峰区人民法院台式电脑及软件采购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34" w:name="_Toc254970669"/>
      <w:bookmarkStart w:id="35" w:name="_Toc254970528"/>
      <w:r>
        <w:rPr>
          <w:rFonts w:hint="eastAsia" w:ascii="仿宋_GB2312" w:eastAsia="仿宋_GB2312"/>
          <w:b/>
          <w:sz w:val="24"/>
        </w:rPr>
        <w:t>2.定义</w:t>
      </w:r>
      <w:bookmarkEnd w:id="34"/>
      <w:bookmarkEnd w:id="35"/>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柳州市鱼峰区人民法院</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6"/>
        <w:snapToGrid w:val="0"/>
        <w:spacing w:line="360" w:lineRule="exact"/>
        <w:ind w:right="-330" w:rightChars="-157" w:firstLine="480" w:firstLineChars="200"/>
        <w:rPr>
          <w:rFonts w:hint="eastAsia" w:ascii="仿宋_GB2312" w:hAnsi="宋体" w:eastAsia="仿宋_GB2312"/>
          <w:bCs/>
          <w:sz w:val="24"/>
          <w:szCs w:val="24"/>
        </w:rPr>
      </w:pPr>
      <w:bookmarkStart w:id="36"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36"/>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6"/>
        <w:snapToGrid w:val="0"/>
        <w:spacing w:line="360" w:lineRule="exact"/>
        <w:ind w:right="-330" w:rightChars="-157" w:firstLine="480" w:firstLineChars="200"/>
        <w:rPr>
          <w:rFonts w:hint="eastAsia" w:ascii="仿宋_GB2312" w:hAnsi="宋体" w:eastAsia="仿宋_GB2312"/>
          <w:bCs/>
          <w:sz w:val="24"/>
          <w:szCs w:val="24"/>
        </w:rPr>
      </w:pPr>
      <w:bookmarkStart w:id="37" w:name="_Hlk93681424"/>
      <w:bookmarkStart w:id="38" w:name="_Toc254970670"/>
      <w:bookmarkStart w:id="39" w:name="_Toc254970529"/>
      <w:bookmarkStart w:id="40" w:name="_Toc254970534"/>
      <w:bookmarkStart w:id="41" w:name="_Toc254970675"/>
      <w:bookmarkStart w:id="42" w:name="_Toc254970677"/>
      <w:bookmarkStart w:id="43" w:name="_Toc254970536"/>
      <w:r>
        <w:rPr>
          <w:rFonts w:hint="eastAsia" w:ascii="仿宋_GB2312" w:hAnsi="宋体" w:eastAsia="仿宋_GB2312"/>
          <w:bCs/>
          <w:sz w:val="24"/>
          <w:szCs w:val="24"/>
        </w:rPr>
        <w:t>2.9“▲”系指本次采购的核心产品。</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37"/>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38"/>
      <w:bookmarkEnd w:id="39"/>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44" w:name="_Toc254970671"/>
      <w:bookmarkStart w:id="45" w:name="_Toc254970530"/>
      <w:r>
        <w:rPr>
          <w:rFonts w:hint="eastAsia" w:ascii="仿宋_GB2312" w:eastAsia="仿宋_GB2312"/>
          <w:b/>
          <w:sz w:val="24"/>
        </w:rPr>
        <w:t>4.投标委托</w:t>
      </w:r>
      <w:bookmarkEnd w:id="44"/>
      <w:bookmarkEnd w:id="45"/>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46" w:name="_Toc254970672"/>
      <w:bookmarkStart w:id="47" w:name="_Toc254970531"/>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46"/>
      <w:bookmarkEnd w:id="47"/>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48" w:name="_Toc254970532"/>
      <w:bookmarkStart w:id="49" w:name="_Toc254970673"/>
      <w:r>
        <w:rPr>
          <w:rFonts w:hint="eastAsia" w:ascii="仿宋_GB2312" w:eastAsia="仿宋_GB2312"/>
          <w:b/>
          <w:sz w:val="24"/>
        </w:rPr>
        <w:t>8.特别说明</w:t>
      </w:r>
      <w:bookmarkEnd w:id="48"/>
      <w:bookmarkEnd w:id="49"/>
    </w:p>
    <w:p>
      <w:pPr>
        <w:pStyle w:val="26"/>
        <w:snapToGrid w:val="0"/>
        <w:spacing w:line="400" w:lineRule="exact"/>
        <w:ind w:firstLine="480" w:firstLineChars="200"/>
        <w:rPr>
          <w:rFonts w:hint="eastAsia" w:ascii="仿宋_GB2312" w:hAnsi="宋体" w:eastAsia="仿宋_GB2312"/>
          <w:bCs/>
          <w:sz w:val="24"/>
          <w:szCs w:val="24"/>
        </w:rPr>
      </w:pPr>
      <w:bookmarkStart w:id="50" w:name="_Toc254970533"/>
      <w:bookmarkStart w:id="51" w:name="_Toc254970674"/>
      <w:r>
        <w:rPr>
          <w:rFonts w:hint="eastAsia" w:ascii="仿宋_GB2312" w:hAnsi="宋体" w:eastAsia="仿宋_GB2312"/>
          <w:bCs/>
          <w:sz w:val="24"/>
          <w:szCs w:val="24"/>
        </w:rPr>
        <w:t>8.1投标人应仔细阅读招标文件的所有内容，按照招标文件的要求提交投标文件，并对所提供的全部资料的真实性承担法律责任。</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pPr>
        <w:pStyle w:val="26"/>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pPr>
        <w:pStyle w:val="26"/>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50"/>
    <w:bookmarkEnd w:id="51"/>
    <w:p>
      <w:pPr>
        <w:pStyle w:val="26"/>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6"/>
        <w:numPr>
          <w:ilvl w:val="0"/>
          <w:numId w:val="2"/>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pPr>
        <w:pStyle w:val="26"/>
        <w:numPr>
          <w:ilvl w:val="0"/>
          <w:numId w:val="2"/>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40"/>
      <w:bookmarkEnd w:id="41"/>
    </w:p>
    <w:p>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52" w:name="_Toc254970535"/>
      <w:bookmarkStart w:id="53" w:name="_Toc254970676"/>
      <w:r>
        <w:rPr>
          <w:rFonts w:hint="eastAsia" w:ascii="仿宋_GB2312" w:eastAsia="仿宋_GB2312" w:cs="Courier New"/>
          <w:b/>
          <w:sz w:val="24"/>
        </w:rPr>
        <w:t>三、投标文件的编制</w:t>
      </w:r>
      <w:bookmarkEnd w:id="52"/>
      <w:bookmarkEnd w:id="53"/>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42"/>
    <w:bookmarkEnd w:id="43"/>
    <w:p>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40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pPr>
        <w:pStyle w:val="264"/>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pPr>
        <w:pStyle w:val="26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pPr>
        <w:pStyle w:val="26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pPr>
        <w:pStyle w:val="26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hint="eastAsia" w:ascii="仿宋_GB2312" w:hAnsi="宋体" w:eastAsia="仿宋_GB2312" w:cs="Courier New"/>
          <w:sz w:val="24"/>
        </w:rPr>
      </w:pPr>
      <w:bookmarkStart w:id="54" w:name="_Hlk517112171"/>
      <w:bookmarkStart w:id="55" w:name="_Toc254970537"/>
      <w:bookmarkStart w:id="56" w:name="_Hlk517112217"/>
      <w:bookmarkStart w:id="57" w:name="_Toc254970678"/>
      <w:r>
        <w:rPr>
          <w:rFonts w:hint="eastAsia" w:ascii="仿宋_GB2312" w:hAnsi="宋体" w:eastAsia="仿宋_GB2312"/>
          <w:b/>
          <w:bCs/>
          <w:color w:val="auto"/>
          <w:sz w:val="24"/>
        </w:rPr>
        <w:t>注：以下第（1）至第（</w:t>
      </w:r>
      <w:r>
        <w:rPr>
          <w:rFonts w:hint="eastAsia" w:ascii="仿宋_GB2312" w:hAnsi="宋体" w:eastAsia="仿宋_GB2312"/>
          <w:b/>
          <w:bCs/>
          <w:color w:val="auto"/>
          <w:sz w:val="24"/>
          <w:lang w:val="en-US" w:eastAsia="zh-CN"/>
        </w:rPr>
        <w:t>4</w:t>
      </w:r>
      <w:r>
        <w:rPr>
          <w:rFonts w:hint="eastAsia" w:ascii="仿宋_GB2312" w:hAnsi="宋体" w:eastAsia="仿宋_GB2312"/>
          <w:b/>
          <w:bCs/>
          <w:color w:val="auto"/>
          <w:sz w:val="24"/>
        </w:rPr>
        <w:t>）项必须提供并加盖投标人CA电子签章、并按照第六章格式要求签字，否则投标无效。其余各项如有请提供，同时要加盖投标人CA电子签章，否则该材料被视为无效。</w:t>
      </w:r>
    </w:p>
    <w:bookmarkEnd w:id="54"/>
    <w:p>
      <w:pPr>
        <w:pStyle w:val="284"/>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pPr>
        <w:pStyle w:val="28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28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28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（4）投标产品为</w:t>
      </w:r>
      <w:r>
        <w:rPr>
          <w:rFonts w:hint="eastAsia" w:ascii="仿宋_GB2312" w:eastAsia="仿宋_GB2312"/>
          <w:b/>
          <w:bCs/>
          <w:color w:val="000000"/>
        </w:rPr>
        <w:t>“办公电脑主机”</w:t>
      </w:r>
      <w:r>
        <w:rPr>
          <w:rFonts w:hint="eastAsia" w:ascii="仿宋_GB2312" w:eastAsia="仿宋_GB2312"/>
          <w:color w:val="000000"/>
        </w:rPr>
        <w:t>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p>
    <w:p>
      <w:pPr>
        <w:pStyle w:val="28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（5）项目实施方案（如有，格式见第六章）；</w:t>
      </w:r>
    </w:p>
    <w:p>
      <w:pPr>
        <w:pStyle w:val="28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（6）安装进度计划和工期保证（如有，格式见第六章）；</w:t>
      </w:r>
    </w:p>
    <w:p>
      <w:pPr>
        <w:pStyle w:val="28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（7）技术培训方案（如有，格式见第六章）；</w:t>
      </w:r>
    </w:p>
    <w:p>
      <w:pPr>
        <w:pStyle w:val="28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）售后服务方案（如有，格式见第六章）；</w:t>
      </w:r>
    </w:p>
    <w:p>
      <w:pPr>
        <w:pStyle w:val="28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w:t>
      </w:r>
      <w:r>
        <w:rPr>
          <w:rFonts w:hint="eastAsia" w:ascii="仿宋_GB2312" w:eastAsia="仿宋_GB2312"/>
          <w:color w:val="000000" w:themeColor="text1"/>
          <w14:textFill>
            <w14:solidFill>
              <w14:schemeClr w14:val="tx1"/>
            </w14:solidFill>
          </w14:textFill>
        </w:rPr>
        <w:t>所投产品标记“◆”</w:t>
      </w:r>
      <w:r>
        <w:rPr>
          <w:rFonts w:hint="eastAsia" w:ascii="仿宋_GB2312" w:hAnsi="仿宋_GB2312" w:eastAsia="仿宋_GB2312" w:cs="仿宋_GB2312"/>
          <w:color w:val="000000" w:themeColor="text1"/>
          <w:lang w:bidi="ar"/>
          <w14:textFill>
            <w14:solidFill>
              <w14:schemeClr w14:val="tx1"/>
            </w14:solidFill>
          </w14:textFill>
        </w:rPr>
        <w:t>技术参数</w:t>
      </w:r>
      <w:r>
        <w:rPr>
          <w:rFonts w:hint="eastAsia" w:ascii="仿宋_GB2312" w:hAnsi="仿宋_GB2312" w:eastAsia="仿宋_GB2312" w:cs="仿宋_GB2312"/>
          <w:color w:val="000000" w:themeColor="text1"/>
          <w:lang w:val="en-US" w:eastAsia="zh-CN" w:bidi="ar"/>
          <w14:textFill>
            <w14:solidFill>
              <w14:schemeClr w14:val="tx1"/>
            </w14:solidFill>
          </w14:textFill>
        </w:rPr>
        <w:t>中</w:t>
      </w:r>
      <w:r>
        <w:rPr>
          <w:rFonts w:hint="eastAsia" w:ascii="仿宋_GB2312" w:eastAsia="仿宋_GB2312"/>
          <w:color w:val="000000" w:themeColor="text1"/>
          <w14:textFill>
            <w14:solidFill>
              <w14:schemeClr w14:val="tx1"/>
            </w14:solidFill>
          </w14:textFill>
        </w:rPr>
        <w:t>带波浪线“</w:t>
      </w:r>
      <w:r>
        <w:rPr>
          <w:rFonts w:hint="eastAsia" w:ascii="仿宋_GB2312" w:eastAsia="仿宋_GB2312"/>
          <w:color w:val="000000" w:themeColor="text1"/>
          <w:u w:val="wave"/>
          <w14:textFill>
            <w14:solidFill>
              <w14:schemeClr w14:val="tx1"/>
            </w14:solidFill>
          </w14:textFill>
        </w:rPr>
        <w:t xml:space="preserve">    </w:t>
      </w:r>
      <w:r>
        <w:rPr>
          <w:rFonts w:hint="eastAsia" w:ascii="仿宋_GB2312" w:eastAsia="仿宋_GB2312"/>
          <w:color w:val="000000" w:themeColor="text1"/>
          <w14:textFill>
            <w14:solidFill>
              <w14:schemeClr w14:val="tx1"/>
            </w14:solidFill>
          </w14:textFill>
        </w:rPr>
        <w:t>”</w:t>
      </w:r>
      <w:r>
        <w:rPr>
          <w:rFonts w:hint="eastAsia" w:ascii="仿宋_GB2312" w:eastAsia="仿宋_GB2312"/>
          <w:color w:val="000000" w:themeColor="text1"/>
          <w:lang w:val="en-US" w:eastAsia="zh-CN"/>
          <w14:textFill>
            <w14:solidFill>
              <w14:schemeClr w14:val="tx1"/>
            </w14:solidFill>
          </w14:textFill>
        </w:rPr>
        <w:t>的</w:t>
      </w:r>
      <w:r>
        <w:rPr>
          <w:rFonts w:hint="eastAsia" w:ascii="仿宋_GB2312" w:eastAsia="仿宋_GB2312"/>
          <w:color w:val="000000"/>
        </w:rPr>
        <w:t>内容优于采购需求，提供具有CMA或CNAS标识的检测（检验）报告或提供其他证明材料（彩页、产品说明书、官网或功能截图等其中任意一项）（如有）；</w:t>
      </w:r>
    </w:p>
    <w:p>
      <w:pPr>
        <w:pStyle w:val="3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w:t>
      </w:r>
      <w:r>
        <w:rPr>
          <w:rFonts w:hint="eastAsia" w:ascii="仿宋_GB2312" w:eastAsia="仿宋_GB2312"/>
          <w:color w:val="000000"/>
          <w:kern w:val="2"/>
        </w:rPr>
        <w:t>投标人或投标核心产品生产厂家具备有效的质量管理体系认证证书</w:t>
      </w:r>
      <w:r>
        <w:rPr>
          <w:rFonts w:hint="eastAsia" w:ascii="仿宋_GB2312" w:eastAsia="仿宋_GB2312"/>
          <w:color w:val="000000"/>
        </w:rPr>
        <w:t>（如有）</w:t>
      </w:r>
    </w:p>
    <w:p>
      <w:pPr>
        <w:pStyle w:val="3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w:t>
      </w:r>
      <w:r>
        <w:rPr>
          <w:rFonts w:hint="eastAsia" w:ascii="仿宋_GB2312" w:eastAsia="仿宋_GB2312"/>
          <w:color w:val="000000"/>
          <w:kern w:val="2"/>
        </w:rPr>
        <w:t>投标人或投标核心产品生产厂家具备有效的职业健康安全管理体系认证证书</w:t>
      </w:r>
      <w:r>
        <w:rPr>
          <w:rFonts w:hint="eastAsia" w:ascii="仿宋_GB2312" w:eastAsia="仿宋_GB2312"/>
          <w:color w:val="000000"/>
        </w:rPr>
        <w:t>（如有）；</w:t>
      </w:r>
    </w:p>
    <w:p>
      <w:pPr>
        <w:pStyle w:val="3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w:t>
      </w:r>
      <w:r>
        <w:rPr>
          <w:rFonts w:hint="eastAsia" w:ascii="仿宋_GB2312" w:eastAsia="仿宋_GB2312"/>
          <w:color w:val="000000"/>
          <w:kern w:val="2"/>
        </w:rPr>
        <w:t>投标人或投标核心产品生产厂家具备有效的环境管理体系认证证书</w:t>
      </w:r>
      <w:r>
        <w:rPr>
          <w:rFonts w:hint="eastAsia" w:ascii="仿宋_GB2312" w:eastAsia="仿宋_GB2312"/>
          <w:color w:val="000000"/>
        </w:rPr>
        <w:t>（</w:t>
      </w:r>
      <w:r>
        <w:rPr>
          <w:rFonts w:hint="eastAsia" w:ascii="仿宋_GB2312" w:eastAsia="仿宋_GB2312"/>
          <w:color w:val="000000"/>
          <w:lang w:eastAsia="zh-CN"/>
        </w:rPr>
        <w:t>如</w:t>
      </w:r>
      <w:r>
        <w:rPr>
          <w:rFonts w:hint="eastAsia" w:ascii="仿宋_GB2312" w:eastAsia="仿宋_GB2312"/>
          <w:color w:val="000000"/>
        </w:rPr>
        <w:t>有）</w:t>
      </w:r>
    </w:p>
    <w:p>
      <w:pPr>
        <w:pStyle w:val="46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lang w:val="en-US" w:eastAsia="zh-CN"/>
        </w:rPr>
        <w:t xml:space="preserve">    （13）</w:t>
      </w:r>
      <w:r>
        <w:rPr>
          <w:rFonts w:hint="eastAsia" w:ascii="仿宋_GB2312" w:eastAsia="仿宋_GB2312"/>
          <w:color w:val="000000"/>
          <w:kern w:val="2"/>
        </w:rPr>
        <w:t>投标人或投标核心产品生产厂家具备有效的信息安全管理体系认证证书</w:t>
      </w:r>
      <w:r>
        <w:rPr>
          <w:rFonts w:hint="eastAsia" w:ascii="仿宋_GB2312" w:eastAsia="仿宋_GB2312"/>
          <w:color w:val="000000"/>
          <w:kern w:val="2"/>
          <w:lang w:val="en-US" w:eastAsia="zh-CN"/>
        </w:rPr>
        <w:t>(如有）；</w:t>
      </w:r>
    </w:p>
    <w:p>
      <w:pPr>
        <w:pStyle w:val="28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）投标产品由国家确定的认证机构出具的、处于有效期之内的环境标志产品认证证书（如有）；</w:t>
      </w:r>
    </w:p>
    <w:p>
      <w:pPr>
        <w:pStyle w:val="28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）投标人对本项目的合理化建议和改进措施（如有，格式自拟）；</w:t>
      </w:r>
    </w:p>
    <w:p>
      <w:pPr>
        <w:pStyle w:val="28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）投标人认为必要提供的声明及文件资料（如有，格式自拟）。</w:t>
      </w:r>
    </w:p>
    <w:bookmarkEnd w:id="55"/>
    <w:bookmarkEnd w:id="56"/>
    <w:bookmarkEnd w:id="57"/>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58" w:name="_Toc254970679"/>
      <w:bookmarkStart w:id="59" w:name="_Toc254970538"/>
      <w:r>
        <w:rPr>
          <w:rFonts w:hint="eastAsia" w:ascii="仿宋_GB2312" w:eastAsia="仿宋_GB2312" w:cs="Courier New"/>
          <w:b/>
          <w:sz w:val="24"/>
        </w:rPr>
        <w:t>15.投标报价</w:t>
      </w:r>
      <w:bookmarkEnd w:id="58"/>
      <w:bookmarkEnd w:id="59"/>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360" w:lineRule="exact"/>
        <w:ind w:right="-330" w:rightChars="-157" w:firstLine="420"/>
        <w:jc w:val="left"/>
        <w:rPr>
          <w:rFonts w:ascii="仿宋_GB2312" w:eastAsia="仿宋_GB2312" w:cs="Courier New"/>
          <w:sz w:val="24"/>
        </w:rPr>
      </w:pPr>
      <w:bookmarkStart w:id="60" w:name="_Hlk93681408"/>
      <w:r>
        <w:rPr>
          <w:rFonts w:hint="eastAsia" w:ascii="仿宋_GB2312" w:eastAsia="仿宋_GB2312" w:cs="Courier New"/>
          <w:sz w:val="24"/>
        </w:rPr>
        <w:t>15.2投标报价是履行合同的最终价格，应包括货物及货物运抵指定交付地点的所有成本、各种费用的总和。</w:t>
      </w:r>
    </w:p>
    <w:bookmarkEnd w:id="60"/>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61" w:name="_Toc254970541"/>
      <w:bookmarkStart w:id="62" w:name="_Toc254970682"/>
      <w:r>
        <w:rPr>
          <w:rFonts w:hint="eastAsia" w:ascii="仿宋_GB2312" w:eastAsia="仿宋_GB2312" w:cs="Courier New"/>
          <w:b/>
          <w:sz w:val="24"/>
        </w:rPr>
        <w:t>17.投标保证金</w:t>
      </w:r>
      <w:bookmarkEnd w:id="61"/>
      <w:bookmarkEnd w:id="62"/>
    </w:p>
    <w:p>
      <w:pPr>
        <w:snapToGrid w:val="0"/>
        <w:spacing w:line="400" w:lineRule="exact"/>
        <w:ind w:firstLine="420"/>
        <w:jc w:val="left"/>
        <w:rPr>
          <w:rFonts w:ascii="仿宋_GB2312" w:eastAsia="仿宋_GB2312" w:cs="Courier New"/>
          <w:sz w:val="24"/>
        </w:rPr>
      </w:pPr>
      <w:bookmarkStart w:id="63" w:name="_Toc254970542"/>
      <w:bookmarkStart w:id="64" w:name="_Toc254970683"/>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63"/>
      <w:bookmarkEnd w:id="64"/>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hint="eastAsia" w:ascii="仿宋_GB2312" w:hAnsi="宋体"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65" w:name="_Hlk93676509"/>
      <w:r>
        <w:rPr>
          <w:rFonts w:hint="eastAsia" w:ascii="仿宋_GB2312" w:eastAsia="仿宋_GB2312"/>
          <w:sz w:val="24"/>
        </w:rPr>
        <w:t>扫描不清晰或乱码或表达不清所引起的后果由投标人负责。</w:t>
      </w:r>
      <w:bookmarkEnd w:id="65"/>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66" w:name="_Toc254970543"/>
      <w:bookmarkStart w:id="67"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66"/>
      <w:bookmarkEnd w:id="67"/>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投标文件必须以书面形式进行。若投标人截止时间前未</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的，或</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后仍不符合招标文件要求的，评标委员会有权认定其</w:t>
      </w:r>
      <w:r>
        <w:rPr>
          <w:rFonts w:hint="eastAsia" w:ascii="仿宋_GB2312" w:eastAsia="仿宋_GB2312" w:cs="Courier New"/>
          <w:color w:val="auto"/>
          <w:sz w:val="24"/>
          <w:lang w:eastAsia="zh-CN"/>
        </w:rPr>
        <w:t>投标</w:t>
      </w:r>
      <w:r>
        <w:rPr>
          <w:rFonts w:hint="eastAsia" w:ascii="仿宋_GB2312" w:eastAsia="仿宋_GB2312" w:cs="Courier New"/>
          <w:color w:val="auto"/>
          <w:sz w:val="24"/>
        </w:rPr>
        <w:t>无效。</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bookmarkStart w:id="68" w:name="_Hlk93676577"/>
      <w:r>
        <w:rPr>
          <w:rFonts w:hint="eastAsia" w:ascii="仿宋_GB2312" w:eastAsia="仿宋_GB2312" w:cs="Courier New"/>
          <w:sz w:val="24"/>
        </w:rPr>
        <w:t>（3）报价超过招标文件中规定的预算金额或者最高限价的；</w:t>
      </w:r>
    </w:p>
    <w:bookmarkEnd w:id="68"/>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w:t>
      </w:r>
      <w:r>
        <w:rPr>
          <w:rFonts w:hint="eastAsia" w:ascii="仿宋_GB2312" w:eastAsia="仿宋_GB2312"/>
          <w:sz w:val="24"/>
          <w:lang w:val="en-US" w:eastAsia="zh-CN"/>
        </w:rPr>
        <w:t>4</w:t>
      </w:r>
      <w:r>
        <w:rPr>
          <w:rFonts w:ascii="仿宋_GB2312" w:eastAsia="仿宋_GB2312"/>
          <w:sz w:val="24"/>
        </w:rPr>
        <w:t>项以上的；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6"/>
        <w:snapToGrid w:val="0"/>
        <w:spacing w:line="370" w:lineRule="exact"/>
        <w:ind w:firstLine="472" w:firstLineChars="196"/>
        <w:rPr>
          <w:rFonts w:hint="eastAsia" w:ascii="仿宋_GB2312" w:hAnsi="宋体" w:eastAsia="仿宋_GB2312"/>
          <w:b/>
          <w:sz w:val="24"/>
          <w:szCs w:val="24"/>
        </w:rPr>
      </w:pPr>
      <w:bookmarkStart w:id="69" w:name="_Toc254970686"/>
      <w:bookmarkStart w:id="70" w:name="_Toc254970545"/>
      <w:r>
        <w:rPr>
          <w:rFonts w:hint="eastAsia" w:ascii="仿宋_GB2312" w:hAnsi="宋体" w:eastAsia="仿宋_GB2312"/>
          <w:b/>
          <w:sz w:val="24"/>
          <w:szCs w:val="24"/>
        </w:rPr>
        <w:t>六、评标</w:t>
      </w:r>
      <w:bookmarkEnd w:id="69"/>
      <w:bookmarkEnd w:id="70"/>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snapToGrid w:val="0"/>
        <w:spacing w:line="370" w:lineRule="exact"/>
        <w:ind w:firstLine="420"/>
        <w:jc w:val="left"/>
        <w:rPr>
          <w:rFonts w:hint="eastAsia" w:ascii="仿宋_GB2312" w:eastAsia="仿宋_GB2312" w:cs="Courier New"/>
          <w:sz w:val="24"/>
        </w:rPr>
      </w:pPr>
      <w:r>
        <w:rPr>
          <w:rFonts w:hint="eastAsia" w:ascii="仿宋_GB2312" w:eastAsia="仿宋_GB2312" w:cs="Courier New"/>
          <w:sz w:val="24"/>
        </w:rPr>
        <w:t>28.3投标人有以下情形之一的，评标委员会有权视该投标文件无效:</w:t>
      </w:r>
    </w:p>
    <w:p>
      <w:pPr>
        <w:snapToGrid w:val="0"/>
        <w:spacing w:line="370" w:lineRule="exact"/>
        <w:ind w:firstLine="420"/>
        <w:jc w:val="left"/>
        <w:rPr>
          <w:rFonts w:hint="eastAsia" w:ascii="仿宋_GB2312" w:eastAsia="仿宋_GB2312" w:cs="Courier New"/>
          <w:sz w:val="24"/>
        </w:rPr>
      </w:pPr>
      <w:r>
        <w:rPr>
          <w:rFonts w:hint="eastAsia" w:ascii="仿宋_GB2312" w:eastAsia="仿宋_GB2312" w:cs="Courier New"/>
          <w:sz w:val="24"/>
        </w:rPr>
        <w:t>（1）截止时间前未澄清、说明或者补正，或澄清、说明或者补正超过规定时间的:</w:t>
      </w:r>
    </w:p>
    <w:p>
      <w:pPr>
        <w:snapToGrid w:val="0"/>
        <w:spacing w:line="370" w:lineRule="exact"/>
        <w:ind w:firstLine="420"/>
        <w:jc w:val="left"/>
        <w:rPr>
          <w:rFonts w:hint="eastAsia" w:ascii="仿宋_GB2312" w:eastAsia="仿宋_GB2312" w:cs="Courier New"/>
          <w:sz w:val="24"/>
        </w:rPr>
      </w:pPr>
      <w:r>
        <w:rPr>
          <w:rFonts w:hint="eastAsia" w:ascii="仿宋_GB2312" w:eastAsia="仿宋_GB2312" w:cs="Courier New"/>
          <w:sz w:val="24"/>
        </w:rPr>
        <w:t>（2）澄清、说明或者补正超出投标文件范围或改变了投标文件的实质性内容的；</w:t>
      </w:r>
    </w:p>
    <w:p>
      <w:pPr>
        <w:snapToGrid w:val="0"/>
        <w:spacing w:line="370" w:lineRule="exact"/>
        <w:ind w:firstLine="480" w:firstLineChars="200"/>
        <w:rPr>
          <w:rFonts w:hint="eastAsia" w:ascii="仿宋_GB2312" w:eastAsia="仿宋_GB2312"/>
          <w:b/>
          <w:sz w:val="24"/>
        </w:rPr>
      </w:pPr>
      <w:r>
        <w:rPr>
          <w:rFonts w:hint="eastAsia" w:ascii="仿宋_GB2312" w:eastAsia="仿宋_GB2312" w:cs="Courier New"/>
          <w:sz w:val="24"/>
        </w:rPr>
        <w:t>（3）澄清、说明或者补正后投标文件仍不符合招标文件要求的。</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6"/>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6"/>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6"/>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6"/>
        <w:snapToGrid w:val="0"/>
        <w:spacing w:line="370" w:lineRule="exact"/>
        <w:ind w:firstLine="472" w:firstLineChars="196"/>
        <w:rPr>
          <w:rFonts w:hint="eastAsia" w:ascii="仿宋_GB2312" w:hAnsi="宋体" w:eastAsia="仿宋_GB2312"/>
          <w:b/>
          <w:sz w:val="24"/>
          <w:szCs w:val="24"/>
        </w:rPr>
      </w:pPr>
      <w:bookmarkStart w:id="71" w:name="_Toc254970547"/>
      <w:bookmarkStart w:id="72" w:name="_Toc254970688"/>
      <w:r>
        <w:rPr>
          <w:rFonts w:hint="eastAsia" w:ascii="仿宋_GB2312" w:hAnsi="宋体" w:eastAsia="仿宋_GB2312"/>
          <w:b/>
          <w:sz w:val="24"/>
          <w:szCs w:val="24"/>
        </w:rPr>
        <w:t>八、</w:t>
      </w:r>
      <w:bookmarkEnd w:id="71"/>
      <w:bookmarkEnd w:id="72"/>
      <w:r>
        <w:rPr>
          <w:rFonts w:hint="eastAsia" w:ascii="仿宋_GB2312" w:hAnsi="宋体" w:eastAsia="仿宋_GB2312"/>
          <w:b/>
          <w:sz w:val="24"/>
          <w:szCs w:val="24"/>
        </w:rPr>
        <w:t>签订合同</w:t>
      </w:r>
    </w:p>
    <w:p>
      <w:pPr>
        <w:pStyle w:val="26"/>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bookmarkStart w:id="73" w:name="_Hlk93676812"/>
      <w:r>
        <w:rPr>
          <w:rFonts w:hint="eastAsia" w:ascii="仿宋_GB2312" w:eastAsia="仿宋_GB2312" w:cs="Courier New"/>
          <w:sz w:val="24"/>
        </w:rPr>
        <w:t>40.1中标人接到中标通知书后，应按有关规定与采购人签订合同。</w:t>
      </w:r>
    </w:p>
    <w:bookmarkEnd w:id="73"/>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74" w:name="_Toc254970689"/>
      <w:bookmarkStart w:id="75" w:name="_Toc254970548"/>
      <w:bookmarkStart w:id="76" w:name="_Toc497578452"/>
    </w:p>
    <w:p/>
    <w:p/>
    <w:p/>
    <w:p/>
    <w:p/>
    <w:p/>
    <w:p/>
    <w:p/>
    <w:p/>
    <w:p/>
    <w:p/>
    <w:p/>
    <w:p/>
    <w:p/>
    <w:p/>
    <w:p/>
    <w:p/>
    <w:p>
      <w:pPr>
        <w:pStyle w:val="4"/>
        <w:jc w:val="center"/>
        <w:rPr>
          <w:sz w:val="30"/>
          <w:szCs w:val="30"/>
        </w:rPr>
      </w:pPr>
      <w:bookmarkStart w:id="77" w:name="_Toc27328"/>
      <w:r>
        <w:rPr>
          <w:rFonts w:hint="eastAsia"/>
          <w:sz w:val="30"/>
          <w:szCs w:val="30"/>
        </w:rPr>
        <w:t xml:space="preserve">第四章 </w:t>
      </w:r>
      <w:bookmarkEnd w:id="74"/>
      <w:bookmarkEnd w:id="75"/>
      <w:r>
        <w:rPr>
          <w:rFonts w:hint="eastAsia"/>
          <w:sz w:val="30"/>
          <w:szCs w:val="30"/>
        </w:rPr>
        <w:t>评标方法及评标标准</w:t>
      </w:r>
      <w:bookmarkEnd w:id="76"/>
      <w:bookmarkEnd w:id="77"/>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78" w:name="_Hlk93676870"/>
      <w:r>
        <w:rPr>
          <w:rFonts w:hint="eastAsia" w:ascii="仿宋_GB2312" w:eastAsia="仿宋_GB2312"/>
          <w:b/>
          <w:sz w:val="24"/>
        </w:rPr>
        <w:t>，对投标人的价格、技术、信誉、业绩等</w:t>
      </w:r>
      <w:bookmarkEnd w:id="78"/>
      <w:r>
        <w:rPr>
          <w:rFonts w:hint="eastAsia" w:ascii="仿宋_GB2312" w:eastAsia="仿宋_GB2312"/>
          <w:b/>
          <w:sz w:val="24"/>
        </w:rPr>
        <w:t>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288"/>
        <w:tblpPr w:leftFromText="180" w:rightFromText="180" w:vertAnchor="text" w:horzAnchor="page" w:tblpX="836" w:tblpY="378"/>
        <w:tblOverlap w:val="never"/>
        <w:tblW w:w="10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95"/>
        <w:gridCol w:w="5925"/>
        <w:gridCol w:w="945"/>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135" w:type="dxa"/>
            <w:gridSpan w:val="5"/>
            <w:shd w:val="clear" w:color="auto" w:fill="D7D7D7"/>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000000"/>
              </w:rPr>
            </w:pPr>
            <w:r>
              <w:rPr>
                <w:rFonts w:hint="eastAsia" w:ascii="仿宋_GB2312" w:hAnsi="Times New Roman" w:eastAsia="仿宋_GB2312"/>
                <w:b/>
                <w:color w:val="000000"/>
                <w:sz w:val="3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rPr>
              <w:t>评分项</w:t>
            </w:r>
          </w:p>
        </w:tc>
        <w:tc>
          <w:tcPr>
            <w:tcW w:w="1095"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rPr>
              <w:t>评审因素</w:t>
            </w:r>
          </w:p>
        </w:tc>
        <w:tc>
          <w:tcPr>
            <w:tcW w:w="5925"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rPr>
              <w:t>评分标准说明</w:t>
            </w:r>
          </w:p>
        </w:tc>
        <w:tc>
          <w:tcPr>
            <w:tcW w:w="945"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rPr>
              <w:t>分值</w:t>
            </w:r>
          </w:p>
        </w:tc>
        <w:tc>
          <w:tcPr>
            <w:tcW w:w="1270"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rPr>
              <w:t>价格分</w:t>
            </w:r>
          </w:p>
        </w:tc>
        <w:tc>
          <w:tcPr>
            <w:tcW w:w="1095"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rPr>
              <w:t>价格</w:t>
            </w:r>
          </w:p>
        </w:tc>
        <w:tc>
          <w:tcPr>
            <w:tcW w:w="5925" w:type="dxa"/>
            <w:vAlign w:val="center"/>
          </w:tcPr>
          <w:p>
            <w:pPr>
              <w:keepNext w:val="0"/>
              <w:keepLines w:val="0"/>
              <w:suppressLineNumbers w:val="0"/>
              <w:spacing w:before="0" w:beforeAutospacing="0" w:after="0" w:afterAutospacing="0" w:line="440" w:lineRule="exact"/>
              <w:ind w:left="0" w:right="0" w:firstLine="420" w:firstLineChars="200"/>
              <w:jc w:val="left"/>
              <w:rPr>
                <w:rFonts w:hint="eastAsia" w:ascii="仿宋_GB2312" w:hAnsi="仿宋_GB2312" w:eastAsia="仿宋_GB2312" w:cs="仿宋_GB2312"/>
                <w:color w:val="000000"/>
              </w:rPr>
            </w:pPr>
            <w:r>
              <w:rPr>
                <w:rFonts w:hint="eastAsia" w:ascii="仿宋_GB2312" w:hAnsi="仿宋_GB2312" w:eastAsia="仿宋_GB2312" w:cs="仿宋_GB2312"/>
                <w:color w:val="000000"/>
              </w:rPr>
              <w:t>1.满足招标文件要求且投标价格最低的投标报价为评标基准价，其投标人的报价分为最高分30分；</w:t>
            </w:r>
          </w:p>
          <w:p>
            <w:pPr>
              <w:keepNext w:val="0"/>
              <w:keepLines w:val="0"/>
              <w:suppressLineNumbers w:val="0"/>
              <w:spacing w:before="0" w:beforeAutospacing="0" w:after="0" w:afterAutospacing="0" w:line="440" w:lineRule="exact"/>
              <w:ind w:left="0" w:right="0" w:firstLine="420" w:firstLineChars="200"/>
              <w:jc w:val="left"/>
              <w:rPr>
                <w:rFonts w:hint="eastAsia" w:ascii="仿宋_GB2312" w:hAnsi="仿宋_GB2312" w:eastAsia="仿宋_GB2312" w:cs="仿宋_GB2312"/>
                <w:color w:val="000000"/>
              </w:rPr>
            </w:pPr>
            <w:r>
              <w:rPr>
                <w:rFonts w:hint="eastAsia" w:ascii="仿宋_GB2312" w:hAnsi="仿宋_GB2312" w:eastAsia="仿宋_GB2312" w:cs="仿宋_GB2312"/>
                <w:color w:val="000000"/>
              </w:rPr>
              <w:t>2.其他投标人的报价得分按以下公式计算：</w:t>
            </w:r>
          </w:p>
          <w:p>
            <w:pPr>
              <w:keepNext w:val="0"/>
              <w:keepLines w:val="0"/>
              <w:suppressLineNumbers w:val="0"/>
              <w:spacing w:before="0" w:beforeAutospacing="0" w:after="0" w:afterAutospacing="0" w:line="440" w:lineRule="exact"/>
              <w:ind w:left="0" w:right="0" w:firstLine="420" w:firstLineChars="200"/>
              <w:jc w:val="left"/>
              <w:rPr>
                <w:rFonts w:hint="eastAsia" w:ascii="仿宋_GB2312" w:hAnsi="仿宋_GB2312" w:eastAsia="仿宋_GB2312" w:cs="仿宋_GB2312"/>
                <w:color w:val="000000"/>
              </w:rPr>
            </w:pPr>
            <w:r>
              <w:rPr>
                <w:rFonts w:hint="eastAsia" w:ascii="仿宋_GB2312" w:hAnsi="仿宋_GB2312" w:eastAsia="仿宋_GB2312" w:cs="仿宋_GB2312"/>
                <w:color w:val="000000"/>
              </w:rPr>
              <w:t>报价得分=（评标基准价／某投标人投标报价）×30分；</w:t>
            </w:r>
          </w:p>
          <w:p>
            <w:pPr>
              <w:keepNext w:val="0"/>
              <w:keepLines w:val="0"/>
              <w:suppressLineNumbers w:val="0"/>
              <w:spacing w:before="0" w:beforeAutospacing="0" w:after="0" w:afterAutospacing="0" w:line="440" w:lineRule="exact"/>
              <w:ind w:left="0" w:right="0" w:firstLine="420" w:firstLineChars="200"/>
              <w:jc w:val="left"/>
              <w:rPr>
                <w:rFonts w:hint="eastAsia" w:ascii="仿宋_GB2312" w:hAnsi="仿宋_GB2312" w:eastAsia="仿宋_GB2312" w:cs="仿宋_GB2312"/>
                <w:color w:val="000000"/>
              </w:rPr>
            </w:pPr>
            <w:r>
              <w:rPr>
                <w:rFonts w:hint="eastAsia" w:ascii="仿宋_GB2312" w:hAnsi="仿宋_GB2312" w:eastAsia="仿宋_GB2312" w:cs="仿宋_GB2312"/>
                <w:color w:val="000000"/>
              </w:rPr>
              <w:t>3.小型、微型企业价格折扣率：</w:t>
            </w:r>
          </w:p>
          <w:p>
            <w:pPr>
              <w:keepNext w:val="0"/>
              <w:keepLines w:val="0"/>
              <w:suppressLineNumbers w:val="0"/>
              <w:spacing w:before="0" w:beforeAutospacing="0" w:after="0" w:afterAutospacing="0" w:line="440" w:lineRule="exact"/>
              <w:ind w:left="0" w:right="0" w:firstLine="420" w:firstLineChars="200"/>
              <w:jc w:val="left"/>
              <w:rPr>
                <w:rFonts w:hint="eastAsia" w:ascii="仿宋_GB2312" w:hAnsi="仿宋_GB2312" w:eastAsia="仿宋_GB2312" w:cs="仿宋_GB2312"/>
                <w:b/>
                <w:color w:val="000000"/>
              </w:rPr>
            </w:pPr>
            <w:r>
              <w:rPr>
                <w:rFonts w:hint="eastAsia" w:ascii="仿宋_GB2312" w:hAnsi="仿宋_GB2312" w:eastAsia="仿宋_GB2312" w:cs="仿宋_GB2312"/>
                <w:color w:val="000000"/>
              </w:rPr>
              <w:t>符合《政府采购促进中小企业发展管理办法》（财库〔2020〕46号）规定条件且出具该办法规定的《中小企业声明函》的小型和微型企业参与报价，对其报价给予20%的扣除。监狱企业、残疾人福利性企业视同小微型企业，不重复享受政策。</w:t>
            </w:r>
          </w:p>
        </w:tc>
        <w:tc>
          <w:tcPr>
            <w:tcW w:w="945"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000000"/>
              </w:rPr>
            </w:pPr>
            <w:r>
              <w:rPr>
                <w:rFonts w:hint="eastAsia" w:ascii="仿宋_GB2312" w:hAnsi="仿宋_GB2312" w:eastAsia="仿宋_GB2312" w:cs="仿宋_GB2312"/>
                <w:b/>
                <w:bCs/>
                <w:color w:val="000000"/>
              </w:rPr>
              <w:t>30</w:t>
            </w:r>
          </w:p>
        </w:tc>
        <w:tc>
          <w:tcPr>
            <w:tcW w:w="1270"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color w:val="000000"/>
              </w:rPr>
            </w:pPr>
            <w:r>
              <w:rPr>
                <w:rFonts w:hint="eastAsia" w:ascii="仿宋_GB2312" w:hAnsi="仿宋_GB2312" w:eastAsia="仿宋_GB2312" w:cs="仿宋_GB2312"/>
                <w:b/>
                <w:bCs/>
                <w:color w:val="000000"/>
              </w:rPr>
              <w:t>信誉分</w:t>
            </w:r>
          </w:p>
        </w:tc>
        <w:tc>
          <w:tcPr>
            <w:tcW w:w="1095"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000000"/>
              </w:rPr>
            </w:pPr>
            <w:r>
              <w:rPr>
                <w:rFonts w:hint="eastAsia" w:ascii="仿宋_GB2312" w:hAnsi="仿宋_GB2312" w:eastAsia="仿宋_GB2312" w:cs="仿宋_GB2312"/>
                <w:b/>
                <w:bCs/>
                <w:color w:val="000000"/>
              </w:rPr>
              <w:t>信誉</w:t>
            </w:r>
          </w:p>
        </w:tc>
        <w:tc>
          <w:tcPr>
            <w:tcW w:w="5925" w:type="dxa"/>
            <w:vAlign w:val="center"/>
          </w:tcPr>
          <w:p>
            <w:pPr>
              <w:keepNext w:val="0"/>
              <w:keepLines w:val="0"/>
              <w:suppressLineNumbers w:val="0"/>
              <w:spacing w:before="0" w:beforeAutospacing="0" w:after="0" w:afterAutospacing="0" w:line="380" w:lineRule="exact"/>
              <w:ind w:left="0" w:right="0" w:firstLine="420" w:firstLineChars="20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1.投标人或</w:t>
            </w:r>
            <w:r>
              <w:rPr>
                <w:rFonts w:hint="eastAsia" w:ascii="仿宋_GB2312" w:hAnsi="Times New Roman" w:eastAsia="仿宋_GB2312"/>
                <w:color w:val="000000"/>
              </w:rPr>
              <w:t>投标</w:t>
            </w:r>
            <w:r>
              <w:rPr>
                <w:rFonts w:hint="eastAsia" w:ascii="仿宋_GB2312" w:hAnsi="仿宋_GB2312" w:eastAsia="仿宋_GB2312" w:cs="仿宋_GB2312"/>
                <w:color w:val="000000"/>
                <w:szCs w:val="21"/>
              </w:rPr>
              <w:t>核心产品生产厂家</w:t>
            </w:r>
            <w:r>
              <w:rPr>
                <w:rFonts w:hint="eastAsia" w:ascii="仿宋_GB2312" w:hAnsi="Times New Roman" w:eastAsia="仿宋_GB2312"/>
                <w:color w:val="000000"/>
              </w:rPr>
              <w:t>具备有效的</w:t>
            </w:r>
            <w:r>
              <w:rPr>
                <w:rFonts w:hint="eastAsia" w:ascii="仿宋_GB2312" w:hAnsi="仿宋_GB2312" w:eastAsia="仿宋_GB2312" w:cs="仿宋_GB2312"/>
                <w:color w:val="000000"/>
                <w:szCs w:val="21"/>
              </w:rPr>
              <w:t>质量管理体系认证证书得1分，满分1分；</w:t>
            </w:r>
          </w:p>
          <w:p>
            <w:pPr>
              <w:keepNext w:val="0"/>
              <w:keepLines w:val="0"/>
              <w:suppressLineNumbers w:val="0"/>
              <w:spacing w:before="0" w:beforeAutospacing="0" w:after="0" w:afterAutospacing="0" w:line="380" w:lineRule="exact"/>
              <w:ind w:left="0" w:right="0" w:firstLine="420" w:firstLineChars="20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2.投标人或</w:t>
            </w:r>
            <w:r>
              <w:rPr>
                <w:rFonts w:hint="eastAsia" w:ascii="仿宋_GB2312" w:hAnsi="Times New Roman" w:eastAsia="仿宋_GB2312"/>
                <w:color w:val="000000"/>
              </w:rPr>
              <w:t>投标</w:t>
            </w:r>
            <w:r>
              <w:rPr>
                <w:rFonts w:hint="eastAsia" w:ascii="仿宋_GB2312" w:hAnsi="仿宋_GB2312" w:eastAsia="仿宋_GB2312" w:cs="仿宋_GB2312"/>
                <w:color w:val="000000"/>
                <w:szCs w:val="21"/>
              </w:rPr>
              <w:t>核心产品生产厂家</w:t>
            </w:r>
            <w:r>
              <w:rPr>
                <w:rFonts w:hint="eastAsia" w:ascii="仿宋_GB2312" w:hAnsi="Times New Roman" w:eastAsia="仿宋_GB2312"/>
                <w:color w:val="000000"/>
              </w:rPr>
              <w:t>具备有效的</w:t>
            </w:r>
            <w:r>
              <w:rPr>
                <w:rFonts w:hint="eastAsia" w:ascii="仿宋_GB2312" w:hAnsi="仿宋_GB2312" w:eastAsia="仿宋_GB2312" w:cs="仿宋_GB2312"/>
                <w:color w:val="000000"/>
                <w:szCs w:val="21"/>
              </w:rPr>
              <w:t>环境管理体系认证证书得1分，满分1分；</w:t>
            </w:r>
          </w:p>
          <w:p>
            <w:pPr>
              <w:keepNext w:val="0"/>
              <w:keepLines w:val="0"/>
              <w:suppressLineNumbers w:val="0"/>
              <w:spacing w:before="0" w:beforeAutospacing="0" w:after="0" w:afterAutospacing="0" w:line="380" w:lineRule="exact"/>
              <w:ind w:left="0" w:right="0" w:firstLine="420" w:firstLineChars="20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3.投标人或</w:t>
            </w:r>
            <w:r>
              <w:rPr>
                <w:rFonts w:hint="eastAsia" w:ascii="仿宋_GB2312" w:hAnsi="Times New Roman" w:eastAsia="仿宋_GB2312"/>
                <w:color w:val="000000"/>
              </w:rPr>
              <w:t>投标</w:t>
            </w:r>
            <w:r>
              <w:rPr>
                <w:rFonts w:hint="eastAsia" w:ascii="仿宋_GB2312" w:hAnsi="仿宋_GB2312" w:eastAsia="仿宋_GB2312" w:cs="仿宋_GB2312"/>
                <w:color w:val="000000"/>
                <w:szCs w:val="21"/>
              </w:rPr>
              <w:t>核心产品生产厂家</w:t>
            </w:r>
            <w:r>
              <w:rPr>
                <w:rFonts w:hint="eastAsia" w:ascii="仿宋_GB2312" w:hAnsi="Times New Roman" w:eastAsia="仿宋_GB2312"/>
                <w:color w:val="000000"/>
              </w:rPr>
              <w:t>具备有效的</w:t>
            </w:r>
            <w:r>
              <w:rPr>
                <w:rFonts w:hint="eastAsia" w:ascii="仿宋_GB2312" w:hAnsi="仿宋_GB2312" w:eastAsia="仿宋_GB2312" w:cs="仿宋_GB2312"/>
                <w:color w:val="000000"/>
                <w:szCs w:val="21"/>
              </w:rPr>
              <w:t>职业健康安全管理体系认证证书得1分，满分1分。</w:t>
            </w:r>
          </w:p>
          <w:p>
            <w:pPr>
              <w:pStyle w:val="289"/>
              <w:suppressLineNumbers w:val="0"/>
              <w:spacing w:before="0" w:beforeAutospacing="0" w:after="0" w:afterAutospacing="0" w:line="380" w:lineRule="exact"/>
              <w:ind w:left="0" w:right="0" w:firstLine="420" w:firstLineChars="200"/>
              <w:outlineLvl w:val="3"/>
              <w:rPr>
                <w:rFonts w:hint="eastAsia"/>
                <w:color w:val="000000"/>
              </w:rPr>
            </w:pPr>
            <w:r>
              <w:rPr>
                <w:rFonts w:hint="eastAsia" w:ascii="仿宋_GB2312" w:eastAsia="仿宋_GB2312"/>
                <w:b w:val="0"/>
                <w:bCs w:val="0"/>
                <w:color w:val="000000"/>
                <w:sz w:val="21"/>
                <w:szCs w:val="21"/>
              </w:rPr>
              <w:t>4.投标人或投标核心产品生产</w:t>
            </w:r>
            <w:r>
              <w:rPr>
                <w:rFonts w:hint="eastAsia" w:ascii="仿宋_GB2312" w:hAnsi="仿宋_GB2312" w:eastAsia="仿宋_GB2312" w:cs="仿宋_GB2312"/>
                <w:b w:val="0"/>
                <w:bCs w:val="0"/>
                <w:color w:val="000000"/>
                <w:sz w:val="21"/>
                <w:szCs w:val="21"/>
              </w:rPr>
              <w:t>厂家</w:t>
            </w:r>
            <w:r>
              <w:rPr>
                <w:rFonts w:hint="eastAsia" w:ascii="仿宋_GB2312" w:eastAsia="仿宋_GB2312"/>
                <w:b w:val="0"/>
                <w:bCs w:val="0"/>
                <w:color w:val="000000"/>
                <w:sz w:val="21"/>
                <w:szCs w:val="21"/>
              </w:rPr>
              <w:t>具备有效的信息安全管理体系认证证书得1分，满分1分。</w:t>
            </w:r>
          </w:p>
          <w:p>
            <w:pPr>
              <w:pStyle w:val="289"/>
              <w:suppressLineNumbers w:val="0"/>
              <w:spacing w:before="0" w:beforeAutospacing="0" w:after="0" w:afterAutospacing="0" w:line="380" w:lineRule="exact"/>
              <w:ind w:left="0" w:right="0" w:firstLine="422" w:firstLineChars="200"/>
              <w:outlineLvl w:val="3"/>
              <w:rPr>
                <w:rFonts w:hint="eastAsia" w:ascii="仿宋_GB2312" w:hAnsi="仿宋_GB2312" w:eastAsia="仿宋_GB2312" w:cs="仿宋_GB2312"/>
                <w:color w:val="000000"/>
              </w:rPr>
            </w:pPr>
            <w:r>
              <w:rPr>
                <w:rFonts w:hint="eastAsia" w:ascii="仿宋_GB2312" w:hAnsi="仿宋_GB2312" w:eastAsia="仿宋_GB2312" w:cs="仿宋_GB2312"/>
                <w:color w:val="000000"/>
                <w:sz w:val="21"/>
                <w:szCs w:val="21"/>
              </w:rPr>
              <w:t>注：投标人提供证书材料并加盖投标人CA电子签章，否则不予计分。</w:t>
            </w:r>
          </w:p>
        </w:tc>
        <w:tc>
          <w:tcPr>
            <w:tcW w:w="945"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4</w:t>
            </w:r>
          </w:p>
        </w:tc>
        <w:tc>
          <w:tcPr>
            <w:tcW w:w="1270"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rPr>
            </w:pPr>
            <w:r>
              <w:rPr>
                <w:rFonts w:hint="eastAsia" w:ascii="仿宋_GB2312" w:hAnsi="仿宋_GB2312" w:eastAsia="仿宋_GB2312" w:cs="仿宋_GB2312"/>
                <w:color w:val="000000"/>
              </w:rPr>
              <w:t>相关认证证书材料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000000"/>
              </w:rPr>
            </w:pPr>
            <w:r>
              <w:rPr>
                <w:rFonts w:hint="eastAsia" w:ascii="仿宋_GB2312" w:hAnsi="宋体" w:eastAsia="仿宋_GB2312"/>
                <w:b/>
                <w:color w:val="000000"/>
              </w:rPr>
              <w:t>政策功能分</w:t>
            </w:r>
          </w:p>
        </w:tc>
        <w:tc>
          <w:tcPr>
            <w:tcW w:w="1095" w:type="dxa"/>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color w:val="000000"/>
              </w:rPr>
            </w:pPr>
            <w:r>
              <w:rPr>
                <w:rFonts w:hint="eastAsia" w:ascii="仿宋_GB2312" w:hAnsi="宋体" w:eastAsia="仿宋_GB2312"/>
                <w:b/>
                <w:color w:val="000000"/>
              </w:rPr>
              <w:t>政策功能</w:t>
            </w:r>
          </w:p>
        </w:tc>
        <w:tc>
          <w:tcPr>
            <w:tcW w:w="5925" w:type="dxa"/>
            <w:vAlign w:val="center"/>
          </w:tcPr>
          <w:p>
            <w:pPr>
              <w:keepNext w:val="0"/>
              <w:keepLines w:val="0"/>
              <w:suppressLineNumbers w:val="0"/>
              <w:spacing w:before="0" w:beforeAutospacing="0" w:after="0" w:afterAutospacing="0" w:line="440" w:lineRule="exact"/>
              <w:ind w:left="0" w:right="0" w:firstLine="42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若</w:t>
            </w:r>
            <w:r>
              <w:rPr>
                <w:rFonts w:hint="eastAsia" w:ascii="仿宋_GB2312" w:hAnsi="仿宋_GB2312" w:eastAsia="仿宋_GB2312" w:cs="仿宋_GB2312"/>
                <w:color w:val="000000"/>
              </w:rPr>
              <w:t>采购货物属于财政部 生态环境部《关于印发环境标志产品政府采购品目清单的通知》中环境标志产品政府采购品目清单范围的，提供投标产品由国家确定的认证机构出具的、处于有效期之内的环境标志产品认证证书材料并加盖投标人CA电子签章，每有一项产品得</w:t>
            </w:r>
            <w:r>
              <w:rPr>
                <w:rFonts w:hint="eastAsia" w:ascii="仿宋_GB2312" w:hAnsi="仿宋_GB2312" w:eastAsia="仿宋_GB2312" w:cs="仿宋_GB2312"/>
                <w:color w:val="000000"/>
                <w:lang w:val="en-US" w:eastAsia="zh-CN"/>
              </w:rPr>
              <w:t>2</w:t>
            </w:r>
            <w:r>
              <w:rPr>
                <w:rFonts w:hint="eastAsia" w:ascii="仿宋_GB2312" w:hAnsi="仿宋_GB2312" w:eastAsia="仿宋_GB2312" w:cs="仿宋_GB2312"/>
                <w:color w:val="000000"/>
              </w:rPr>
              <w:t>分，满分2分。</w:t>
            </w:r>
          </w:p>
        </w:tc>
        <w:tc>
          <w:tcPr>
            <w:tcW w:w="945"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2</w:t>
            </w:r>
          </w:p>
        </w:tc>
        <w:tc>
          <w:tcPr>
            <w:tcW w:w="1270"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rPr>
            </w:pPr>
            <w:r>
              <w:rPr>
                <w:rFonts w:hint="eastAsia" w:ascii="仿宋_GB2312" w:hAnsi="仿宋_GB2312" w:eastAsia="仿宋_GB2312" w:cs="仿宋_GB2312"/>
                <w:color w:val="000000"/>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5" w:hRule="atLeast"/>
        </w:trPr>
        <w:tc>
          <w:tcPr>
            <w:tcW w:w="900"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技术参数分</w:t>
            </w:r>
          </w:p>
        </w:tc>
        <w:tc>
          <w:tcPr>
            <w:tcW w:w="1095"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rPr>
            </w:pPr>
          </w:p>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重要技术参数</w:t>
            </w:r>
          </w:p>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rPr>
            </w:pPr>
          </w:p>
        </w:tc>
        <w:tc>
          <w:tcPr>
            <w:tcW w:w="5925" w:type="dxa"/>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rPr>
              <w:t>所投产品标记“◆”的技术参数</w:t>
            </w:r>
            <w:r>
              <w:rPr>
                <w:rFonts w:hint="eastAsia" w:ascii="仿宋_GB2312" w:hAnsi="仿宋_GB2312" w:eastAsia="仿宋_GB2312" w:cs="仿宋_GB2312"/>
                <w:color w:val="000000"/>
                <w:lang w:val="en-US" w:eastAsia="zh-CN"/>
              </w:rPr>
              <w:t>中</w:t>
            </w:r>
            <w:r>
              <w:rPr>
                <w:rFonts w:hint="eastAsia" w:ascii="仿宋_GB2312" w:hAnsi="仿宋_GB2312" w:eastAsia="仿宋_GB2312" w:cs="仿宋_GB2312"/>
                <w:color w:val="000000"/>
              </w:rPr>
              <w:t>带波浪线“</w:t>
            </w:r>
            <w:r>
              <w:rPr>
                <w:rFonts w:hint="eastAsia" w:ascii="仿宋_GB2312" w:hAnsi="仿宋_GB2312" w:eastAsia="仿宋_GB2312" w:cs="仿宋_GB2312"/>
                <w:color w:val="000000"/>
                <w:u w:val="wave"/>
              </w:rPr>
              <w:t xml:space="preserve">      </w:t>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val="en-US" w:eastAsia="zh-CN"/>
              </w:rPr>
              <w:t>的内容</w:t>
            </w:r>
            <w:r>
              <w:rPr>
                <w:rFonts w:hint="eastAsia" w:ascii="仿宋_GB2312" w:hAnsi="仿宋_GB2312" w:eastAsia="仿宋_GB2312" w:cs="仿宋_GB2312"/>
                <w:color w:val="000000"/>
              </w:rPr>
              <w:t>优于采购需求的，每有一项得2分，满分20分（如一项里有多个参数，</w:t>
            </w:r>
            <w:r>
              <w:rPr>
                <w:rFonts w:hint="eastAsia" w:ascii="仿宋_GB2312" w:hAnsi="仿宋_GB2312" w:eastAsia="仿宋_GB2312" w:cs="仿宋_GB2312"/>
                <w:color w:val="000000"/>
                <w:lang w:val="en-US" w:eastAsia="zh-CN"/>
              </w:rPr>
              <w:t>优于其中一个参数，即</w:t>
            </w:r>
            <w:r>
              <w:rPr>
                <w:rFonts w:hint="eastAsia" w:ascii="仿宋_GB2312" w:hAnsi="仿宋_GB2312" w:eastAsia="仿宋_GB2312" w:cs="仿宋_GB2312"/>
                <w:color w:val="000000"/>
              </w:rPr>
              <w:t>可加分）。</w:t>
            </w:r>
            <w:r>
              <w:rPr>
                <w:rFonts w:hint="eastAsia" w:ascii="仿宋_GB2312" w:hAnsi="仿宋_GB2312" w:eastAsia="仿宋_GB2312" w:cs="仿宋_GB2312"/>
                <w:color w:val="000000"/>
              </w:rPr>
              <w:cr/>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注：1.标记“◆”的技术参数为一项，优于带波浪线“</w:t>
            </w:r>
            <w:r>
              <w:rPr>
                <w:rFonts w:hint="eastAsia" w:ascii="仿宋_GB2312" w:hAnsi="仿宋_GB2312" w:eastAsia="仿宋_GB2312" w:cs="仿宋_GB2312"/>
                <w:color w:val="000000"/>
                <w:u w:val="wave"/>
              </w:rPr>
              <w:t xml:space="preserve">      </w:t>
            </w:r>
            <w:r>
              <w:rPr>
                <w:rFonts w:hint="eastAsia" w:ascii="仿宋_GB2312" w:hAnsi="仿宋_GB2312" w:eastAsia="仿宋_GB2312" w:cs="仿宋_GB2312"/>
                <w:color w:val="000000"/>
              </w:rPr>
              <w:t>”的数值即可加分；其中参数条款中≥XX的技术参数，投标人响应的参数仅等于XX的为无偏离，＞XX为正偏离（优于）；≤XX的技术参数，投标人响应的参数仅等于XX的为无偏离，＜XX为正偏离（优于）。</w:t>
            </w:r>
          </w:p>
          <w:p>
            <w:pPr>
              <w:keepNext w:val="0"/>
              <w:keepLines w:val="0"/>
              <w:widowControl/>
              <w:numPr>
                <w:ilvl w:val="-1"/>
                <w:numId w:val="0"/>
              </w:numPr>
              <w:suppressLineNumbers w:val="0"/>
              <w:spacing w:before="0" w:beforeAutospacing="0" w:after="0" w:afterAutospacing="0" w:line="360" w:lineRule="auto"/>
              <w:ind w:left="0" w:right="0" w:firstLine="420" w:firstLineChars="200"/>
              <w:jc w:val="left"/>
              <w:rPr>
                <w:rFonts w:hint="eastAsia" w:ascii="仿宋_GB2312" w:hAnsi="仿宋_GB2312" w:eastAsia="仿宋_GB2312" w:cs="仿宋_GB2312"/>
                <w:color w:val="000000"/>
              </w:rPr>
            </w:pPr>
            <w:r>
              <w:rPr>
                <w:rFonts w:hint="eastAsia" w:ascii="仿宋_GB2312" w:hAnsi="仿宋_GB2312" w:eastAsia="仿宋_GB2312" w:cs="仿宋_GB2312"/>
                <w:color w:val="000000"/>
                <w:lang w:val="en-US" w:eastAsia="zh-CN"/>
              </w:rPr>
              <w:t>2.</w:t>
            </w:r>
            <w:r>
              <w:rPr>
                <w:rFonts w:hint="eastAsia" w:ascii="仿宋_GB2312" w:eastAsia="仿宋_GB2312"/>
                <w:color w:val="000000"/>
                <w:lang w:val="en-US" w:eastAsia="zh-CN"/>
              </w:rPr>
              <w:t>投标人</w:t>
            </w:r>
            <w:r>
              <w:rPr>
                <w:rFonts w:hint="eastAsia" w:ascii="仿宋_GB2312" w:eastAsia="仿宋_GB2312"/>
                <w:color w:val="000000"/>
              </w:rPr>
              <w:t>提供</w:t>
            </w:r>
            <w:r>
              <w:rPr>
                <w:rFonts w:hint="eastAsia" w:ascii="仿宋_GB2312" w:hAnsi="仿宋_GB2312" w:eastAsia="仿宋_GB2312" w:cs="仿宋_GB2312"/>
                <w:color w:val="000000"/>
              </w:rPr>
              <w:t>标记“◆”技术参数带波浪线“</w:t>
            </w:r>
            <w:r>
              <w:rPr>
                <w:rFonts w:hint="eastAsia" w:ascii="仿宋_GB2312" w:hAnsi="仿宋_GB2312" w:eastAsia="仿宋_GB2312" w:cs="仿宋_GB2312"/>
                <w:color w:val="000000"/>
                <w:u w:val="wave"/>
              </w:rPr>
              <w:t xml:space="preserve">      </w:t>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val="en-US" w:eastAsia="zh-CN"/>
              </w:rPr>
              <w:t>的</w:t>
            </w:r>
            <w:r>
              <w:rPr>
                <w:rFonts w:hint="eastAsia" w:ascii="仿宋_GB2312" w:eastAsia="仿宋_GB2312"/>
                <w:color w:val="000000"/>
              </w:rPr>
              <w:t>内容具有CMA或CNAS标识的检测（检验）报告或提供其他证明材料（彩页、产品说明书、官网或功能截图等其中任意一项）</w:t>
            </w:r>
            <w:r>
              <w:rPr>
                <w:rFonts w:hint="eastAsia" w:ascii="仿宋_GB2312" w:hAnsi="仿宋_GB2312" w:eastAsia="仿宋_GB2312" w:cs="仿宋_GB2312"/>
                <w:color w:val="000000"/>
              </w:rPr>
              <w:t>并加盖投标人CA电子签章（提供的检测报告或其他证明材料能体现标记“◆”带波浪线“</w:t>
            </w:r>
            <w:r>
              <w:rPr>
                <w:rFonts w:hint="eastAsia" w:ascii="仿宋_GB2312" w:hAnsi="仿宋_GB2312" w:eastAsia="仿宋_GB2312" w:cs="仿宋_GB2312"/>
                <w:color w:val="000000"/>
                <w:u w:val="wave"/>
              </w:rPr>
              <w:t xml:space="preserve">      </w:t>
            </w:r>
            <w:r>
              <w:rPr>
                <w:rFonts w:hint="eastAsia" w:ascii="仿宋_GB2312" w:hAnsi="仿宋_GB2312" w:eastAsia="仿宋_GB2312" w:cs="仿宋_GB2312"/>
                <w:color w:val="000000"/>
              </w:rPr>
              <w:t>”的技术参数），如未提供或提供的上述材料内容无优于的，对应项不予计分。</w:t>
            </w:r>
          </w:p>
        </w:tc>
        <w:tc>
          <w:tcPr>
            <w:tcW w:w="945"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rPr>
            </w:pPr>
          </w:p>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20</w:t>
            </w:r>
          </w:p>
        </w:tc>
        <w:tc>
          <w:tcPr>
            <w:tcW w:w="127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b/>
                <w:bCs/>
                <w:color w:val="000000"/>
                <w:lang w:val="en-US" w:eastAsia="zh-CN"/>
              </w:rPr>
            </w:pPr>
            <w:r>
              <w:rPr>
                <w:rFonts w:hint="eastAsia" w:ascii="仿宋_GB2312" w:hAnsi="仿宋_GB2312" w:eastAsia="仿宋_GB2312" w:cs="仿宋_GB2312"/>
                <w:color w:val="000000"/>
              </w:rPr>
              <w:t>技术响应表</w:t>
            </w:r>
            <w:r>
              <w:rPr>
                <w:rFonts w:hint="eastAsia" w:ascii="仿宋_GB2312" w:hAnsi="仿宋_GB2312" w:eastAsia="仿宋_GB2312" w:cs="仿宋_GB2312"/>
                <w:color w:val="000000"/>
                <w:lang w:val="en-US" w:eastAsia="zh-CN"/>
              </w:rPr>
              <w:t>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920" w:type="dxa"/>
            <w:gridSpan w:val="3"/>
            <w:vAlign w:val="center"/>
          </w:tcPr>
          <w:p>
            <w:pPr>
              <w:pStyle w:val="292"/>
              <w:keepNext w:val="0"/>
              <w:keepLines w:val="0"/>
              <w:suppressLineNumbers w:val="0"/>
              <w:tabs>
                <w:tab w:val="left" w:pos="312"/>
              </w:tabs>
              <w:spacing w:before="0" w:beforeAutospacing="0" w:after="0" w:afterAutospacing="0" w:line="400" w:lineRule="exact"/>
              <w:ind w:left="0" w:right="0" w:firstLine="422" w:firstLineChars="200"/>
              <w:jc w:val="center"/>
              <w:rPr>
                <w:rFonts w:hint="eastAsia" w:ascii="仿宋_GB2312" w:hAnsi="仿宋_GB2312" w:eastAsia="仿宋_GB2312" w:cs="仿宋_GB2312"/>
                <w:color w:val="000000"/>
                <w:szCs w:val="24"/>
              </w:rPr>
            </w:pPr>
            <w:r>
              <w:rPr>
                <w:rFonts w:hint="eastAsia" w:ascii="仿宋_GB2312" w:hAnsi="宋体" w:eastAsia="仿宋_GB2312"/>
                <w:b/>
                <w:bCs/>
                <w:color w:val="000000"/>
              </w:rPr>
              <w:t>客观分总分</w:t>
            </w:r>
          </w:p>
        </w:tc>
        <w:tc>
          <w:tcPr>
            <w:tcW w:w="945"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56</w:t>
            </w:r>
          </w:p>
        </w:tc>
        <w:tc>
          <w:tcPr>
            <w:tcW w:w="1270"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color w:val="000000"/>
              </w:rPr>
            </w:pPr>
          </w:p>
        </w:tc>
      </w:tr>
    </w:tbl>
    <w:p>
      <w:pPr>
        <w:spacing w:line="390" w:lineRule="exact"/>
        <w:ind w:right="-168" w:rightChars="-80" w:firstLine="236" w:firstLineChars="98"/>
        <w:rPr>
          <w:rFonts w:ascii="仿宋_GB2312" w:eastAsia="仿宋_GB2312"/>
          <w:b/>
          <w:color w:val="000000"/>
          <w:sz w:val="24"/>
        </w:rPr>
      </w:pPr>
    </w:p>
    <w:tbl>
      <w:tblPr>
        <w:tblStyle w:val="288"/>
        <w:tblpPr w:leftFromText="180" w:rightFromText="180" w:vertAnchor="text" w:horzAnchor="page" w:tblpX="836" w:tblpY="1"/>
        <w:tblOverlap w:val="never"/>
        <w:tblW w:w="10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110"/>
        <w:gridCol w:w="5925"/>
        <w:gridCol w:w="9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140" w:type="dxa"/>
            <w:gridSpan w:val="5"/>
            <w:shd w:val="clear" w:color="auto" w:fill="D7D7D7"/>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color w:val="000000"/>
              </w:rPr>
            </w:pPr>
            <w:r>
              <w:rPr>
                <w:rFonts w:hint="eastAsia" w:ascii="仿宋_GB2312" w:hAnsi="Times New Roman" w:eastAsia="仿宋_GB2312"/>
                <w:b/>
                <w:color w:val="000000"/>
                <w:sz w:val="3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85"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rPr>
              <w:t>评分项</w:t>
            </w:r>
          </w:p>
        </w:tc>
        <w:tc>
          <w:tcPr>
            <w:tcW w:w="1110"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rPr>
              <w:t>评审因素</w:t>
            </w:r>
          </w:p>
        </w:tc>
        <w:tc>
          <w:tcPr>
            <w:tcW w:w="5925" w:type="dxa"/>
            <w:vAlign w:val="center"/>
          </w:tcPr>
          <w:p>
            <w:pPr>
              <w:keepNext w:val="0"/>
              <w:keepLines w:val="0"/>
              <w:suppressLineNumbers w:val="0"/>
              <w:spacing w:before="0" w:beforeAutospacing="0" w:after="0" w:afterAutospacing="0" w:line="340" w:lineRule="exact"/>
              <w:ind w:left="0" w:right="0"/>
              <w:jc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rPr>
              <w:t>评分标准说明</w:t>
            </w:r>
          </w:p>
        </w:tc>
        <w:tc>
          <w:tcPr>
            <w:tcW w:w="960"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rPr>
              <w:t>分值</w:t>
            </w:r>
          </w:p>
        </w:tc>
        <w:tc>
          <w:tcPr>
            <w:tcW w:w="1260"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restart"/>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项目实施方案分</w:t>
            </w:r>
          </w:p>
        </w:tc>
        <w:tc>
          <w:tcPr>
            <w:tcW w:w="1110"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color w:val="000000"/>
              </w:rPr>
            </w:pPr>
            <w:r>
              <w:rPr>
                <w:rFonts w:hint="eastAsia" w:ascii="仿宋_GB2312" w:hAnsi="仿宋_GB2312" w:eastAsia="仿宋_GB2312" w:cs="仿宋_GB2312"/>
                <w:b/>
                <w:bCs/>
                <w:color w:val="000000"/>
              </w:rPr>
              <w:t>项目实施方案</w:t>
            </w:r>
          </w:p>
        </w:tc>
        <w:tc>
          <w:tcPr>
            <w:tcW w:w="592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b/>
                <w:bCs/>
                <w:color w:val="000000"/>
              </w:rPr>
              <w:t>一档（16分）：</w:t>
            </w:r>
            <w:r>
              <w:rPr>
                <w:rFonts w:hint="eastAsia" w:ascii="仿宋_GB2312" w:hAnsi="仿宋_GB2312" w:eastAsia="仿宋_GB2312" w:cs="仿宋_GB2312"/>
                <w:color w:val="000000"/>
              </w:rPr>
              <w:t>在满足二档的基础上，</w:t>
            </w:r>
            <w:r>
              <w:rPr>
                <w:rFonts w:hint="eastAsia" w:ascii="仿宋_GB2312" w:hAnsi="仿宋_GB2312" w:eastAsia="仿宋_GB2312" w:cs="仿宋_GB2312"/>
                <w:color w:val="000000"/>
                <w:lang w:val="en-US" w:eastAsia="zh-CN"/>
              </w:rPr>
              <w:t>项目实施</w:t>
            </w:r>
            <w:r>
              <w:rPr>
                <w:rFonts w:hint="eastAsia" w:ascii="仿宋_GB2312" w:hAnsi="仿宋_GB2312" w:eastAsia="仿宋_GB2312" w:cs="仿宋_GB2312"/>
                <w:color w:val="000000"/>
              </w:rPr>
              <w:t>有完善的安全控制措施及实施质量控制方案，，实施质量保证措施及质量管理程序</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rPr>
              <w:t>明确且符合本次采购需求，对各项关键工作安排合理；对本项目的风险预见、风险应对措施完备，项目解决方案、项目管理方案、组织机构安排及分工与职责安排等方案详细，实施流程合理、考虑周全、进度有保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二档（12分）：</w:t>
            </w:r>
            <w:r>
              <w:rPr>
                <w:rFonts w:hint="eastAsia" w:ascii="仿宋_GB2312" w:hAnsi="仿宋_GB2312" w:eastAsia="仿宋_GB2312" w:cs="仿宋_GB2312"/>
                <w:color w:val="000000"/>
              </w:rPr>
              <w:t>项目实施方案</w:t>
            </w:r>
            <w:r>
              <w:rPr>
                <w:rFonts w:hint="eastAsia" w:ascii="仿宋_GB2312" w:hAnsi="仿宋_GB2312" w:eastAsia="仿宋_GB2312" w:cs="仿宋_GB2312"/>
                <w:color w:val="000000"/>
                <w:lang w:val="en-US" w:eastAsia="zh-CN"/>
              </w:rPr>
              <w:t>较为</w:t>
            </w:r>
            <w:r>
              <w:rPr>
                <w:rFonts w:hint="eastAsia" w:ascii="仿宋_GB2312" w:hAnsi="仿宋_GB2312" w:eastAsia="仿宋_GB2312" w:cs="仿宋_GB2312"/>
                <w:color w:val="000000"/>
              </w:rPr>
              <w:t>详细完整，理解客户需求，项目技术服务内容和措施完善,具备较强的操作性，能较好保障项目的实施需要，方案设计规划合理、描述准确，具备可行性、可靠性、合理性的，提供投产品为正品，确保设备的稳定运行满足采购文件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b/>
                <w:bCs/>
                <w:color w:val="000000"/>
              </w:rPr>
              <w:t>三档（8分）：</w:t>
            </w:r>
            <w:r>
              <w:rPr>
                <w:rFonts w:hint="eastAsia" w:ascii="仿宋_GB2312" w:hAnsi="仿宋_GB2312" w:eastAsia="仿宋_GB2312" w:cs="仿宋_GB2312"/>
                <w:color w:val="000000"/>
              </w:rPr>
              <w:t>项目实施方案可行，理解项目需求，拟投入的人力资源和技术力量满足项目的实施需要，措施可行，设备具有安全性、安装技术服务内容完整，安装方案符合采购文件；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b/>
                <w:bCs/>
                <w:color w:val="000000"/>
              </w:rPr>
              <w:t>四档（4分）：</w:t>
            </w:r>
            <w:r>
              <w:rPr>
                <w:rFonts w:hint="eastAsia" w:ascii="仿宋_GB2312" w:hAnsi="仿宋_GB2312" w:eastAsia="仿宋_GB2312" w:cs="仿宋_GB2312"/>
                <w:bCs/>
                <w:color w:val="000000"/>
              </w:rPr>
              <w:t>实施方案简单，项目需求论述比较完善，基础建设情况比较模糊，系统功能配置齐全，设备部署、安装要求及方案符合采购文件</w:t>
            </w:r>
            <w:r>
              <w:rPr>
                <w:rFonts w:hint="eastAsia" w:ascii="仿宋_GB2312" w:hAnsi="仿宋_GB2312" w:eastAsia="仿宋_GB2312" w:cs="仿宋_GB2312"/>
                <w:color w:val="000000"/>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注：1.该方案内容可以包括：（1）人员配置；（2）职责分工；（3）安装质量保证措施；（4）风险应对措施。</w:t>
            </w:r>
          </w:p>
          <w:p>
            <w:pPr>
              <w:pStyle w:val="294"/>
              <w:keepNext w:val="0"/>
              <w:keepLines w:val="0"/>
              <w:pageBreakBefore w:val="0"/>
              <w:suppressLineNumbers w:val="0"/>
              <w:kinsoku/>
              <w:wordWrap/>
              <w:overflowPunct/>
              <w:topLinePunct w:val="0"/>
              <w:autoSpaceDE/>
              <w:autoSpaceDN/>
              <w:bidi w:val="0"/>
              <w:adjustRightInd/>
              <w:snapToGrid/>
              <w:spacing w:beforeAutospacing="0" w:afterAutospacing="0" w:line="400" w:lineRule="exact"/>
              <w:ind w:left="0" w:right="0" w:firstLine="462" w:firstLineChars="200"/>
              <w:textAlignment w:val="auto"/>
              <w:rPr>
                <w:rFonts w:hint="eastAsia" w:ascii="仿宋_GB2312" w:hAnsi="仿宋_GB2312" w:eastAsia="仿宋_GB2312" w:cs="仿宋_GB2312"/>
                <w:bCs w:val="0"/>
                <w:color w:val="000000"/>
                <w:spacing w:val="0"/>
                <w:kern w:val="2"/>
                <w:sz w:val="21"/>
              </w:rPr>
            </w:pPr>
            <w:r>
              <w:rPr>
                <w:rFonts w:hint="eastAsia" w:ascii="仿宋_GB2312" w:hAnsi="仿宋_GB2312" w:eastAsia="仿宋_GB2312" w:cs="仿宋_GB2312"/>
                <w:b/>
                <w:color w:val="000000"/>
                <w:sz w:val="21"/>
                <w:szCs w:val="21"/>
              </w:rPr>
              <w:t>2.未提供方案或提供的内容与本项目无关的得0分</w:t>
            </w:r>
            <w:r>
              <w:rPr>
                <w:rFonts w:hint="eastAsia" w:ascii="仿宋_GB2312" w:hAnsi="仿宋_GB2312" w:eastAsia="仿宋_GB2312" w:cs="仿宋_GB2312"/>
                <w:b/>
                <w:color w:val="000000"/>
              </w:rPr>
              <w:t>。</w:t>
            </w:r>
          </w:p>
        </w:tc>
        <w:tc>
          <w:tcPr>
            <w:tcW w:w="960"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16</w:t>
            </w:r>
          </w:p>
        </w:tc>
        <w:tc>
          <w:tcPr>
            <w:tcW w:w="1260"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rPr>
            </w:pPr>
            <w:r>
              <w:rPr>
                <w:rFonts w:hint="eastAsia" w:ascii="仿宋_GB2312" w:hAnsi="仿宋_GB2312" w:eastAsia="仿宋_GB2312" w:cs="仿宋_GB2312"/>
                <w:color w:val="000000"/>
              </w:rPr>
              <w:t>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color w:val="000000"/>
              </w:rPr>
            </w:pPr>
          </w:p>
        </w:tc>
        <w:tc>
          <w:tcPr>
            <w:tcW w:w="1110" w:type="dxa"/>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color w:val="000000"/>
              </w:rPr>
            </w:pPr>
            <w:r>
              <w:rPr>
                <w:rFonts w:hint="eastAsia" w:ascii="仿宋_GB2312" w:hAnsi="仿宋_GB2312" w:eastAsia="仿宋_GB2312" w:cs="仿宋_GB2312"/>
                <w:b/>
                <w:bCs/>
                <w:color w:val="000000"/>
              </w:rPr>
              <w:t>安装进度计划和工期保证</w:t>
            </w:r>
          </w:p>
        </w:tc>
        <w:tc>
          <w:tcPr>
            <w:tcW w:w="5925" w:type="dxa"/>
            <w:vAlign w:val="center"/>
          </w:tcPr>
          <w:p>
            <w:pPr>
              <w:pStyle w:val="794"/>
              <w:keepNext w:val="0"/>
              <w:keepLines w:val="0"/>
              <w:pageBreakBefore w:val="0"/>
              <w:suppressLineNumbers w:val="0"/>
              <w:kinsoku/>
              <w:wordWrap/>
              <w:overflowPunct/>
              <w:topLinePunct w:val="0"/>
              <w:autoSpaceDE/>
              <w:autoSpaceDN/>
              <w:bidi w:val="0"/>
              <w:adjustRightInd/>
              <w:snapToGrid/>
              <w:spacing w:beforeAutospacing="0" w:afterAutospacing="0" w:line="400" w:lineRule="exact"/>
              <w:ind w:left="0" w:right="0" w:firstLine="422" w:firstLineChars="200"/>
              <w:textAlignment w:val="auto"/>
              <w:rPr>
                <w:rFonts w:hint="eastAsia" w:ascii="仿宋_GB2312" w:hAnsi="仿宋_GB2312" w:eastAsia="仿宋_GB2312" w:cs="仿宋_GB2312"/>
                <w:bCs w:val="0"/>
                <w:color w:val="000000"/>
                <w:spacing w:val="0"/>
                <w:kern w:val="2"/>
                <w:sz w:val="21"/>
              </w:rPr>
            </w:pPr>
            <w:r>
              <w:rPr>
                <w:rFonts w:hint="eastAsia" w:ascii="仿宋_GB2312" w:hAnsi="仿宋_GB2312" w:eastAsia="仿宋_GB2312" w:cs="仿宋_GB2312"/>
                <w:b/>
                <w:color w:val="000000"/>
                <w:spacing w:val="0"/>
                <w:kern w:val="2"/>
                <w:sz w:val="21"/>
              </w:rPr>
              <w:t>一档（6分）：</w:t>
            </w:r>
            <w:r>
              <w:rPr>
                <w:rFonts w:hint="eastAsia" w:ascii="仿宋_GB2312" w:hAnsi="仿宋_GB2312" w:eastAsia="仿宋_GB2312" w:cs="仿宋_GB2312"/>
                <w:bCs w:val="0"/>
                <w:color w:val="000000"/>
                <w:spacing w:val="0"/>
                <w:kern w:val="2"/>
                <w:sz w:val="21"/>
              </w:rPr>
              <w:t>安装进度合理紧凑、各安装节点衔接连贯，工期保证措施可行性强；关键工作安排详细，步骤和要点描述详细全面，切合实际，科学合理，方案先进，可行性强，对采购人有实际性帮助；</w:t>
            </w:r>
          </w:p>
          <w:p>
            <w:pPr>
              <w:pStyle w:val="794"/>
              <w:keepNext w:val="0"/>
              <w:keepLines w:val="0"/>
              <w:pageBreakBefore w:val="0"/>
              <w:suppressLineNumbers w:val="0"/>
              <w:kinsoku/>
              <w:wordWrap/>
              <w:overflowPunct/>
              <w:topLinePunct w:val="0"/>
              <w:autoSpaceDE/>
              <w:autoSpaceDN/>
              <w:bidi w:val="0"/>
              <w:adjustRightInd/>
              <w:snapToGrid/>
              <w:spacing w:beforeAutospacing="0" w:afterAutospacing="0" w:line="400" w:lineRule="exact"/>
              <w:ind w:left="0" w:right="0" w:firstLine="422" w:firstLineChars="200"/>
              <w:textAlignment w:val="auto"/>
              <w:rPr>
                <w:rFonts w:hint="eastAsia" w:ascii="仿宋_GB2312" w:hAnsi="仿宋_GB2312" w:eastAsia="仿宋_GB2312" w:cs="仿宋_GB2312"/>
                <w:bCs w:val="0"/>
                <w:color w:val="000000"/>
                <w:spacing w:val="0"/>
                <w:kern w:val="2"/>
                <w:sz w:val="21"/>
              </w:rPr>
            </w:pPr>
            <w:r>
              <w:rPr>
                <w:rFonts w:hint="eastAsia" w:ascii="仿宋_GB2312" w:hAnsi="仿宋_GB2312" w:eastAsia="仿宋_GB2312" w:cs="仿宋_GB2312"/>
                <w:b/>
                <w:color w:val="000000"/>
                <w:spacing w:val="0"/>
                <w:kern w:val="2"/>
                <w:sz w:val="21"/>
              </w:rPr>
              <w:t>二档（4分）：</w:t>
            </w:r>
            <w:r>
              <w:rPr>
                <w:rFonts w:hint="eastAsia" w:ascii="仿宋_GB2312" w:hAnsi="仿宋_GB2312" w:eastAsia="仿宋_GB2312" w:cs="仿宋_GB2312"/>
                <w:bCs w:val="0"/>
                <w:color w:val="000000"/>
                <w:spacing w:val="0"/>
                <w:kern w:val="2"/>
                <w:sz w:val="21"/>
              </w:rPr>
              <w:t>结合</w:t>
            </w:r>
            <w:r>
              <w:rPr>
                <w:rFonts w:hint="eastAsia" w:ascii="仿宋_GB2312" w:hAnsi="仿宋_GB2312" w:eastAsia="仿宋_GB2312" w:cs="仿宋_GB2312"/>
                <w:bCs w:val="0"/>
                <w:color w:val="000000"/>
                <w:spacing w:val="0"/>
                <w:kern w:val="2"/>
                <w:sz w:val="21"/>
                <w:lang w:val="en-US" w:eastAsia="zh-CN"/>
              </w:rPr>
              <w:t>该类</w:t>
            </w:r>
            <w:r>
              <w:rPr>
                <w:rFonts w:hint="eastAsia" w:ascii="仿宋_GB2312" w:hAnsi="仿宋_GB2312" w:eastAsia="仿宋_GB2312" w:cs="仿宋_GB2312"/>
                <w:bCs w:val="0"/>
                <w:color w:val="000000"/>
                <w:spacing w:val="0"/>
                <w:kern w:val="2"/>
                <w:sz w:val="21"/>
              </w:rPr>
              <w:t>项目</w:t>
            </w:r>
            <w:r>
              <w:rPr>
                <w:rFonts w:hint="eastAsia" w:ascii="仿宋_GB2312" w:hAnsi="仿宋_GB2312" w:eastAsia="仿宋_GB2312" w:cs="仿宋_GB2312"/>
                <w:bCs w:val="0"/>
                <w:color w:val="000000"/>
                <w:spacing w:val="0"/>
                <w:kern w:val="2"/>
                <w:sz w:val="21"/>
                <w:lang w:val="en-US" w:eastAsia="zh-CN"/>
              </w:rPr>
              <w:t>的理解</w:t>
            </w:r>
            <w:r>
              <w:rPr>
                <w:rFonts w:hint="eastAsia" w:ascii="仿宋_GB2312" w:hAnsi="仿宋_GB2312" w:eastAsia="仿宋_GB2312" w:cs="仿宋_GB2312"/>
                <w:bCs w:val="0"/>
                <w:color w:val="000000"/>
                <w:spacing w:val="0"/>
                <w:kern w:val="2"/>
                <w:sz w:val="21"/>
              </w:rPr>
              <w:t>实际合理安排进度，安装进度较贴合项目需求，工期推进保证具体措施到位，步骤和要点描述较详细可行；</w:t>
            </w:r>
          </w:p>
          <w:p>
            <w:pPr>
              <w:pStyle w:val="794"/>
              <w:keepNext w:val="0"/>
              <w:keepLines w:val="0"/>
              <w:pageBreakBefore w:val="0"/>
              <w:suppressLineNumbers w:val="0"/>
              <w:kinsoku/>
              <w:wordWrap/>
              <w:overflowPunct/>
              <w:topLinePunct w:val="0"/>
              <w:autoSpaceDE/>
              <w:autoSpaceDN/>
              <w:bidi w:val="0"/>
              <w:adjustRightInd/>
              <w:snapToGrid/>
              <w:spacing w:beforeAutospacing="0" w:afterAutospacing="0" w:line="400" w:lineRule="exact"/>
              <w:ind w:left="0" w:right="0" w:firstLine="422" w:firstLineChars="200"/>
              <w:textAlignment w:val="auto"/>
              <w:rPr>
                <w:rFonts w:hint="eastAsia" w:ascii="仿宋_GB2312" w:hAnsi="仿宋_GB2312" w:eastAsia="仿宋_GB2312" w:cs="仿宋_GB2312"/>
                <w:bCs w:val="0"/>
                <w:color w:val="000000"/>
                <w:spacing w:val="0"/>
                <w:kern w:val="2"/>
                <w:sz w:val="21"/>
              </w:rPr>
            </w:pPr>
            <w:r>
              <w:rPr>
                <w:rFonts w:hint="eastAsia" w:ascii="仿宋_GB2312" w:hAnsi="仿宋_GB2312" w:eastAsia="仿宋_GB2312" w:cs="仿宋_GB2312"/>
                <w:b/>
                <w:color w:val="000000"/>
                <w:spacing w:val="0"/>
                <w:kern w:val="2"/>
                <w:sz w:val="21"/>
              </w:rPr>
              <w:t>三档（2分）：</w:t>
            </w:r>
            <w:r>
              <w:rPr>
                <w:rFonts w:hint="eastAsia" w:ascii="仿宋_GB2312" w:hAnsi="仿宋_GB2312" w:eastAsia="仿宋_GB2312" w:cs="仿宋_GB2312"/>
                <w:bCs w:val="0"/>
                <w:color w:val="000000"/>
                <w:spacing w:val="0"/>
                <w:kern w:val="2"/>
                <w:sz w:val="21"/>
              </w:rPr>
              <w:t>安装进度满足采购需求，工期保证措施基本可行。</w:t>
            </w:r>
          </w:p>
          <w:p>
            <w:pPr>
              <w:pStyle w:val="794"/>
              <w:keepNext w:val="0"/>
              <w:keepLines w:val="0"/>
              <w:pageBreakBefore w:val="0"/>
              <w:suppressLineNumbers w:val="0"/>
              <w:kinsoku/>
              <w:wordWrap/>
              <w:overflowPunct/>
              <w:topLinePunct w:val="0"/>
              <w:autoSpaceDE/>
              <w:autoSpaceDN/>
              <w:bidi w:val="0"/>
              <w:adjustRightInd/>
              <w:snapToGrid/>
              <w:spacing w:beforeAutospacing="0" w:afterAutospacing="0" w:line="400" w:lineRule="exact"/>
              <w:ind w:left="0" w:right="0" w:firstLine="422" w:firstLineChars="200"/>
              <w:textAlignment w:val="auto"/>
              <w:rPr>
                <w:rFonts w:hint="eastAsia" w:ascii="仿宋_GB2312" w:hAnsi="仿宋_GB2312" w:eastAsia="仿宋_GB2312" w:cs="仿宋_GB2312"/>
                <w:b/>
                <w:color w:val="000000"/>
                <w:spacing w:val="0"/>
                <w:kern w:val="2"/>
                <w:sz w:val="21"/>
              </w:rPr>
            </w:pPr>
            <w:r>
              <w:rPr>
                <w:rFonts w:hint="eastAsia" w:ascii="仿宋_GB2312" w:hAnsi="仿宋_GB2312" w:eastAsia="仿宋_GB2312" w:cs="仿宋_GB2312"/>
                <w:b/>
                <w:color w:val="000000"/>
                <w:spacing w:val="0"/>
                <w:kern w:val="2"/>
                <w:sz w:val="21"/>
              </w:rPr>
              <w:t>注：1.该方案内容可以包括：（1）安装进度计划；（2）工期保证措施。</w:t>
            </w:r>
          </w:p>
          <w:p>
            <w:pPr>
              <w:pStyle w:val="292"/>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000000"/>
                <w:szCs w:val="24"/>
              </w:rPr>
            </w:pPr>
            <w:r>
              <w:rPr>
                <w:rFonts w:hint="eastAsia" w:ascii="仿宋_GB2312" w:hAnsi="仿宋_GB2312" w:eastAsia="仿宋_GB2312" w:cs="仿宋_GB2312"/>
                <w:b/>
                <w:color w:val="000000"/>
              </w:rPr>
              <w:t>2.未提供方案或提供的内容与本项目无关的得0分。</w:t>
            </w:r>
          </w:p>
        </w:tc>
        <w:tc>
          <w:tcPr>
            <w:tcW w:w="960"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6</w:t>
            </w:r>
          </w:p>
        </w:tc>
        <w:tc>
          <w:tcPr>
            <w:tcW w:w="1260"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rPr>
            </w:pPr>
            <w:r>
              <w:rPr>
                <w:rFonts w:hint="eastAsia" w:ascii="仿宋_GB2312" w:hAnsi="仿宋_GB2312" w:eastAsia="仿宋_GB2312" w:cs="仿宋_GB2312"/>
                <w:color w:val="000000"/>
              </w:rPr>
              <w:t>安装进度计划和工期保证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2" w:hRule="atLeast"/>
        </w:trPr>
        <w:tc>
          <w:tcPr>
            <w:tcW w:w="885" w:type="dxa"/>
            <w:vMerge w:val="restart"/>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color w:val="000000"/>
              </w:rPr>
            </w:pPr>
            <w:r>
              <w:rPr>
                <w:rFonts w:hint="eastAsia" w:ascii="仿宋_GB2312" w:hAnsi="仿宋_GB2312" w:eastAsia="仿宋_GB2312" w:cs="仿宋_GB2312"/>
                <w:b/>
                <w:bCs/>
                <w:color w:val="000000"/>
              </w:rPr>
              <w:t>售后服务方案分</w:t>
            </w:r>
          </w:p>
        </w:tc>
        <w:tc>
          <w:tcPr>
            <w:tcW w:w="1110" w:type="dxa"/>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color w:val="000000"/>
              </w:rPr>
            </w:pPr>
            <w:r>
              <w:rPr>
                <w:rFonts w:hint="eastAsia" w:ascii="仿宋_GB2312" w:hAnsi="仿宋_GB2312" w:eastAsia="仿宋_GB2312" w:cs="仿宋_GB2312"/>
                <w:b/>
                <w:bCs/>
                <w:color w:val="000000"/>
              </w:rPr>
              <w:t>技术培训方案</w:t>
            </w:r>
          </w:p>
        </w:tc>
        <w:tc>
          <w:tcPr>
            <w:tcW w:w="5925" w:type="dxa"/>
            <w:vAlign w:val="center"/>
          </w:tcPr>
          <w:p>
            <w:pPr>
              <w:pStyle w:val="796"/>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000000"/>
                <w:szCs w:val="24"/>
              </w:rPr>
            </w:pPr>
            <w:r>
              <w:rPr>
                <w:rFonts w:hint="eastAsia" w:ascii="仿宋_GB2312" w:hAnsi="仿宋_GB2312" w:eastAsia="仿宋_GB2312" w:cs="仿宋_GB2312"/>
                <w:b/>
                <w:bCs/>
                <w:color w:val="000000"/>
                <w:szCs w:val="24"/>
              </w:rPr>
              <w:t>一档（6分）：</w:t>
            </w:r>
            <w:r>
              <w:rPr>
                <w:rFonts w:hint="eastAsia" w:ascii="仿宋_GB2312" w:hAnsi="仿宋_GB2312" w:eastAsia="仿宋_GB2312" w:cs="仿宋_GB2312"/>
                <w:color w:val="000000"/>
                <w:szCs w:val="24"/>
              </w:rPr>
              <w:t>培训人员专业性高；培训方式兼顾远程、现场等方式，安排恰当，培训内容针对性强，培训课时充足，方案详细；</w:t>
            </w:r>
          </w:p>
          <w:p>
            <w:pPr>
              <w:pStyle w:val="796"/>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000000"/>
                <w:szCs w:val="24"/>
              </w:rPr>
            </w:pPr>
            <w:r>
              <w:rPr>
                <w:rFonts w:hint="eastAsia" w:ascii="仿宋_GB2312" w:hAnsi="仿宋_GB2312" w:eastAsia="仿宋_GB2312" w:cs="仿宋_GB2312"/>
                <w:b/>
                <w:bCs/>
                <w:color w:val="000000"/>
              </w:rPr>
              <w:t>二档（4分）：</w:t>
            </w:r>
            <w:r>
              <w:rPr>
                <w:rFonts w:hint="eastAsia" w:ascii="仿宋_GB2312" w:hAnsi="仿宋_GB2312" w:eastAsia="仿宋_GB2312" w:cs="仿宋_GB2312"/>
                <w:color w:val="000000"/>
                <w:szCs w:val="24"/>
              </w:rPr>
              <w:t>培训方案较详细，培训方式及培训内容较好服务本项目，培训课时较充足；</w:t>
            </w:r>
          </w:p>
          <w:p>
            <w:pPr>
              <w:pStyle w:val="796"/>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color w:val="000000"/>
              </w:rPr>
            </w:pPr>
            <w:r>
              <w:rPr>
                <w:rFonts w:hint="eastAsia" w:ascii="仿宋_GB2312" w:hAnsi="仿宋_GB2312" w:eastAsia="仿宋_GB2312" w:cs="仿宋_GB2312"/>
                <w:b/>
                <w:bCs/>
                <w:color w:val="000000"/>
                <w:szCs w:val="24"/>
              </w:rPr>
              <w:t>三档（2分）：</w:t>
            </w:r>
            <w:r>
              <w:rPr>
                <w:rFonts w:hint="eastAsia" w:ascii="仿宋_GB2312" w:hAnsi="仿宋_GB2312" w:eastAsia="仿宋_GB2312" w:cs="仿宋_GB2312"/>
                <w:color w:val="000000"/>
                <w:szCs w:val="24"/>
              </w:rPr>
              <w:t>培训方案满足采购</w:t>
            </w:r>
            <w:r>
              <w:rPr>
                <w:rFonts w:hint="eastAsia" w:ascii="仿宋_GB2312" w:hAnsi="仿宋_GB2312" w:eastAsia="仿宋_GB2312" w:cs="仿宋_GB2312"/>
                <w:color w:val="000000"/>
              </w:rPr>
              <w:t>需求，内容简单</w:t>
            </w:r>
            <w:r>
              <w:rPr>
                <w:rFonts w:hint="eastAsia" w:ascii="仿宋_GB2312" w:hAnsi="仿宋_GB2312" w:eastAsia="仿宋_GB2312" w:cs="仿宋_GB2312"/>
                <w:color w:val="000000"/>
                <w:szCs w:val="24"/>
              </w:rPr>
              <w:t>。</w:t>
            </w:r>
          </w:p>
          <w:p>
            <w:pPr>
              <w:pStyle w:val="292"/>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000000"/>
                <w:szCs w:val="24"/>
              </w:rPr>
            </w:pPr>
            <w:r>
              <w:rPr>
                <w:rFonts w:hint="eastAsia" w:ascii="仿宋_GB2312" w:hAnsi="仿宋_GB2312" w:eastAsia="仿宋_GB2312" w:cs="仿宋_GB2312"/>
                <w:b/>
                <w:bCs/>
                <w:color w:val="000000"/>
                <w:szCs w:val="24"/>
              </w:rPr>
              <w:t>注：未提供方案或提供的内容与本项目无关的得0分。</w:t>
            </w:r>
          </w:p>
        </w:tc>
        <w:tc>
          <w:tcPr>
            <w:tcW w:w="960"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6</w:t>
            </w:r>
          </w:p>
        </w:tc>
        <w:tc>
          <w:tcPr>
            <w:tcW w:w="1260"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技术培训方案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5" w:type="dxa"/>
            <w:vMerge w:val="continue"/>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color w:val="000000"/>
              </w:rPr>
            </w:pPr>
          </w:p>
        </w:tc>
        <w:tc>
          <w:tcPr>
            <w:tcW w:w="1110" w:type="dxa"/>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color w:val="000000"/>
              </w:rPr>
            </w:pPr>
            <w:r>
              <w:rPr>
                <w:rFonts w:hint="eastAsia" w:ascii="仿宋_GB2312" w:hAnsi="仿宋_GB2312" w:eastAsia="仿宋_GB2312" w:cs="仿宋_GB2312"/>
                <w:b/>
                <w:bCs/>
                <w:color w:val="000000"/>
              </w:rPr>
              <w:t>售后服务方案</w:t>
            </w:r>
          </w:p>
        </w:tc>
        <w:tc>
          <w:tcPr>
            <w:tcW w:w="5925" w:type="dxa"/>
            <w:vAlign w:val="center"/>
          </w:tcPr>
          <w:p>
            <w:pPr>
              <w:pStyle w:val="79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jc w:val="left"/>
              <w:textAlignment w:val="auto"/>
              <w:rPr>
                <w:rFonts w:hint="eastAsia" w:ascii="仿宋_GB2312" w:hAnsi="仿宋_GB2312" w:eastAsia="仿宋_GB2312" w:cs="仿宋_GB2312"/>
                <w:color w:val="000000"/>
                <w:szCs w:val="24"/>
              </w:rPr>
            </w:pPr>
            <w:r>
              <w:rPr>
                <w:rFonts w:hint="eastAsia" w:ascii="仿宋_GB2312" w:hAnsi="仿宋_GB2312" w:eastAsia="仿宋_GB2312" w:cs="仿宋_GB2312"/>
                <w:b/>
                <w:bCs/>
                <w:color w:val="000000"/>
                <w:szCs w:val="24"/>
              </w:rPr>
              <w:t>一档（16分）：</w:t>
            </w:r>
            <w:r>
              <w:rPr>
                <w:rFonts w:hint="eastAsia" w:ascii="仿宋_GB2312" w:hAnsi="仿宋_GB2312" w:eastAsia="仿宋_GB2312" w:cs="仿宋_GB2312"/>
                <w:color w:val="000000"/>
                <w:szCs w:val="24"/>
              </w:rPr>
              <w:t>在满足二档的基础上，售后服务方案满足采购需求且全面详细可行性强，售后维护体系完善，服务承诺和保障措施考虑周全，服务保障措施全面。售后服务方案详细描述了设备售后维护和应急保障方案的方法以及实现方式，常年备有齐全的配件；保修期外零配件优惠、故障维护方案及回访方案详细</w:t>
            </w:r>
            <w:r>
              <w:rPr>
                <w:rFonts w:hint="eastAsia" w:ascii="仿宋_GB2312" w:hAnsi="仿宋_GB2312" w:eastAsia="仿宋_GB2312" w:cs="仿宋_GB2312"/>
                <w:color w:val="000000"/>
                <w:szCs w:val="24"/>
                <w:lang w:eastAsia="zh-CN"/>
              </w:rPr>
              <w:t>；</w:t>
            </w:r>
            <w:r>
              <w:rPr>
                <w:rFonts w:hint="eastAsia" w:ascii="仿宋_GB2312" w:hAnsi="仿宋_GB2312" w:eastAsia="仿宋_GB2312" w:cs="仿宋_GB2312"/>
                <w:color w:val="000000"/>
                <w:szCs w:val="24"/>
              </w:rPr>
              <w:t>整体方案针对性、可行性强，对采购人有实际性帮助。</w:t>
            </w:r>
          </w:p>
          <w:p>
            <w:pPr>
              <w:pStyle w:val="79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仿宋_GB2312" w:hAnsi="仿宋_GB2312" w:eastAsia="仿宋_GB2312" w:cs="仿宋_GB2312"/>
                <w:color w:val="000000"/>
                <w:szCs w:val="24"/>
              </w:rPr>
            </w:pPr>
            <w:r>
              <w:rPr>
                <w:rFonts w:hint="eastAsia" w:ascii="仿宋_GB2312" w:hAnsi="仿宋_GB2312" w:eastAsia="仿宋_GB2312" w:cs="仿宋_GB2312"/>
                <w:color w:val="000000"/>
                <w:szCs w:val="24"/>
              </w:rPr>
              <w:t xml:space="preserve"> </w:t>
            </w:r>
            <w:r>
              <w:rPr>
                <w:rFonts w:hint="eastAsia" w:ascii="仿宋_GB2312" w:hAnsi="仿宋_GB2312" w:eastAsia="仿宋_GB2312" w:cs="仿宋_GB2312"/>
                <w:b/>
                <w:bCs/>
                <w:color w:val="000000"/>
                <w:szCs w:val="24"/>
              </w:rPr>
              <w:t>二档（12分）：</w:t>
            </w:r>
            <w:r>
              <w:rPr>
                <w:rFonts w:hint="eastAsia" w:ascii="仿宋_GB2312" w:hAnsi="仿宋_GB2312" w:eastAsia="仿宋_GB2312" w:cs="仿宋_GB2312"/>
                <w:color w:val="000000"/>
                <w:szCs w:val="24"/>
              </w:rPr>
              <w:t>在满足三档的基础上，所提供的项目售后服务方案包含有项目、售后维护、应急保障方案等，对质保期、响应时间、服务团队配置、应急预案、故障处理办法、技术服务等内容有具体描述。能提供本地化售后服务保障。</w:t>
            </w:r>
          </w:p>
          <w:p>
            <w:pPr>
              <w:pStyle w:val="79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jc w:val="left"/>
              <w:textAlignment w:val="auto"/>
              <w:rPr>
                <w:rFonts w:hint="eastAsia" w:ascii="仿宋_GB2312" w:hAnsi="仿宋_GB2312" w:eastAsia="仿宋_GB2312" w:cs="仿宋_GB2312"/>
                <w:color w:val="000000"/>
                <w:szCs w:val="24"/>
              </w:rPr>
            </w:pPr>
            <w:r>
              <w:rPr>
                <w:rFonts w:hint="eastAsia" w:ascii="仿宋_GB2312" w:hAnsi="仿宋_GB2312" w:eastAsia="仿宋_GB2312" w:cs="仿宋_GB2312"/>
                <w:b/>
                <w:bCs/>
                <w:color w:val="000000"/>
                <w:szCs w:val="24"/>
              </w:rPr>
              <w:t>三档（8 分）：</w:t>
            </w:r>
            <w:r>
              <w:rPr>
                <w:rFonts w:hint="eastAsia" w:ascii="仿宋_GB2312" w:hAnsi="仿宋_GB2312" w:eastAsia="仿宋_GB2312" w:cs="仿宋_GB2312"/>
                <w:color w:val="000000"/>
                <w:szCs w:val="24"/>
              </w:rPr>
              <w:t>售后服务方案比较细致、合理、可行，保障响应措施较有力，服务经验较丰富，提供的实施阶段及后期配合服务措施较为合理。</w:t>
            </w:r>
          </w:p>
          <w:p>
            <w:pPr>
              <w:pStyle w:val="79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jc w:val="left"/>
              <w:textAlignment w:val="auto"/>
              <w:rPr>
                <w:rFonts w:hint="eastAsia" w:ascii="仿宋_GB2312" w:hAnsi="仿宋_GB2312" w:eastAsia="仿宋_GB2312" w:cs="仿宋_GB2312"/>
                <w:b/>
                <w:color w:val="000000"/>
              </w:rPr>
            </w:pPr>
            <w:r>
              <w:rPr>
                <w:rFonts w:hint="eastAsia" w:ascii="仿宋_GB2312" w:hAnsi="仿宋_GB2312" w:eastAsia="仿宋_GB2312" w:cs="仿宋_GB2312"/>
                <w:b/>
                <w:bCs/>
                <w:color w:val="000000"/>
                <w:szCs w:val="24"/>
              </w:rPr>
              <w:t>四档（4 分）：</w:t>
            </w:r>
            <w:r>
              <w:rPr>
                <w:rFonts w:hint="eastAsia" w:ascii="仿宋_GB2312" w:hAnsi="仿宋_GB2312" w:eastAsia="仿宋_GB2312" w:cs="仿宋_GB2312"/>
                <w:color w:val="000000"/>
                <w:szCs w:val="24"/>
              </w:rPr>
              <w:t>售后服务方案方案简单，能满足采购需求，符合实际，方案针对性、可行性一般。</w:t>
            </w:r>
          </w:p>
          <w:p>
            <w:pPr>
              <w:pStyle w:val="79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jc w:val="left"/>
              <w:textAlignment w:val="auto"/>
              <w:rPr>
                <w:rFonts w:hint="eastAsia"/>
                <w:color w:val="000000"/>
              </w:rPr>
            </w:pPr>
            <w:r>
              <w:rPr>
                <w:rFonts w:hint="eastAsia" w:ascii="仿宋_GB2312" w:hAnsi="仿宋_GB2312" w:eastAsia="仿宋_GB2312" w:cs="仿宋_GB2312"/>
                <w:b/>
                <w:color w:val="000000"/>
              </w:rPr>
              <w:t>注：1.该方案内容可以包括：</w:t>
            </w:r>
            <w:r>
              <w:rPr>
                <w:rFonts w:hint="eastAsia" w:ascii="仿宋_GB2312" w:eastAsia="仿宋_GB2312"/>
                <w:b/>
                <w:bCs/>
                <w:color w:val="000000"/>
              </w:rPr>
              <w:t>（1）定期回访维护方案；（2）售后服务技术支持（包括售后服务机构、技术人员等）；（3）维修应急预案；（4）零配件储备供应；（5）保修期外维修方案。</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color w:val="000000"/>
              </w:rPr>
            </w:pPr>
            <w:r>
              <w:rPr>
                <w:rFonts w:hint="eastAsia" w:ascii="仿宋_GB2312" w:hAnsi="仿宋_GB2312" w:eastAsia="仿宋_GB2312" w:cs="仿宋_GB2312"/>
                <w:b/>
                <w:bCs/>
                <w:color w:val="000000"/>
              </w:rPr>
              <w:t>2.未提供方案或提供的内容与本项目无关的得0分。</w:t>
            </w:r>
          </w:p>
        </w:tc>
        <w:tc>
          <w:tcPr>
            <w:tcW w:w="960" w:type="dxa"/>
            <w:vAlign w:val="center"/>
          </w:tcPr>
          <w:p>
            <w:pPr>
              <w:pStyle w:val="38"/>
              <w:rPr>
                <w:rFonts w:hint="eastAsia" w:ascii="仿宋_GB2312" w:hAnsi="仿宋_GB2312" w:eastAsia="仿宋_GB2312" w:cs="仿宋_GB2312"/>
                <w:b/>
                <w:bCs/>
                <w:color w:val="000000"/>
                <w:lang w:val="en-US" w:eastAsia="zh-CN"/>
              </w:rPr>
            </w:pPr>
          </w:p>
          <w:p>
            <w:pPr>
              <w:pStyle w:val="38"/>
              <w:rPr>
                <w:rFonts w:hint="eastAsia" w:ascii="仿宋_GB2312" w:hAnsi="仿宋_GB2312" w:eastAsia="仿宋_GB2312" w:cs="仿宋_GB2312"/>
                <w:b/>
                <w:bCs/>
                <w:color w:val="000000"/>
                <w:lang w:val="en-US" w:eastAsia="zh-CN"/>
              </w:rPr>
            </w:pPr>
          </w:p>
          <w:p>
            <w:pPr>
              <w:pStyle w:val="38"/>
              <w:rPr>
                <w:rFonts w:hint="eastAsia" w:ascii="仿宋_GB2312" w:hAnsi="仿宋_GB2312" w:eastAsia="仿宋_GB2312" w:cs="仿宋_GB2312"/>
                <w:b/>
                <w:bCs/>
                <w:color w:val="000000"/>
                <w:lang w:val="en-US" w:eastAsia="zh-CN"/>
              </w:rPr>
            </w:pPr>
          </w:p>
          <w:p>
            <w:pPr>
              <w:pStyle w:val="38"/>
              <w:rPr>
                <w:rFonts w:hint="eastAsia" w:ascii="仿宋_GB2312" w:hAnsi="仿宋_GB2312" w:eastAsia="仿宋_GB2312" w:cs="仿宋_GB2312"/>
                <w:b/>
                <w:bCs/>
                <w:color w:val="000000"/>
                <w:lang w:val="en-US" w:eastAsia="zh-CN"/>
              </w:rPr>
            </w:pPr>
          </w:p>
          <w:p>
            <w:pPr>
              <w:pStyle w:val="38"/>
              <w:rPr>
                <w:rFonts w:hint="eastAsia" w:ascii="仿宋_GB2312" w:hAnsi="仿宋_GB2312" w:eastAsia="仿宋_GB2312" w:cs="仿宋_GB2312"/>
                <w:b/>
                <w:bCs/>
                <w:color w:val="000000"/>
                <w:lang w:val="en-US" w:eastAsia="zh-CN"/>
              </w:rPr>
            </w:pPr>
          </w:p>
          <w:p>
            <w:pPr>
              <w:pStyle w:val="38"/>
              <w:rPr>
                <w:rFonts w:hint="eastAsia" w:ascii="仿宋_GB2312" w:hAnsi="仿宋_GB2312" w:eastAsia="仿宋_GB2312" w:cs="仿宋_GB2312"/>
                <w:b/>
                <w:bCs/>
                <w:color w:val="000000"/>
                <w:lang w:val="en-US" w:eastAsia="zh-CN"/>
              </w:rPr>
            </w:pPr>
          </w:p>
          <w:p>
            <w:pPr>
              <w:pStyle w:val="38"/>
              <w:rPr>
                <w:rFonts w:hint="eastAsia" w:ascii="仿宋_GB2312" w:hAnsi="仿宋_GB2312" w:eastAsia="仿宋_GB2312" w:cs="仿宋_GB2312"/>
                <w:b/>
                <w:bCs/>
                <w:color w:val="000000"/>
                <w:lang w:val="en-US" w:eastAsia="zh-CN"/>
              </w:rPr>
            </w:pPr>
          </w:p>
          <w:p>
            <w:pPr>
              <w:pStyle w:val="38"/>
              <w:rPr>
                <w:rFonts w:hint="eastAsia" w:ascii="仿宋_GB2312" w:hAnsi="仿宋_GB2312" w:eastAsia="仿宋_GB2312" w:cs="仿宋_GB2312"/>
                <w:b/>
                <w:bCs/>
                <w:color w:val="000000"/>
                <w:lang w:val="en-US" w:eastAsia="zh-CN"/>
              </w:rPr>
            </w:pPr>
          </w:p>
          <w:p>
            <w:pPr>
              <w:pStyle w:val="38"/>
              <w:rPr>
                <w:rFonts w:hint="eastAsia" w:ascii="仿宋_GB2312" w:hAnsi="仿宋_GB2312" w:eastAsia="仿宋_GB2312" w:cs="仿宋_GB2312"/>
                <w:b/>
                <w:bCs/>
                <w:color w:val="000000"/>
                <w:lang w:val="en-US" w:eastAsia="zh-CN"/>
              </w:rPr>
            </w:pPr>
          </w:p>
          <w:p>
            <w:pPr>
              <w:pStyle w:val="38"/>
              <w:rPr>
                <w:rFonts w:hint="eastAsia" w:ascii="仿宋_GB2312" w:hAnsi="仿宋_GB2312" w:eastAsia="仿宋_GB2312" w:cs="仿宋_GB2312"/>
                <w:b/>
                <w:bCs/>
                <w:color w:val="000000"/>
                <w:lang w:val="en-US" w:eastAsia="zh-CN"/>
              </w:rPr>
            </w:pPr>
          </w:p>
          <w:p>
            <w:pPr>
              <w:pStyle w:val="38"/>
              <w:ind w:left="0" w:leftChars="0"/>
              <w:jc w:val="center"/>
              <w:rPr>
                <w:rFonts w:hint="default" w:ascii="仿宋_GB2312" w:hAnsi="仿宋_GB2312" w:eastAsia="仿宋_GB2312" w:cs="仿宋_GB2312"/>
                <w:b/>
                <w:bCs/>
                <w:color w:val="000000"/>
                <w:lang w:val="en-US" w:eastAsia="zh-CN"/>
              </w:rPr>
            </w:pPr>
            <w:r>
              <w:rPr>
                <w:rFonts w:hint="eastAsia" w:ascii="仿宋_GB2312" w:hAnsi="仿宋_GB2312" w:eastAsia="仿宋_GB2312" w:cs="仿宋_GB2312"/>
                <w:b/>
                <w:bCs/>
                <w:color w:val="000000"/>
                <w:sz w:val="21"/>
                <w:szCs w:val="21"/>
                <w:lang w:val="en-US" w:eastAsia="zh-CN"/>
              </w:rPr>
              <w:t>16</w:t>
            </w:r>
          </w:p>
        </w:tc>
        <w:tc>
          <w:tcPr>
            <w:tcW w:w="1260"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rPr>
            </w:pPr>
            <w:r>
              <w:rPr>
                <w:rFonts w:hint="eastAsia" w:ascii="仿宋_GB2312" w:hAnsi="仿宋_GB2312" w:eastAsia="仿宋_GB2312" w:cs="仿宋_GB2312"/>
                <w:color w:val="000000"/>
              </w:rPr>
              <w:t>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20" w:type="dxa"/>
            <w:gridSpan w:val="3"/>
            <w:vAlign w:val="center"/>
          </w:tcPr>
          <w:p>
            <w:pPr>
              <w:pStyle w:val="292"/>
              <w:keepNext w:val="0"/>
              <w:keepLines w:val="0"/>
              <w:suppressLineNumbers w:val="0"/>
              <w:spacing w:before="0" w:beforeAutospacing="0" w:after="0" w:afterAutospacing="0" w:line="400" w:lineRule="exact"/>
              <w:ind w:left="0" w:right="0" w:firstLine="422" w:firstLineChars="200"/>
              <w:jc w:val="center"/>
              <w:rPr>
                <w:rFonts w:hint="eastAsia" w:ascii="仿宋_GB2312" w:hAnsi="仿宋_GB2312" w:eastAsia="仿宋_GB2312" w:cs="仿宋_GB2312"/>
                <w:b/>
                <w:bCs/>
                <w:color w:val="000000"/>
                <w:szCs w:val="24"/>
              </w:rPr>
            </w:pPr>
            <w:r>
              <w:rPr>
                <w:rFonts w:hint="eastAsia" w:ascii="仿宋_GB2312" w:hAnsi="仿宋_GB2312" w:eastAsia="仿宋_GB2312" w:cs="仿宋_GB2312"/>
                <w:b/>
                <w:bCs/>
                <w:color w:val="000000"/>
                <w:szCs w:val="24"/>
              </w:rPr>
              <w:t>主观分总分</w:t>
            </w:r>
          </w:p>
        </w:tc>
        <w:tc>
          <w:tcPr>
            <w:tcW w:w="960"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44</w:t>
            </w:r>
          </w:p>
        </w:tc>
        <w:tc>
          <w:tcPr>
            <w:tcW w:w="1260"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color w:val="000000"/>
              </w:rPr>
            </w:pPr>
          </w:p>
        </w:tc>
      </w:tr>
    </w:tbl>
    <w:p/>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kern w:val="0"/>
          <w:sz w:val="24"/>
        </w:rPr>
      </w:pPr>
      <w:bookmarkStart w:id="79" w:name="gxebd_pack_1_EvalFactorScoreEnd"/>
      <w:bookmarkEnd w:id="79"/>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80" w:name="_Hlk93676949"/>
      <w:r>
        <w:rPr>
          <w:rFonts w:hint="eastAsia" w:ascii="仿宋_GB2312" w:hAnsi="宋体" w:eastAsia="仿宋_GB2312"/>
          <w:b/>
          <w:kern w:val="0"/>
          <w:sz w:val="24"/>
        </w:rPr>
        <w:t>排名第一的中标候选人放弃中标、因不可抗力提出不能履行合同，</w:t>
      </w:r>
      <w:bookmarkEnd w:id="80"/>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pPr>
        <w:widowControl/>
        <w:jc w:val="left"/>
        <w:rPr>
          <w:rFonts w:hint="eastAsia" w:ascii="仿宋_GB2312" w:hAnsi="宋体" w:eastAsia="仿宋_GB2312"/>
          <w:b/>
          <w:bCs/>
          <w:sz w:val="24"/>
        </w:rPr>
      </w:pPr>
      <w:r>
        <w:rPr>
          <w:rFonts w:hint="eastAsia" w:ascii="仿宋_GB2312" w:hAnsi="宋体" w:eastAsia="仿宋_GB2312"/>
          <w:b/>
          <w:bCs/>
          <w:sz w:val="24"/>
        </w:rPr>
        <w:br w:type="page"/>
      </w:r>
    </w:p>
    <w:p>
      <w:pPr>
        <w:spacing w:before="342" w:line="400" w:lineRule="exac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附件一：</w:t>
      </w:r>
    </w:p>
    <w:p>
      <w:pPr>
        <w:spacing w:before="342" w:line="175" w:lineRule="auto"/>
        <w:jc w:val="center"/>
        <w:rPr>
          <w:rFonts w:hint="eastAsia" w:ascii="微软雅黑" w:hAnsi="微软雅黑" w:eastAsia="微软雅黑" w:cs="微软雅黑"/>
          <w:sz w:val="40"/>
          <w:szCs w:val="40"/>
        </w:rPr>
      </w:pPr>
      <w:r>
        <w:rPr>
          <w:rFonts w:ascii="微软雅黑" w:hAnsi="微软雅黑" w:eastAsia="微软雅黑" w:cs="微软雅黑"/>
          <w:spacing w:val="-2"/>
          <w:sz w:val="40"/>
          <w:szCs w:val="40"/>
        </w:rPr>
        <w:t>节能产品政府采购品目清单</w:t>
      </w:r>
    </w:p>
    <w:p>
      <w:pPr>
        <w:spacing w:line="151" w:lineRule="exact"/>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pPr>
              <w:pStyle w:val="234"/>
              <w:spacing w:before="129" w:line="249" w:lineRule="auto"/>
              <w:ind w:left="72" w:right="66" w:firstLine="18"/>
              <w:rPr>
                <w:rFonts w:hint="eastAsia"/>
                <w:sz w:val="22"/>
                <w:szCs w:val="22"/>
              </w:rPr>
            </w:pPr>
            <w:r>
              <w:rPr>
                <w:b/>
                <w:bCs/>
                <w:spacing w:val="-15"/>
                <w:sz w:val="22"/>
                <w:szCs w:val="22"/>
              </w:rPr>
              <w:t>品目</w:t>
            </w:r>
            <w:r>
              <w:rPr>
                <w:sz w:val="22"/>
                <w:szCs w:val="22"/>
              </w:rPr>
              <w:t xml:space="preserve"> </w:t>
            </w:r>
            <w:r>
              <w:rPr>
                <w:b/>
                <w:bCs/>
                <w:spacing w:val="-6"/>
                <w:sz w:val="22"/>
                <w:szCs w:val="22"/>
              </w:rPr>
              <w:t>序号</w:t>
            </w:r>
          </w:p>
        </w:tc>
        <w:tc>
          <w:tcPr>
            <w:tcW w:w="4879" w:type="dxa"/>
            <w:gridSpan w:val="3"/>
          </w:tcPr>
          <w:p>
            <w:pPr>
              <w:pStyle w:val="234"/>
              <w:spacing w:before="285" w:line="223" w:lineRule="auto"/>
              <w:ind w:left="2226"/>
              <w:rPr>
                <w:rFonts w:hint="eastAsia"/>
                <w:sz w:val="22"/>
                <w:szCs w:val="22"/>
              </w:rPr>
            </w:pPr>
            <w:r>
              <w:rPr>
                <w:b/>
                <w:bCs/>
                <w:spacing w:val="-5"/>
                <w:sz w:val="22"/>
                <w:szCs w:val="22"/>
              </w:rPr>
              <w:t>名称</w:t>
            </w:r>
          </w:p>
        </w:tc>
        <w:tc>
          <w:tcPr>
            <w:tcW w:w="2969" w:type="dxa"/>
          </w:tcPr>
          <w:p>
            <w:pPr>
              <w:pStyle w:val="234"/>
              <w:spacing w:before="285" w:line="220" w:lineRule="auto"/>
              <w:ind w:left="939"/>
              <w:rPr>
                <w:rFonts w:hint="eastAsia"/>
                <w:sz w:val="22"/>
                <w:szCs w:val="22"/>
              </w:rPr>
            </w:pPr>
            <w:r>
              <w:rPr>
                <w:b/>
                <w:bCs/>
                <w:spacing w:val="-4"/>
                <w:sz w:val="22"/>
                <w:szCs w:val="22"/>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578" w:type="dxa"/>
            <w:vMerge w:val="restart"/>
            <w:tcBorders>
              <w:bottom w:val="nil"/>
            </w:tcBorders>
          </w:tcPr>
          <w:p>
            <w:pPr>
              <w:spacing w:line="254" w:lineRule="auto"/>
              <w:rPr>
                <w:rFonts w:ascii="Arial"/>
              </w:rPr>
            </w:pPr>
          </w:p>
          <w:p>
            <w:pPr>
              <w:spacing w:line="254" w:lineRule="auto"/>
              <w:rPr>
                <w:rFonts w:ascii="Arial"/>
              </w:rPr>
            </w:pPr>
          </w:p>
          <w:p>
            <w:pPr>
              <w:spacing w:line="254" w:lineRule="auto"/>
              <w:rPr>
                <w:rFonts w:ascii="Arial"/>
              </w:rPr>
            </w:pPr>
          </w:p>
          <w:p>
            <w:pPr>
              <w:spacing w:line="255" w:lineRule="auto"/>
              <w:rPr>
                <w:rFonts w:ascii="Arial"/>
              </w:rPr>
            </w:pPr>
          </w:p>
          <w:p>
            <w:pPr>
              <w:pStyle w:val="234"/>
              <w:spacing w:before="62" w:line="190" w:lineRule="auto"/>
              <w:ind w:left="257"/>
              <w:rPr>
                <w:rFonts w:hint="eastAsia"/>
              </w:rPr>
            </w:pPr>
            <w:r>
              <w:t>1</w:t>
            </w:r>
          </w:p>
        </w:tc>
        <w:tc>
          <w:tcPr>
            <w:tcW w:w="1166" w:type="dxa"/>
            <w:vMerge w:val="restart"/>
            <w:tcBorders>
              <w:bottom w:val="nil"/>
            </w:tcBorders>
          </w:tcPr>
          <w:p>
            <w:pPr>
              <w:spacing w:line="277" w:lineRule="auto"/>
              <w:rPr>
                <w:rFonts w:ascii="Arial"/>
              </w:rPr>
            </w:pPr>
          </w:p>
          <w:p>
            <w:pPr>
              <w:spacing w:line="277" w:lineRule="auto"/>
              <w:rPr>
                <w:rFonts w:ascii="Arial"/>
              </w:rPr>
            </w:pPr>
          </w:p>
          <w:p>
            <w:pPr>
              <w:spacing w:line="278" w:lineRule="auto"/>
              <w:rPr>
                <w:rFonts w:ascii="Arial"/>
              </w:rPr>
            </w:pPr>
          </w:p>
          <w:p>
            <w:pPr>
              <w:pStyle w:val="234"/>
              <w:spacing w:before="61" w:line="288" w:lineRule="auto"/>
              <w:ind w:left="14" w:right="8" w:hanging="5"/>
              <w:rPr>
                <w:rFonts w:hint="eastAsia"/>
              </w:rPr>
            </w:pPr>
            <w:r>
              <w:rPr>
                <w:spacing w:val="5"/>
              </w:rPr>
              <w:t>A020101</w:t>
            </w:r>
            <w:r>
              <w:rPr>
                <w:spacing w:val="-43"/>
              </w:rPr>
              <w:t xml:space="preserve"> </w:t>
            </w:r>
            <w:r>
              <w:rPr>
                <w:spacing w:val="5"/>
              </w:rPr>
              <w:t>计算</w:t>
            </w:r>
            <w:r>
              <w:t xml:space="preserve"> </w:t>
            </w:r>
            <w:r>
              <w:rPr>
                <w:spacing w:val="6"/>
              </w:rPr>
              <w:t>机设备</w:t>
            </w:r>
          </w:p>
        </w:tc>
        <w:tc>
          <w:tcPr>
            <w:tcW w:w="1799" w:type="dxa"/>
          </w:tcPr>
          <w:p>
            <w:pPr>
              <w:pStyle w:val="234"/>
              <w:spacing w:before="155" w:line="288" w:lineRule="auto"/>
              <w:ind w:left="17" w:right="10" w:firstLine="1"/>
              <w:rPr>
                <w:rFonts w:hint="eastAsia"/>
              </w:rPr>
            </w:pPr>
            <w:r>
              <w:rPr>
                <w:spacing w:val="3"/>
              </w:rPr>
              <w:t>★A02010104 台式计</w:t>
            </w:r>
            <w:r>
              <w:rPr>
                <w:spacing w:val="12"/>
              </w:rPr>
              <w:t xml:space="preserve"> </w:t>
            </w:r>
            <w:r>
              <w:rPr>
                <w:spacing w:val="4"/>
              </w:rPr>
              <w:t>算机</w:t>
            </w:r>
          </w:p>
        </w:tc>
        <w:tc>
          <w:tcPr>
            <w:tcW w:w="1914" w:type="dxa"/>
          </w:tcPr>
          <w:p>
            <w:pPr>
              <w:rPr>
                <w:rFonts w:ascii="Arial"/>
              </w:rPr>
            </w:pPr>
          </w:p>
        </w:tc>
        <w:tc>
          <w:tcPr>
            <w:tcW w:w="2969" w:type="dxa"/>
          </w:tcPr>
          <w:p>
            <w:pPr>
              <w:pStyle w:val="234"/>
              <w:spacing w:before="155"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pStyle w:val="234"/>
              <w:spacing w:before="110" w:line="288" w:lineRule="auto"/>
              <w:ind w:left="15" w:right="10" w:firstLine="3"/>
              <w:rPr>
                <w:rFonts w:hint="eastAsia"/>
              </w:rPr>
            </w:pPr>
            <w:r>
              <w:rPr>
                <w:spacing w:val="3"/>
              </w:rPr>
              <w:t>★A02010105 便携式</w:t>
            </w:r>
            <w:r>
              <w:rPr>
                <w:spacing w:val="12"/>
              </w:rPr>
              <w:t xml:space="preserve"> </w:t>
            </w:r>
            <w:r>
              <w:rPr>
                <w:spacing w:val="6"/>
              </w:rPr>
              <w:t>计算机</w:t>
            </w:r>
          </w:p>
        </w:tc>
        <w:tc>
          <w:tcPr>
            <w:tcW w:w="1914" w:type="dxa"/>
          </w:tcPr>
          <w:p>
            <w:pPr>
              <w:rPr>
                <w:rFonts w:ascii="Arial"/>
              </w:rPr>
            </w:pPr>
          </w:p>
        </w:tc>
        <w:tc>
          <w:tcPr>
            <w:tcW w:w="2969" w:type="dxa"/>
          </w:tcPr>
          <w:p>
            <w:pPr>
              <w:pStyle w:val="234"/>
              <w:spacing w:before="111"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pStyle w:val="234"/>
              <w:spacing w:before="130" w:line="288" w:lineRule="auto"/>
              <w:ind w:left="15" w:right="10" w:firstLine="3"/>
              <w:rPr>
                <w:rFonts w:hint="eastAsia"/>
                <w:lang w:eastAsia="zh-CN"/>
              </w:rPr>
            </w:pPr>
            <w:r>
              <w:rPr>
                <w:spacing w:val="3"/>
                <w:lang w:eastAsia="zh-CN"/>
              </w:rPr>
              <w:t>★A02010107 平板式</w:t>
            </w:r>
            <w:r>
              <w:rPr>
                <w:spacing w:val="12"/>
                <w:lang w:eastAsia="zh-CN"/>
              </w:rPr>
              <w:t xml:space="preserve"> </w:t>
            </w:r>
            <w:r>
              <w:rPr>
                <w:spacing w:val="8"/>
                <w:lang w:eastAsia="zh-CN"/>
              </w:rPr>
              <w:t>微型计算机</w:t>
            </w:r>
          </w:p>
        </w:tc>
        <w:tc>
          <w:tcPr>
            <w:tcW w:w="1914" w:type="dxa"/>
          </w:tcPr>
          <w:p>
            <w:pPr>
              <w:rPr>
                <w:rFonts w:ascii="Arial"/>
              </w:rPr>
            </w:pPr>
          </w:p>
        </w:tc>
        <w:tc>
          <w:tcPr>
            <w:tcW w:w="2969" w:type="dxa"/>
          </w:tcPr>
          <w:p>
            <w:pPr>
              <w:pStyle w:val="234"/>
              <w:spacing w:before="130"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restart"/>
            <w:tcBorders>
              <w:bottom w:val="nil"/>
            </w:tcBorders>
          </w:tcPr>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6" w:lineRule="auto"/>
              <w:rPr>
                <w:rFonts w:ascii="Arial"/>
              </w:rPr>
            </w:pPr>
          </w:p>
          <w:p>
            <w:pPr>
              <w:spacing w:line="256" w:lineRule="auto"/>
              <w:rPr>
                <w:rFonts w:ascii="Arial"/>
              </w:rPr>
            </w:pPr>
          </w:p>
          <w:p>
            <w:pPr>
              <w:pStyle w:val="234"/>
              <w:spacing w:before="62" w:line="189" w:lineRule="auto"/>
              <w:ind w:left="245"/>
              <w:rPr>
                <w:rFonts w:hint="eastAsia"/>
              </w:rPr>
            </w:pPr>
            <w:r>
              <w:t>2</w:t>
            </w:r>
          </w:p>
        </w:tc>
        <w:tc>
          <w:tcPr>
            <w:tcW w:w="1166"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6" w:lineRule="auto"/>
              <w:rPr>
                <w:rFonts w:ascii="Arial"/>
              </w:rPr>
            </w:pPr>
          </w:p>
          <w:p>
            <w:pPr>
              <w:pStyle w:val="234"/>
              <w:spacing w:before="62" w:line="288" w:lineRule="auto"/>
              <w:ind w:left="14" w:right="8" w:hanging="5"/>
              <w:rPr>
                <w:rFonts w:hint="eastAsia"/>
              </w:rPr>
            </w:pPr>
            <w:r>
              <w:rPr>
                <w:spacing w:val="5"/>
              </w:rPr>
              <w:t>A020106</w:t>
            </w:r>
            <w:r>
              <w:rPr>
                <w:spacing w:val="-43"/>
              </w:rPr>
              <w:t xml:space="preserve"> </w:t>
            </w:r>
            <w:r>
              <w:rPr>
                <w:spacing w:val="5"/>
              </w:rPr>
              <w:t>输入</w:t>
            </w:r>
            <w:r>
              <w:t xml:space="preserve"> </w:t>
            </w:r>
            <w:r>
              <w:rPr>
                <w:spacing w:val="7"/>
              </w:rPr>
              <w:t>输出设备</w:t>
            </w:r>
          </w:p>
        </w:tc>
        <w:tc>
          <w:tcPr>
            <w:tcW w:w="1799" w:type="dxa"/>
            <w:vMerge w:val="restart"/>
            <w:tcBorders>
              <w:bottom w:val="nil"/>
            </w:tcBorders>
          </w:tcPr>
          <w:p>
            <w:pPr>
              <w:spacing w:line="316" w:lineRule="auto"/>
              <w:rPr>
                <w:rFonts w:ascii="Arial"/>
              </w:rPr>
            </w:pPr>
          </w:p>
          <w:p>
            <w:pPr>
              <w:spacing w:line="316" w:lineRule="auto"/>
              <w:rPr>
                <w:rFonts w:ascii="Arial"/>
              </w:rPr>
            </w:pPr>
          </w:p>
          <w:p>
            <w:pPr>
              <w:spacing w:line="317" w:lineRule="auto"/>
              <w:rPr>
                <w:rFonts w:ascii="Arial"/>
              </w:rPr>
            </w:pPr>
          </w:p>
          <w:p>
            <w:pPr>
              <w:pStyle w:val="234"/>
              <w:spacing w:before="62" w:line="229" w:lineRule="auto"/>
              <w:ind w:left="9"/>
              <w:rPr>
                <w:rFonts w:hint="eastAsia"/>
              </w:rPr>
            </w:pPr>
            <w:r>
              <w:rPr>
                <w:spacing w:val="5"/>
              </w:rPr>
              <w:t>A02010601</w:t>
            </w:r>
            <w:r>
              <w:rPr>
                <w:spacing w:val="-28"/>
              </w:rPr>
              <w:t xml:space="preserve"> </w:t>
            </w:r>
            <w:r>
              <w:rPr>
                <w:spacing w:val="5"/>
              </w:rPr>
              <w:t>打印设备</w:t>
            </w:r>
          </w:p>
        </w:tc>
        <w:tc>
          <w:tcPr>
            <w:tcW w:w="1914" w:type="dxa"/>
          </w:tcPr>
          <w:p>
            <w:pPr>
              <w:pStyle w:val="234"/>
              <w:spacing w:before="119" w:line="288" w:lineRule="auto"/>
              <w:ind w:left="31" w:right="8" w:hanging="21"/>
              <w:rPr>
                <w:rFonts w:hint="eastAsia"/>
              </w:rPr>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2969"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bottom w:val="nil"/>
            </w:tcBorders>
          </w:tcPr>
          <w:p>
            <w:pPr>
              <w:rPr>
                <w:rFonts w:ascii="Arial"/>
              </w:rPr>
            </w:pPr>
          </w:p>
        </w:tc>
        <w:tc>
          <w:tcPr>
            <w:tcW w:w="1914" w:type="dxa"/>
          </w:tcPr>
          <w:p>
            <w:pPr>
              <w:pStyle w:val="234"/>
              <w:spacing w:before="119" w:line="288" w:lineRule="auto"/>
              <w:ind w:left="19" w:right="8"/>
              <w:rPr>
                <w:rFonts w:hint="eastAsia"/>
              </w:rPr>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2969"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tcBorders>
          </w:tcPr>
          <w:p>
            <w:pPr>
              <w:rPr>
                <w:rFonts w:ascii="Arial"/>
              </w:rPr>
            </w:pPr>
          </w:p>
        </w:tc>
        <w:tc>
          <w:tcPr>
            <w:tcW w:w="1914" w:type="dxa"/>
          </w:tcPr>
          <w:p>
            <w:pPr>
              <w:pStyle w:val="234"/>
              <w:spacing w:before="119" w:line="288" w:lineRule="auto"/>
              <w:ind w:left="19" w:right="8"/>
              <w:rPr>
                <w:rFonts w:hint="eastAsia"/>
              </w:rPr>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2969"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pStyle w:val="234"/>
              <w:spacing w:before="292" w:line="230" w:lineRule="auto"/>
              <w:ind w:left="9"/>
              <w:rPr>
                <w:rFonts w:hint="eastAsia"/>
              </w:rPr>
            </w:pPr>
            <w:r>
              <w:rPr>
                <w:spacing w:val="5"/>
              </w:rPr>
              <w:t>A02010604</w:t>
            </w:r>
            <w:r>
              <w:rPr>
                <w:spacing w:val="-28"/>
              </w:rPr>
              <w:t xml:space="preserve"> </w:t>
            </w:r>
            <w:r>
              <w:rPr>
                <w:spacing w:val="5"/>
              </w:rPr>
              <w:t>显示设备</w:t>
            </w:r>
          </w:p>
        </w:tc>
        <w:tc>
          <w:tcPr>
            <w:tcW w:w="1914" w:type="dxa"/>
          </w:tcPr>
          <w:p>
            <w:pPr>
              <w:pStyle w:val="234"/>
              <w:spacing w:before="136" w:line="289" w:lineRule="auto"/>
              <w:ind w:left="20" w:right="8" w:hanging="1"/>
              <w:rPr>
                <w:rFonts w:hint="eastAsia"/>
              </w:rPr>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2969" w:type="dxa"/>
          </w:tcPr>
          <w:p>
            <w:pPr>
              <w:pStyle w:val="234"/>
              <w:spacing w:before="136" w:line="288" w:lineRule="auto"/>
              <w:ind w:left="22" w:right="11"/>
              <w:rPr>
                <w:rFonts w:hint="eastAsia"/>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spacing w:line="365" w:lineRule="auto"/>
              <w:rPr>
                <w:rFonts w:ascii="Arial"/>
              </w:rPr>
            </w:pPr>
          </w:p>
          <w:p>
            <w:pPr>
              <w:pStyle w:val="234"/>
              <w:spacing w:before="62" w:line="288" w:lineRule="auto"/>
              <w:ind w:left="14" w:right="10" w:hanging="5"/>
              <w:rPr>
                <w:rFonts w:hint="eastAsia"/>
              </w:rPr>
            </w:pPr>
            <w:r>
              <w:rPr>
                <w:spacing w:val="4"/>
              </w:rPr>
              <w:t>A02010609 图形图像</w:t>
            </w:r>
            <w:r>
              <w:rPr>
                <w:spacing w:val="7"/>
              </w:rPr>
              <w:t xml:space="preserve"> 输入设备</w:t>
            </w:r>
          </w:p>
        </w:tc>
        <w:tc>
          <w:tcPr>
            <w:tcW w:w="1914" w:type="dxa"/>
          </w:tcPr>
          <w:p>
            <w:pPr>
              <w:spacing w:line="260" w:lineRule="auto"/>
              <w:rPr>
                <w:rFonts w:ascii="Arial"/>
              </w:rPr>
            </w:pPr>
          </w:p>
          <w:p>
            <w:pPr>
              <w:spacing w:line="260" w:lineRule="auto"/>
              <w:rPr>
                <w:rFonts w:ascii="Arial"/>
              </w:rPr>
            </w:pPr>
          </w:p>
          <w:p>
            <w:pPr>
              <w:pStyle w:val="234"/>
              <w:spacing w:before="61" w:line="229" w:lineRule="auto"/>
              <w:ind w:left="10"/>
              <w:rPr>
                <w:rFonts w:hint="eastAsia"/>
              </w:rPr>
            </w:pPr>
            <w:r>
              <w:rPr>
                <w:spacing w:val="5"/>
              </w:rPr>
              <w:t>A0201060901</w:t>
            </w:r>
            <w:r>
              <w:rPr>
                <w:spacing w:val="-34"/>
              </w:rPr>
              <w:t xml:space="preserve"> </w:t>
            </w:r>
            <w:r>
              <w:rPr>
                <w:spacing w:val="5"/>
              </w:rPr>
              <w:t>扫描仪</w:t>
            </w:r>
          </w:p>
        </w:tc>
        <w:tc>
          <w:tcPr>
            <w:tcW w:w="2969" w:type="dxa"/>
          </w:tcPr>
          <w:p>
            <w:pPr>
              <w:pStyle w:val="234"/>
              <w:spacing w:before="114" w:line="296" w:lineRule="auto"/>
              <w:ind w:left="22" w:hanging="3"/>
              <w:rPr>
                <w:rFonts w:hint="eastAsia"/>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578" w:type="dxa"/>
          </w:tcPr>
          <w:p>
            <w:pPr>
              <w:pStyle w:val="234"/>
              <w:spacing w:before="277" w:line="189" w:lineRule="auto"/>
              <w:ind w:left="246"/>
              <w:rPr>
                <w:rFonts w:hint="eastAsia"/>
              </w:rPr>
            </w:pPr>
            <w:r>
              <w:t>3</w:t>
            </w:r>
          </w:p>
        </w:tc>
        <w:tc>
          <w:tcPr>
            <w:tcW w:w="1166" w:type="dxa"/>
          </w:tcPr>
          <w:p>
            <w:pPr>
              <w:pStyle w:val="234"/>
              <w:spacing w:before="90" w:line="281" w:lineRule="auto"/>
              <w:ind w:left="15" w:right="8" w:hanging="6"/>
              <w:rPr>
                <w:rFonts w:hint="eastAsia"/>
              </w:rPr>
            </w:pPr>
            <w:r>
              <w:rPr>
                <w:spacing w:val="4"/>
              </w:rPr>
              <w:t>A020202</w:t>
            </w:r>
            <w:r>
              <w:rPr>
                <w:spacing w:val="-34"/>
              </w:rPr>
              <w:t xml:space="preserve"> </w:t>
            </w:r>
            <w:r>
              <w:rPr>
                <w:spacing w:val="4"/>
              </w:rPr>
              <w:t>投影</w:t>
            </w:r>
            <w:r>
              <w:t xml:space="preserve"> 仪</w:t>
            </w:r>
          </w:p>
        </w:tc>
        <w:tc>
          <w:tcPr>
            <w:tcW w:w="1799" w:type="dxa"/>
          </w:tcPr>
          <w:p>
            <w:pPr>
              <w:rPr>
                <w:rFonts w:ascii="Arial"/>
              </w:rPr>
            </w:pPr>
          </w:p>
        </w:tc>
        <w:tc>
          <w:tcPr>
            <w:tcW w:w="1914" w:type="dxa"/>
          </w:tcPr>
          <w:p>
            <w:pPr>
              <w:rPr>
                <w:rFonts w:ascii="Arial"/>
              </w:rPr>
            </w:pPr>
          </w:p>
        </w:tc>
        <w:tc>
          <w:tcPr>
            <w:tcW w:w="2969" w:type="dxa"/>
          </w:tcPr>
          <w:p>
            <w:pPr>
              <w:pStyle w:val="234"/>
              <w:spacing w:before="90" w:line="281" w:lineRule="auto"/>
              <w:ind w:left="27" w:hanging="4"/>
              <w:rPr>
                <w:rFonts w:hint="eastAsia"/>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578" w:type="dxa"/>
          </w:tcPr>
          <w:p>
            <w:pPr>
              <w:spacing w:line="257" w:lineRule="auto"/>
              <w:rPr>
                <w:rFonts w:ascii="Arial"/>
              </w:rPr>
            </w:pPr>
          </w:p>
          <w:p>
            <w:pPr>
              <w:pStyle w:val="234"/>
              <w:spacing w:before="62" w:line="189" w:lineRule="auto"/>
              <w:ind w:left="242"/>
              <w:rPr>
                <w:rFonts w:hint="eastAsia"/>
              </w:rPr>
            </w:pPr>
            <w:r>
              <w:t>4</w:t>
            </w:r>
          </w:p>
        </w:tc>
        <w:tc>
          <w:tcPr>
            <w:tcW w:w="1166" w:type="dxa"/>
          </w:tcPr>
          <w:p>
            <w:pPr>
              <w:pStyle w:val="234"/>
              <w:spacing w:before="133" w:line="288" w:lineRule="auto"/>
              <w:ind w:left="22" w:right="8" w:hanging="13"/>
              <w:rPr>
                <w:rFonts w:hint="eastAsia"/>
              </w:rPr>
            </w:pPr>
            <w:r>
              <w:rPr>
                <w:spacing w:val="4"/>
              </w:rPr>
              <w:t>A020204</w:t>
            </w:r>
            <w:r>
              <w:rPr>
                <w:spacing w:val="-34"/>
              </w:rPr>
              <w:t xml:space="preserve"> </w:t>
            </w:r>
            <w:r>
              <w:rPr>
                <w:spacing w:val="4"/>
              </w:rPr>
              <w:t>多功</w:t>
            </w:r>
            <w:r>
              <w:t xml:space="preserve"> </w:t>
            </w:r>
            <w:r>
              <w:rPr>
                <w:spacing w:val="5"/>
              </w:rPr>
              <w:t>能一体机</w:t>
            </w:r>
          </w:p>
        </w:tc>
        <w:tc>
          <w:tcPr>
            <w:tcW w:w="1799" w:type="dxa"/>
          </w:tcPr>
          <w:p>
            <w:pPr>
              <w:rPr>
                <w:rFonts w:ascii="Arial"/>
              </w:rPr>
            </w:pPr>
          </w:p>
        </w:tc>
        <w:tc>
          <w:tcPr>
            <w:tcW w:w="1914" w:type="dxa"/>
          </w:tcPr>
          <w:p>
            <w:pPr>
              <w:rPr>
                <w:rFonts w:ascii="Arial"/>
              </w:rPr>
            </w:pPr>
          </w:p>
        </w:tc>
        <w:tc>
          <w:tcPr>
            <w:tcW w:w="2969" w:type="dxa"/>
          </w:tcPr>
          <w:p>
            <w:pPr>
              <w:pStyle w:val="234"/>
              <w:spacing w:before="133"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578" w:type="dxa"/>
          </w:tcPr>
          <w:p>
            <w:pPr>
              <w:pStyle w:val="234"/>
              <w:spacing w:before="260" w:line="188" w:lineRule="auto"/>
              <w:ind w:left="246"/>
              <w:rPr>
                <w:rFonts w:hint="eastAsia"/>
              </w:rPr>
            </w:pPr>
            <w:r>
              <w:t>5</w:t>
            </w:r>
          </w:p>
        </w:tc>
        <w:tc>
          <w:tcPr>
            <w:tcW w:w="1166" w:type="dxa"/>
          </w:tcPr>
          <w:p>
            <w:pPr>
              <w:pStyle w:val="234"/>
              <w:spacing w:before="227" w:line="229" w:lineRule="auto"/>
              <w:ind w:left="9"/>
              <w:rPr>
                <w:rFonts w:hint="eastAsia"/>
              </w:rPr>
            </w:pPr>
            <w:r>
              <w:rPr>
                <w:spacing w:val="4"/>
              </w:rPr>
              <w:t>A020519</w:t>
            </w:r>
            <w:r>
              <w:rPr>
                <w:spacing w:val="-32"/>
              </w:rPr>
              <w:t xml:space="preserve"> </w:t>
            </w:r>
            <w:r>
              <w:rPr>
                <w:spacing w:val="4"/>
              </w:rPr>
              <w:t>泵</w:t>
            </w:r>
          </w:p>
        </w:tc>
        <w:tc>
          <w:tcPr>
            <w:tcW w:w="1799" w:type="dxa"/>
          </w:tcPr>
          <w:p>
            <w:pPr>
              <w:pStyle w:val="234"/>
              <w:spacing w:before="227" w:line="229" w:lineRule="auto"/>
              <w:ind w:left="9"/>
              <w:rPr>
                <w:rFonts w:hint="eastAsia"/>
              </w:rPr>
            </w:pPr>
            <w:r>
              <w:rPr>
                <w:spacing w:val="5"/>
              </w:rPr>
              <w:t>A02051901</w:t>
            </w:r>
            <w:r>
              <w:rPr>
                <w:spacing w:val="-33"/>
              </w:rPr>
              <w:t xml:space="preserve"> </w:t>
            </w:r>
            <w:r>
              <w:rPr>
                <w:spacing w:val="5"/>
              </w:rPr>
              <w:t>离心泵</w:t>
            </w:r>
          </w:p>
        </w:tc>
        <w:tc>
          <w:tcPr>
            <w:tcW w:w="1914" w:type="dxa"/>
          </w:tcPr>
          <w:p>
            <w:pPr>
              <w:rPr>
                <w:rFonts w:ascii="Arial"/>
              </w:rPr>
            </w:pPr>
          </w:p>
        </w:tc>
        <w:tc>
          <w:tcPr>
            <w:tcW w:w="2969" w:type="dxa"/>
          </w:tcPr>
          <w:p>
            <w:pPr>
              <w:pStyle w:val="234"/>
              <w:spacing w:before="71" w:line="272" w:lineRule="auto"/>
              <w:ind w:left="17" w:right="11" w:firstLine="6"/>
              <w:rPr>
                <w:rFonts w:hint="eastAsia"/>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578" w:type="dxa"/>
            <w:vMerge w:val="restart"/>
            <w:tcBorders>
              <w:bottom w:val="nil"/>
            </w:tcBorders>
          </w:tcPr>
          <w:p>
            <w:pPr>
              <w:spacing w:line="300" w:lineRule="auto"/>
              <w:rPr>
                <w:rFonts w:ascii="Arial"/>
              </w:rPr>
            </w:pPr>
          </w:p>
          <w:p>
            <w:pPr>
              <w:spacing w:line="300" w:lineRule="auto"/>
              <w:rPr>
                <w:rFonts w:ascii="Arial"/>
              </w:rPr>
            </w:pPr>
          </w:p>
          <w:p>
            <w:pPr>
              <w:spacing w:line="301" w:lineRule="auto"/>
              <w:rPr>
                <w:rFonts w:ascii="Arial"/>
              </w:rPr>
            </w:pPr>
          </w:p>
          <w:p>
            <w:pPr>
              <w:pStyle w:val="234"/>
              <w:spacing w:before="62" w:line="189" w:lineRule="auto"/>
              <w:ind w:left="244"/>
              <w:rPr>
                <w:rFonts w:hint="eastAsia"/>
              </w:rPr>
            </w:pPr>
            <w:r>
              <w:t>6</w:t>
            </w:r>
          </w:p>
        </w:tc>
        <w:tc>
          <w:tcPr>
            <w:tcW w:w="1166" w:type="dxa"/>
            <w:vMerge w:val="restart"/>
            <w:tcBorders>
              <w:bottom w:val="nil"/>
            </w:tcBorders>
          </w:tcPr>
          <w:p>
            <w:pPr>
              <w:spacing w:line="357" w:lineRule="auto"/>
              <w:rPr>
                <w:rFonts w:ascii="Arial"/>
              </w:rPr>
            </w:pPr>
          </w:p>
          <w:p>
            <w:pPr>
              <w:spacing w:line="358" w:lineRule="auto"/>
              <w:rPr>
                <w:rFonts w:ascii="Arial"/>
              </w:rPr>
            </w:pPr>
          </w:p>
          <w:p>
            <w:pPr>
              <w:pStyle w:val="234"/>
              <w:spacing w:before="61" w:line="289" w:lineRule="auto"/>
              <w:ind w:left="21" w:right="8" w:hanging="12"/>
              <w:rPr>
                <w:rFonts w:hint="eastAsia"/>
              </w:rPr>
            </w:pPr>
            <w:r>
              <w:rPr>
                <w:spacing w:val="5"/>
              </w:rPr>
              <w:t>A020523</w:t>
            </w:r>
            <w:r>
              <w:rPr>
                <w:spacing w:val="-43"/>
              </w:rPr>
              <w:t xml:space="preserve"> </w:t>
            </w:r>
            <w:r>
              <w:rPr>
                <w:spacing w:val="5"/>
              </w:rPr>
              <w:t>制冷</w:t>
            </w:r>
            <w:r>
              <w:t xml:space="preserve"> </w:t>
            </w:r>
            <w:r>
              <w:rPr>
                <w:spacing w:val="5"/>
              </w:rPr>
              <w:t>空调设备</w:t>
            </w:r>
          </w:p>
        </w:tc>
        <w:tc>
          <w:tcPr>
            <w:tcW w:w="1799" w:type="dxa"/>
            <w:vMerge w:val="restart"/>
            <w:tcBorders>
              <w:bottom w:val="nil"/>
            </w:tcBorders>
          </w:tcPr>
          <w:p>
            <w:pPr>
              <w:spacing w:line="357" w:lineRule="auto"/>
              <w:rPr>
                <w:rFonts w:ascii="Arial"/>
              </w:rPr>
            </w:pPr>
          </w:p>
          <w:p>
            <w:pPr>
              <w:spacing w:line="357" w:lineRule="auto"/>
              <w:rPr>
                <w:rFonts w:ascii="Arial"/>
              </w:rPr>
            </w:pPr>
          </w:p>
          <w:p>
            <w:pPr>
              <w:pStyle w:val="234"/>
              <w:spacing w:before="62" w:line="288" w:lineRule="auto"/>
              <w:ind w:left="15" w:right="10" w:firstLine="3"/>
              <w:rPr>
                <w:rFonts w:hint="eastAsia"/>
              </w:rPr>
            </w:pPr>
            <w:r>
              <w:rPr>
                <w:spacing w:val="3"/>
              </w:rPr>
              <w:t>★A02052301 制冷压</w:t>
            </w:r>
            <w:r>
              <w:rPr>
                <w:spacing w:val="12"/>
              </w:rPr>
              <w:t xml:space="preserve"> </w:t>
            </w:r>
            <w:r>
              <w:rPr>
                <w:spacing w:val="5"/>
              </w:rPr>
              <w:t>缩机</w:t>
            </w:r>
          </w:p>
        </w:tc>
        <w:tc>
          <w:tcPr>
            <w:tcW w:w="1914" w:type="dxa"/>
          </w:tcPr>
          <w:p>
            <w:pPr>
              <w:spacing w:line="250" w:lineRule="auto"/>
              <w:rPr>
                <w:rFonts w:ascii="Arial"/>
              </w:rPr>
            </w:pPr>
          </w:p>
          <w:p>
            <w:pPr>
              <w:spacing w:line="251" w:lineRule="auto"/>
              <w:rPr>
                <w:rFonts w:ascii="Arial"/>
              </w:rPr>
            </w:pPr>
          </w:p>
          <w:p>
            <w:pPr>
              <w:pStyle w:val="234"/>
              <w:spacing w:before="61" w:line="228" w:lineRule="auto"/>
              <w:ind w:left="18"/>
              <w:rPr>
                <w:rFonts w:hint="eastAsia"/>
              </w:rPr>
            </w:pPr>
            <w:r>
              <w:rPr>
                <w:spacing w:val="6"/>
              </w:rPr>
              <w:t>冷水机组</w:t>
            </w:r>
          </w:p>
        </w:tc>
        <w:tc>
          <w:tcPr>
            <w:tcW w:w="2969" w:type="dxa"/>
          </w:tcPr>
          <w:p>
            <w:pPr>
              <w:pStyle w:val="234"/>
              <w:spacing w:before="96" w:line="294" w:lineRule="auto"/>
              <w:ind w:left="17" w:right="11" w:firstLine="5"/>
              <w:rPr>
                <w:rFonts w:hint="eastAsia"/>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vMerge w:val="continue"/>
            <w:tcBorders>
              <w:top w:val="nil"/>
            </w:tcBorders>
          </w:tcPr>
          <w:p>
            <w:pPr>
              <w:rPr>
                <w:rFonts w:ascii="Arial"/>
              </w:rPr>
            </w:pPr>
          </w:p>
        </w:tc>
        <w:tc>
          <w:tcPr>
            <w:tcW w:w="1914" w:type="dxa"/>
          </w:tcPr>
          <w:p>
            <w:pPr>
              <w:pStyle w:val="234"/>
              <w:spacing w:before="275" w:line="228" w:lineRule="auto"/>
              <w:ind w:left="19"/>
              <w:rPr>
                <w:rFonts w:hint="eastAsia"/>
              </w:rPr>
            </w:pPr>
            <w:r>
              <w:rPr>
                <w:spacing w:val="7"/>
              </w:rPr>
              <w:t>水源热泵机组</w:t>
            </w:r>
          </w:p>
        </w:tc>
        <w:tc>
          <w:tcPr>
            <w:tcW w:w="2969" w:type="dxa"/>
          </w:tcPr>
          <w:p>
            <w:pPr>
              <w:pStyle w:val="234"/>
              <w:spacing w:before="120" w:line="288" w:lineRule="auto"/>
              <w:ind w:left="17" w:right="13" w:firstLine="6"/>
              <w:rPr>
                <w:rFonts w:hint="eastAsia"/>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pPr>
        <w:rPr>
          <w:rFonts w:ascii="Arial"/>
        </w:rPr>
      </w:pPr>
    </w:p>
    <w:p>
      <w:pPr>
        <w:rPr>
          <w:rFonts w:ascii="Arial" w:hAnsi="Arial" w:eastAsia="Arial" w:cs="Arial"/>
          <w:szCs w:val="21"/>
        </w:rPr>
        <w:sectPr>
          <w:headerReference r:id="rId8" w:type="default"/>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578" w:type="dxa"/>
            <w:vMerge w:val="restart"/>
            <w:tcBorders>
              <w:bottom w:val="nil"/>
            </w:tcBorders>
          </w:tcPr>
          <w:p>
            <w:pPr>
              <w:rPr>
                <w:rFonts w:ascii="Arial"/>
              </w:rPr>
            </w:pPr>
          </w:p>
        </w:tc>
        <w:tc>
          <w:tcPr>
            <w:tcW w:w="1166" w:type="dxa"/>
            <w:vMerge w:val="restart"/>
            <w:tcBorders>
              <w:bottom w:val="nil"/>
            </w:tcBorders>
          </w:tcPr>
          <w:p>
            <w:pPr>
              <w:rPr>
                <w:rFonts w:ascii="Arial"/>
              </w:rPr>
            </w:pPr>
          </w:p>
        </w:tc>
        <w:tc>
          <w:tcPr>
            <w:tcW w:w="1799" w:type="dxa"/>
          </w:tcPr>
          <w:p>
            <w:pPr>
              <w:rPr>
                <w:rFonts w:ascii="Arial"/>
              </w:rPr>
            </w:pPr>
          </w:p>
        </w:tc>
        <w:tc>
          <w:tcPr>
            <w:tcW w:w="1914" w:type="dxa"/>
          </w:tcPr>
          <w:p>
            <w:pPr>
              <w:pStyle w:val="234"/>
              <w:spacing w:before="159" w:line="294" w:lineRule="auto"/>
              <w:ind w:left="19" w:right="11" w:firstLine="1"/>
              <w:rPr>
                <w:rFonts w:hint="eastAsia"/>
                <w:lang w:eastAsia="zh-CN"/>
              </w:rPr>
            </w:pPr>
            <w:r>
              <w:rPr>
                <w:spacing w:val="18"/>
                <w:lang w:eastAsia="zh-CN"/>
              </w:rPr>
              <w:t>溴化锂吸收式冷水机</w:t>
            </w:r>
            <w:r>
              <w:rPr>
                <w:spacing w:val="4"/>
                <w:lang w:eastAsia="zh-CN"/>
              </w:rPr>
              <w:t xml:space="preserve"> </w:t>
            </w:r>
            <w:r>
              <w:rPr>
                <w:lang w:eastAsia="zh-CN"/>
              </w:rPr>
              <w:t>组</w:t>
            </w:r>
          </w:p>
        </w:tc>
        <w:tc>
          <w:tcPr>
            <w:tcW w:w="2969" w:type="dxa"/>
          </w:tcPr>
          <w:p>
            <w:pPr>
              <w:pStyle w:val="234"/>
              <w:spacing w:before="160" w:line="288" w:lineRule="auto"/>
              <w:ind w:left="22" w:right="11"/>
              <w:rPr>
                <w:rFonts w:hint="eastAsia"/>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pStyle w:val="234"/>
              <w:spacing w:before="62" w:line="294" w:lineRule="auto"/>
              <w:ind w:left="17" w:right="10"/>
              <w:rPr>
                <w:rFonts w:hint="eastAsia"/>
              </w:rPr>
            </w:pPr>
            <w:r>
              <w:rPr>
                <w:spacing w:val="3"/>
              </w:rPr>
              <w:t>★A02052305 空调机</w:t>
            </w:r>
            <w:r>
              <w:rPr>
                <w:spacing w:val="12"/>
              </w:rPr>
              <w:t xml:space="preserve"> </w:t>
            </w:r>
            <w:r>
              <w:t>组</w:t>
            </w:r>
          </w:p>
        </w:tc>
        <w:tc>
          <w:tcPr>
            <w:tcW w:w="1914" w:type="dxa"/>
          </w:tcPr>
          <w:p>
            <w:pPr>
              <w:pStyle w:val="234"/>
              <w:spacing w:before="65" w:line="284"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2969" w:type="dxa"/>
          </w:tcPr>
          <w:p>
            <w:pPr>
              <w:pStyle w:val="234"/>
              <w:spacing w:before="223"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tcBorders>
          </w:tcPr>
          <w:p>
            <w:pPr>
              <w:rPr>
                <w:rFonts w:ascii="Arial"/>
              </w:rPr>
            </w:pPr>
          </w:p>
        </w:tc>
        <w:tc>
          <w:tcPr>
            <w:tcW w:w="1914" w:type="dxa"/>
          </w:tcPr>
          <w:p>
            <w:pPr>
              <w:spacing w:line="319" w:lineRule="auto"/>
              <w:rPr>
                <w:rFonts w:ascii="Arial"/>
              </w:rPr>
            </w:pPr>
          </w:p>
          <w:p>
            <w:pPr>
              <w:pStyle w:val="234"/>
              <w:spacing w:before="61"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2969" w:type="dxa"/>
          </w:tcPr>
          <w:p>
            <w:pPr>
              <w:pStyle w:val="234"/>
              <w:spacing w:before="72" w:line="290" w:lineRule="auto"/>
              <w:ind w:left="16" w:right="11" w:firstLine="6"/>
              <w:rPr>
                <w:rFonts w:hint="eastAsia"/>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pStyle w:val="234"/>
              <w:spacing w:before="145" w:line="287" w:lineRule="auto"/>
              <w:ind w:left="17" w:right="10" w:firstLine="1"/>
              <w:rPr>
                <w:rFonts w:hint="eastAsia"/>
                <w:lang w:eastAsia="zh-CN"/>
              </w:rPr>
            </w:pPr>
            <w:r>
              <w:rPr>
                <w:spacing w:val="3"/>
                <w:lang w:eastAsia="zh-CN"/>
              </w:rPr>
              <w:t>★A02052309 专用制</w:t>
            </w:r>
            <w:r>
              <w:rPr>
                <w:spacing w:val="12"/>
                <w:lang w:eastAsia="zh-CN"/>
              </w:rPr>
              <w:t xml:space="preserve"> </w:t>
            </w:r>
            <w:r>
              <w:rPr>
                <w:spacing w:val="8"/>
                <w:lang w:eastAsia="zh-CN"/>
              </w:rPr>
              <w:t>冷、空调设备</w:t>
            </w:r>
          </w:p>
        </w:tc>
        <w:tc>
          <w:tcPr>
            <w:tcW w:w="1914" w:type="dxa"/>
          </w:tcPr>
          <w:p>
            <w:pPr>
              <w:pStyle w:val="234"/>
              <w:spacing w:before="300" w:line="228" w:lineRule="auto"/>
              <w:ind w:left="15"/>
              <w:rPr>
                <w:rFonts w:hint="eastAsia"/>
              </w:rPr>
            </w:pPr>
            <w:r>
              <w:rPr>
                <w:spacing w:val="7"/>
              </w:rPr>
              <w:t>机房空调</w:t>
            </w:r>
          </w:p>
        </w:tc>
        <w:tc>
          <w:tcPr>
            <w:tcW w:w="2969" w:type="dxa"/>
          </w:tcPr>
          <w:p>
            <w:pPr>
              <w:pStyle w:val="234"/>
              <w:spacing w:before="146" w:line="286"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96"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spacing w:line="265" w:lineRule="auto"/>
              <w:rPr>
                <w:rFonts w:ascii="Arial"/>
              </w:rPr>
            </w:pPr>
          </w:p>
          <w:p>
            <w:pPr>
              <w:spacing w:line="265" w:lineRule="auto"/>
              <w:rPr>
                <w:rFonts w:ascii="Arial"/>
              </w:rPr>
            </w:pPr>
          </w:p>
          <w:p>
            <w:pPr>
              <w:pStyle w:val="234"/>
              <w:spacing w:before="62" w:line="289" w:lineRule="auto"/>
              <w:ind w:left="21" w:right="10" w:hanging="12"/>
              <w:rPr>
                <w:rFonts w:hint="eastAsia"/>
              </w:rPr>
            </w:pPr>
            <w:r>
              <w:rPr>
                <w:spacing w:val="4"/>
              </w:rPr>
              <w:t>A02052399 其他制冷</w:t>
            </w:r>
            <w:r>
              <w:rPr>
                <w:spacing w:val="7"/>
              </w:rPr>
              <w:t xml:space="preserve"> </w:t>
            </w:r>
            <w:r>
              <w:rPr>
                <w:spacing w:val="5"/>
              </w:rPr>
              <w:t>空调设备</w:t>
            </w:r>
          </w:p>
        </w:tc>
        <w:tc>
          <w:tcPr>
            <w:tcW w:w="1914" w:type="dxa"/>
          </w:tcPr>
          <w:p>
            <w:pPr>
              <w:spacing w:line="343" w:lineRule="auto"/>
              <w:rPr>
                <w:rFonts w:ascii="Arial"/>
              </w:rPr>
            </w:pPr>
          </w:p>
          <w:p>
            <w:pPr>
              <w:spacing w:line="343" w:lineRule="auto"/>
              <w:rPr>
                <w:rFonts w:ascii="Arial"/>
              </w:rPr>
            </w:pPr>
          </w:p>
          <w:p>
            <w:pPr>
              <w:pStyle w:val="234"/>
              <w:spacing w:before="62" w:line="231" w:lineRule="auto"/>
              <w:ind w:left="18"/>
              <w:rPr>
                <w:rFonts w:hint="eastAsia"/>
              </w:rPr>
            </w:pPr>
            <w:r>
              <w:rPr>
                <w:spacing w:val="6"/>
              </w:rPr>
              <w:t>冷却塔</w:t>
            </w:r>
          </w:p>
        </w:tc>
        <w:tc>
          <w:tcPr>
            <w:tcW w:w="2969" w:type="dxa"/>
          </w:tcPr>
          <w:p>
            <w:pPr>
              <w:pStyle w:val="234"/>
              <w:spacing w:before="284" w:line="296" w:lineRule="auto"/>
              <w:ind w:left="23"/>
              <w:rPr>
                <w:rFonts w:hint="eastAsia"/>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tcPr>
          <w:p>
            <w:pPr>
              <w:spacing w:line="242" w:lineRule="auto"/>
              <w:rPr>
                <w:rFonts w:ascii="Arial"/>
              </w:rPr>
            </w:pPr>
          </w:p>
          <w:p>
            <w:pPr>
              <w:pStyle w:val="234"/>
              <w:spacing w:before="62" w:line="188" w:lineRule="auto"/>
              <w:ind w:left="247"/>
              <w:rPr>
                <w:rFonts w:hint="eastAsia"/>
              </w:rPr>
            </w:pPr>
            <w:r>
              <w:t>7</w:t>
            </w:r>
          </w:p>
        </w:tc>
        <w:tc>
          <w:tcPr>
            <w:tcW w:w="1166" w:type="dxa"/>
          </w:tcPr>
          <w:p>
            <w:pPr>
              <w:pStyle w:val="234"/>
              <w:spacing w:before="273" w:line="228" w:lineRule="auto"/>
              <w:ind w:left="9"/>
              <w:rPr>
                <w:rFonts w:hint="eastAsia"/>
              </w:rPr>
            </w:pPr>
            <w:r>
              <w:rPr>
                <w:spacing w:val="3"/>
              </w:rPr>
              <w:t>A020601</w:t>
            </w:r>
            <w:r>
              <w:rPr>
                <w:spacing w:val="-19"/>
              </w:rPr>
              <w:t xml:space="preserve"> </w:t>
            </w:r>
            <w:r>
              <w:rPr>
                <w:spacing w:val="3"/>
              </w:rPr>
              <w:t>电机</w:t>
            </w:r>
          </w:p>
        </w:tc>
        <w:tc>
          <w:tcPr>
            <w:tcW w:w="1799" w:type="dxa"/>
          </w:tcPr>
          <w:p>
            <w:pPr>
              <w:rPr>
                <w:rFonts w:ascii="Arial"/>
              </w:rPr>
            </w:pPr>
          </w:p>
        </w:tc>
        <w:tc>
          <w:tcPr>
            <w:tcW w:w="1914" w:type="dxa"/>
          </w:tcPr>
          <w:p>
            <w:pPr>
              <w:rPr>
                <w:rFonts w:ascii="Arial"/>
              </w:rPr>
            </w:pPr>
          </w:p>
        </w:tc>
        <w:tc>
          <w:tcPr>
            <w:tcW w:w="2969" w:type="dxa"/>
          </w:tcPr>
          <w:p>
            <w:pPr>
              <w:pStyle w:val="234"/>
              <w:spacing w:before="117" w:line="288" w:lineRule="auto"/>
              <w:ind w:left="22" w:right="11"/>
              <w:rPr>
                <w:rFonts w:hint="eastAsia"/>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578" w:type="dxa"/>
          </w:tcPr>
          <w:p>
            <w:pPr>
              <w:pStyle w:val="234"/>
              <w:spacing w:before="283" w:line="189" w:lineRule="auto"/>
              <w:ind w:left="243"/>
              <w:rPr>
                <w:rFonts w:hint="eastAsia"/>
              </w:rPr>
            </w:pPr>
            <w:r>
              <w:t>8</w:t>
            </w:r>
          </w:p>
        </w:tc>
        <w:tc>
          <w:tcPr>
            <w:tcW w:w="1166" w:type="dxa"/>
          </w:tcPr>
          <w:p>
            <w:pPr>
              <w:pStyle w:val="234"/>
              <w:spacing w:before="96" w:line="285" w:lineRule="auto"/>
              <w:ind w:left="15" w:right="8" w:hanging="6"/>
              <w:rPr>
                <w:rFonts w:hint="eastAsia"/>
              </w:rPr>
            </w:pPr>
            <w:r>
              <w:rPr>
                <w:spacing w:val="5"/>
              </w:rPr>
              <w:t>A020602</w:t>
            </w:r>
            <w:r>
              <w:rPr>
                <w:spacing w:val="-43"/>
              </w:rPr>
              <w:t xml:space="preserve"> </w:t>
            </w:r>
            <w:r>
              <w:rPr>
                <w:spacing w:val="5"/>
              </w:rPr>
              <w:t>变压</w:t>
            </w:r>
            <w:r>
              <w:t xml:space="preserve"> </w:t>
            </w:r>
            <w:r>
              <w:rPr>
                <w:spacing w:val="1"/>
              </w:rPr>
              <w:t>器</w:t>
            </w:r>
          </w:p>
        </w:tc>
        <w:tc>
          <w:tcPr>
            <w:tcW w:w="1799" w:type="dxa"/>
          </w:tcPr>
          <w:p>
            <w:pPr>
              <w:pStyle w:val="234"/>
              <w:spacing w:before="252" w:line="230" w:lineRule="auto"/>
              <w:ind w:left="15"/>
              <w:rPr>
                <w:rFonts w:hint="eastAsia"/>
              </w:rPr>
            </w:pPr>
            <w:r>
              <w:rPr>
                <w:spacing w:val="8"/>
              </w:rPr>
              <w:t>配电变压器</w:t>
            </w:r>
          </w:p>
        </w:tc>
        <w:tc>
          <w:tcPr>
            <w:tcW w:w="1914" w:type="dxa"/>
          </w:tcPr>
          <w:p>
            <w:pPr>
              <w:rPr>
                <w:rFonts w:ascii="Arial"/>
              </w:rPr>
            </w:pPr>
          </w:p>
        </w:tc>
        <w:tc>
          <w:tcPr>
            <w:tcW w:w="2969" w:type="dxa"/>
          </w:tcPr>
          <w:p>
            <w:pPr>
              <w:pStyle w:val="234"/>
              <w:spacing w:before="96" w:line="285" w:lineRule="auto"/>
              <w:ind w:left="25" w:right="11" w:hanging="2"/>
              <w:rPr>
                <w:rFonts w:hint="eastAsia"/>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578" w:type="dxa"/>
          </w:tcPr>
          <w:p>
            <w:pPr>
              <w:spacing w:line="316" w:lineRule="auto"/>
              <w:rPr>
                <w:rFonts w:ascii="Arial"/>
              </w:rPr>
            </w:pPr>
          </w:p>
          <w:p>
            <w:pPr>
              <w:pStyle w:val="234"/>
              <w:spacing w:before="61" w:line="189" w:lineRule="auto"/>
              <w:ind w:left="243"/>
              <w:rPr>
                <w:rFonts w:hint="eastAsia"/>
              </w:rPr>
            </w:pPr>
            <w:r>
              <w:t>9</w:t>
            </w:r>
          </w:p>
        </w:tc>
        <w:tc>
          <w:tcPr>
            <w:tcW w:w="1166" w:type="dxa"/>
          </w:tcPr>
          <w:p>
            <w:pPr>
              <w:pStyle w:val="234"/>
              <w:spacing w:before="192" w:line="290" w:lineRule="auto"/>
              <w:ind w:left="16" w:right="8" w:firstLine="2"/>
              <w:rPr>
                <w:rFonts w:hint="eastAsia"/>
              </w:rPr>
            </w:pPr>
            <w:r>
              <w:rPr>
                <w:spacing w:val="4"/>
              </w:rPr>
              <w:t>★A020609</w:t>
            </w:r>
            <w:r>
              <w:rPr>
                <w:spacing w:val="-43"/>
              </w:rPr>
              <w:t xml:space="preserve"> </w:t>
            </w:r>
            <w:r>
              <w:rPr>
                <w:spacing w:val="4"/>
              </w:rPr>
              <w:t>镇</w:t>
            </w:r>
            <w:r>
              <w:t xml:space="preserve"> </w:t>
            </w:r>
            <w:r>
              <w:rPr>
                <w:spacing w:val="4"/>
              </w:rPr>
              <w:t>流器</w:t>
            </w:r>
          </w:p>
        </w:tc>
        <w:tc>
          <w:tcPr>
            <w:tcW w:w="1799" w:type="dxa"/>
          </w:tcPr>
          <w:p>
            <w:pPr>
              <w:spacing w:line="284" w:lineRule="auto"/>
              <w:rPr>
                <w:rFonts w:ascii="Arial"/>
              </w:rPr>
            </w:pPr>
          </w:p>
          <w:p>
            <w:pPr>
              <w:pStyle w:val="234"/>
              <w:spacing w:before="62" w:line="229" w:lineRule="auto"/>
              <w:ind w:left="19"/>
              <w:rPr>
                <w:rFonts w:hint="eastAsia"/>
              </w:rPr>
            </w:pPr>
            <w:r>
              <w:rPr>
                <w:spacing w:val="8"/>
              </w:rPr>
              <w:t>管型荧光灯镇流器</w:t>
            </w:r>
          </w:p>
        </w:tc>
        <w:tc>
          <w:tcPr>
            <w:tcW w:w="1914" w:type="dxa"/>
          </w:tcPr>
          <w:p>
            <w:pPr>
              <w:rPr>
                <w:rFonts w:ascii="Arial"/>
              </w:rPr>
            </w:pPr>
          </w:p>
        </w:tc>
        <w:tc>
          <w:tcPr>
            <w:tcW w:w="2969" w:type="dxa"/>
          </w:tcPr>
          <w:p>
            <w:pPr>
              <w:pStyle w:val="234"/>
              <w:spacing w:before="192" w:line="288" w:lineRule="auto"/>
              <w:ind w:left="17" w:right="11" w:firstLine="6"/>
              <w:rPr>
                <w:rFonts w:hint="eastAsia"/>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578" w:type="dxa"/>
            <w:vMerge w:val="restart"/>
            <w:tcBorders>
              <w:bottom w:val="nil"/>
            </w:tcBorders>
          </w:tcPr>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pStyle w:val="234"/>
              <w:spacing w:before="62" w:line="190" w:lineRule="auto"/>
              <w:ind w:left="209"/>
              <w:rPr>
                <w:rFonts w:hint="eastAsia"/>
              </w:rPr>
            </w:pPr>
            <w:r>
              <w:rPr>
                <w:spacing w:val="-7"/>
              </w:rPr>
              <w:t>10</w:t>
            </w:r>
          </w:p>
        </w:tc>
        <w:tc>
          <w:tcPr>
            <w:tcW w:w="1166" w:type="dxa"/>
            <w:vMerge w:val="restart"/>
            <w:tcBorders>
              <w:bottom w:val="nil"/>
            </w:tcBorders>
          </w:tcPr>
          <w:p>
            <w:pPr>
              <w:spacing w:line="242"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4"/>
              <w:spacing w:before="62" w:line="289" w:lineRule="auto"/>
              <w:ind w:left="16" w:right="8" w:hanging="7"/>
              <w:rPr>
                <w:rFonts w:hint="eastAsia"/>
              </w:rPr>
            </w:pPr>
            <w:r>
              <w:rPr>
                <w:spacing w:val="4"/>
              </w:rPr>
              <w:t>A020618</w:t>
            </w:r>
            <w:r>
              <w:rPr>
                <w:spacing w:val="-34"/>
              </w:rPr>
              <w:t xml:space="preserve"> </w:t>
            </w:r>
            <w:r>
              <w:rPr>
                <w:spacing w:val="4"/>
              </w:rPr>
              <w:t>生活</w:t>
            </w:r>
            <w:r>
              <w:t xml:space="preserve"> </w:t>
            </w:r>
            <w:r>
              <w:rPr>
                <w:spacing w:val="6"/>
              </w:rPr>
              <w:t>用电器</w:t>
            </w:r>
          </w:p>
        </w:tc>
        <w:tc>
          <w:tcPr>
            <w:tcW w:w="1799" w:type="dxa"/>
          </w:tcPr>
          <w:p>
            <w:pPr>
              <w:pStyle w:val="234"/>
              <w:spacing w:before="276" w:line="230" w:lineRule="auto"/>
              <w:ind w:left="9"/>
              <w:rPr>
                <w:rFonts w:hint="eastAsia"/>
              </w:rPr>
            </w:pPr>
            <w:r>
              <w:rPr>
                <w:spacing w:val="3"/>
              </w:rPr>
              <w:t>A0206180101</w:t>
            </w:r>
            <w:r>
              <w:rPr>
                <w:spacing w:val="-4"/>
              </w:rPr>
              <w:t xml:space="preserve"> </w:t>
            </w:r>
            <w:r>
              <w:rPr>
                <w:spacing w:val="3"/>
              </w:rPr>
              <w:t>电冰箱</w:t>
            </w:r>
          </w:p>
        </w:tc>
        <w:tc>
          <w:tcPr>
            <w:tcW w:w="1914" w:type="dxa"/>
          </w:tcPr>
          <w:p>
            <w:pPr>
              <w:rPr>
                <w:rFonts w:ascii="Arial"/>
              </w:rPr>
            </w:pPr>
          </w:p>
        </w:tc>
        <w:tc>
          <w:tcPr>
            <w:tcW w:w="2969" w:type="dxa"/>
          </w:tcPr>
          <w:p>
            <w:pPr>
              <w:pStyle w:val="234"/>
              <w:spacing w:before="121" w:line="288" w:lineRule="auto"/>
              <w:ind w:left="22" w:right="11"/>
              <w:rPr>
                <w:rFonts w:hint="eastAsia"/>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restart"/>
            <w:tcBorders>
              <w:bottom w:val="nil"/>
            </w:tcBorders>
          </w:tcPr>
          <w:p>
            <w:pPr>
              <w:spacing w:line="247" w:lineRule="auto"/>
              <w:rPr>
                <w:rFonts w:ascii="Arial"/>
              </w:rPr>
            </w:pPr>
          </w:p>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pStyle w:val="234"/>
              <w:spacing w:before="62" w:line="288" w:lineRule="auto"/>
              <w:ind w:left="14" w:right="10" w:firstLine="3"/>
              <w:rPr>
                <w:rFonts w:hint="eastAsia"/>
              </w:rPr>
            </w:pPr>
            <w:r>
              <w:rPr>
                <w:spacing w:val="3"/>
              </w:rPr>
              <w:t>★A0206180203 空调</w:t>
            </w:r>
            <w:r>
              <w:rPr>
                <w:spacing w:val="9"/>
              </w:rPr>
              <w:t xml:space="preserve"> </w:t>
            </w:r>
            <w:r>
              <w:rPr>
                <w:spacing w:val="2"/>
              </w:rPr>
              <w:t>机</w:t>
            </w:r>
          </w:p>
        </w:tc>
        <w:tc>
          <w:tcPr>
            <w:tcW w:w="1914" w:type="dxa"/>
          </w:tcPr>
          <w:p>
            <w:pPr>
              <w:spacing w:line="261" w:lineRule="auto"/>
              <w:rPr>
                <w:rFonts w:ascii="Arial"/>
              </w:rPr>
            </w:pPr>
          </w:p>
          <w:p>
            <w:pPr>
              <w:spacing w:line="261" w:lineRule="auto"/>
              <w:rPr>
                <w:rFonts w:ascii="Arial"/>
              </w:rPr>
            </w:pPr>
          </w:p>
          <w:p>
            <w:pPr>
              <w:spacing w:line="261" w:lineRule="auto"/>
              <w:rPr>
                <w:rFonts w:ascii="Arial"/>
              </w:rPr>
            </w:pPr>
          </w:p>
          <w:p>
            <w:pPr>
              <w:pStyle w:val="234"/>
              <w:spacing w:before="62" w:line="230" w:lineRule="auto"/>
              <w:ind w:left="17"/>
              <w:rPr>
                <w:rFonts w:hint="eastAsia"/>
              </w:rPr>
            </w:pPr>
            <w:r>
              <w:rPr>
                <w:spacing w:val="8"/>
              </w:rPr>
              <w:t>房间空气调节器</w:t>
            </w:r>
          </w:p>
        </w:tc>
        <w:tc>
          <w:tcPr>
            <w:tcW w:w="2969" w:type="dxa"/>
          </w:tcPr>
          <w:p>
            <w:pPr>
              <w:pStyle w:val="234"/>
              <w:spacing w:before="68" w:line="293" w:lineRule="auto"/>
              <w:ind w:left="17" w:firstLine="5"/>
              <w:rPr>
                <w:rFonts w:hint="eastAsia"/>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bottom w:val="nil"/>
            </w:tcBorders>
          </w:tcPr>
          <w:p>
            <w:pPr>
              <w:rPr>
                <w:rFonts w:ascii="Arial"/>
              </w:rPr>
            </w:pPr>
          </w:p>
        </w:tc>
        <w:tc>
          <w:tcPr>
            <w:tcW w:w="1914" w:type="dxa"/>
          </w:tcPr>
          <w:p>
            <w:pPr>
              <w:pStyle w:val="234"/>
              <w:spacing w:before="71" w:line="282"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2969" w:type="dxa"/>
          </w:tcPr>
          <w:p>
            <w:pPr>
              <w:pStyle w:val="234"/>
              <w:spacing w:before="227"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tcBorders>
          </w:tcPr>
          <w:p>
            <w:pPr>
              <w:rPr>
                <w:rFonts w:ascii="Arial"/>
              </w:rPr>
            </w:pPr>
          </w:p>
        </w:tc>
        <w:tc>
          <w:tcPr>
            <w:tcW w:w="1914" w:type="dxa"/>
          </w:tcPr>
          <w:p>
            <w:pPr>
              <w:spacing w:line="318" w:lineRule="auto"/>
              <w:rPr>
                <w:rFonts w:ascii="Arial"/>
              </w:rPr>
            </w:pPr>
          </w:p>
          <w:p>
            <w:pPr>
              <w:pStyle w:val="234"/>
              <w:spacing w:before="62"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2969" w:type="dxa"/>
          </w:tcPr>
          <w:p>
            <w:pPr>
              <w:pStyle w:val="234"/>
              <w:spacing w:before="72" w:line="287"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pStyle w:val="234"/>
              <w:spacing w:before="230" w:line="228" w:lineRule="auto"/>
              <w:ind w:left="9"/>
              <w:rPr>
                <w:rFonts w:hint="eastAsia"/>
              </w:rPr>
            </w:pPr>
            <w:r>
              <w:rPr>
                <w:spacing w:val="5"/>
              </w:rPr>
              <w:t>A0206180301</w:t>
            </w:r>
            <w:r>
              <w:rPr>
                <w:spacing w:val="-33"/>
              </w:rPr>
              <w:t xml:space="preserve"> </w:t>
            </w:r>
            <w:r>
              <w:rPr>
                <w:spacing w:val="5"/>
              </w:rPr>
              <w:t>洗衣机</w:t>
            </w:r>
          </w:p>
        </w:tc>
        <w:tc>
          <w:tcPr>
            <w:tcW w:w="1914" w:type="dxa"/>
          </w:tcPr>
          <w:p>
            <w:pPr>
              <w:rPr>
                <w:rFonts w:ascii="Arial"/>
              </w:rPr>
            </w:pPr>
          </w:p>
        </w:tc>
        <w:tc>
          <w:tcPr>
            <w:tcW w:w="2969" w:type="dxa"/>
          </w:tcPr>
          <w:p>
            <w:pPr>
              <w:pStyle w:val="234"/>
              <w:spacing w:before="74" w:line="276" w:lineRule="auto"/>
              <w:ind w:left="19" w:right="11" w:firstLine="3"/>
              <w:rPr>
                <w:rFonts w:hint="eastAsia"/>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pPr>
        <w:rPr>
          <w:rFonts w:ascii="Arial"/>
        </w:rPr>
      </w:pPr>
    </w:p>
    <w:p>
      <w:pPr>
        <w:rPr>
          <w:rFonts w:ascii="Arial" w:hAnsi="Arial" w:eastAsia="Arial" w:cs="Arial"/>
          <w:szCs w:val="21"/>
        </w:rPr>
        <w:sectPr>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578" w:type="dxa"/>
            <w:vMerge w:val="restart"/>
            <w:tcBorders>
              <w:bottom w:val="nil"/>
            </w:tcBorders>
          </w:tcPr>
          <w:p>
            <w:pPr>
              <w:rPr>
                <w:rFonts w:ascii="Arial"/>
              </w:rPr>
            </w:pPr>
          </w:p>
        </w:tc>
        <w:tc>
          <w:tcPr>
            <w:tcW w:w="1166" w:type="dxa"/>
            <w:vMerge w:val="restart"/>
            <w:tcBorders>
              <w:bottom w:val="nil"/>
            </w:tcBorders>
          </w:tcPr>
          <w:p>
            <w:pPr>
              <w:rPr>
                <w:rFonts w:ascii="Arial"/>
              </w:rPr>
            </w:pPr>
          </w:p>
        </w:tc>
        <w:tc>
          <w:tcPr>
            <w:tcW w:w="1799" w:type="dxa"/>
            <w:vMerge w:val="restart"/>
            <w:tcBorders>
              <w:bottom w:val="nil"/>
            </w:tcBorders>
          </w:tcPr>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5" w:lineRule="auto"/>
              <w:rPr>
                <w:rFonts w:ascii="Arial"/>
              </w:rPr>
            </w:pPr>
          </w:p>
          <w:p>
            <w:pPr>
              <w:spacing w:line="245" w:lineRule="auto"/>
              <w:rPr>
                <w:rFonts w:ascii="Arial"/>
              </w:rPr>
            </w:pPr>
          </w:p>
          <w:p>
            <w:pPr>
              <w:pStyle w:val="234"/>
              <w:spacing w:before="62" w:line="229" w:lineRule="auto"/>
              <w:ind w:left="9"/>
              <w:rPr>
                <w:rFonts w:hint="eastAsia"/>
              </w:rPr>
            </w:pPr>
            <w:r>
              <w:rPr>
                <w:spacing w:val="5"/>
              </w:rPr>
              <w:t>A02061808</w:t>
            </w:r>
            <w:r>
              <w:rPr>
                <w:spacing w:val="-32"/>
              </w:rPr>
              <w:t xml:space="preserve"> </w:t>
            </w:r>
            <w:r>
              <w:rPr>
                <w:spacing w:val="5"/>
              </w:rPr>
              <w:t>热水器</w:t>
            </w:r>
          </w:p>
        </w:tc>
        <w:tc>
          <w:tcPr>
            <w:tcW w:w="1914" w:type="dxa"/>
          </w:tcPr>
          <w:p>
            <w:pPr>
              <w:pStyle w:val="234"/>
              <w:spacing w:before="275" w:line="229" w:lineRule="auto"/>
              <w:ind w:left="19"/>
              <w:rPr>
                <w:rFonts w:hint="eastAsia"/>
              </w:rPr>
            </w:pPr>
            <w:r>
              <w:rPr>
                <w:spacing w:val="7"/>
              </w:rPr>
              <w:t>★电热水器</w:t>
            </w:r>
          </w:p>
        </w:tc>
        <w:tc>
          <w:tcPr>
            <w:tcW w:w="2969" w:type="dxa"/>
          </w:tcPr>
          <w:p>
            <w:pPr>
              <w:pStyle w:val="234"/>
              <w:spacing w:before="119" w:line="288" w:lineRule="auto"/>
              <w:ind w:left="25" w:right="11" w:hanging="2"/>
              <w:rPr>
                <w:rFonts w:hint="eastAsia"/>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bottom w:val="nil"/>
            </w:tcBorders>
          </w:tcPr>
          <w:p>
            <w:pPr>
              <w:rPr>
                <w:rFonts w:ascii="Arial"/>
              </w:rPr>
            </w:pPr>
          </w:p>
        </w:tc>
        <w:tc>
          <w:tcPr>
            <w:tcW w:w="1914" w:type="dxa"/>
          </w:tcPr>
          <w:p>
            <w:pPr>
              <w:spacing w:line="315" w:lineRule="auto"/>
              <w:rPr>
                <w:rFonts w:ascii="Arial"/>
              </w:rPr>
            </w:pPr>
          </w:p>
          <w:p>
            <w:pPr>
              <w:pStyle w:val="234"/>
              <w:spacing w:before="61" w:line="229" w:lineRule="auto"/>
              <w:ind w:left="15"/>
              <w:rPr>
                <w:rFonts w:hint="eastAsia"/>
              </w:rPr>
            </w:pPr>
            <w:r>
              <w:rPr>
                <w:spacing w:val="8"/>
              </w:rPr>
              <w:t>燃气热水器</w:t>
            </w:r>
          </w:p>
        </w:tc>
        <w:tc>
          <w:tcPr>
            <w:tcW w:w="2969" w:type="dxa"/>
          </w:tcPr>
          <w:p>
            <w:pPr>
              <w:pStyle w:val="234"/>
              <w:spacing w:before="68" w:line="283" w:lineRule="auto"/>
              <w:ind w:left="25" w:hanging="2"/>
              <w:rPr>
                <w:rFonts w:hint="eastAsia"/>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bottom w:val="nil"/>
            </w:tcBorders>
          </w:tcPr>
          <w:p>
            <w:pPr>
              <w:rPr>
                <w:rFonts w:ascii="Arial"/>
              </w:rPr>
            </w:pPr>
          </w:p>
        </w:tc>
        <w:tc>
          <w:tcPr>
            <w:tcW w:w="1914" w:type="dxa"/>
          </w:tcPr>
          <w:p>
            <w:pPr>
              <w:spacing w:line="248" w:lineRule="auto"/>
              <w:rPr>
                <w:rFonts w:ascii="Arial"/>
              </w:rPr>
            </w:pPr>
          </w:p>
          <w:p>
            <w:pPr>
              <w:pStyle w:val="234"/>
              <w:spacing w:before="62" w:line="229" w:lineRule="auto"/>
              <w:ind w:left="20"/>
              <w:rPr>
                <w:rFonts w:hint="eastAsia"/>
              </w:rPr>
            </w:pPr>
            <w:r>
              <w:rPr>
                <w:spacing w:val="7"/>
              </w:rPr>
              <w:t>热泵热水器</w:t>
            </w:r>
          </w:p>
        </w:tc>
        <w:tc>
          <w:tcPr>
            <w:tcW w:w="2969" w:type="dxa"/>
          </w:tcPr>
          <w:p>
            <w:pPr>
              <w:pStyle w:val="234"/>
              <w:spacing w:before="156" w:line="288" w:lineRule="auto"/>
              <w:ind w:left="25" w:right="13" w:hanging="2"/>
              <w:rPr>
                <w:rFonts w:hint="eastAsia"/>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vMerge w:val="continue"/>
            <w:tcBorders>
              <w:top w:val="nil"/>
            </w:tcBorders>
          </w:tcPr>
          <w:p>
            <w:pPr>
              <w:rPr>
                <w:rFonts w:ascii="Arial"/>
              </w:rPr>
            </w:pPr>
          </w:p>
        </w:tc>
        <w:tc>
          <w:tcPr>
            <w:tcW w:w="1914" w:type="dxa"/>
          </w:tcPr>
          <w:p>
            <w:pPr>
              <w:pStyle w:val="234"/>
              <w:spacing w:before="271" w:line="229" w:lineRule="auto"/>
              <w:ind w:left="16"/>
              <w:rPr>
                <w:rFonts w:hint="eastAsia"/>
              </w:rPr>
            </w:pPr>
            <w:r>
              <w:rPr>
                <w:spacing w:val="8"/>
              </w:rPr>
              <w:t>太阳能热水系统</w:t>
            </w:r>
          </w:p>
        </w:tc>
        <w:tc>
          <w:tcPr>
            <w:tcW w:w="2969" w:type="dxa"/>
          </w:tcPr>
          <w:p>
            <w:pPr>
              <w:pStyle w:val="234"/>
              <w:spacing w:before="116" w:line="288" w:lineRule="auto"/>
              <w:ind w:left="17" w:right="11" w:firstLine="5"/>
              <w:rPr>
                <w:rFonts w:hint="eastAsia"/>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97" w:hRule="atLeast"/>
          <w:jc w:val="center"/>
        </w:trPr>
        <w:tc>
          <w:tcPr>
            <w:tcW w:w="578" w:type="dxa"/>
            <w:vMerge w:val="restart"/>
            <w:tcBorders>
              <w:bottom w:val="nil"/>
            </w:tcBorders>
          </w:tcPr>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pStyle w:val="234"/>
              <w:spacing w:before="62" w:line="190" w:lineRule="auto"/>
              <w:ind w:left="209"/>
              <w:rPr>
                <w:rFonts w:hint="eastAsia"/>
              </w:rPr>
            </w:pPr>
            <w:r>
              <w:rPr>
                <w:spacing w:val="-7"/>
              </w:rPr>
              <w:t>11</w:t>
            </w:r>
          </w:p>
        </w:tc>
        <w:tc>
          <w:tcPr>
            <w:tcW w:w="1166" w:type="dxa"/>
            <w:vMerge w:val="restart"/>
            <w:tcBorders>
              <w:bottom w:val="nil"/>
            </w:tcBorders>
          </w:tcPr>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4"/>
              <w:spacing w:before="62" w:line="289" w:lineRule="auto"/>
              <w:ind w:left="18" w:right="8" w:hanging="9"/>
              <w:rPr>
                <w:rFonts w:hint="eastAsia"/>
              </w:rPr>
            </w:pPr>
            <w:r>
              <w:rPr>
                <w:spacing w:val="5"/>
              </w:rPr>
              <w:t>A020619</w:t>
            </w:r>
            <w:r>
              <w:rPr>
                <w:spacing w:val="-43"/>
              </w:rPr>
              <w:t xml:space="preserve"> </w:t>
            </w:r>
            <w:r>
              <w:rPr>
                <w:spacing w:val="5"/>
              </w:rPr>
              <w:t>照明</w:t>
            </w:r>
            <w:r>
              <w:t xml:space="preserve"> </w:t>
            </w:r>
            <w:r>
              <w:rPr>
                <w:spacing w:val="3"/>
              </w:rPr>
              <w:t>设备</w:t>
            </w:r>
          </w:p>
        </w:tc>
        <w:tc>
          <w:tcPr>
            <w:tcW w:w="1799" w:type="dxa"/>
          </w:tcPr>
          <w:p>
            <w:pPr>
              <w:pStyle w:val="234"/>
              <w:spacing w:before="198" w:line="288" w:lineRule="auto"/>
              <w:ind w:left="20" w:right="12" w:hanging="2"/>
              <w:rPr>
                <w:rFonts w:hint="eastAsia"/>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1914" w:type="dxa"/>
          </w:tcPr>
          <w:p>
            <w:pPr>
              <w:rPr>
                <w:rFonts w:ascii="Arial"/>
              </w:rPr>
            </w:pPr>
          </w:p>
        </w:tc>
        <w:tc>
          <w:tcPr>
            <w:tcW w:w="2969" w:type="dxa"/>
          </w:tcPr>
          <w:p>
            <w:pPr>
              <w:pStyle w:val="234"/>
              <w:spacing w:before="198" w:line="288" w:lineRule="auto"/>
              <w:ind w:left="22" w:right="11"/>
              <w:rPr>
                <w:rFonts w:hint="eastAsia"/>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6"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pStyle w:val="234"/>
              <w:spacing w:before="158" w:line="288" w:lineRule="auto"/>
              <w:ind w:left="14" w:right="7" w:hanging="1"/>
              <w:rPr>
                <w:rFonts w:hint="eastAsia"/>
              </w:rPr>
            </w:pPr>
            <w:r>
              <w:t>LED</w:t>
            </w:r>
            <w:r>
              <w:rPr>
                <w:spacing w:val="23"/>
              </w:rPr>
              <w:t xml:space="preserve"> </w:t>
            </w:r>
            <w:r>
              <w:rPr>
                <w:spacing w:val="19"/>
              </w:rPr>
              <w:t>道路/隧道照明</w:t>
            </w:r>
            <w:r>
              <w:t xml:space="preserve"> </w:t>
            </w:r>
            <w:r>
              <w:rPr>
                <w:spacing w:val="5"/>
              </w:rPr>
              <w:t>产品</w:t>
            </w:r>
          </w:p>
        </w:tc>
        <w:tc>
          <w:tcPr>
            <w:tcW w:w="1914" w:type="dxa"/>
          </w:tcPr>
          <w:p>
            <w:pPr>
              <w:rPr>
                <w:rFonts w:ascii="Arial"/>
              </w:rPr>
            </w:pPr>
          </w:p>
        </w:tc>
        <w:tc>
          <w:tcPr>
            <w:tcW w:w="2969" w:type="dxa"/>
          </w:tcPr>
          <w:p>
            <w:pPr>
              <w:pStyle w:val="234"/>
              <w:spacing w:before="158" w:line="288" w:lineRule="auto"/>
              <w:ind w:left="22"/>
              <w:rPr>
                <w:rFonts w:hint="eastAsia"/>
              </w:rPr>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rPr>
                <w:rFonts w:ascii="Arial"/>
              </w:rPr>
            </w:pPr>
          </w:p>
          <w:p>
            <w:pPr>
              <w:pStyle w:val="234"/>
              <w:spacing w:before="62" w:line="229" w:lineRule="auto"/>
              <w:ind w:left="13"/>
              <w:rPr>
                <w:rFonts w:hint="eastAsia"/>
              </w:rPr>
            </w:pPr>
            <w:r>
              <w:t>LED</w:t>
            </w:r>
            <w:r>
              <w:rPr>
                <w:spacing w:val="-32"/>
              </w:rPr>
              <w:t xml:space="preserve"> </w:t>
            </w:r>
            <w:r>
              <w:rPr>
                <w:spacing w:val="8"/>
              </w:rPr>
              <w:t>筒灯</w:t>
            </w:r>
          </w:p>
        </w:tc>
        <w:tc>
          <w:tcPr>
            <w:tcW w:w="1914" w:type="dxa"/>
          </w:tcPr>
          <w:p>
            <w:pPr>
              <w:rPr>
                <w:rFonts w:ascii="Arial"/>
              </w:rPr>
            </w:pPr>
          </w:p>
        </w:tc>
        <w:tc>
          <w:tcPr>
            <w:tcW w:w="2969" w:type="dxa"/>
          </w:tcPr>
          <w:p>
            <w:pPr>
              <w:pStyle w:val="234"/>
              <w:spacing w:before="148"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pStyle w:val="234"/>
              <w:spacing w:before="265" w:line="288" w:lineRule="auto"/>
              <w:ind w:left="47" w:right="12" w:hanging="33"/>
              <w:rPr>
                <w:rFonts w:hint="eastAsia"/>
              </w:rPr>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1914" w:type="dxa"/>
          </w:tcPr>
          <w:p>
            <w:pPr>
              <w:rPr>
                <w:rFonts w:ascii="Arial"/>
              </w:rPr>
            </w:pPr>
          </w:p>
        </w:tc>
        <w:tc>
          <w:tcPr>
            <w:tcW w:w="2969" w:type="dxa"/>
          </w:tcPr>
          <w:p>
            <w:pPr>
              <w:pStyle w:val="234"/>
              <w:spacing w:before="265"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tcPr>
          <w:p>
            <w:pPr>
              <w:spacing w:line="268" w:lineRule="auto"/>
              <w:rPr>
                <w:rFonts w:ascii="Arial"/>
              </w:rPr>
            </w:pPr>
          </w:p>
          <w:p>
            <w:pPr>
              <w:pStyle w:val="234"/>
              <w:spacing w:before="62" w:line="190" w:lineRule="auto"/>
              <w:ind w:left="209"/>
              <w:rPr>
                <w:rFonts w:hint="eastAsia"/>
              </w:rPr>
            </w:pPr>
            <w:r>
              <w:rPr>
                <w:spacing w:val="-7"/>
              </w:rPr>
              <w:t>12</w:t>
            </w:r>
          </w:p>
        </w:tc>
        <w:tc>
          <w:tcPr>
            <w:tcW w:w="1166" w:type="dxa"/>
          </w:tcPr>
          <w:p>
            <w:pPr>
              <w:pStyle w:val="234"/>
              <w:spacing w:before="144" w:line="289" w:lineRule="auto"/>
              <w:ind w:left="14" w:right="8" w:firstLine="3"/>
              <w:rPr>
                <w:rFonts w:hint="eastAsia"/>
              </w:rPr>
            </w:pPr>
            <w:r>
              <w:rPr>
                <w:spacing w:val="1"/>
              </w:rPr>
              <w:t>★A020910</w:t>
            </w:r>
            <w:r>
              <w:rPr>
                <w:spacing w:val="-17"/>
              </w:rPr>
              <w:t xml:space="preserve"> </w:t>
            </w:r>
            <w:r>
              <w:rPr>
                <w:spacing w:val="1"/>
              </w:rPr>
              <w:t>电</w:t>
            </w:r>
            <w:r>
              <w:t xml:space="preserve"> </w:t>
            </w:r>
            <w:r>
              <w:rPr>
                <w:spacing w:val="6"/>
              </w:rPr>
              <w:t>视设备</w:t>
            </w:r>
          </w:p>
        </w:tc>
        <w:tc>
          <w:tcPr>
            <w:tcW w:w="1799" w:type="dxa"/>
          </w:tcPr>
          <w:p>
            <w:pPr>
              <w:pStyle w:val="234"/>
              <w:spacing w:before="145" w:line="288" w:lineRule="auto"/>
              <w:ind w:left="18" w:right="10" w:hanging="9"/>
              <w:rPr>
                <w:rFonts w:hint="eastAsia"/>
                <w:lang w:eastAsia="zh-CN"/>
              </w:rPr>
            </w:pPr>
            <w:r>
              <w:rPr>
                <w:spacing w:val="4"/>
                <w:lang w:eastAsia="zh-CN"/>
              </w:rPr>
              <w:t>A02091001 普通电视</w:t>
            </w:r>
            <w:r>
              <w:rPr>
                <w:spacing w:val="7"/>
                <w:lang w:eastAsia="zh-CN"/>
              </w:rPr>
              <w:t xml:space="preserve"> </w:t>
            </w:r>
            <w:r>
              <w:rPr>
                <w:spacing w:val="6"/>
                <w:lang w:eastAsia="zh-CN"/>
              </w:rPr>
              <w:t>设备（电视机）</w:t>
            </w:r>
          </w:p>
        </w:tc>
        <w:tc>
          <w:tcPr>
            <w:tcW w:w="1914" w:type="dxa"/>
          </w:tcPr>
          <w:p>
            <w:pPr>
              <w:rPr>
                <w:rFonts w:ascii="Arial"/>
              </w:rPr>
            </w:pPr>
          </w:p>
        </w:tc>
        <w:tc>
          <w:tcPr>
            <w:tcW w:w="2969" w:type="dxa"/>
          </w:tcPr>
          <w:p>
            <w:pPr>
              <w:pStyle w:val="234"/>
              <w:spacing w:before="146" w:line="289" w:lineRule="auto"/>
              <w:ind w:left="21" w:right="11" w:firstLine="2"/>
              <w:rPr>
                <w:rFonts w:hint="eastAsia"/>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578" w:type="dxa"/>
          </w:tcPr>
          <w:p>
            <w:pPr>
              <w:spacing w:line="279" w:lineRule="auto"/>
              <w:rPr>
                <w:rFonts w:ascii="Arial"/>
              </w:rPr>
            </w:pPr>
          </w:p>
          <w:p>
            <w:pPr>
              <w:spacing w:line="279" w:lineRule="auto"/>
              <w:rPr>
                <w:rFonts w:ascii="Arial"/>
              </w:rPr>
            </w:pPr>
          </w:p>
          <w:p>
            <w:pPr>
              <w:spacing w:line="279" w:lineRule="auto"/>
              <w:rPr>
                <w:rFonts w:ascii="Arial"/>
              </w:rPr>
            </w:pPr>
          </w:p>
          <w:p>
            <w:pPr>
              <w:pStyle w:val="234"/>
              <w:spacing w:before="61" w:line="190" w:lineRule="auto"/>
              <w:ind w:left="209"/>
              <w:rPr>
                <w:rFonts w:hint="eastAsia"/>
              </w:rPr>
            </w:pPr>
            <w:r>
              <w:rPr>
                <w:spacing w:val="-7"/>
              </w:rPr>
              <w:t>13</w:t>
            </w:r>
          </w:p>
        </w:tc>
        <w:tc>
          <w:tcPr>
            <w:tcW w:w="1166" w:type="dxa"/>
          </w:tcPr>
          <w:p>
            <w:pPr>
              <w:spacing w:line="325" w:lineRule="auto"/>
              <w:rPr>
                <w:rFonts w:ascii="Arial"/>
              </w:rPr>
            </w:pPr>
          </w:p>
          <w:p>
            <w:pPr>
              <w:spacing w:line="326" w:lineRule="auto"/>
              <w:rPr>
                <w:rFonts w:ascii="Arial"/>
              </w:rPr>
            </w:pPr>
          </w:p>
          <w:p>
            <w:pPr>
              <w:pStyle w:val="234"/>
              <w:spacing w:before="62" w:line="289" w:lineRule="auto"/>
              <w:ind w:left="16" w:right="8" w:firstLine="2"/>
              <w:rPr>
                <w:rFonts w:hint="eastAsia"/>
              </w:rPr>
            </w:pPr>
            <w:r>
              <w:rPr>
                <w:spacing w:val="4"/>
              </w:rPr>
              <w:t>★A020911</w:t>
            </w:r>
            <w:r>
              <w:rPr>
                <w:spacing w:val="-44"/>
              </w:rPr>
              <w:t xml:space="preserve"> </w:t>
            </w:r>
            <w:r>
              <w:rPr>
                <w:spacing w:val="4"/>
              </w:rPr>
              <w:t>视</w:t>
            </w:r>
            <w:r>
              <w:t xml:space="preserve"> </w:t>
            </w:r>
            <w:r>
              <w:rPr>
                <w:spacing w:val="6"/>
              </w:rPr>
              <w:t>频设备</w:t>
            </w:r>
          </w:p>
        </w:tc>
        <w:tc>
          <w:tcPr>
            <w:tcW w:w="1799" w:type="dxa"/>
          </w:tcPr>
          <w:p>
            <w:pPr>
              <w:spacing w:line="325" w:lineRule="auto"/>
              <w:rPr>
                <w:rFonts w:ascii="Arial"/>
              </w:rPr>
            </w:pPr>
          </w:p>
          <w:p>
            <w:pPr>
              <w:spacing w:line="326" w:lineRule="auto"/>
              <w:rPr>
                <w:rFonts w:ascii="Arial"/>
              </w:rPr>
            </w:pPr>
          </w:p>
          <w:p>
            <w:pPr>
              <w:pStyle w:val="234"/>
              <w:spacing w:before="62" w:line="289" w:lineRule="auto"/>
              <w:ind w:left="18" w:right="10" w:hanging="9"/>
              <w:rPr>
                <w:rFonts w:hint="eastAsia"/>
              </w:rPr>
            </w:pPr>
            <w:r>
              <w:rPr>
                <w:spacing w:val="4"/>
              </w:rPr>
              <w:t>A02091107 视频监控</w:t>
            </w:r>
            <w:r>
              <w:rPr>
                <w:spacing w:val="7"/>
              </w:rPr>
              <w:t xml:space="preserve"> </w:t>
            </w:r>
            <w:r>
              <w:rPr>
                <w:spacing w:val="3"/>
              </w:rPr>
              <w:t>设备</w:t>
            </w:r>
          </w:p>
        </w:tc>
        <w:tc>
          <w:tcPr>
            <w:tcW w:w="1914" w:type="dxa"/>
          </w:tcPr>
          <w:p>
            <w:pPr>
              <w:spacing w:line="268" w:lineRule="auto"/>
              <w:rPr>
                <w:rFonts w:ascii="Arial"/>
              </w:rPr>
            </w:pPr>
          </w:p>
          <w:p>
            <w:pPr>
              <w:spacing w:line="269" w:lineRule="auto"/>
              <w:rPr>
                <w:rFonts w:ascii="Arial"/>
              </w:rPr>
            </w:pPr>
          </w:p>
          <w:p>
            <w:pPr>
              <w:spacing w:line="269" w:lineRule="auto"/>
              <w:rPr>
                <w:rFonts w:ascii="Arial"/>
              </w:rPr>
            </w:pPr>
          </w:p>
          <w:p>
            <w:pPr>
              <w:pStyle w:val="234"/>
              <w:spacing w:before="62" w:line="230" w:lineRule="auto"/>
              <w:ind w:left="17"/>
              <w:rPr>
                <w:rFonts w:hint="eastAsia"/>
              </w:rPr>
            </w:pPr>
            <w:r>
              <w:rPr>
                <w:spacing w:val="6"/>
              </w:rPr>
              <w:t>监视器</w:t>
            </w:r>
          </w:p>
        </w:tc>
        <w:tc>
          <w:tcPr>
            <w:tcW w:w="2969" w:type="dxa"/>
          </w:tcPr>
          <w:p>
            <w:pPr>
              <w:pStyle w:val="234"/>
              <w:spacing w:before="94" w:line="293" w:lineRule="auto"/>
              <w:ind w:left="17" w:right="11" w:firstLine="23"/>
              <w:rPr>
                <w:rFonts w:hint="eastAsia"/>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pPr>
              <w:pStyle w:val="234"/>
              <w:spacing w:before="31" w:line="290" w:lineRule="auto"/>
              <w:ind w:left="17" w:right="11" w:firstLine="23"/>
              <w:rPr>
                <w:rFonts w:hint="eastAsia"/>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pPr>
              <w:spacing w:line="265" w:lineRule="auto"/>
              <w:rPr>
                <w:rFonts w:ascii="Arial"/>
              </w:rPr>
            </w:pPr>
          </w:p>
          <w:p>
            <w:pPr>
              <w:pStyle w:val="234"/>
              <w:spacing w:before="62" w:line="190" w:lineRule="auto"/>
              <w:ind w:left="209"/>
              <w:rPr>
                <w:rFonts w:hint="eastAsia"/>
              </w:rPr>
            </w:pPr>
            <w:r>
              <w:rPr>
                <w:spacing w:val="-7"/>
              </w:rPr>
              <w:t>14</w:t>
            </w:r>
          </w:p>
        </w:tc>
        <w:tc>
          <w:tcPr>
            <w:tcW w:w="1166" w:type="dxa"/>
          </w:tcPr>
          <w:p>
            <w:pPr>
              <w:pStyle w:val="234"/>
              <w:spacing w:before="141" w:line="288" w:lineRule="auto"/>
              <w:ind w:left="15" w:right="8" w:hanging="6"/>
              <w:rPr>
                <w:rFonts w:hint="eastAsia"/>
              </w:rPr>
            </w:pPr>
            <w:r>
              <w:rPr>
                <w:spacing w:val="5"/>
              </w:rPr>
              <w:t>A031210</w:t>
            </w:r>
            <w:r>
              <w:rPr>
                <w:spacing w:val="-43"/>
              </w:rPr>
              <w:t xml:space="preserve"> </w:t>
            </w:r>
            <w:r>
              <w:rPr>
                <w:spacing w:val="5"/>
              </w:rPr>
              <w:t>饮食</w:t>
            </w:r>
            <w:r>
              <w:t xml:space="preserve"> </w:t>
            </w:r>
            <w:r>
              <w:rPr>
                <w:spacing w:val="7"/>
              </w:rPr>
              <w:t>炊事机械</w:t>
            </w:r>
          </w:p>
        </w:tc>
        <w:tc>
          <w:tcPr>
            <w:tcW w:w="1799" w:type="dxa"/>
          </w:tcPr>
          <w:p>
            <w:pPr>
              <w:pStyle w:val="234"/>
              <w:spacing w:before="297" w:line="230" w:lineRule="auto"/>
              <w:ind w:left="19"/>
              <w:rPr>
                <w:rFonts w:hint="eastAsia"/>
              </w:rPr>
            </w:pPr>
            <w:r>
              <w:rPr>
                <w:spacing w:val="7"/>
              </w:rPr>
              <w:t>商用燃气灶具</w:t>
            </w:r>
          </w:p>
        </w:tc>
        <w:tc>
          <w:tcPr>
            <w:tcW w:w="1914" w:type="dxa"/>
          </w:tcPr>
          <w:p>
            <w:pPr>
              <w:rPr>
                <w:rFonts w:ascii="Arial"/>
              </w:rPr>
            </w:pPr>
          </w:p>
        </w:tc>
        <w:tc>
          <w:tcPr>
            <w:tcW w:w="2969" w:type="dxa"/>
          </w:tcPr>
          <w:p>
            <w:pPr>
              <w:pStyle w:val="234"/>
              <w:spacing w:before="142" w:line="288" w:lineRule="auto"/>
              <w:ind w:left="22" w:right="11"/>
              <w:rPr>
                <w:rFonts w:hint="eastAsia"/>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80" w:hRule="atLeast"/>
          <w:jc w:val="center"/>
        </w:trPr>
        <w:tc>
          <w:tcPr>
            <w:tcW w:w="578" w:type="dxa"/>
            <w:vMerge w:val="restart"/>
            <w:tcBorders>
              <w:bottom w:val="nil"/>
            </w:tcBorders>
          </w:tcPr>
          <w:p>
            <w:pPr>
              <w:spacing w:line="298" w:lineRule="auto"/>
              <w:rPr>
                <w:rFonts w:ascii="Arial"/>
              </w:rPr>
            </w:pPr>
          </w:p>
          <w:p>
            <w:pPr>
              <w:spacing w:line="298" w:lineRule="auto"/>
              <w:rPr>
                <w:rFonts w:ascii="Arial"/>
              </w:rPr>
            </w:pPr>
          </w:p>
          <w:p>
            <w:pPr>
              <w:spacing w:line="298" w:lineRule="auto"/>
              <w:rPr>
                <w:rFonts w:ascii="Arial"/>
              </w:rPr>
            </w:pPr>
          </w:p>
          <w:p>
            <w:pPr>
              <w:spacing w:line="299" w:lineRule="auto"/>
              <w:rPr>
                <w:rFonts w:ascii="Arial"/>
              </w:rPr>
            </w:pPr>
          </w:p>
          <w:p>
            <w:pPr>
              <w:pStyle w:val="234"/>
              <w:spacing w:before="62" w:line="190" w:lineRule="auto"/>
              <w:ind w:left="209"/>
              <w:rPr>
                <w:rFonts w:hint="eastAsia"/>
              </w:rPr>
            </w:pPr>
            <w:r>
              <w:rPr>
                <w:spacing w:val="-7"/>
              </w:rPr>
              <w:t>15</w:t>
            </w:r>
          </w:p>
        </w:tc>
        <w:tc>
          <w:tcPr>
            <w:tcW w:w="1166" w:type="dxa"/>
            <w:vMerge w:val="restart"/>
            <w:tcBorders>
              <w:bottom w:val="nil"/>
            </w:tcBorders>
          </w:tcPr>
          <w:p>
            <w:pPr>
              <w:spacing w:line="251" w:lineRule="auto"/>
              <w:rPr>
                <w:rFonts w:ascii="Arial"/>
              </w:rPr>
            </w:pPr>
          </w:p>
          <w:p>
            <w:pPr>
              <w:spacing w:line="251" w:lineRule="auto"/>
              <w:rPr>
                <w:rFonts w:ascii="Arial"/>
              </w:rPr>
            </w:pPr>
          </w:p>
          <w:p>
            <w:pPr>
              <w:spacing w:line="252" w:lineRule="auto"/>
              <w:rPr>
                <w:rFonts w:ascii="Arial"/>
              </w:rPr>
            </w:pPr>
          </w:p>
          <w:p>
            <w:pPr>
              <w:pStyle w:val="234"/>
              <w:spacing w:before="62" w:line="291" w:lineRule="auto"/>
              <w:ind w:left="15" w:right="8" w:firstLine="3"/>
              <w:rPr>
                <w:rFonts w:hint="eastAsia"/>
              </w:rPr>
            </w:pPr>
            <w:r>
              <w:rPr>
                <w:spacing w:val="3"/>
              </w:rPr>
              <w:t>★A060805</w:t>
            </w:r>
            <w:r>
              <w:rPr>
                <w:spacing w:val="-35"/>
              </w:rPr>
              <w:t xml:space="preserve"> </w:t>
            </w:r>
            <w:r>
              <w:rPr>
                <w:spacing w:val="3"/>
              </w:rPr>
              <w:t>便</w:t>
            </w:r>
            <w:r>
              <w:t xml:space="preserve"> </w:t>
            </w:r>
            <w:r>
              <w:rPr>
                <w:spacing w:val="1"/>
              </w:rPr>
              <w:t>器</w:t>
            </w:r>
          </w:p>
        </w:tc>
        <w:tc>
          <w:tcPr>
            <w:tcW w:w="1799" w:type="dxa"/>
          </w:tcPr>
          <w:p>
            <w:pPr>
              <w:spacing w:line="282" w:lineRule="auto"/>
              <w:rPr>
                <w:rFonts w:ascii="Arial"/>
              </w:rPr>
            </w:pPr>
          </w:p>
          <w:p>
            <w:pPr>
              <w:pStyle w:val="234"/>
              <w:spacing w:before="62" w:line="229" w:lineRule="auto"/>
              <w:ind w:left="16"/>
              <w:rPr>
                <w:rFonts w:hint="eastAsia"/>
              </w:rPr>
            </w:pPr>
            <w:r>
              <w:rPr>
                <w:spacing w:val="6"/>
              </w:rPr>
              <w:t>坐便器</w:t>
            </w:r>
          </w:p>
        </w:tc>
        <w:tc>
          <w:tcPr>
            <w:tcW w:w="1914" w:type="dxa"/>
          </w:tcPr>
          <w:p>
            <w:pPr>
              <w:rPr>
                <w:rFonts w:ascii="Arial"/>
              </w:rPr>
            </w:pPr>
          </w:p>
        </w:tc>
        <w:tc>
          <w:tcPr>
            <w:tcW w:w="2969" w:type="dxa"/>
          </w:tcPr>
          <w:p>
            <w:pPr>
              <w:pStyle w:val="234"/>
              <w:spacing w:before="189" w:line="295" w:lineRule="auto"/>
              <w:ind w:left="27" w:hanging="4"/>
              <w:rPr>
                <w:rFonts w:hint="eastAsia"/>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spacing w:line="283" w:lineRule="auto"/>
              <w:rPr>
                <w:rFonts w:ascii="Arial"/>
              </w:rPr>
            </w:pPr>
          </w:p>
          <w:p>
            <w:pPr>
              <w:pStyle w:val="234"/>
              <w:spacing w:before="62" w:line="229" w:lineRule="auto"/>
              <w:ind w:left="14"/>
              <w:rPr>
                <w:rFonts w:hint="eastAsia"/>
              </w:rPr>
            </w:pPr>
            <w:r>
              <w:rPr>
                <w:spacing w:val="6"/>
              </w:rPr>
              <w:t>蹲便器</w:t>
            </w:r>
          </w:p>
        </w:tc>
        <w:tc>
          <w:tcPr>
            <w:tcW w:w="1914" w:type="dxa"/>
          </w:tcPr>
          <w:p>
            <w:pPr>
              <w:rPr>
                <w:rFonts w:ascii="Arial"/>
              </w:rPr>
            </w:pPr>
          </w:p>
        </w:tc>
        <w:tc>
          <w:tcPr>
            <w:tcW w:w="2969" w:type="dxa"/>
          </w:tcPr>
          <w:p>
            <w:pPr>
              <w:pStyle w:val="234"/>
              <w:spacing w:before="191" w:line="288" w:lineRule="auto"/>
              <w:ind w:left="22" w:right="11"/>
              <w:rPr>
                <w:rFonts w:hint="eastAsia"/>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spacing w:line="284" w:lineRule="auto"/>
              <w:rPr>
                <w:rFonts w:ascii="Arial"/>
              </w:rPr>
            </w:pPr>
          </w:p>
          <w:p>
            <w:pPr>
              <w:pStyle w:val="234"/>
              <w:spacing w:before="61" w:line="229" w:lineRule="auto"/>
              <w:ind w:left="20"/>
              <w:rPr>
                <w:rFonts w:hint="eastAsia"/>
              </w:rPr>
            </w:pPr>
            <w:r>
              <w:rPr>
                <w:spacing w:val="4"/>
              </w:rPr>
              <w:t>小便器</w:t>
            </w:r>
          </w:p>
        </w:tc>
        <w:tc>
          <w:tcPr>
            <w:tcW w:w="1914" w:type="dxa"/>
          </w:tcPr>
          <w:p>
            <w:pPr>
              <w:rPr>
                <w:rFonts w:ascii="Arial"/>
              </w:rPr>
            </w:pPr>
          </w:p>
        </w:tc>
        <w:tc>
          <w:tcPr>
            <w:tcW w:w="2969" w:type="dxa"/>
          </w:tcPr>
          <w:p>
            <w:pPr>
              <w:pStyle w:val="234"/>
              <w:spacing w:before="191" w:line="288" w:lineRule="auto"/>
              <w:ind w:left="22" w:right="11"/>
              <w:rPr>
                <w:rFonts w:hint="eastAsia"/>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pPr>
        <w:rPr>
          <w:rFonts w:ascii="Arial"/>
        </w:rPr>
      </w:pPr>
    </w:p>
    <w:p>
      <w:pPr>
        <w:rPr>
          <w:rFonts w:ascii="Arial" w:hAnsi="Arial" w:eastAsia="Arial" w:cs="Arial"/>
          <w:szCs w:val="21"/>
        </w:rPr>
        <w:sectPr>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578" w:type="dxa"/>
          </w:tcPr>
          <w:p>
            <w:pPr>
              <w:spacing w:line="342" w:lineRule="auto"/>
              <w:rPr>
                <w:rFonts w:ascii="Arial"/>
              </w:rPr>
            </w:pPr>
          </w:p>
          <w:p>
            <w:pPr>
              <w:pStyle w:val="234"/>
              <w:spacing w:before="62" w:line="190" w:lineRule="auto"/>
              <w:ind w:left="209"/>
              <w:rPr>
                <w:rFonts w:hint="eastAsia"/>
              </w:rPr>
            </w:pPr>
            <w:r>
              <w:rPr>
                <w:spacing w:val="-7"/>
              </w:rPr>
              <w:t>16</w:t>
            </w:r>
          </w:p>
        </w:tc>
        <w:tc>
          <w:tcPr>
            <w:tcW w:w="1166" w:type="dxa"/>
          </w:tcPr>
          <w:p>
            <w:pPr>
              <w:pStyle w:val="234"/>
              <w:spacing w:before="220" w:line="288" w:lineRule="auto"/>
              <w:ind w:left="22" w:right="8" w:hanging="4"/>
              <w:rPr>
                <w:rFonts w:hint="eastAsia"/>
              </w:rPr>
            </w:pPr>
            <w:r>
              <w:rPr>
                <w:spacing w:val="3"/>
              </w:rPr>
              <w:t>★A060806</w:t>
            </w:r>
            <w:r>
              <w:rPr>
                <w:spacing w:val="-35"/>
              </w:rPr>
              <w:t xml:space="preserve"> </w:t>
            </w:r>
            <w:r>
              <w:rPr>
                <w:spacing w:val="3"/>
              </w:rPr>
              <w:t>水</w:t>
            </w:r>
            <w:r>
              <w:t xml:space="preserve"> 嘴</w:t>
            </w:r>
          </w:p>
        </w:tc>
        <w:tc>
          <w:tcPr>
            <w:tcW w:w="1799" w:type="dxa"/>
          </w:tcPr>
          <w:p>
            <w:pPr>
              <w:rPr>
                <w:rFonts w:ascii="Arial"/>
              </w:rPr>
            </w:pPr>
          </w:p>
        </w:tc>
        <w:tc>
          <w:tcPr>
            <w:tcW w:w="1914" w:type="dxa"/>
          </w:tcPr>
          <w:p>
            <w:pPr>
              <w:rPr>
                <w:rFonts w:ascii="Arial"/>
              </w:rPr>
            </w:pPr>
          </w:p>
        </w:tc>
        <w:tc>
          <w:tcPr>
            <w:tcW w:w="2969" w:type="dxa"/>
          </w:tcPr>
          <w:p>
            <w:pPr>
              <w:pStyle w:val="234"/>
              <w:spacing w:before="220" w:line="288" w:lineRule="auto"/>
              <w:ind w:left="19" w:right="11" w:firstLine="3"/>
              <w:rPr>
                <w:rFonts w:hint="eastAsia"/>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578" w:type="dxa"/>
          </w:tcPr>
          <w:p>
            <w:pPr>
              <w:spacing w:line="299" w:lineRule="auto"/>
              <w:rPr>
                <w:rFonts w:ascii="Arial"/>
              </w:rPr>
            </w:pPr>
          </w:p>
          <w:p>
            <w:pPr>
              <w:pStyle w:val="234"/>
              <w:spacing w:before="62" w:line="190" w:lineRule="auto"/>
              <w:ind w:left="209"/>
              <w:rPr>
                <w:rFonts w:hint="eastAsia"/>
              </w:rPr>
            </w:pPr>
            <w:r>
              <w:rPr>
                <w:spacing w:val="-7"/>
              </w:rPr>
              <w:t>17</w:t>
            </w:r>
          </w:p>
        </w:tc>
        <w:tc>
          <w:tcPr>
            <w:tcW w:w="1166" w:type="dxa"/>
          </w:tcPr>
          <w:p>
            <w:pPr>
              <w:pStyle w:val="234"/>
              <w:spacing w:before="176" w:line="289" w:lineRule="auto"/>
              <w:ind w:left="15" w:right="8" w:hanging="6"/>
              <w:rPr>
                <w:rFonts w:hint="eastAsia"/>
              </w:rPr>
            </w:pPr>
            <w:r>
              <w:rPr>
                <w:spacing w:val="5"/>
              </w:rPr>
              <w:t>A060807</w:t>
            </w:r>
            <w:r>
              <w:rPr>
                <w:spacing w:val="-43"/>
              </w:rPr>
              <w:t xml:space="preserve"> </w:t>
            </w:r>
            <w:r>
              <w:rPr>
                <w:spacing w:val="5"/>
              </w:rPr>
              <w:t>便器</w:t>
            </w:r>
            <w:r>
              <w:t xml:space="preserve"> </w:t>
            </w:r>
            <w:r>
              <w:rPr>
                <w:spacing w:val="6"/>
              </w:rPr>
              <w:t>冲洗阀</w:t>
            </w:r>
          </w:p>
        </w:tc>
        <w:tc>
          <w:tcPr>
            <w:tcW w:w="1799" w:type="dxa"/>
          </w:tcPr>
          <w:p>
            <w:pPr>
              <w:rPr>
                <w:rFonts w:ascii="Arial"/>
              </w:rPr>
            </w:pPr>
          </w:p>
        </w:tc>
        <w:tc>
          <w:tcPr>
            <w:tcW w:w="1914" w:type="dxa"/>
          </w:tcPr>
          <w:p>
            <w:pPr>
              <w:rPr>
                <w:rFonts w:ascii="Arial"/>
              </w:rPr>
            </w:pPr>
          </w:p>
        </w:tc>
        <w:tc>
          <w:tcPr>
            <w:tcW w:w="2969" w:type="dxa"/>
          </w:tcPr>
          <w:p>
            <w:pPr>
              <w:pStyle w:val="234"/>
              <w:spacing w:before="176" w:line="288" w:lineRule="auto"/>
              <w:ind w:left="19" w:right="11" w:firstLine="3"/>
              <w:rPr>
                <w:rFonts w:hint="eastAsia"/>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578" w:type="dxa"/>
          </w:tcPr>
          <w:p>
            <w:pPr>
              <w:spacing w:line="320" w:lineRule="auto"/>
              <w:rPr>
                <w:rFonts w:ascii="Arial"/>
              </w:rPr>
            </w:pPr>
          </w:p>
          <w:p>
            <w:pPr>
              <w:pStyle w:val="234"/>
              <w:spacing w:before="61" w:line="190" w:lineRule="auto"/>
              <w:ind w:left="209"/>
              <w:rPr>
                <w:rFonts w:hint="eastAsia"/>
              </w:rPr>
            </w:pPr>
            <w:r>
              <w:rPr>
                <w:spacing w:val="-7"/>
              </w:rPr>
              <w:t>18</w:t>
            </w:r>
          </w:p>
        </w:tc>
        <w:tc>
          <w:tcPr>
            <w:tcW w:w="1166" w:type="dxa"/>
          </w:tcPr>
          <w:p>
            <w:pPr>
              <w:pStyle w:val="234"/>
              <w:spacing w:before="196" w:line="291" w:lineRule="auto"/>
              <w:ind w:left="15" w:right="8" w:hanging="6"/>
              <w:rPr>
                <w:rFonts w:hint="eastAsia"/>
              </w:rPr>
            </w:pPr>
            <w:r>
              <w:rPr>
                <w:spacing w:val="4"/>
              </w:rPr>
              <w:t>A060810</w:t>
            </w:r>
            <w:r>
              <w:rPr>
                <w:spacing w:val="-34"/>
              </w:rPr>
              <w:t xml:space="preserve"> </w:t>
            </w:r>
            <w:r>
              <w:rPr>
                <w:spacing w:val="4"/>
              </w:rPr>
              <w:t>淋浴</w:t>
            </w:r>
            <w:r>
              <w:t xml:space="preserve"> </w:t>
            </w:r>
            <w:r>
              <w:rPr>
                <w:spacing w:val="1"/>
              </w:rPr>
              <w:t>器</w:t>
            </w:r>
          </w:p>
        </w:tc>
        <w:tc>
          <w:tcPr>
            <w:tcW w:w="1799" w:type="dxa"/>
          </w:tcPr>
          <w:p>
            <w:pPr>
              <w:rPr>
                <w:rFonts w:ascii="Arial"/>
              </w:rPr>
            </w:pPr>
          </w:p>
        </w:tc>
        <w:tc>
          <w:tcPr>
            <w:tcW w:w="1914" w:type="dxa"/>
          </w:tcPr>
          <w:p>
            <w:pPr>
              <w:rPr>
                <w:rFonts w:ascii="Arial"/>
              </w:rPr>
            </w:pPr>
          </w:p>
        </w:tc>
        <w:tc>
          <w:tcPr>
            <w:tcW w:w="2969" w:type="dxa"/>
          </w:tcPr>
          <w:p>
            <w:pPr>
              <w:pStyle w:val="234"/>
              <w:spacing w:before="197" w:line="288" w:lineRule="auto"/>
              <w:ind w:left="22" w:right="11"/>
              <w:rPr>
                <w:rFonts w:hint="eastAsia"/>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pPr>
        <w:pStyle w:val="20"/>
        <w:spacing w:before="56" w:line="249" w:lineRule="auto"/>
        <w:ind w:left="27" w:hanging="2"/>
        <w:rPr>
          <w:rFonts w:hint="eastAsia" w:ascii="仿宋_GB2312" w:hAnsi="仿宋_GB2312" w:eastAsia="仿宋_GB2312" w:cs="仿宋_GB2312"/>
        </w:rPr>
      </w:pPr>
      <w:r>
        <w:rPr>
          <w:rFonts w:hint="eastAsia" w:ascii="仿宋_GB2312" w:hAnsi="仿宋_GB2312" w:eastAsia="仿宋_GB2312" w:cs="仿宋_GB2312"/>
          <w:spacing w:val="-2"/>
        </w:rPr>
        <w:t>注：1.节能产品认证应依据相关国家标准的最新版</w:t>
      </w:r>
      <w:r>
        <w:rPr>
          <w:rFonts w:hint="eastAsia" w:ascii="仿宋_GB2312" w:hAnsi="仿宋_GB2312" w:eastAsia="仿宋_GB2312" w:cs="仿宋_GB2312"/>
          <w:spacing w:val="-3"/>
        </w:rPr>
        <w:t>本，依据国家标准中二级能效（水效）</w:t>
      </w:r>
      <w:r>
        <w:rPr>
          <w:rFonts w:hint="eastAsia" w:ascii="仿宋_GB2312" w:hAnsi="仿宋_GB2312" w:eastAsia="仿宋_GB2312" w:cs="仿宋_GB2312"/>
        </w:rPr>
        <w:t xml:space="preserve"> </w:t>
      </w:r>
      <w:r>
        <w:rPr>
          <w:rFonts w:hint="eastAsia" w:ascii="仿宋_GB2312" w:hAnsi="仿宋_GB2312" w:eastAsia="仿宋_GB2312" w:cs="仿宋_GB2312"/>
          <w:spacing w:val="-4"/>
        </w:rPr>
        <w:t>指标。</w:t>
      </w:r>
    </w:p>
    <w:p>
      <w:pPr>
        <w:pStyle w:val="20"/>
        <w:spacing w:before="31" w:line="248" w:lineRule="auto"/>
        <w:ind w:left="25" w:right="97" w:firstLine="444"/>
        <w:rPr>
          <w:rFonts w:hint="eastAsia" w:ascii="仿宋_GB2312" w:hAnsi="仿宋_GB2312" w:eastAsia="仿宋_GB2312" w:cs="仿宋_GB2312"/>
        </w:rPr>
      </w:pPr>
      <w:r>
        <w:rPr>
          <w:rFonts w:hint="eastAsia" w:ascii="仿宋_GB2312" w:hAnsi="仿宋_GB2312" w:eastAsia="仿宋_GB2312" w:cs="仿宋_GB2312"/>
          <w:spacing w:val="1"/>
        </w:rPr>
        <w:t>2.上述产品中认证标准发生变更的，依据原认</w:t>
      </w:r>
      <w:r>
        <w:rPr>
          <w:rFonts w:hint="eastAsia" w:ascii="仿宋_GB2312" w:hAnsi="仿宋_GB2312" w:eastAsia="仿宋_GB2312" w:cs="仿宋_GB2312"/>
        </w:rPr>
        <w:t xml:space="preserve">证标准获得的、仍在有效期内的认证 </w:t>
      </w:r>
      <w:r>
        <w:rPr>
          <w:rFonts w:hint="eastAsia" w:ascii="仿宋_GB2312" w:hAnsi="仿宋_GB2312" w:eastAsia="仿宋_GB2312" w:cs="仿宋_GB2312"/>
          <w:spacing w:val="-8"/>
        </w:rPr>
        <w:t>证书可使用至</w:t>
      </w:r>
      <w:r>
        <w:rPr>
          <w:rFonts w:hint="eastAsia" w:ascii="仿宋_GB2312" w:hAnsi="仿宋_GB2312" w:eastAsia="仿宋_GB2312" w:cs="仿宋_GB2312"/>
          <w:spacing w:val="-37"/>
        </w:rPr>
        <w:t xml:space="preserve"> </w:t>
      </w:r>
      <w:r>
        <w:rPr>
          <w:rFonts w:hint="eastAsia" w:ascii="仿宋_GB2312" w:hAnsi="仿宋_GB2312" w:eastAsia="仿宋_GB2312" w:cs="仿宋_GB2312"/>
          <w:spacing w:val="-8"/>
        </w:rPr>
        <w:t>2019</w:t>
      </w:r>
      <w:r>
        <w:rPr>
          <w:rFonts w:hint="eastAsia" w:ascii="仿宋_GB2312" w:hAnsi="仿宋_GB2312" w:eastAsia="仿宋_GB2312" w:cs="仿宋_GB2312"/>
          <w:spacing w:val="-46"/>
        </w:rPr>
        <w:t xml:space="preserve"> </w:t>
      </w:r>
      <w:r>
        <w:rPr>
          <w:rFonts w:hint="eastAsia" w:ascii="仿宋_GB2312" w:hAnsi="仿宋_GB2312" w:eastAsia="仿宋_GB2312" w:cs="仿宋_GB2312"/>
          <w:spacing w:val="-8"/>
        </w:rPr>
        <w:t>年</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6</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月</w:t>
      </w:r>
      <w:r>
        <w:rPr>
          <w:rFonts w:hint="eastAsia" w:ascii="仿宋_GB2312" w:hAnsi="仿宋_GB2312" w:eastAsia="仿宋_GB2312" w:cs="仿宋_GB2312"/>
          <w:spacing w:val="-29"/>
        </w:rPr>
        <w:t xml:space="preserve"> </w:t>
      </w:r>
      <w:r>
        <w:rPr>
          <w:rFonts w:hint="eastAsia" w:ascii="仿宋_GB2312" w:hAnsi="仿宋_GB2312" w:eastAsia="仿宋_GB2312" w:cs="仿宋_GB2312"/>
          <w:spacing w:val="-8"/>
        </w:rPr>
        <w:t>1 日。</w:t>
      </w:r>
    </w:p>
    <w:p>
      <w:pPr>
        <w:pStyle w:val="20"/>
        <w:spacing w:before="33" w:line="220" w:lineRule="auto"/>
        <w:ind w:left="471"/>
        <w:rPr>
          <w:rFonts w:hint="eastAsia" w:ascii="仿宋_GB2312" w:hAnsi="仿宋_GB2312" w:eastAsia="仿宋_GB2312" w:cs="仿宋_GB2312"/>
        </w:rPr>
      </w:pPr>
      <w:r>
        <w:rPr>
          <w:rFonts w:hint="eastAsia" w:ascii="仿宋_GB2312" w:hAnsi="仿宋_GB2312" w:eastAsia="仿宋_GB2312" w:cs="仿宋_GB2312"/>
          <w:spacing w:val="-3"/>
        </w:rPr>
        <w:t>3.以“★</w:t>
      </w:r>
      <w:r>
        <w:rPr>
          <w:rFonts w:hint="eastAsia" w:ascii="仿宋_GB2312" w:hAnsi="仿宋_GB2312" w:eastAsia="仿宋_GB2312" w:cs="仿宋_GB2312"/>
          <w:spacing w:val="-68"/>
        </w:rPr>
        <w:t xml:space="preserve"> </w:t>
      </w:r>
      <w:r>
        <w:rPr>
          <w:rFonts w:hint="eastAsia" w:ascii="仿宋_GB2312" w:hAnsi="仿宋_GB2312" w:eastAsia="仿宋_GB2312" w:cs="仿宋_GB2312"/>
          <w:spacing w:val="-3"/>
        </w:rPr>
        <w:t>”标注的为政府强制采购产品。</w:t>
      </w:r>
    </w:p>
    <w:p>
      <w:pPr>
        <w:rPr>
          <w:rFonts w:hint="eastAsia" w:ascii="仿宋_GB2312" w:hAnsi="仿宋_GB2312" w:eastAsia="仿宋_GB2312" w:cs="仿宋_GB2312"/>
          <w:sz w:val="24"/>
          <w:highlight w:val="yellow"/>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highlight w:val="yellow"/>
        </w:rPr>
        <w:t xml:space="preserve">  4.若表格有变动，按最新政策执行。</w:t>
      </w:r>
    </w:p>
    <w:p>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附件二</w:t>
      </w:r>
    </w:p>
    <w:p>
      <w:pPr>
        <w:spacing w:before="342" w:line="175" w:lineRule="auto"/>
        <w:jc w:val="center"/>
        <w:rPr>
          <w:rFonts w:hint="eastAsia" w:ascii="微软雅黑" w:hAnsi="微软雅黑" w:eastAsia="微软雅黑" w:cs="微软雅黑"/>
          <w:spacing w:val="-2"/>
          <w:sz w:val="40"/>
          <w:szCs w:val="40"/>
        </w:rPr>
      </w:pPr>
      <w:bookmarkStart w:id="81" w:name="_Toc9572"/>
      <w:r>
        <w:rPr>
          <w:rFonts w:ascii="微软雅黑" w:hAnsi="微软雅黑" w:eastAsia="微软雅黑" w:cs="微软雅黑"/>
          <w:spacing w:val="-2"/>
          <w:sz w:val="40"/>
          <w:szCs w:val="40"/>
        </w:rPr>
        <w:t>环境标志产品政府采购品目清单</w:t>
      </w:r>
      <w:bookmarkEnd w:id="81"/>
    </w:p>
    <w:p>
      <w:pPr>
        <w:spacing w:before="41"/>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jc w:val="center"/>
        </w:trPr>
        <w:tc>
          <w:tcPr>
            <w:tcW w:w="583" w:type="dxa"/>
          </w:tcPr>
          <w:p>
            <w:pPr>
              <w:pStyle w:val="234"/>
              <w:spacing w:before="71" w:line="283" w:lineRule="auto"/>
              <w:ind w:left="114" w:right="107" w:firstLine="15"/>
              <w:rPr>
                <w:rFonts w:hint="eastAsia"/>
              </w:rPr>
            </w:pPr>
            <w:r>
              <w:rPr>
                <w:b/>
                <w:bCs/>
                <w:spacing w:val="-12"/>
              </w:rPr>
              <w:t>品目</w:t>
            </w:r>
            <w:r>
              <w:t xml:space="preserve"> </w:t>
            </w:r>
            <w:r>
              <w:rPr>
                <w:b/>
                <w:bCs/>
                <w:spacing w:val="-4"/>
              </w:rPr>
              <w:t>序号</w:t>
            </w:r>
          </w:p>
        </w:tc>
        <w:tc>
          <w:tcPr>
            <w:tcW w:w="6462" w:type="dxa"/>
            <w:gridSpan w:val="3"/>
          </w:tcPr>
          <w:p>
            <w:pPr>
              <w:pStyle w:val="234"/>
              <w:spacing w:before="224" w:line="222" w:lineRule="auto"/>
              <w:ind w:left="3054"/>
              <w:rPr>
                <w:rFonts w:hint="eastAsia"/>
              </w:rPr>
            </w:pPr>
            <w:r>
              <w:rPr>
                <w:b/>
                <w:bCs/>
                <w:spacing w:val="-6"/>
              </w:rPr>
              <w:t>名称</w:t>
            </w:r>
          </w:p>
        </w:tc>
        <w:tc>
          <w:tcPr>
            <w:tcW w:w="3543" w:type="dxa"/>
          </w:tcPr>
          <w:p>
            <w:pPr>
              <w:pStyle w:val="234"/>
              <w:spacing w:before="224" w:line="219" w:lineRule="auto"/>
              <w:ind w:left="1325"/>
              <w:rPr>
                <w:rFonts w:hint="eastAsia"/>
              </w:rPr>
            </w:pPr>
            <w:r>
              <w:rPr>
                <w:b/>
                <w:bCs/>
                <w:spacing w:val="-4"/>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restart"/>
            <w:tcBorders>
              <w:bottom w:val="nil"/>
            </w:tcBorders>
          </w:tcPr>
          <w:p>
            <w:pPr>
              <w:pStyle w:val="234"/>
              <w:spacing w:before="93" w:line="184" w:lineRule="auto"/>
              <w:ind w:left="128"/>
              <w:rPr>
                <w:rFonts w:hint="eastAsia"/>
              </w:rPr>
            </w:pPr>
            <w:r>
              <w:t>1</w:t>
            </w:r>
          </w:p>
        </w:tc>
        <w:tc>
          <w:tcPr>
            <w:tcW w:w="1542" w:type="dxa"/>
            <w:vMerge w:val="restart"/>
            <w:tcBorders>
              <w:bottom w:val="nil"/>
            </w:tcBorders>
          </w:tcPr>
          <w:p>
            <w:pPr>
              <w:pStyle w:val="234"/>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672" w:type="dxa"/>
          </w:tcPr>
          <w:p>
            <w:pPr>
              <w:pStyle w:val="234"/>
              <w:spacing w:before="66" w:line="220" w:lineRule="auto"/>
              <w:ind w:left="103"/>
              <w:rPr>
                <w:rFonts w:hint="eastAsia"/>
              </w:rPr>
            </w:pPr>
            <w:r>
              <w:rPr>
                <w:spacing w:val="-1"/>
              </w:rPr>
              <w:t>A02010103</w:t>
            </w:r>
            <w:r>
              <w:rPr>
                <w:spacing w:val="-32"/>
              </w:rPr>
              <w:t xml:space="preserve"> </w:t>
            </w:r>
            <w:r>
              <w:rPr>
                <w:spacing w:val="-1"/>
              </w:rPr>
              <w:t>服务器</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HJ2507</w:t>
            </w:r>
            <w:r>
              <w:rPr>
                <w:spacing w:val="-20"/>
              </w:rPr>
              <w:t xml:space="preserve"> </w:t>
            </w:r>
            <w:r>
              <w:rPr>
                <w:spacing w:val="-2"/>
              </w:rPr>
              <w:t>网络服务器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19" w:lineRule="auto"/>
              <w:ind w:left="103"/>
              <w:rPr>
                <w:rFonts w:hint="eastAsia"/>
              </w:rPr>
            </w:pPr>
            <w:r>
              <w:rPr>
                <w:spacing w:val="-2"/>
              </w:rPr>
              <w:t>A02010104</w:t>
            </w:r>
            <w:r>
              <w:rPr>
                <w:spacing w:val="-14"/>
              </w:rPr>
              <w:t xml:space="preserve"> </w:t>
            </w:r>
            <w:r>
              <w:rPr>
                <w:spacing w:val="-2"/>
              </w:rPr>
              <w:t>台式计算机</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4" w:line="219" w:lineRule="auto"/>
              <w:ind w:left="103"/>
              <w:rPr>
                <w:rFonts w:hint="eastAsia"/>
              </w:rPr>
            </w:pPr>
            <w:r>
              <w:rPr>
                <w:spacing w:val="-1"/>
              </w:rPr>
              <w:t>A02010105</w:t>
            </w:r>
            <w:r>
              <w:rPr>
                <w:spacing w:val="-30"/>
              </w:rPr>
              <w:t xml:space="preserve"> </w:t>
            </w:r>
            <w:r>
              <w:rPr>
                <w:spacing w:val="-1"/>
              </w:rPr>
              <w:t>便携式计算机</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4" w:line="219" w:lineRule="auto"/>
              <w:ind w:left="103"/>
              <w:rPr>
                <w:rFonts w:hint="eastAsia"/>
              </w:rPr>
            </w:pPr>
            <w:r>
              <w:rPr>
                <w:spacing w:val="-1"/>
              </w:rPr>
              <w:t>A02010107</w:t>
            </w:r>
            <w:r>
              <w:rPr>
                <w:spacing w:val="-28"/>
              </w:rPr>
              <w:t xml:space="preserve"> </w:t>
            </w:r>
            <w:r>
              <w:rPr>
                <w:spacing w:val="-1"/>
              </w:rPr>
              <w:t>平板式微型计算机</w:t>
            </w:r>
          </w:p>
        </w:tc>
        <w:tc>
          <w:tcPr>
            <w:tcW w:w="2248" w:type="dxa"/>
          </w:tcPr>
          <w:p>
            <w:pPr>
              <w:rPr>
                <w:rFonts w:ascii="Arial"/>
              </w:rPr>
            </w:pPr>
          </w:p>
        </w:tc>
        <w:tc>
          <w:tcPr>
            <w:tcW w:w="3543"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19" w:lineRule="auto"/>
              <w:ind w:left="103"/>
              <w:rPr>
                <w:rFonts w:hint="eastAsia"/>
              </w:rPr>
            </w:pPr>
            <w:r>
              <w:rPr>
                <w:spacing w:val="-2"/>
              </w:rPr>
              <w:t>A02010108</w:t>
            </w:r>
            <w:r>
              <w:rPr>
                <w:spacing w:val="32"/>
              </w:rPr>
              <w:t xml:space="preserve"> </w:t>
            </w:r>
            <w:r>
              <w:rPr>
                <w:spacing w:val="-2"/>
              </w:rPr>
              <w:t>网络计算机</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4" w:line="219" w:lineRule="auto"/>
              <w:ind w:left="103"/>
              <w:rPr>
                <w:rFonts w:hint="eastAsia"/>
              </w:rPr>
            </w:pPr>
            <w:r>
              <w:t>A02010109 计算机工作站</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4" w:line="219" w:lineRule="auto"/>
              <w:ind w:left="103"/>
              <w:rPr>
                <w:rFonts w:hint="eastAsia"/>
              </w:rPr>
            </w:pPr>
            <w:r>
              <w:rPr>
                <w:spacing w:val="-1"/>
              </w:rPr>
              <w:t>A02010199</w:t>
            </w:r>
            <w:r>
              <w:rPr>
                <w:spacing w:val="-29"/>
              </w:rPr>
              <w:t xml:space="preserve"> </w:t>
            </w:r>
            <w:r>
              <w:rPr>
                <w:spacing w:val="-1"/>
              </w:rPr>
              <w:t>其他计算机设备</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83" w:type="dxa"/>
            <w:vMerge w:val="restart"/>
            <w:tcBorders>
              <w:bottom w:val="nil"/>
            </w:tcBorders>
          </w:tcPr>
          <w:p>
            <w:pPr>
              <w:pStyle w:val="234"/>
              <w:spacing w:before="93" w:line="183" w:lineRule="auto"/>
              <w:ind w:left="116"/>
              <w:rPr>
                <w:rFonts w:hint="eastAsia"/>
              </w:rPr>
            </w:pPr>
            <w:r>
              <w:t>2</w:t>
            </w:r>
          </w:p>
        </w:tc>
        <w:tc>
          <w:tcPr>
            <w:tcW w:w="1542" w:type="dxa"/>
            <w:vMerge w:val="restart"/>
            <w:tcBorders>
              <w:bottom w:val="nil"/>
            </w:tcBorders>
          </w:tcPr>
          <w:p>
            <w:pPr>
              <w:pStyle w:val="234"/>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672" w:type="dxa"/>
            <w:vMerge w:val="restart"/>
            <w:tcBorders>
              <w:bottom w:val="nil"/>
            </w:tcBorders>
          </w:tcPr>
          <w:p>
            <w:pPr>
              <w:pStyle w:val="234"/>
              <w:spacing w:before="64" w:line="220" w:lineRule="auto"/>
              <w:ind w:left="103"/>
              <w:rPr>
                <w:rFonts w:hint="eastAsia"/>
              </w:rPr>
            </w:pPr>
            <w:r>
              <w:rPr>
                <w:spacing w:val="-1"/>
              </w:rPr>
              <w:t>A02010601</w:t>
            </w:r>
            <w:r>
              <w:rPr>
                <w:spacing w:val="-31"/>
              </w:rPr>
              <w:t xml:space="preserve"> </w:t>
            </w:r>
            <w:r>
              <w:rPr>
                <w:spacing w:val="-1"/>
              </w:rPr>
              <w:t>打印设备</w:t>
            </w:r>
          </w:p>
        </w:tc>
        <w:tc>
          <w:tcPr>
            <w:tcW w:w="2248" w:type="dxa"/>
          </w:tcPr>
          <w:p>
            <w:pPr>
              <w:pStyle w:val="234"/>
              <w:spacing w:before="65" w:line="219" w:lineRule="auto"/>
              <w:ind w:left="105"/>
              <w:rPr>
                <w:rFonts w:hint="eastAsia"/>
              </w:rPr>
            </w:pPr>
            <w:r>
              <w:t>A0201060101 喷墨打印机</w:t>
            </w:r>
          </w:p>
        </w:tc>
        <w:tc>
          <w:tcPr>
            <w:tcW w:w="3543"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continue"/>
            <w:tcBorders>
              <w:top w:val="nil"/>
              <w:bottom w:val="nil"/>
            </w:tcBorders>
          </w:tcPr>
          <w:p>
            <w:pPr>
              <w:rPr>
                <w:rFonts w:ascii="Arial"/>
              </w:rPr>
            </w:pPr>
          </w:p>
        </w:tc>
        <w:tc>
          <w:tcPr>
            <w:tcW w:w="2248" w:type="dxa"/>
          </w:tcPr>
          <w:p>
            <w:pPr>
              <w:pStyle w:val="234"/>
              <w:spacing w:before="64" w:line="219" w:lineRule="auto"/>
              <w:ind w:left="105"/>
              <w:rPr>
                <w:rFonts w:hint="eastAsia"/>
              </w:rPr>
            </w:pPr>
            <w:r>
              <w:t>A0201060102 激光打印机</w:t>
            </w:r>
          </w:p>
        </w:tc>
        <w:tc>
          <w:tcPr>
            <w:tcW w:w="3543"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continue"/>
            <w:tcBorders>
              <w:top w:val="nil"/>
              <w:bottom w:val="nil"/>
            </w:tcBorders>
          </w:tcPr>
          <w:p>
            <w:pPr>
              <w:rPr>
                <w:rFonts w:ascii="Arial"/>
              </w:rPr>
            </w:pPr>
          </w:p>
        </w:tc>
        <w:tc>
          <w:tcPr>
            <w:tcW w:w="2248" w:type="dxa"/>
          </w:tcPr>
          <w:p>
            <w:pPr>
              <w:pStyle w:val="234"/>
              <w:spacing w:before="64" w:line="219" w:lineRule="auto"/>
              <w:ind w:left="105"/>
              <w:rPr>
                <w:rFonts w:hint="eastAsia"/>
              </w:rPr>
            </w:pPr>
            <w:r>
              <w:t>A0201060103 热式打印机</w:t>
            </w:r>
          </w:p>
        </w:tc>
        <w:tc>
          <w:tcPr>
            <w:tcW w:w="3543"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continue"/>
            <w:tcBorders>
              <w:top w:val="nil"/>
            </w:tcBorders>
          </w:tcPr>
          <w:p>
            <w:pPr>
              <w:rPr>
                <w:rFonts w:ascii="Arial"/>
              </w:rPr>
            </w:pPr>
          </w:p>
        </w:tc>
        <w:tc>
          <w:tcPr>
            <w:tcW w:w="2248" w:type="dxa"/>
          </w:tcPr>
          <w:p>
            <w:pPr>
              <w:pStyle w:val="234"/>
              <w:spacing w:before="65" w:line="219" w:lineRule="auto"/>
              <w:ind w:left="105"/>
              <w:rPr>
                <w:rFonts w:hint="eastAsia"/>
              </w:rPr>
            </w:pPr>
            <w:r>
              <w:t>A0201060104 针式打印机</w:t>
            </w:r>
          </w:p>
        </w:tc>
        <w:tc>
          <w:tcPr>
            <w:tcW w:w="3543"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restart"/>
            <w:tcBorders>
              <w:bottom w:val="nil"/>
            </w:tcBorders>
          </w:tcPr>
          <w:p>
            <w:pPr>
              <w:pStyle w:val="234"/>
              <w:spacing w:before="64" w:line="222" w:lineRule="auto"/>
              <w:ind w:left="103"/>
              <w:rPr>
                <w:rFonts w:hint="eastAsia"/>
              </w:rPr>
            </w:pPr>
            <w:r>
              <w:t>A02010604 显示设备</w:t>
            </w:r>
          </w:p>
        </w:tc>
        <w:tc>
          <w:tcPr>
            <w:tcW w:w="2248" w:type="dxa"/>
          </w:tcPr>
          <w:p>
            <w:pPr>
              <w:pStyle w:val="234"/>
              <w:spacing w:before="64" w:line="221" w:lineRule="auto"/>
              <w:ind w:left="105"/>
              <w:rPr>
                <w:rFonts w:hint="eastAsia"/>
              </w:rPr>
            </w:pPr>
            <w:r>
              <w:t>A0201060401 液晶显示器</w:t>
            </w: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continue"/>
            <w:tcBorders>
              <w:top w:val="nil"/>
            </w:tcBorders>
          </w:tcPr>
          <w:p>
            <w:pPr>
              <w:rPr>
                <w:rFonts w:ascii="Arial"/>
              </w:rPr>
            </w:pPr>
          </w:p>
        </w:tc>
        <w:tc>
          <w:tcPr>
            <w:tcW w:w="2248" w:type="dxa"/>
          </w:tcPr>
          <w:p>
            <w:pPr>
              <w:pStyle w:val="234"/>
              <w:spacing w:before="64" w:line="221" w:lineRule="auto"/>
              <w:ind w:left="105"/>
              <w:rPr>
                <w:rFonts w:hint="eastAsia"/>
              </w:rPr>
            </w:pPr>
            <w:r>
              <w:t>A0201060499 其他显示器</w:t>
            </w:r>
          </w:p>
        </w:tc>
        <w:tc>
          <w:tcPr>
            <w:tcW w:w="3543"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4" w:line="220" w:lineRule="auto"/>
              <w:ind w:left="103"/>
              <w:rPr>
                <w:rFonts w:hint="eastAsia"/>
              </w:rPr>
            </w:pPr>
            <w:r>
              <w:rPr>
                <w:spacing w:val="-2"/>
              </w:rPr>
              <w:t>A02010609</w:t>
            </w:r>
            <w:r>
              <w:rPr>
                <w:spacing w:val="-9"/>
              </w:rPr>
              <w:t xml:space="preserve"> </w:t>
            </w:r>
            <w:r>
              <w:rPr>
                <w:spacing w:val="-2"/>
              </w:rPr>
              <w:t>图形图像输入设备</w:t>
            </w:r>
          </w:p>
        </w:tc>
        <w:tc>
          <w:tcPr>
            <w:tcW w:w="2248" w:type="dxa"/>
          </w:tcPr>
          <w:p>
            <w:pPr>
              <w:pStyle w:val="234"/>
              <w:spacing w:before="64" w:line="220" w:lineRule="auto"/>
              <w:ind w:left="105"/>
              <w:rPr>
                <w:rFonts w:hint="eastAsia"/>
              </w:rPr>
            </w:pPr>
            <w:r>
              <w:t>A0201060901 扫描仪</w:t>
            </w:r>
          </w:p>
        </w:tc>
        <w:tc>
          <w:tcPr>
            <w:tcW w:w="3543" w:type="dxa"/>
          </w:tcPr>
          <w:p>
            <w:pPr>
              <w:pStyle w:val="234"/>
              <w:spacing w:before="64" w:line="219" w:lineRule="auto"/>
              <w:ind w:left="109"/>
              <w:rPr>
                <w:rFonts w:hint="eastAsia"/>
              </w:rPr>
            </w:pPr>
            <w:r>
              <w:rPr>
                <w:spacing w:val="-1"/>
              </w:rPr>
              <w:t>HJ2517</w:t>
            </w:r>
            <w:r>
              <w:rPr>
                <w:spacing w:val="-34"/>
              </w:rPr>
              <w:t xml:space="preserve"> </w:t>
            </w:r>
            <w:r>
              <w:rPr>
                <w:spacing w:val="-1"/>
              </w:rPr>
              <w:t>扫描仪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83" w:type="dxa"/>
          </w:tcPr>
          <w:p>
            <w:pPr>
              <w:pStyle w:val="234"/>
              <w:spacing w:before="93" w:line="183" w:lineRule="auto"/>
              <w:ind w:left="118"/>
              <w:rPr>
                <w:rFonts w:hint="eastAsia"/>
              </w:rPr>
            </w:pPr>
            <w:r>
              <w:t>3</w:t>
            </w:r>
          </w:p>
        </w:tc>
        <w:tc>
          <w:tcPr>
            <w:tcW w:w="1542" w:type="dxa"/>
          </w:tcPr>
          <w:p>
            <w:pPr>
              <w:pStyle w:val="234"/>
              <w:spacing w:before="64" w:line="220" w:lineRule="auto"/>
              <w:ind w:left="102"/>
              <w:rPr>
                <w:rFonts w:hint="eastAsia"/>
              </w:rPr>
            </w:pPr>
            <w:r>
              <w:rPr>
                <w:spacing w:val="-1"/>
              </w:rPr>
              <w:t>A020202</w:t>
            </w:r>
            <w:r>
              <w:rPr>
                <w:spacing w:val="-33"/>
              </w:rPr>
              <w:t xml:space="preserve"> </w:t>
            </w:r>
            <w:r>
              <w:rPr>
                <w:spacing w:val="-1"/>
              </w:rPr>
              <w:t>投影仪</w:t>
            </w:r>
          </w:p>
        </w:tc>
        <w:tc>
          <w:tcPr>
            <w:tcW w:w="2672" w:type="dxa"/>
          </w:tcPr>
          <w:p>
            <w:pPr>
              <w:rPr>
                <w:rFonts w:ascii="Arial"/>
              </w:rPr>
            </w:pP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HJ2516</w:t>
            </w:r>
            <w:r>
              <w:rPr>
                <w:spacing w:val="-34"/>
              </w:rPr>
              <w:t xml:space="preserve"> </w:t>
            </w:r>
            <w:r>
              <w:rPr>
                <w:spacing w:val="-1"/>
              </w:rPr>
              <w:t>投影仪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tcPr>
          <w:p>
            <w:pPr>
              <w:pStyle w:val="234"/>
              <w:spacing w:before="92" w:line="183" w:lineRule="auto"/>
              <w:ind w:left="114"/>
              <w:rPr>
                <w:rFonts w:hint="eastAsia"/>
              </w:rPr>
            </w:pPr>
            <w:r>
              <w:t>4</w:t>
            </w:r>
          </w:p>
        </w:tc>
        <w:tc>
          <w:tcPr>
            <w:tcW w:w="1542" w:type="dxa"/>
          </w:tcPr>
          <w:p>
            <w:pPr>
              <w:pStyle w:val="234"/>
              <w:spacing w:before="64" w:line="219" w:lineRule="auto"/>
              <w:ind w:left="102"/>
              <w:rPr>
                <w:rFonts w:hint="eastAsia"/>
              </w:rPr>
            </w:pPr>
            <w:r>
              <w:rPr>
                <w:spacing w:val="-1"/>
              </w:rPr>
              <w:t>A020201</w:t>
            </w:r>
            <w:r>
              <w:rPr>
                <w:spacing w:val="-32"/>
              </w:rPr>
              <w:t xml:space="preserve"> </w:t>
            </w:r>
            <w:r>
              <w:rPr>
                <w:spacing w:val="-1"/>
              </w:rPr>
              <w:t>复印机</w:t>
            </w:r>
          </w:p>
        </w:tc>
        <w:tc>
          <w:tcPr>
            <w:tcW w:w="2672" w:type="dxa"/>
          </w:tcPr>
          <w:p>
            <w:pPr>
              <w:rPr>
                <w:rFonts w:ascii="Arial"/>
              </w:rPr>
            </w:pPr>
          </w:p>
        </w:tc>
        <w:tc>
          <w:tcPr>
            <w:tcW w:w="2248" w:type="dxa"/>
          </w:tcPr>
          <w:p>
            <w:pPr>
              <w:rPr>
                <w:rFonts w:ascii="Arial"/>
              </w:rPr>
            </w:pPr>
          </w:p>
        </w:tc>
        <w:tc>
          <w:tcPr>
            <w:tcW w:w="3543"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4" w:line="182" w:lineRule="auto"/>
              <w:ind w:left="118"/>
              <w:rPr>
                <w:rFonts w:hint="eastAsia"/>
              </w:rPr>
            </w:pPr>
            <w:r>
              <w:t>5</w:t>
            </w:r>
          </w:p>
        </w:tc>
        <w:tc>
          <w:tcPr>
            <w:tcW w:w="1542" w:type="dxa"/>
          </w:tcPr>
          <w:p>
            <w:pPr>
              <w:pStyle w:val="234"/>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672" w:type="dxa"/>
          </w:tcPr>
          <w:p>
            <w:pPr>
              <w:rPr>
                <w:rFonts w:ascii="Arial"/>
              </w:rPr>
            </w:pPr>
          </w:p>
        </w:tc>
        <w:tc>
          <w:tcPr>
            <w:tcW w:w="2248" w:type="dxa"/>
          </w:tcPr>
          <w:p>
            <w:pPr>
              <w:rPr>
                <w:rFonts w:ascii="Arial"/>
              </w:rPr>
            </w:pPr>
          </w:p>
        </w:tc>
        <w:tc>
          <w:tcPr>
            <w:tcW w:w="3543"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jc w:val="center"/>
        </w:trPr>
        <w:tc>
          <w:tcPr>
            <w:tcW w:w="583" w:type="dxa"/>
          </w:tcPr>
          <w:p>
            <w:pPr>
              <w:pStyle w:val="234"/>
              <w:spacing w:before="94" w:line="183" w:lineRule="auto"/>
              <w:ind w:left="116"/>
              <w:rPr>
                <w:rFonts w:hint="eastAsia"/>
              </w:rPr>
            </w:pPr>
            <w:r>
              <w:t>6</w:t>
            </w:r>
          </w:p>
        </w:tc>
        <w:tc>
          <w:tcPr>
            <w:tcW w:w="1542" w:type="dxa"/>
          </w:tcPr>
          <w:p>
            <w:pPr>
              <w:pStyle w:val="234"/>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672" w:type="dxa"/>
          </w:tcPr>
          <w:p>
            <w:pPr>
              <w:pStyle w:val="234"/>
              <w:spacing w:before="65" w:line="219" w:lineRule="auto"/>
              <w:ind w:left="103"/>
              <w:rPr>
                <w:rFonts w:hint="eastAsia"/>
              </w:rPr>
            </w:pPr>
            <w:r>
              <w:t>A02021001 速印机</w:t>
            </w:r>
          </w:p>
        </w:tc>
        <w:tc>
          <w:tcPr>
            <w:tcW w:w="2248" w:type="dxa"/>
          </w:tcPr>
          <w:p>
            <w:pPr>
              <w:rPr>
                <w:rFonts w:ascii="Arial"/>
              </w:rPr>
            </w:pPr>
          </w:p>
        </w:tc>
        <w:tc>
          <w:tcPr>
            <w:tcW w:w="3543" w:type="dxa"/>
          </w:tcPr>
          <w:p>
            <w:pPr>
              <w:pStyle w:val="234"/>
              <w:spacing w:before="65" w:line="219" w:lineRule="auto"/>
              <w:ind w:left="109"/>
              <w:rPr>
                <w:rFonts w:hint="eastAsia"/>
                <w:lang w:eastAsia="zh-CN"/>
              </w:rPr>
            </w:pPr>
            <w:r>
              <w:rPr>
                <w:spacing w:val="-1"/>
                <w:lang w:eastAsia="zh-CN"/>
              </w:rPr>
              <w:t>HJ472 数字式一体化速印机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jc w:val="center"/>
        </w:trPr>
        <w:tc>
          <w:tcPr>
            <w:tcW w:w="583" w:type="dxa"/>
          </w:tcPr>
          <w:p>
            <w:pPr>
              <w:pStyle w:val="234"/>
              <w:spacing w:before="95" w:line="182" w:lineRule="auto"/>
              <w:ind w:left="119"/>
              <w:rPr>
                <w:rFonts w:hint="eastAsia"/>
              </w:rPr>
            </w:pPr>
            <w:r>
              <w:t>7</w:t>
            </w:r>
          </w:p>
        </w:tc>
        <w:tc>
          <w:tcPr>
            <w:tcW w:w="1542" w:type="dxa"/>
          </w:tcPr>
          <w:p>
            <w:pPr>
              <w:pStyle w:val="234"/>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672" w:type="dxa"/>
          </w:tcPr>
          <w:p>
            <w:pPr>
              <w:rPr>
                <w:rFonts w:ascii="Arial"/>
              </w:rPr>
            </w:pP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6" w:hRule="atLeast"/>
          <w:jc w:val="center"/>
        </w:trPr>
        <w:tc>
          <w:tcPr>
            <w:tcW w:w="583" w:type="dxa"/>
            <w:vMerge w:val="restart"/>
            <w:tcBorders>
              <w:bottom w:val="nil"/>
            </w:tcBorders>
          </w:tcPr>
          <w:p>
            <w:pPr>
              <w:pStyle w:val="234"/>
              <w:spacing w:before="95" w:line="183" w:lineRule="auto"/>
              <w:ind w:left="115"/>
              <w:rPr>
                <w:rFonts w:hint="eastAsia"/>
              </w:rPr>
            </w:pPr>
            <w:r>
              <w:t>8</w:t>
            </w:r>
          </w:p>
        </w:tc>
        <w:tc>
          <w:tcPr>
            <w:tcW w:w="1542" w:type="dxa"/>
            <w:vMerge w:val="restart"/>
            <w:tcBorders>
              <w:bottom w:val="nil"/>
            </w:tcBorders>
          </w:tcPr>
          <w:p>
            <w:pPr>
              <w:pStyle w:val="234"/>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672" w:type="dxa"/>
          </w:tcPr>
          <w:p>
            <w:pPr>
              <w:pStyle w:val="234"/>
              <w:spacing w:before="66" w:line="220" w:lineRule="auto"/>
              <w:ind w:left="103"/>
              <w:rPr>
                <w:rFonts w:hint="eastAsia"/>
              </w:rPr>
            </w:pPr>
            <w:r>
              <w:t>A02030501 轿车</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20" w:lineRule="auto"/>
              <w:ind w:left="103"/>
              <w:rPr>
                <w:rFonts w:hint="eastAsia"/>
              </w:rPr>
            </w:pPr>
            <w:r>
              <w:rPr>
                <w:spacing w:val="-1"/>
              </w:rPr>
              <w:t>A02030599</w:t>
            </w:r>
            <w:r>
              <w:rPr>
                <w:spacing w:val="-28"/>
              </w:rPr>
              <w:t xml:space="preserve"> </w:t>
            </w:r>
            <w:r>
              <w:rPr>
                <w:spacing w:val="-1"/>
              </w:rPr>
              <w:t>其他乘用车（轿车）</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pPr>
              <w:pStyle w:val="234"/>
              <w:spacing w:before="94" w:line="183" w:lineRule="auto"/>
              <w:ind w:left="115"/>
              <w:rPr>
                <w:rFonts w:hint="eastAsia"/>
              </w:rPr>
            </w:pPr>
            <w:r>
              <w:t>9</w:t>
            </w:r>
          </w:p>
        </w:tc>
        <w:tc>
          <w:tcPr>
            <w:tcW w:w="1542" w:type="dxa"/>
          </w:tcPr>
          <w:p>
            <w:pPr>
              <w:pStyle w:val="234"/>
              <w:spacing w:before="66" w:line="220" w:lineRule="auto"/>
              <w:ind w:left="102"/>
              <w:rPr>
                <w:rFonts w:hint="eastAsia"/>
              </w:rPr>
            </w:pPr>
            <w:r>
              <w:rPr>
                <w:spacing w:val="-1"/>
              </w:rPr>
              <w:t>A020306</w:t>
            </w:r>
            <w:r>
              <w:rPr>
                <w:spacing w:val="-33"/>
              </w:rPr>
              <w:t xml:space="preserve"> </w:t>
            </w:r>
            <w:r>
              <w:rPr>
                <w:spacing w:val="-1"/>
              </w:rPr>
              <w:t>客车</w:t>
            </w:r>
          </w:p>
        </w:tc>
        <w:tc>
          <w:tcPr>
            <w:tcW w:w="2672" w:type="dxa"/>
          </w:tcPr>
          <w:p>
            <w:pPr>
              <w:pStyle w:val="234"/>
              <w:spacing w:before="66" w:line="220" w:lineRule="auto"/>
              <w:ind w:left="103"/>
              <w:rPr>
                <w:rFonts w:hint="eastAsia"/>
              </w:rPr>
            </w:pPr>
            <w:r>
              <w:rPr>
                <w:spacing w:val="-1"/>
              </w:rPr>
              <w:t>A02030601</w:t>
            </w:r>
            <w:r>
              <w:rPr>
                <w:spacing w:val="-30"/>
              </w:rPr>
              <w:t xml:space="preserve"> </w:t>
            </w:r>
            <w:r>
              <w:rPr>
                <w:spacing w:val="-1"/>
              </w:rPr>
              <w:t>小型客车</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4" w:line="184" w:lineRule="auto"/>
              <w:ind w:left="128"/>
              <w:rPr>
                <w:rFonts w:hint="eastAsia"/>
              </w:rPr>
            </w:pPr>
            <w:r>
              <w:rPr>
                <w:spacing w:val="-10"/>
              </w:rPr>
              <w:t>10</w:t>
            </w:r>
          </w:p>
        </w:tc>
        <w:tc>
          <w:tcPr>
            <w:tcW w:w="1542" w:type="dxa"/>
          </w:tcPr>
          <w:p>
            <w:pPr>
              <w:pStyle w:val="234"/>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672" w:type="dxa"/>
          </w:tcPr>
          <w:p>
            <w:pPr>
              <w:pStyle w:val="234"/>
              <w:spacing w:before="66" w:line="220" w:lineRule="auto"/>
              <w:ind w:left="103"/>
              <w:rPr>
                <w:rFonts w:hint="eastAsia"/>
              </w:rPr>
            </w:pPr>
            <w:r>
              <w:rPr>
                <w:spacing w:val="-1"/>
              </w:rPr>
              <w:t>A02030799</w:t>
            </w:r>
            <w:r>
              <w:rPr>
                <w:spacing w:val="-30"/>
              </w:rPr>
              <w:t xml:space="preserve"> </w:t>
            </w:r>
            <w:r>
              <w:rPr>
                <w:spacing w:val="-1"/>
              </w:rPr>
              <w:t>其他专用汽车</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83" w:type="dxa"/>
            <w:vMerge w:val="restart"/>
            <w:tcBorders>
              <w:bottom w:val="nil"/>
            </w:tcBorders>
          </w:tcPr>
          <w:p>
            <w:pPr>
              <w:pStyle w:val="234"/>
              <w:spacing w:before="97" w:line="184" w:lineRule="auto"/>
              <w:ind w:left="128"/>
              <w:rPr>
                <w:rFonts w:hint="eastAsia"/>
              </w:rPr>
            </w:pPr>
            <w:r>
              <w:rPr>
                <w:spacing w:val="-10"/>
              </w:rPr>
              <w:t>11</w:t>
            </w:r>
          </w:p>
        </w:tc>
        <w:tc>
          <w:tcPr>
            <w:tcW w:w="1542" w:type="dxa"/>
            <w:vMerge w:val="restart"/>
            <w:tcBorders>
              <w:bottom w:val="nil"/>
            </w:tcBorders>
          </w:tcPr>
          <w:p>
            <w:pPr>
              <w:pStyle w:val="234"/>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672" w:type="dxa"/>
          </w:tcPr>
          <w:p>
            <w:pPr>
              <w:pStyle w:val="234"/>
              <w:spacing w:before="70" w:line="219" w:lineRule="auto"/>
              <w:ind w:left="103"/>
              <w:rPr>
                <w:rFonts w:hint="eastAsia"/>
              </w:rPr>
            </w:pPr>
            <w:r>
              <w:t>A02052301 制冷压缩机</w:t>
            </w:r>
          </w:p>
        </w:tc>
        <w:tc>
          <w:tcPr>
            <w:tcW w:w="2248" w:type="dxa"/>
          </w:tcPr>
          <w:p>
            <w:pPr>
              <w:rPr>
                <w:rFonts w:ascii="Arial"/>
              </w:rPr>
            </w:pPr>
          </w:p>
        </w:tc>
        <w:tc>
          <w:tcPr>
            <w:tcW w:w="3543" w:type="dxa"/>
          </w:tcPr>
          <w:p>
            <w:pPr>
              <w:pStyle w:val="234"/>
              <w:spacing w:before="69"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7" w:line="219" w:lineRule="auto"/>
              <w:ind w:left="103"/>
              <w:rPr>
                <w:rFonts w:hint="eastAsia"/>
              </w:rPr>
            </w:pPr>
            <w:r>
              <w:t>A02052305 空调机组</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6" w:line="184" w:lineRule="auto"/>
              <w:ind w:left="128"/>
              <w:rPr>
                <w:rFonts w:hint="eastAsia"/>
              </w:rPr>
            </w:pPr>
            <w:r>
              <w:rPr>
                <w:spacing w:val="-10"/>
              </w:rPr>
              <w:t>12</w:t>
            </w:r>
          </w:p>
        </w:tc>
        <w:tc>
          <w:tcPr>
            <w:tcW w:w="1542" w:type="dxa"/>
            <w:vMerge w:val="restart"/>
            <w:tcBorders>
              <w:bottom w:val="nil"/>
            </w:tcBorders>
          </w:tcPr>
          <w:p>
            <w:pPr>
              <w:pStyle w:val="234"/>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672" w:type="dxa"/>
          </w:tcPr>
          <w:p>
            <w:pPr>
              <w:pStyle w:val="234"/>
              <w:spacing w:before="68" w:line="221" w:lineRule="auto"/>
              <w:ind w:left="103"/>
              <w:rPr>
                <w:rFonts w:hint="eastAsia"/>
              </w:rPr>
            </w:pPr>
            <w:r>
              <w:rPr>
                <w:spacing w:val="-1"/>
              </w:rPr>
              <w:t>A02061802</w:t>
            </w:r>
            <w:r>
              <w:rPr>
                <w:spacing w:val="-29"/>
              </w:rPr>
              <w:t xml:space="preserve"> </w:t>
            </w:r>
            <w:r>
              <w:rPr>
                <w:spacing w:val="-1"/>
              </w:rPr>
              <w:t>空气调节电器</w:t>
            </w:r>
          </w:p>
        </w:tc>
        <w:tc>
          <w:tcPr>
            <w:tcW w:w="2248" w:type="dxa"/>
          </w:tcPr>
          <w:p>
            <w:pPr>
              <w:pStyle w:val="234"/>
              <w:spacing w:before="68" w:line="219" w:lineRule="auto"/>
              <w:ind w:left="105"/>
              <w:rPr>
                <w:rFonts w:hint="eastAsia"/>
              </w:rPr>
            </w:pPr>
            <w:r>
              <w:rPr>
                <w:spacing w:val="-1"/>
              </w:rPr>
              <w:t>A0206180203</w:t>
            </w:r>
            <w:r>
              <w:rPr>
                <w:spacing w:val="-28"/>
              </w:rPr>
              <w:t xml:space="preserve"> </w:t>
            </w:r>
            <w:r>
              <w:rPr>
                <w:spacing w:val="-1"/>
              </w:rPr>
              <w:t>空调机</w:t>
            </w:r>
          </w:p>
        </w:tc>
        <w:tc>
          <w:tcPr>
            <w:tcW w:w="3543" w:type="dxa"/>
          </w:tcPr>
          <w:p>
            <w:pPr>
              <w:pStyle w:val="234"/>
              <w:spacing w:before="68" w:line="219" w:lineRule="auto"/>
              <w:ind w:left="109"/>
              <w:rPr>
                <w:rFonts w:hint="eastAsia"/>
              </w:rPr>
            </w:pPr>
            <w:r>
              <w:rPr>
                <w:spacing w:val="-1"/>
              </w:rPr>
              <w:t>HJ2535</w:t>
            </w:r>
            <w:r>
              <w:rPr>
                <w:spacing w:val="-32"/>
              </w:rPr>
              <w:t xml:space="preserve"> </w:t>
            </w:r>
            <w:r>
              <w:rPr>
                <w:spacing w:val="-1"/>
              </w:rPr>
              <w:t>房间空气调节器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8" w:line="220" w:lineRule="auto"/>
              <w:ind w:left="103"/>
              <w:rPr>
                <w:rFonts w:hint="eastAsia"/>
              </w:rPr>
            </w:pPr>
            <w:r>
              <w:rPr>
                <w:spacing w:val="-1"/>
              </w:rPr>
              <w:t>A02061808</w:t>
            </w:r>
            <w:r>
              <w:rPr>
                <w:spacing w:val="-31"/>
              </w:rPr>
              <w:t xml:space="preserve"> </w:t>
            </w:r>
            <w:r>
              <w:rPr>
                <w:spacing w:val="-1"/>
              </w:rPr>
              <w:t>热水器</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HJ/T362</w:t>
            </w:r>
            <w:r>
              <w:rPr>
                <w:spacing w:val="-33"/>
              </w:rPr>
              <w:t xml:space="preserve"> </w:t>
            </w:r>
            <w:r>
              <w:rPr>
                <w:spacing w:val="-1"/>
              </w:rPr>
              <w:t>太阳能集热器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4"/>
              <w:spacing w:before="95" w:line="184" w:lineRule="auto"/>
              <w:ind w:left="128"/>
              <w:rPr>
                <w:rFonts w:hint="eastAsia"/>
              </w:rPr>
            </w:pPr>
            <w:r>
              <w:rPr>
                <w:spacing w:val="-10"/>
              </w:rPr>
              <w:t>13</w:t>
            </w:r>
          </w:p>
        </w:tc>
        <w:tc>
          <w:tcPr>
            <w:tcW w:w="1542" w:type="dxa"/>
          </w:tcPr>
          <w:p>
            <w:pPr>
              <w:pStyle w:val="234"/>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672" w:type="dxa"/>
          </w:tcPr>
          <w:p>
            <w:pPr>
              <w:pStyle w:val="234"/>
              <w:spacing w:before="68" w:line="220" w:lineRule="auto"/>
              <w:ind w:left="103"/>
              <w:rPr>
                <w:rFonts w:hint="eastAsia"/>
              </w:rPr>
            </w:pPr>
            <w:r>
              <w:rPr>
                <w:spacing w:val="-1"/>
              </w:rPr>
              <w:t>A02061908</w:t>
            </w:r>
            <w:r>
              <w:rPr>
                <w:spacing w:val="-29"/>
              </w:rPr>
              <w:t xml:space="preserve"> </w:t>
            </w:r>
            <w:r>
              <w:rPr>
                <w:spacing w:val="-1"/>
              </w:rPr>
              <w:t>室内照明灯具</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HJ2518</w:t>
            </w:r>
            <w:r>
              <w:rPr>
                <w:spacing w:val="-35"/>
              </w:rPr>
              <w:t xml:space="preserve"> </w:t>
            </w:r>
            <w:r>
              <w:rPr>
                <w:spacing w:val="-1"/>
              </w:rPr>
              <w:t>照明光源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pPr>
              <w:pStyle w:val="234"/>
              <w:spacing w:before="91" w:line="184" w:lineRule="auto"/>
              <w:ind w:left="128"/>
              <w:rPr>
                <w:rFonts w:hint="eastAsia"/>
              </w:rPr>
            </w:pPr>
            <w:r>
              <w:rPr>
                <w:spacing w:val="-10"/>
              </w:rPr>
              <w:t>14</w:t>
            </w:r>
          </w:p>
        </w:tc>
        <w:tc>
          <w:tcPr>
            <w:tcW w:w="1542" w:type="dxa"/>
          </w:tcPr>
          <w:p>
            <w:pPr>
              <w:pStyle w:val="234"/>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672" w:type="dxa"/>
          </w:tcPr>
          <w:p>
            <w:pPr>
              <w:pStyle w:val="234"/>
              <w:spacing w:before="64" w:line="219" w:lineRule="auto"/>
              <w:ind w:left="103"/>
              <w:rPr>
                <w:rFonts w:hint="eastAsia"/>
              </w:rPr>
            </w:pPr>
            <w:r>
              <w:rPr>
                <w:spacing w:val="-1"/>
              </w:rPr>
              <w:t>A02081001</w:t>
            </w:r>
            <w:r>
              <w:rPr>
                <w:spacing w:val="-30"/>
              </w:rPr>
              <w:t xml:space="preserve"> </w:t>
            </w:r>
            <w:r>
              <w:rPr>
                <w:spacing w:val="-1"/>
              </w:rPr>
              <w:t>传真通信设备</w:t>
            </w:r>
          </w:p>
        </w:tc>
        <w:tc>
          <w:tcPr>
            <w:tcW w:w="2248" w:type="dxa"/>
          </w:tcPr>
          <w:p>
            <w:pPr>
              <w:rPr>
                <w:rFonts w:ascii="Arial"/>
              </w:rPr>
            </w:pPr>
          </w:p>
        </w:tc>
        <w:tc>
          <w:tcPr>
            <w:tcW w:w="3543" w:type="dxa"/>
          </w:tcPr>
          <w:p>
            <w:pPr>
              <w:pStyle w:val="234"/>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pPr>
              <w:pStyle w:val="234"/>
              <w:spacing w:before="92" w:line="184" w:lineRule="auto"/>
              <w:ind w:left="128"/>
              <w:rPr>
                <w:rFonts w:hint="eastAsia"/>
              </w:rPr>
            </w:pPr>
            <w:r>
              <w:rPr>
                <w:spacing w:val="-10"/>
              </w:rPr>
              <w:t>15</w:t>
            </w:r>
          </w:p>
        </w:tc>
        <w:tc>
          <w:tcPr>
            <w:tcW w:w="1542" w:type="dxa"/>
            <w:vMerge w:val="restart"/>
            <w:tcBorders>
              <w:bottom w:val="nil"/>
            </w:tcBorders>
          </w:tcPr>
          <w:p>
            <w:pPr>
              <w:pStyle w:val="234"/>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672" w:type="dxa"/>
          </w:tcPr>
          <w:p>
            <w:pPr>
              <w:pStyle w:val="234"/>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1"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2248" w:type="dxa"/>
          </w:tcPr>
          <w:p>
            <w:pPr>
              <w:rPr>
                <w:rFonts w:ascii="Arial"/>
              </w:rPr>
            </w:pPr>
          </w:p>
        </w:tc>
        <w:tc>
          <w:tcPr>
            <w:tcW w:w="3543" w:type="dxa"/>
          </w:tcPr>
          <w:p>
            <w:pPr>
              <w:pStyle w:val="234"/>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583" w:type="dxa"/>
            <w:vMerge w:val="restart"/>
            <w:tcBorders>
              <w:bottom w:val="nil"/>
            </w:tcBorders>
          </w:tcPr>
          <w:p>
            <w:pPr>
              <w:pStyle w:val="234"/>
              <w:spacing w:before="92" w:line="184" w:lineRule="auto"/>
              <w:ind w:left="128"/>
              <w:rPr>
                <w:rFonts w:hint="eastAsia"/>
              </w:rPr>
            </w:pPr>
            <w:r>
              <w:rPr>
                <w:spacing w:val="-10"/>
              </w:rPr>
              <w:t>16</w:t>
            </w:r>
          </w:p>
        </w:tc>
        <w:tc>
          <w:tcPr>
            <w:tcW w:w="1542" w:type="dxa"/>
            <w:vMerge w:val="restart"/>
            <w:tcBorders>
              <w:bottom w:val="nil"/>
            </w:tcBorders>
          </w:tcPr>
          <w:p>
            <w:pPr>
              <w:pStyle w:val="234"/>
              <w:spacing w:before="65" w:line="220" w:lineRule="auto"/>
              <w:ind w:left="193"/>
              <w:rPr>
                <w:rFonts w:hint="eastAsia"/>
              </w:rPr>
            </w:pPr>
            <w:r>
              <w:rPr>
                <w:spacing w:val="-1"/>
              </w:rPr>
              <w:t>A0601</w:t>
            </w:r>
            <w:r>
              <w:rPr>
                <w:spacing w:val="-36"/>
              </w:rPr>
              <w:t xml:space="preserve"> </w:t>
            </w:r>
            <w:r>
              <w:rPr>
                <w:spacing w:val="-1"/>
              </w:rPr>
              <w:t>床类</w:t>
            </w:r>
          </w:p>
        </w:tc>
        <w:tc>
          <w:tcPr>
            <w:tcW w:w="2672" w:type="dxa"/>
          </w:tcPr>
          <w:p>
            <w:pPr>
              <w:pStyle w:val="234"/>
              <w:spacing w:before="65" w:line="220" w:lineRule="auto"/>
              <w:ind w:left="103"/>
              <w:rPr>
                <w:rFonts w:hint="eastAsia"/>
              </w:rPr>
            </w:pPr>
            <w:r>
              <w:rPr>
                <w:spacing w:val="-1"/>
              </w:rPr>
              <w:t>A060101</w:t>
            </w:r>
            <w:r>
              <w:rPr>
                <w:spacing w:val="-34"/>
              </w:rPr>
              <w:t xml:space="preserve"> </w:t>
            </w:r>
            <w:r>
              <w:rPr>
                <w:spacing w:val="-1"/>
              </w:rPr>
              <w:t>钢木床类</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4"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20" w:lineRule="auto"/>
              <w:ind w:left="103"/>
              <w:rPr>
                <w:rFonts w:hint="eastAsia"/>
              </w:rPr>
            </w:pPr>
            <w:r>
              <w:rPr>
                <w:spacing w:val="-1"/>
              </w:rPr>
              <w:t>A060104</w:t>
            </w:r>
            <w:r>
              <w:rPr>
                <w:spacing w:val="-33"/>
              </w:rPr>
              <w:t xml:space="preserve"> </w:t>
            </w:r>
            <w:r>
              <w:rPr>
                <w:spacing w:val="-1"/>
              </w:rPr>
              <w:t>木制床类</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5" w:line="220" w:lineRule="auto"/>
              <w:ind w:left="103"/>
              <w:rPr>
                <w:rFonts w:hint="eastAsia"/>
              </w:rPr>
            </w:pPr>
            <w:r>
              <w:rPr>
                <w:spacing w:val="-1"/>
              </w:rPr>
              <w:t>A060199</w:t>
            </w:r>
            <w:r>
              <w:rPr>
                <w:spacing w:val="-33"/>
              </w:rPr>
              <w:t xml:space="preserve"> </w:t>
            </w:r>
            <w:r>
              <w:rPr>
                <w:spacing w:val="-1"/>
              </w:rPr>
              <w:t>其他床类</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3" w:line="184" w:lineRule="auto"/>
              <w:ind w:left="128"/>
              <w:rPr>
                <w:rFonts w:hint="eastAsia"/>
              </w:rPr>
            </w:pPr>
            <w:r>
              <w:rPr>
                <w:spacing w:val="-10"/>
              </w:rPr>
              <w:t>17</w:t>
            </w:r>
          </w:p>
        </w:tc>
        <w:tc>
          <w:tcPr>
            <w:tcW w:w="1542" w:type="dxa"/>
            <w:vMerge w:val="restart"/>
            <w:tcBorders>
              <w:bottom w:val="nil"/>
            </w:tcBorders>
          </w:tcPr>
          <w:p>
            <w:pPr>
              <w:pStyle w:val="234"/>
              <w:spacing w:before="65" w:line="220" w:lineRule="auto"/>
              <w:ind w:left="102"/>
              <w:rPr>
                <w:rFonts w:hint="eastAsia"/>
              </w:rPr>
            </w:pPr>
            <w:r>
              <w:rPr>
                <w:spacing w:val="-2"/>
              </w:rPr>
              <w:t>A0602</w:t>
            </w:r>
            <w:r>
              <w:rPr>
                <w:spacing w:val="-22"/>
              </w:rPr>
              <w:t xml:space="preserve"> </w:t>
            </w:r>
            <w:r>
              <w:rPr>
                <w:spacing w:val="-2"/>
              </w:rPr>
              <w:t>台、桌类</w:t>
            </w:r>
          </w:p>
        </w:tc>
        <w:tc>
          <w:tcPr>
            <w:tcW w:w="2672" w:type="dxa"/>
          </w:tcPr>
          <w:p>
            <w:pPr>
              <w:pStyle w:val="234"/>
              <w:spacing w:before="65" w:line="220" w:lineRule="auto"/>
              <w:ind w:left="103"/>
              <w:rPr>
                <w:rFonts w:hint="eastAsia"/>
              </w:rPr>
            </w:pPr>
            <w:r>
              <w:rPr>
                <w:spacing w:val="-1"/>
              </w:rPr>
              <w:t>A060201</w:t>
            </w:r>
            <w:r>
              <w:rPr>
                <w:spacing w:val="-29"/>
              </w:rPr>
              <w:t xml:space="preserve"> </w:t>
            </w:r>
            <w:r>
              <w:rPr>
                <w:spacing w:val="-1"/>
              </w:rPr>
              <w:t>钢木台、桌类</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20" w:lineRule="auto"/>
              <w:ind w:left="103"/>
              <w:rPr>
                <w:rFonts w:hint="eastAsia"/>
              </w:rPr>
            </w:pPr>
            <w:r>
              <w:rPr>
                <w:spacing w:val="-1"/>
              </w:rPr>
              <w:t>A060205</w:t>
            </w:r>
            <w:r>
              <w:rPr>
                <w:spacing w:val="-29"/>
              </w:rPr>
              <w:t xml:space="preserve"> </w:t>
            </w:r>
            <w:r>
              <w:rPr>
                <w:spacing w:val="-1"/>
              </w:rPr>
              <w:t>木制台、桌类</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20" w:lineRule="auto"/>
              <w:ind w:left="103"/>
              <w:rPr>
                <w:rFonts w:hint="eastAsia"/>
              </w:rPr>
            </w:pPr>
            <w:r>
              <w:rPr>
                <w:spacing w:val="-1"/>
              </w:rPr>
              <w:t>A060299</w:t>
            </w:r>
            <w:r>
              <w:rPr>
                <w:spacing w:val="-29"/>
              </w:rPr>
              <w:t xml:space="preserve"> </w:t>
            </w:r>
            <w:r>
              <w:rPr>
                <w:spacing w:val="-1"/>
              </w:rPr>
              <w:t>其他台、桌类</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4" w:line="184" w:lineRule="auto"/>
              <w:ind w:left="128"/>
              <w:rPr>
                <w:rFonts w:hint="eastAsia"/>
              </w:rPr>
            </w:pPr>
            <w:r>
              <w:rPr>
                <w:spacing w:val="-10"/>
              </w:rPr>
              <w:t>18</w:t>
            </w:r>
          </w:p>
        </w:tc>
        <w:tc>
          <w:tcPr>
            <w:tcW w:w="1542" w:type="dxa"/>
            <w:vMerge w:val="restart"/>
            <w:tcBorders>
              <w:bottom w:val="nil"/>
            </w:tcBorders>
          </w:tcPr>
          <w:p>
            <w:pPr>
              <w:pStyle w:val="234"/>
              <w:spacing w:before="66" w:line="220" w:lineRule="auto"/>
              <w:ind w:left="102"/>
              <w:rPr>
                <w:rFonts w:hint="eastAsia"/>
              </w:rPr>
            </w:pPr>
            <w:r>
              <w:rPr>
                <w:spacing w:val="-1"/>
              </w:rPr>
              <w:t>A0603</w:t>
            </w:r>
            <w:r>
              <w:rPr>
                <w:spacing w:val="-36"/>
              </w:rPr>
              <w:t xml:space="preserve"> </w:t>
            </w:r>
            <w:r>
              <w:rPr>
                <w:spacing w:val="-1"/>
              </w:rPr>
              <w:t>椅凳类</w:t>
            </w:r>
          </w:p>
        </w:tc>
        <w:tc>
          <w:tcPr>
            <w:tcW w:w="2672" w:type="dxa"/>
          </w:tcPr>
          <w:p>
            <w:pPr>
              <w:pStyle w:val="234"/>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6" w:line="220" w:lineRule="auto"/>
              <w:ind w:left="103"/>
              <w:rPr>
                <w:rFonts w:hint="eastAsia"/>
              </w:rPr>
            </w:pPr>
            <w:r>
              <w:rPr>
                <w:spacing w:val="-1"/>
              </w:rPr>
              <w:t>A060302</w:t>
            </w:r>
            <w:r>
              <w:rPr>
                <w:spacing w:val="-29"/>
              </w:rPr>
              <w:t xml:space="preserve"> </w:t>
            </w:r>
            <w:r>
              <w:rPr>
                <w:spacing w:val="-1"/>
              </w:rPr>
              <w:t>木骨架为主的椅凳类</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0" w:lineRule="auto"/>
              <w:ind w:left="103"/>
              <w:rPr>
                <w:rFonts w:hint="eastAsia"/>
              </w:rPr>
            </w:pPr>
            <w:r>
              <w:rPr>
                <w:spacing w:val="-1"/>
              </w:rPr>
              <w:t>A060399</w:t>
            </w:r>
            <w:r>
              <w:rPr>
                <w:spacing w:val="-33"/>
              </w:rPr>
              <w:t xml:space="preserve"> </w:t>
            </w:r>
            <w:r>
              <w:rPr>
                <w:spacing w:val="-1"/>
              </w:rPr>
              <w:t>其他椅凳类</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pPr>
              <w:pStyle w:val="234"/>
              <w:spacing w:before="95" w:line="184" w:lineRule="auto"/>
              <w:ind w:left="128"/>
              <w:rPr>
                <w:rFonts w:hint="eastAsia"/>
              </w:rPr>
            </w:pPr>
            <w:r>
              <w:rPr>
                <w:spacing w:val="-10"/>
              </w:rPr>
              <w:t>19</w:t>
            </w:r>
          </w:p>
        </w:tc>
        <w:tc>
          <w:tcPr>
            <w:tcW w:w="1542" w:type="dxa"/>
          </w:tcPr>
          <w:p>
            <w:pPr>
              <w:pStyle w:val="234"/>
              <w:spacing w:before="67" w:line="220" w:lineRule="auto"/>
              <w:ind w:left="102"/>
              <w:rPr>
                <w:rFonts w:hint="eastAsia"/>
              </w:rPr>
            </w:pPr>
            <w:r>
              <w:rPr>
                <w:spacing w:val="-1"/>
              </w:rPr>
              <w:t>A0604</w:t>
            </w:r>
            <w:r>
              <w:rPr>
                <w:spacing w:val="-35"/>
              </w:rPr>
              <w:t xml:space="preserve"> </w:t>
            </w:r>
            <w:r>
              <w:rPr>
                <w:spacing w:val="-1"/>
              </w:rPr>
              <w:t>沙发类</w:t>
            </w:r>
          </w:p>
        </w:tc>
        <w:tc>
          <w:tcPr>
            <w:tcW w:w="2672" w:type="dxa"/>
          </w:tcPr>
          <w:p>
            <w:pPr>
              <w:pStyle w:val="234"/>
              <w:spacing w:before="67" w:line="220" w:lineRule="auto"/>
              <w:ind w:left="103"/>
              <w:rPr>
                <w:rFonts w:hint="eastAsia"/>
              </w:rPr>
            </w:pPr>
            <w:r>
              <w:rPr>
                <w:spacing w:val="-1"/>
              </w:rPr>
              <w:t>A060499</w:t>
            </w:r>
            <w:r>
              <w:rPr>
                <w:spacing w:val="-33"/>
              </w:rPr>
              <w:t xml:space="preserve"> </w:t>
            </w:r>
            <w:r>
              <w:rPr>
                <w:spacing w:val="-1"/>
              </w:rPr>
              <w:t>其他沙发类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6" w:line="183" w:lineRule="auto"/>
              <w:ind w:left="116"/>
              <w:rPr>
                <w:rFonts w:hint="eastAsia"/>
              </w:rPr>
            </w:pPr>
            <w:r>
              <w:rPr>
                <w:spacing w:val="-4"/>
              </w:rPr>
              <w:t>20</w:t>
            </w:r>
          </w:p>
        </w:tc>
        <w:tc>
          <w:tcPr>
            <w:tcW w:w="1542" w:type="dxa"/>
            <w:vMerge w:val="restart"/>
            <w:tcBorders>
              <w:bottom w:val="nil"/>
            </w:tcBorders>
          </w:tcPr>
          <w:p>
            <w:pPr>
              <w:pStyle w:val="234"/>
              <w:spacing w:before="67" w:line="220" w:lineRule="auto"/>
              <w:ind w:left="193"/>
              <w:rPr>
                <w:rFonts w:hint="eastAsia"/>
              </w:rPr>
            </w:pPr>
            <w:r>
              <w:rPr>
                <w:spacing w:val="-1"/>
              </w:rPr>
              <w:t>A0605</w:t>
            </w:r>
            <w:r>
              <w:rPr>
                <w:spacing w:val="-36"/>
              </w:rPr>
              <w:t xml:space="preserve"> </w:t>
            </w:r>
            <w:r>
              <w:rPr>
                <w:spacing w:val="-1"/>
              </w:rPr>
              <w:t>柜类</w:t>
            </w:r>
          </w:p>
        </w:tc>
        <w:tc>
          <w:tcPr>
            <w:tcW w:w="2672" w:type="dxa"/>
          </w:tcPr>
          <w:p>
            <w:pPr>
              <w:pStyle w:val="234"/>
              <w:spacing w:before="67" w:line="220" w:lineRule="auto"/>
              <w:ind w:left="103"/>
              <w:rPr>
                <w:rFonts w:hint="eastAsia"/>
              </w:rPr>
            </w:pPr>
            <w:r>
              <w:rPr>
                <w:spacing w:val="-1"/>
              </w:rPr>
              <w:t>A060501</w:t>
            </w:r>
            <w:r>
              <w:rPr>
                <w:spacing w:val="-33"/>
              </w:rPr>
              <w:t xml:space="preserve"> </w:t>
            </w:r>
            <w:r>
              <w:rPr>
                <w:spacing w:val="-1"/>
              </w:rPr>
              <w:t>木质柜类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7" w:line="220" w:lineRule="auto"/>
              <w:ind w:left="103"/>
              <w:rPr>
                <w:rFonts w:hint="eastAsia"/>
              </w:rPr>
            </w:pPr>
            <w:r>
              <w:rPr>
                <w:spacing w:val="-1"/>
              </w:rPr>
              <w:t>A060503</w:t>
            </w:r>
            <w:r>
              <w:rPr>
                <w:spacing w:val="-32"/>
              </w:rPr>
              <w:t xml:space="preserve"> </w:t>
            </w:r>
            <w:r>
              <w:rPr>
                <w:spacing w:val="-1"/>
              </w:rPr>
              <w:t>金属质柜类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0" w:lineRule="auto"/>
              <w:ind w:left="103"/>
              <w:rPr>
                <w:rFonts w:hint="eastAsia"/>
              </w:rPr>
            </w:pPr>
            <w:r>
              <w:rPr>
                <w:spacing w:val="-1"/>
              </w:rPr>
              <w:t>A060599</w:t>
            </w:r>
            <w:r>
              <w:rPr>
                <w:spacing w:val="-33"/>
              </w:rPr>
              <w:t xml:space="preserve"> </w:t>
            </w:r>
            <w:r>
              <w:rPr>
                <w:spacing w:val="-1"/>
              </w:rPr>
              <w:t>其他柜类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4" w:line="184" w:lineRule="auto"/>
              <w:ind w:left="116"/>
              <w:rPr>
                <w:rFonts w:hint="eastAsia"/>
              </w:rPr>
            </w:pPr>
            <w:r>
              <w:rPr>
                <w:spacing w:val="-4"/>
              </w:rPr>
              <w:t>21</w:t>
            </w:r>
          </w:p>
        </w:tc>
        <w:tc>
          <w:tcPr>
            <w:tcW w:w="1542" w:type="dxa"/>
            <w:vMerge w:val="restart"/>
            <w:tcBorders>
              <w:bottom w:val="nil"/>
            </w:tcBorders>
          </w:tcPr>
          <w:p>
            <w:pPr>
              <w:pStyle w:val="234"/>
              <w:spacing w:before="67" w:line="220" w:lineRule="auto"/>
              <w:ind w:left="102"/>
              <w:rPr>
                <w:rFonts w:hint="eastAsia"/>
              </w:rPr>
            </w:pPr>
            <w:r>
              <w:rPr>
                <w:spacing w:val="-1"/>
              </w:rPr>
              <w:t>A0606</w:t>
            </w:r>
            <w:r>
              <w:rPr>
                <w:spacing w:val="-35"/>
              </w:rPr>
              <w:t xml:space="preserve"> </w:t>
            </w:r>
            <w:r>
              <w:rPr>
                <w:spacing w:val="-1"/>
              </w:rPr>
              <w:t>架类</w:t>
            </w:r>
          </w:p>
        </w:tc>
        <w:tc>
          <w:tcPr>
            <w:tcW w:w="2672" w:type="dxa"/>
          </w:tcPr>
          <w:p>
            <w:pPr>
              <w:pStyle w:val="234"/>
              <w:spacing w:before="67" w:line="220" w:lineRule="auto"/>
              <w:ind w:left="103"/>
              <w:rPr>
                <w:rFonts w:hint="eastAsia"/>
              </w:rPr>
            </w:pPr>
            <w:r>
              <w:rPr>
                <w:spacing w:val="-1"/>
              </w:rPr>
              <w:t>A060601</w:t>
            </w:r>
            <w:r>
              <w:rPr>
                <w:spacing w:val="-33"/>
              </w:rPr>
              <w:t xml:space="preserve"> </w:t>
            </w:r>
            <w:r>
              <w:rPr>
                <w:spacing w:val="-1"/>
              </w:rPr>
              <w:t>木质架类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0" w:lineRule="auto"/>
              <w:ind w:left="103"/>
              <w:rPr>
                <w:rFonts w:hint="eastAsia"/>
              </w:rPr>
            </w:pPr>
            <w:r>
              <w:rPr>
                <w:spacing w:val="-1"/>
              </w:rPr>
              <w:t>A060602</w:t>
            </w:r>
            <w:r>
              <w:rPr>
                <w:spacing w:val="-32"/>
              </w:rPr>
              <w:t xml:space="preserve"> </w:t>
            </w:r>
            <w:r>
              <w:rPr>
                <w:spacing w:val="-1"/>
              </w:rPr>
              <w:t>金属质架类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6" w:line="183" w:lineRule="auto"/>
              <w:ind w:left="116"/>
              <w:rPr>
                <w:rFonts w:hint="eastAsia"/>
              </w:rPr>
            </w:pPr>
            <w:r>
              <w:rPr>
                <w:spacing w:val="-4"/>
              </w:rPr>
              <w:t>22</w:t>
            </w:r>
          </w:p>
        </w:tc>
        <w:tc>
          <w:tcPr>
            <w:tcW w:w="1542" w:type="dxa"/>
            <w:vMerge w:val="restart"/>
            <w:tcBorders>
              <w:bottom w:val="nil"/>
            </w:tcBorders>
          </w:tcPr>
          <w:p>
            <w:pPr>
              <w:pStyle w:val="234"/>
              <w:spacing w:before="67" w:line="220" w:lineRule="auto"/>
              <w:ind w:left="102"/>
              <w:rPr>
                <w:rFonts w:hint="eastAsia"/>
              </w:rPr>
            </w:pPr>
            <w:r>
              <w:rPr>
                <w:spacing w:val="-1"/>
              </w:rPr>
              <w:t>A0607</w:t>
            </w:r>
            <w:r>
              <w:rPr>
                <w:spacing w:val="-35"/>
              </w:rPr>
              <w:t xml:space="preserve"> </w:t>
            </w:r>
            <w:r>
              <w:rPr>
                <w:spacing w:val="-1"/>
              </w:rPr>
              <w:t>屏风类</w:t>
            </w:r>
          </w:p>
        </w:tc>
        <w:tc>
          <w:tcPr>
            <w:tcW w:w="2672" w:type="dxa"/>
          </w:tcPr>
          <w:p>
            <w:pPr>
              <w:pStyle w:val="234"/>
              <w:spacing w:before="67" w:line="220" w:lineRule="auto"/>
              <w:ind w:left="103"/>
              <w:rPr>
                <w:rFonts w:hint="eastAsia"/>
              </w:rPr>
            </w:pPr>
            <w:r>
              <w:rPr>
                <w:spacing w:val="-1"/>
              </w:rPr>
              <w:t>A060701</w:t>
            </w:r>
            <w:r>
              <w:rPr>
                <w:spacing w:val="-33"/>
              </w:rPr>
              <w:t xml:space="preserve"> </w:t>
            </w:r>
            <w:r>
              <w:rPr>
                <w:spacing w:val="-1"/>
              </w:rPr>
              <w:t>木质屏风类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0" w:lineRule="auto"/>
              <w:ind w:left="103"/>
              <w:rPr>
                <w:rFonts w:hint="eastAsia"/>
              </w:rPr>
            </w:pPr>
            <w:r>
              <w:rPr>
                <w:spacing w:val="-1"/>
              </w:rPr>
              <w:t>A060702</w:t>
            </w:r>
            <w:r>
              <w:rPr>
                <w:spacing w:val="-32"/>
              </w:rPr>
              <w:t xml:space="preserve"> </w:t>
            </w:r>
            <w:r>
              <w:rPr>
                <w:spacing w:val="-1"/>
              </w:rPr>
              <w:t>金属质屏风类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pPr>
              <w:pStyle w:val="234"/>
              <w:spacing w:before="95" w:line="183" w:lineRule="auto"/>
              <w:ind w:left="116"/>
              <w:rPr>
                <w:rFonts w:hint="eastAsia"/>
              </w:rPr>
            </w:pPr>
            <w:r>
              <w:rPr>
                <w:spacing w:val="-4"/>
              </w:rPr>
              <w:t>23</w:t>
            </w:r>
          </w:p>
        </w:tc>
        <w:tc>
          <w:tcPr>
            <w:tcW w:w="1542" w:type="dxa"/>
          </w:tcPr>
          <w:p>
            <w:pPr>
              <w:pStyle w:val="234"/>
              <w:spacing w:before="67" w:line="220" w:lineRule="auto"/>
              <w:ind w:left="102"/>
              <w:rPr>
                <w:rFonts w:hint="eastAsia"/>
              </w:rPr>
            </w:pPr>
            <w:r>
              <w:rPr>
                <w:spacing w:val="-1"/>
              </w:rPr>
              <w:t>A060804</w:t>
            </w:r>
            <w:r>
              <w:rPr>
                <w:spacing w:val="-32"/>
              </w:rPr>
              <w:t xml:space="preserve"> </w:t>
            </w:r>
            <w:r>
              <w:rPr>
                <w:spacing w:val="-1"/>
              </w:rPr>
              <w:t>水池</w:t>
            </w:r>
          </w:p>
        </w:tc>
        <w:tc>
          <w:tcPr>
            <w:tcW w:w="2672" w:type="dxa"/>
          </w:tcPr>
          <w:p>
            <w:pPr>
              <w:rPr>
                <w:rFonts w:ascii="Arial"/>
              </w:rPr>
            </w:pP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pPr>
              <w:pStyle w:val="234"/>
              <w:spacing w:before="96" w:line="183" w:lineRule="auto"/>
              <w:ind w:left="116"/>
              <w:rPr>
                <w:rFonts w:hint="eastAsia"/>
              </w:rPr>
            </w:pPr>
            <w:r>
              <w:rPr>
                <w:spacing w:val="-4"/>
              </w:rPr>
              <w:t>24</w:t>
            </w:r>
          </w:p>
        </w:tc>
        <w:tc>
          <w:tcPr>
            <w:tcW w:w="1542" w:type="dxa"/>
          </w:tcPr>
          <w:p>
            <w:pPr>
              <w:pStyle w:val="234"/>
              <w:spacing w:before="67" w:line="220" w:lineRule="auto"/>
              <w:ind w:left="102"/>
              <w:rPr>
                <w:rFonts w:hint="eastAsia"/>
              </w:rPr>
            </w:pPr>
            <w:r>
              <w:rPr>
                <w:spacing w:val="-1"/>
              </w:rPr>
              <w:t>A060805</w:t>
            </w:r>
            <w:r>
              <w:rPr>
                <w:spacing w:val="-33"/>
              </w:rPr>
              <w:t xml:space="preserve"> </w:t>
            </w:r>
            <w:r>
              <w:rPr>
                <w:spacing w:val="-1"/>
              </w:rPr>
              <w:t>便器</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pPr>
              <w:pStyle w:val="234"/>
              <w:spacing w:before="96" w:line="183" w:lineRule="auto"/>
              <w:ind w:left="116"/>
              <w:rPr>
                <w:rFonts w:hint="eastAsia"/>
              </w:rPr>
            </w:pPr>
            <w:r>
              <w:rPr>
                <w:spacing w:val="-4"/>
              </w:rPr>
              <w:t>25</w:t>
            </w:r>
          </w:p>
        </w:tc>
        <w:tc>
          <w:tcPr>
            <w:tcW w:w="1542" w:type="dxa"/>
          </w:tcPr>
          <w:p>
            <w:pPr>
              <w:pStyle w:val="234"/>
              <w:spacing w:before="67" w:line="220" w:lineRule="auto"/>
              <w:ind w:left="102"/>
              <w:rPr>
                <w:rFonts w:hint="eastAsia"/>
              </w:rPr>
            </w:pPr>
            <w:r>
              <w:rPr>
                <w:spacing w:val="-1"/>
              </w:rPr>
              <w:t>A060806</w:t>
            </w:r>
            <w:r>
              <w:rPr>
                <w:spacing w:val="-32"/>
              </w:rPr>
              <w:t xml:space="preserve"> </w:t>
            </w:r>
            <w:r>
              <w:rPr>
                <w:spacing w:val="-1"/>
              </w:rPr>
              <w:t>水嘴</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HJ/T411</w:t>
            </w:r>
            <w:r>
              <w:rPr>
                <w:spacing w:val="-34"/>
              </w:rPr>
              <w:t xml:space="preserve"> </w:t>
            </w:r>
            <w:r>
              <w:rPr>
                <w:spacing w:val="-1"/>
              </w:rPr>
              <w:t>水嘴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pPr>
              <w:pStyle w:val="234"/>
              <w:spacing w:before="95" w:line="183" w:lineRule="auto"/>
              <w:ind w:left="116"/>
              <w:rPr>
                <w:rFonts w:hint="eastAsia"/>
              </w:rPr>
            </w:pPr>
            <w:r>
              <w:rPr>
                <w:spacing w:val="-4"/>
              </w:rPr>
              <w:t>26</w:t>
            </w:r>
          </w:p>
        </w:tc>
        <w:tc>
          <w:tcPr>
            <w:tcW w:w="1542" w:type="dxa"/>
          </w:tcPr>
          <w:p>
            <w:pPr>
              <w:pStyle w:val="234"/>
              <w:spacing w:before="67" w:line="221" w:lineRule="auto"/>
              <w:ind w:left="102"/>
              <w:rPr>
                <w:rFonts w:hint="eastAsia"/>
              </w:rPr>
            </w:pPr>
            <w:r>
              <w:rPr>
                <w:spacing w:val="-1"/>
              </w:rPr>
              <w:t>A0609</w:t>
            </w:r>
            <w:r>
              <w:rPr>
                <w:spacing w:val="-34"/>
              </w:rPr>
              <w:t xml:space="preserve"> </w:t>
            </w:r>
            <w:r>
              <w:rPr>
                <w:spacing w:val="-1"/>
              </w:rPr>
              <w:t>组合家具</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6" w:line="183" w:lineRule="auto"/>
              <w:ind w:left="116"/>
              <w:rPr>
                <w:rFonts w:hint="eastAsia"/>
              </w:rPr>
            </w:pPr>
            <w:r>
              <w:rPr>
                <w:spacing w:val="-4"/>
              </w:rPr>
              <w:t>27</w:t>
            </w:r>
          </w:p>
        </w:tc>
        <w:tc>
          <w:tcPr>
            <w:tcW w:w="1542" w:type="dxa"/>
          </w:tcPr>
          <w:p>
            <w:pPr>
              <w:pStyle w:val="234"/>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tcPr>
          <w:p>
            <w:pPr>
              <w:pStyle w:val="234"/>
              <w:spacing w:before="99" w:line="183" w:lineRule="auto"/>
              <w:ind w:left="116"/>
              <w:rPr>
                <w:rFonts w:hint="eastAsia"/>
              </w:rPr>
            </w:pPr>
            <w:r>
              <w:rPr>
                <w:spacing w:val="-4"/>
              </w:rPr>
              <w:t>28</w:t>
            </w:r>
          </w:p>
        </w:tc>
        <w:tc>
          <w:tcPr>
            <w:tcW w:w="1542" w:type="dxa"/>
          </w:tcPr>
          <w:p>
            <w:pPr>
              <w:pStyle w:val="234"/>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672" w:type="dxa"/>
          </w:tcPr>
          <w:p>
            <w:pPr>
              <w:rPr>
                <w:rFonts w:ascii="Arial"/>
              </w:rPr>
            </w:pPr>
          </w:p>
        </w:tc>
        <w:tc>
          <w:tcPr>
            <w:tcW w:w="2248" w:type="dxa"/>
          </w:tcPr>
          <w:p>
            <w:pPr>
              <w:rPr>
                <w:rFonts w:ascii="Arial"/>
              </w:rPr>
            </w:pPr>
          </w:p>
        </w:tc>
        <w:tc>
          <w:tcPr>
            <w:tcW w:w="3543" w:type="dxa"/>
          </w:tcPr>
          <w:p>
            <w:pPr>
              <w:pStyle w:val="234"/>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4"/>
              <w:spacing w:before="96" w:line="183" w:lineRule="auto"/>
              <w:ind w:left="116"/>
              <w:rPr>
                <w:rFonts w:hint="eastAsia"/>
              </w:rPr>
            </w:pPr>
            <w:r>
              <w:rPr>
                <w:spacing w:val="-4"/>
              </w:rPr>
              <w:t>29</w:t>
            </w:r>
          </w:p>
        </w:tc>
        <w:tc>
          <w:tcPr>
            <w:tcW w:w="1542" w:type="dxa"/>
          </w:tcPr>
          <w:p>
            <w:pPr>
              <w:pStyle w:val="234"/>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HJ2546</w:t>
            </w:r>
            <w:r>
              <w:rPr>
                <w:spacing w:val="-34"/>
              </w:rPr>
              <w:t xml:space="preserve"> </w:t>
            </w:r>
            <w:r>
              <w:rPr>
                <w:spacing w:val="-1"/>
              </w:rPr>
              <w:t>纺织产品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83" w:type="dxa"/>
          </w:tcPr>
          <w:p>
            <w:pPr>
              <w:pStyle w:val="234"/>
              <w:spacing w:before="96" w:line="183" w:lineRule="auto"/>
              <w:ind w:left="118"/>
              <w:rPr>
                <w:rFonts w:hint="eastAsia"/>
              </w:rPr>
            </w:pPr>
            <w:r>
              <w:rPr>
                <w:spacing w:val="-5"/>
              </w:rPr>
              <w:t>30</w:t>
            </w:r>
          </w:p>
        </w:tc>
        <w:tc>
          <w:tcPr>
            <w:tcW w:w="1542" w:type="dxa"/>
          </w:tcPr>
          <w:p>
            <w:pPr>
              <w:pStyle w:val="234"/>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2"/>
              </w:rPr>
              <w:t>HJ410</w:t>
            </w:r>
            <w:r>
              <w:rPr>
                <w:spacing w:val="-27"/>
              </w:rPr>
              <w:t xml:space="preserve"> </w:t>
            </w:r>
            <w:r>
              <w:rPr>
                <w:spacing w:val="-2"/>
              </w:rPr>
              <w:t>文化用纸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pPr>
              <w:pStyle w:val="234"/>
              <w:spacing w:before="91" w:line="184" w:lineRule="auto"/>
              <w:ind w:left="118"/>
              <w:rPr>
                <w:rFonts w:hint="eastAsia"/>
              </w:rPr>
            </w:pPr>
            <w:r>
              <w:rPr>
                <w:spacing w:val="-5"/>
              </w:rPr>
              <w:t>31</w:t>
            </w:r>
          </w:p>
        </w:tc>
        <w:tc>
          <w:tcPr>
            <w:tcW w:w="1542" w:type="dxa"/>
          </w:tcPr>
          <w:p>
            <w:pPr>
              <w:pStyle w:val="234"/>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672" w:type="dxa"/>
          </w:tcPr>
          <w:p>
            <w:pPr>
              <w:rPr>
                <w:rFonts w:ascii="Arial"/>
              </w:rPr>
            </w:pPr>
          </w:p>
        </w:tc>
        <w:tc>
          <w:tcPr>
            <w:tcW w:w="2248" w:type="dxa"/>
          </w:tcPr>
          <w:p>
            <w:pPr>
              <w:rPr>
                <w:rFonts w:ascii="Arial"/>
              </w:rPr>
            </w:pPr>
          </w:p>
        </w:tc>
        <w:tc>
          <w:tcPr>
            <w:tcW w:w="3543" w:type="dxa"/>
          </w:tcPr>
          <w:p>
            <w:pPr>
              <w:pStyle w:val="234"/>
              <w:spacing w:before="63" w:line="219" w:lineRule="auto"/>
              <w:ind w:left="109"/>
              <w:rPr>
                <w:rFonts w:hint="eastAsia"/>
              </w:rPr>
            </w:pPr>
            <w:r>
              <w:rPr>
                <w:spacing w:val="-1"/>
              </w:rPr>
              <w:t>HJ/T413</w:t>
            </w:r>
            <w:r>
              <w:rPr>
                <w:spacing w:val="-34"/>
              </w:rPr>
              <w:t xml:space="preserve"> </w:t>
            </w:r>
            <w:r>
              <w:rPr>
                <w:spacing w:val="-1"/>
              </w:rPr>
              <w:t>再生鼓粉盒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83" w:type="dxa"/>
            <w:vMerge w:val="restart"/>
            <w:tcBorders>
              <w:bottom w:val="nil"/>
            </w:tcBorders>
          </w:tcPr>
          <w:p>
            <w:pPr>
              <w:pStyle w:val="234"/>
              <w:spacing w:before="93" w:line="183" w:lineRule="auto"/>
              <w:ind w:left="118"/>
              <w:rPr>
                <w:rFonts w:hint="eastAsia"/>
              </w:rPr>
            </w:pPr>
            <w:r>
              <w:rPr>
                <w:spacing w:val="-5"/>
              </w:rPr>
              <w:t>32</w:t>
            </w:r>
          </w:p>
        </w:tc>
        <w:tc>
          <w:tcPr>
            <w:tcW w:w="1542" w:type="dxa"/>
            <w:vMerge w:val="restart"/>
            <w:tcBorders>
              <w:bottom w:val="nil"/>
            </w:tcBorders>
          </w:tcPr>
          <w:p>
            <w:pPr>
              <w:pStyle w:val="234"/>
              <w:spacing w:before="64" w:line="219" w:lineRule="auto"/>
              <w:ind w:left="102"/>
              <w:rPr>
                <w:rFonts w:hint="eastAsia"/>
              </w:rPr>
            </w:pPr>
            <w:r>
              <w:rPr>
                <w:spacing w:val="-1"/>
              </w:rPr>
              <w:t>A100203</w:t>
            </w:r>
            <w:r>
              <w:rPr>
                <w:spacing w:val="-33"/>
              </w:rPr>
              <w:t xml:space="preserve"> </w:t>
            </w:r>
            <w:r>
              <w:rPr>
                <w:spacing w:val="-1"/>
              </w:rPr>
              <w:t>人造板</w:t>
            </w:r>
          </w:p>
        </w:tc>
        <w:tc>
          <w:tcPr>
            <w:tcW w:w="2672" w:type="dxa"/>
          </w:tcPr>
          <w:p>
            <w:pPr>
              <w:pStyle w:val="234"/>
              <w:spacing w:before="64" w:line="219" w:lineRule="auto"/>
              <w:ind w:left="103"/>
              <w:rPr>
                <w:rFonts w:hint="eastAsia"/>
              </w:rPr>
            </w:pPr>
            <w:r>
              <w:rPr>
                <w:spacing w:val="-1"/>
              </w:rPr>
              <w:t>A10020301</w:t>
            </w:r>
            <w:r>
              <w:rPr>
                <w:spacing w:val="-32"/>
              </w:rPr>
              <w:t xml:space="preserve"> </w:t>
            </w:r>
            <w:r>
              <w:rPr>
                <w:spacing w:val="-1"/>
              </w:rPr>
              <w:t>胶合板</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19" w:lineRule="auto"/>
              <w:ind w:left="103"/>
              <w:rPr>
                <w:rFonts w:hint="eastAsia"/>
              </w:rPr>
            </w:pPr>
            <w:r>
              <w:rPr>
                <w:spacing w:val="-1"/>
              </w:rPr>
              <w:t>A10020302</w:t>
            </w:r>
            <w:r>
              <w:rPr>
                <w:spacing w:val="-30"/>
              </w:rPr>
              <w:t xml:space="preserve"> </w:t>
            </w:r>
            <w:r>
              <w:rPr>
                <w:spacing w:val="-1"/>
              </w:rPr>
              <w:t>纤维板</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19" w:lineRule="auto"/>
              <w:ind w:left="103"/>
              <w:rPr>
                <w:rFonts w:hint="eastAsia"/>
              </w:rPr>
            </w:pPr>
            <w:r>
              <w:rPr>
                <w:spacing w:val="-1"/>
              </w:rPr>
              <w:t>A10020303</w:t>
            </w:r>
            <w:r>
              <w:rPr>
                <w:spacing w:val="-32"/>
              </w:rPr>
              <w:t xml:space="preserve"> </w:t>
            </w:r>
            <w:r>
              <w:rPr>
                <w:spacing w:val="-1"/>
              </w:rPr>
              <w:t>刨花板</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8" w:line="219" w:lineRule="auto"/>
              <w:ind w:left="103"/>
              <w:rPr>
                <w:rFonts w:hint="eastAsia"/>
              </w:rPr>
            </w:pPr>
            <w:r>
              <w:rPr>
                <w:spacing w:val="-1"/>
              </w:rPr>
              <w:t>A10020304</w:t>
            </w:r>
            <w:r>
              <w:rPr>
                <w:spacing w:val="-31"/>
              </w:rPr>
              <w:t xml:space="preserve"> </w:t>
            </w:r>
            <w:r>
              <w:rPr>
                <w:spacing w:val="-1"/>
              </w:rPr>
              <w:t>细木工板</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5" w:line="219" w:lineRule="auto"/>
              <w:ind w:left="103"/>
              <w:rPr>
                <w:rFonts w:hint="eastAsia"/>
              </w:rPr>
            </w:pPr>
            <w:r>
              <w:rPr>
                <w:spacing w:val="-1"/>
              </w:rPr>
              <w:t>A10020399</w:t>
            </w:r>
            <w:r>
              <w:rPr>
                <w:spacing w:val="-31"/>
              </w:rPr>
              <w:t xml:space="preserve"> </w:t>
            </w:r>
            <w:r>
              <w:rPr>
                <w:spacing w:val="-1"/>
              </w:rPr>
              <w:t>其他人造板</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83" w:type="dxa"/>
            <w:vMerge w:val="restart"/>
            <w:tcBorders>
              <w:bottom w:val="nil"/>
            </w:tcBorders>
          </w:tcPr>
          <w:p>
            <w:pPr>
              <w:pStyle w:val="234"/>
              <w:spacing w:before="93" w:line="183" w:lineRule="auto"/>
              <w:ind w:left="118"/>
              <w:rPr>
                <w:rFonts w:hint="eastAsia"/>
              </w:rPr>
            </w:pPr>
            <w:r>
              <w:rPr>
                <w:spacing w:val="-5"/>
              </w:rPr>
              <w:t>33</w:t>
            </w:r>
          </w:p>
        </w:tc>
        <w:tc>
          <w:tcPr>
            <w:tcW w:w="1542" w:type="dxa"/>
            <w:vMerge w:val="restart"/>
            <w:tcBorders>
              <w:bottom w:val="nil"/>
            </w:tcBorders>
          </w:tcPr>
          <w:p>
            <w:pPr>
              <w:pStyle w:val="234"/>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672" w:type="dxa"/>
          </w:tcPr>
          <w:p>
            <w:pPr>
              <w:pStyle w:val="234"/>
              <w:spacing w:before="65" w:line="219" w:lineRule="auto"/>
              <w:ind w:left="103"/>
              <w:rPr>
                <w:rFonts w:hint="eastAsia"/>
              </w:rPr>
            </w:pPr>
            <w:r>
              <w:rPr>
                <w:spacing w:val="-1"/>
              </w:rPr>
              <w:t>A10020404</w:t>
            </w:r>
            <w:r>
              <w:rPr>
                <w:spacing w:val="-28"/>
              </w:rPr>
              <w:t xml:space="preserve"> </w:t>
            </w:r>
            <w:r>
              <w:rPr>
                <w:spacing w:val="-1"/>
              </w:rPr>
              <w:t>人造板表面装饰板</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3" w:line="183" w:lineRule="auto"/>
              <w:ind w:left="118"/>
              <w:rPr>
                <w:rFonts w:hint="eastAsia"/>
              </w:rPr>
            </w:pPr>
            <w:r>
              <w:rPr>
                <w:spacing w:val="-5"/>
              </w:rPr>
              <w:t>34</w:t>
            </w:r>
          </w:p>
        </w:tc>
        <w:tc>
          <w:tcPr>
            <w:tcW w:w="1542" w:type="dxa"/>
          </w:tcPr>
          <w:p>
            <w:pPr>
              <w:pStyle w:val="234"/>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672" w:type="dxa"/>
          </w:tcPr>
          <w:p>
            <w:pPr>
              <w:pStyle w:val="234"/>
              <w:spacing w:before="65" w:line="220" w:lineRule="auto"/>
              <w:ind w:left="103"/>
              <w:rPr>
                <w:rFonts w:hint="eastAsia"/>
              </w:rPr>
            </w:pPr>
            <w:r>
              <w:rPr>
                <w:spacing w:val="-1"/>
              </w:rPr>
              <w:t>A10030102</w:t>
            </w:r>
            <w:r>
              <w:rPr>
                <w:spacing w:val="-31"/>
              </w:rPr>
              <w:t xml:space="preserve"> </w:t>
            </w:r>
            <w:r>
              <w:rPr>
                <w:spacing w:val="-1"/>
              </w:rPr>
              <w:t>水泥</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HJ2519</w:t>
            </w:r>
            <w:r>
              <w:rPr>
                <w:spacing w:val="-34"/>
              </w:rPr>
              <w:t xml:space="preserve"> </w:t>
            </w:r>
            <w:r>
              <w:rPr>
                <w:spacing w:val="-1"/>
              </w:rPr>
              <w:t>水泥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4" w:line="183" w:lineRule="auto"/>
              <w:ind w:left="118"/>
              <w:rPr>
                <w:rFonts w:hint="eastAsia"/>
              </w:rPr>
            </w:pPr>
            <w:r>
              <w:rPr>
                <w:spacing w:val="-5"/>
              </w:rPr>
              <w:t>35</w:t>
            </w:r>
          </w:p>
        </w:tc>
        <w:tc>
          <w:tcPr>
            <w:tcW w:w="1542" w:type="dxa"/>
          </w:tcPr>
          <w:p>
            <w:pPr>
              <w:pStyle w:val="234"/>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672" w:type="dxa"/>
          </w:tcPr>
          <w:p>
            <w:pPr>
              <w:pStyle w:val="234"/>
              <w:spacing w:before="65" w:line="221" w:lineRule="auto"/>
              <w:ind w:left="103"/>
              <w:rPr>
                <w:rFonts w:hint="eastAsia"/>
              </w:rPr>
            </w:pPr>
            <w:r>
              <w:rPr>
                <w:spacing w:val="-1"/>
              </w:rPr>
              <w:t>A10030301</w:t>
            </w:r>
            <w:r>
              <w:rPr>
                <w:spacing w:val="-30"/>
              </w:rPr>
              <w:t xml:space="preserve"> </w:t>
            </w:r>
            <w:r>
              <w:rPr>
                <w:spacing w:val="-1"/>
              </w:rPr>
              <w:t>商品混凝土</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HJ/T412</w:t>
            </w:r>
            <w:r>
              <w:rPr>
                <w:spacing w:val="-34"/>
              </w:rPr>
              <w:t xml:space="preserve"> </w:t>
            </w:r>
            <w:r>
              <w:rPr>
                <w:spacing w:val="-1"/>
              </w:rPr>
              <w:t>预拌混凝土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4" w:line="183" w:lineRule="auto"/>
              <w:ind w:left="118"/>
              <w:rPr>
                <w:rFonts w:hint="eastAsia"/>
              </w:rPr>
            </w:pPr>
            <w:r>
              <w:rPr>
                <w:spacing w:val="-5"/>
              </w:rPr>
              <w:t>36</w:t>
            </w:r>
          </w:p>
        </w:tc>
        <w:tc>
          <w:tcPr>
            <w:tcW w:w="1542" w:type="dxa"/>
            <w:vMerge w:val="restart"/>
            <w:tcBorders>
              <w:bottom w:val="nil"/>
            </w:tcBorders>
          </w:tcPr>
          <w:p>
            <w:pPr>
              <w:pStyle w:val="234"/>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672" w:type="dxa"/>
          </w:tcPr>
          <w:p>
            <w:pPr>
              <w:pStyle w:val="234"/>
              <w:spacing w:before="66" w:line="219" w:lineRule="auto"/>
              <w:ind w:left="103"/>
              <w:rPr>
                <w:rFonts w:hint="eastAsia"/>
              </w:rPr>
            </w:pPr>
            <w:r>
              <w:rPr>
                <w:spacing w:val="-1"/>
              </w:rPr>
              <w:t>A10030402</w:t>
            </w:r>
            <w:r>
              <w:rPr>
                <w:spacing w:val="-28"/>
              </w:rPr>
              <w:t xml:space="preserve"> </w:t>
            </w:r>
            <w:r>
              <w:rPr>
                <w:spacing w:val="-1"/>
              </w:rPr>
              <w:t>纤维增强硅酸钙板</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5" w:line="183" w:lineRule="auto"/>
              <w:ind w:left="118"/>
              <w:rPr>
                <w:rFonts w:hint="eastAsia"/>
              </w:rPr>
            </w:pPr>
            <w:r>
              <w:rPr>
                <w:spacing w:val="-5"/>
              </w:rPr>
              <w:t>37</w:t>
            </w:r>
          </w:p>
        </w:tc>
        <w:tc>
          <w:tcPr>
            <w:tcW w:w="1542" w:type="dxa"/>
            <w:vMerge w:val="restart"/>
            <w:tcBorders>
              <w:bottom w:val="nil"/>
            </w:tcBorders>
          </w:tcPr>
          <w:p>
            <w:pPr>
              <w:pStyle w:val="234"/>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672" w:type="dxa"/>
          </w:tcPr>
          <w:p>
            <w:pPr>
              <w:pStyle w:val="234"/>
              <w:spacing w:before="67" w:line="219" w:lineRule="auto"/>
              <w:ind w:left="103"/>
              <w:rPr>
                <w:rFonts w:hint="eastAsia"/>
              </w:rPr>
            </w:pPr>
            <w:r>
              <w:rPr>
                <w:spacing w:val="-1"/>
              </w:rPr>
              <w:t>A10030501</w:t>
            </w:r>
            <w:r>
              <w:rPr>
                <w:spacing w:val="-32"/>
              </w:rPr>
              <w:t xml:space="preserve"> </w:t>
            </w:r>
            <w:r>
              <w:rPr>
                <w:spacing w:val="-1"/>
              </w:rPr>
              <w:t>石膏板</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19" w:lineRule="auto"/>
              <w:ind w:left="103"/>
              <w:rPr>
                <w:rFonts w:hint="eastAsia"/>
              </w:rPr>
            </w:pPr>
            <w:r>
              <w:rPr>
                <w:spacing w:val="-1"/>
              </w:rPr>
              <w:t>A10030503</w:t>
            </w:r>
            <w:r>
              <w:rPr>
                <w:spacing w:val="-30"/>
              </w:rPr>
              <w:t xml:space="preserve"> </w:t>
            </w:r>
            <w:r>
              <w:rPr>
                <w:spacing w:val="-1"/>
              </w:rPr>
              <w:t>轻质隔墙条板</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5" w:line="183" w:lineRule="auto"/>
              <w:ind w:left="118"/>
              <w:rPr>
                <w:rFonts w:hint="eastAsia"/>
              </w:rPr>
            </w:pPr>
            <w:r>
              <w:rPr>
                <w:spacing w:val="-5"/>
              </w:rPr>
              <w:t>38</w:t>
            </w:r>
          </w:p>
        </w:tc>
        <w:tc>
          <w:tcPr>
            <w:tcW w:w="1542" w:type="dxa"/>
            <w:vMerge w:val="restart"/>
            <w:tcBorders>
              <w:bottom w:val="nil"/>
            </w:tcBorders>
          </w:tcPr>
          <w:p>
            <w:pPr>
              <w:pStyle w:val="234"/>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672" w:type="dxa"/>
          </w:tcPr>
          <w:p>
            <w:pPr>
              <w:pStyle w:val="234"/>
              <w:spacing w:before="66" w:line="221" w:lineRule="auto"/>
              <w:ind w:left="103"/>
              <w:rPr>
                <w:rFonts w:hint="eastAsia"/>
              </w:rPr>
            </w:pPr>
            <w:r>
              <w:rPr>
                <w:spacing w:val="-1"/>
              </w:rPr>
              <w:t>A10030701</w:t>
            </w:r>
            <w:r>
              <w:rPr>
                <w:spacing w:val="-30"/>
              </w:rPr>
              <w:t xml:space="preserve"> </w:t>
            </w:r>
            <w:r>
              <w:rPr>
                <w:spacing w:val="-1"/>
              </w:rPr>
              <w:t>瓷质砖</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6" w:line="221" w:lineRule="auto"/>
              <w:ind w:left="103"/>
              <w:rPr>
                <w:rFonts w:hint="eastAsia"/>
              </w:rPr>
            </w:pPr>
            <w:r>
              <w:t>A10030704 炻质砖</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6" w:line="221" w:lineRule="auto"/>
              <w:ind w:left="103"/>
              <w:rPr>
                <w:rFonts w:hint="eastAsia"/>
              </w:rPr>
            </w:pPr>
            <w:r>
              <w:rPr>
                <w:spacing w:val="-2"/>
              </w:rPr>
              <w:t>A10030705</w:t>
            </w:r>
            <w:r>
              <w:rPr>
                <w:spacing w:val="-17"/>
              </w:rPr>
              <w:t xml:space="preserve"> </w:t>
            </w:r>
            <w:r>
              <w:rPr>
                <w:spacing w:val="-2"/>
              </w:rPr>
              <w:t>陶质砖</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21" w:lineRule="auto"/>
              <w:ind w:left="103"/>
              <w:rPr>
                <w:rFonts w:hint="eastAsia"/>
              </w:rPr>
            </w:pPr>
            <w:r>
              <w:t>A10030799 其他建筑陶瓷制品</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pPr>
              <w:pStyle w:val="234"/>
              <w:spacing w:before="95" w:line="183" w:lineRule="auto"/>
              <w:ind w:left="118"/>
              <w:rPr>
                <w:rFonts w:hint="eastAsia"/>
              </w:rPr>
            </w:pPr>
            <w:r>
              <w:rPr>
                <w:spacing w:val="-5"/>
              </w:rPr>
              <w:t>39</w:t>
            </w:r>
          </w:p>
        </w:tc>
        <w:tc>
          <w:tcPr>
            <w:tcW w:w="1542" w:type="dxa"/>
            <w:vMerge w:val="restart"/>
            <w:tcBorders>
              <w:bottom w:val="nil"/>
            </w:tcBorders>
          </w:tcPr>
          <w:p>
            <w:pPr>
              <w:pStyle w:val="234"/>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672" w:type="dxa"/>
          </w:tcPr>
          <w:p>
            <w:pPr>
              <w:pStyle w:val="234"/>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7" w:line="219" w:lineRule="auto"/>
              <w:ind w:left="103"/>
              <w:rPr>
                <w:rFonts w:hint="eastAsia"/>
              </w:rPr>
            </w:pPr>
            <w:r>
              <w:rPr>
                <w:spacing w:val="-2"/>
              </w:rPr>
              <w:t>A10030903</w:t>
            </w:r>
            <w:r>
              <w:rPr>
                <w:spacing w:val="36"/>
              </w:rPr>
              <w:t xml:space="preserve"> </w:t>
            </w:r>
            <w:r>
              <w:rPr>
                <w:spacing w:val="-2"/>
              </w:rPr>
              <w:t>自粘防水卷材</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pPr>
              <w:pStyle w:val="234"/>
              <w:spacing w:before="95" w:line="183" w:lineRule="auto"/>
              <w:ind w:left="114"/>
              <w:rPr>
                <w:rFonts w:hint="eastAsia"/>
              </w:rPr>
            </w:pPr>
            <w:r>
              <w:rPr>
                <w:spacing w:val="-3"/>
              </w:rPr>
              <w:t>40</w:t>
            </w:r>
          </w:p>
        </w:tc>
        <w:tc>
          <w:tcPr>
            <w:tcW w:w="1542" w:type="dxa"/>
            <w:vMerge w:val="restart"/>
            <w:tcBorders>
              <w:bottom w:val="nil"/>
            </w:tcBorders>
          </w:tcPr>
          <w:p>
            <w:pPr>
              <w:pStyle w:val="234"/>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672" w:type="dxa"/>
          </w:tcPr>
          <w:p>
            <w:pPr>
              <w:pStyle w:val="234"/>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8" w:line="219" w:lineRule="auto"/>
              <w:ind w:left="103"/>
              <w:rPr>
                <w:rFonts w:hint="eastAsia"/>
              </w:rPr>
            </w:pPr>
            <w:r>
              <w:rPr>
                <w:spacing w:val="-1"/>
              </w:rPr>
              <w:t>A10031002</w:t>
            </w:r>
            <w:r>
              <w:rPr>
                <w:spacing w:val="-30"/>
              </w:rPr>
              <w:t xml:space="preserve"> </w:t>
            </w:r>
            <w:r>
              <w:rPr>
                <w:spacing w:val="-1"/>
              </w:rPr>
              <w:t>矿物材料制品</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5" w:line="184" w:lineRule="auto"/>
              <w:ind w:left="114"/>
              <w:rPr>
                <w:rFonts w:hint="eastAsia"/>
              </w:rPr>
            </w:pPr>
            <w:r>
              <w:rPr>
                <w:spacing w:val="-3"/>
              </w:rPr>
              <w:t>41</w:t>
            </w:r>
          </w:p>
        </w:tc>
        <w:tc>
          <w:tcPr>
            <w:tcW w:w="1542" w:type="dxa"/>
          </w:tcPr>
          <w:p>
            <w:pPr>
              <w:pStyle w:val="234"/>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4"/>
              <w:spacing w:before="97" w:line="183" w:lineRule="auto"/>
              <w:ind w:left="114"/>
              <w:rPr>
                <w:rFonts w:hint="eastAsia"/>
              </w:rPr>
            </w:pPr>
            <w:r>
              <w:rPr>
                <w:spacing w:val="-3"/>
              </w:rPr>
              <w:t>42</w:t>
            </w:r>
          </w:p>
        </w:tc>
        <w:tc>
          <w:tcPr>
            <w:tcW w:w="1542" w:type="dxa"/>
          </w:tcPr>
          <w:p>
            <w:pPr>
              <w:pStyle w:val="234"/>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672" w:type="dxa"/>
          </w:tcPr>
          <w:p>
            <w:pPr>
              <w:pStyle w:val="234"/>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2248" w:type="dxa"/>
          </w:tcPr>
          <w:p>
            <w:pPr>
              <w:rPr>
                <w:rFonts w:ascii="Arial"/>
              </w:rPr>
            </w:pPr>
          </w:p>
        </w:tc>
        <w:tc>
          <w:tcPr>
            <w:tcW w:w="3543" w:type="dxa"/>
          </w:tcPr>
          <w:p>
            <w:pPr>
              <w:pStyle w:val="234"/>
              <w:spacing w:before="68" w:line="219" w:lineRule="auto"/>
              <w:ind w:left="109"/>
              <w:rPr>
                <w:rFonts w:hint="eastAsia"/>
              </w:rPr>
            </w:pPr>
            <w:r>
              <w:rPr>
                <w:spacing w:val="-2"/>
              </w:rPr>
              <w:t>HJ456</w:t>
            </w:r>
            <w:r>
              <w:rPr>
                <w:spacing w:val="-23"/>
              </w:rPr>
              <w:t xml:space="preserve"> </w:t>
            </w:r>
            <w:r>
              <w:rPr>
                <w:spacing w:val="-2"/>
              </w:rPr>
              <w:t>刚性防水材料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vMerge w:val="restart"/>
            <w:tcBorders>
              <w:bottom w:val="nil"/>
            </w:tcBorders>
          </w:tcPr>
          <w:p>
            <w:pPr>
              <w:pStyle w:val="234"/>
              <w:spacing w:before="96" w:line="183" w:lineRule="auto"/>
              <w:ind w:left="114"/>
              <w:rPr>
                <w:rFonts w:hint="eastAsia"/>
              </w:rPr>
            </w:pPr>
            <w:r>
              <w:rPr>
                <w:spacing w:val="-3"/>
              </w:rPr>
              <w:t>43</w:t>
            </w:r>
          </w:p>
        </w:tc>
        <w:tc>
          <w:tcPr>
            <w:tcW w:w="1542" w:type="dxa"/>
            <w:vMerge w:val="restart"/>
            <w:tcBorders>
              <w:bottom w:val="nil"/>
            </w:tcBorders>
          </w:tcPr>
          <w:p>
            <w:pPr>
              <w:pStyle w:val="234"/>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672" w:type="dxa"/>
          </w:tcPr>
          <w:p>
            <w:pPr>
              <w:pStyle w:val="234"/>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2248" w:type="dxa"/>
          </w:tcPr>
          <w:p>
            <w:pPr>
              <w:rPr>
                <w:rFonts w:ascii="Arial"/>
              </w:rPr>
            </w:pPr>
          </w:p>
        </w:tc>
        <w:tc>
          <w:tcPr>
            <w:tcW w:w="3543" w:type="dxa"/>
          </w:tcPr>
          <w:p>
            <w:pPr>
              <w:pStyle w:val="234"/>
              <w:spacing w:before="63"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4" w:line="221" w:lineRule="auto"/>
              <w:ind w:left="103"/>
              <w:rPr>
                <w:rFonts w:hint="eastAsia"/>
              </w:rPr>
            </w:pPr>
            <w:r>
              <w:rPr>
                <w:spacing w:val="-1"/>
              </w:rPr>
              <w:t>A10060299</w:t>
            </w:r>
            <w:r>
              <w:rPr>
                <w:spacing w:val="-30"/>
              </w:rPr>
              <w:t xml:space="preserve"> </w:t>
            </w:r>
            <w:r>
              <w:rPr>
                <w:spacing w:val="-1"/>
              </w:rPr>
              <w:t>其他墙面涂料</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3" w:line="183" w:lineRule="auto"/>
              <w:ind w:left="114"/>
              <w:rPr>
                <w:rFonts w:hint="eastAsia"/>
              </w:rPr>
            </w:pPr>
            <w:r>
              <w:rPr>
                <w:spacing w:val="-3"/>
              </w:rPr>
              <w:t>44</w:t>
            </w:r>
          </w:p>
        </w:tc>
        <w:tc>
          <w:tcPr>
            <w:tcW w:w="1542" w:type="dxa"/>
          </w:tcPr>
          <w:p>
            <w:pPr>
              <w:pStyle w:val="234"/>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672" w:type="dxa"/>
          </w:tcPr>
          <w:p>
            <w:pPr>
              <w:pStyle w:val="234"/>
              <w:spacing w:before="65" w:line="220" w:lineRule="auto"/>
              <w:ind w:left="103"/>
              <w:rPr>
                <w:rFonts w:hint="eastAsia"/>
              </w:rPr>
            </w:pPr>
            <w:r>
              <w:rPr>
                <w:spacing w:val="-1"/>
              </w:rPr>
              <w:t>A10060499</w:t>
            </w:r>
            <w:r>
              <w:rPr>
                <w:spacing w:val="-30"/>
              </w:rPr>
              <w:t xml:space="preserve"> </w:t>
            </w:r>
            <w:r>
              <w:rPr>
                <w:spacing w:val="-1"/>
              </w:rPr>
              <w:t>其他防水涂料</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4" w:line="183" w:lineRule="auto"/>
              <w:ind w:left="114"/>
              <w:rPr>
                <w:rFonts w:hint="eastAsia"/>
              </w:rPr>
            </w:pPr>
            <w:r>
              <w:rPr>
                <w:spacing w:val="-3"/>
              </w:rPr>
              <w:t>45</w:t>
            </w:r>
          </w:p>
        </w:tc>
        <w:tc>
          <w:tcPr>
            <w:tcW w:w="1542" w:type="dxa"/>
          </w:tcPr>
          <w:p>
            <w:pPr>
              <w:pStyle w:val="234"/>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672" w:type="dxa"/>
          </w:tcPr>
          <w:p>
            <w:pPr>
              <w:rPr>
                <w:rFonts w:ascii="Arial"/>
              </w:rPr>
            </w:pP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83" w:type="dxa"/>
          </w:tcPr>
          <w:p>
            <w:pPr>
              <w:pStyle w:val="234"/>
              <w:spacing w:before="95" w:line="183" w:lineRule="auto"/>
              <w:ind w:left="114"/>
              <w:rPr>
                <w:rFonts w:hint="eastAsia"/>
              </w:rPr>
            </w:pPr>
            <w:r>
              <w:rPr>
                <w:spacing w:val="-3"/>
              </w:rPr>
              <w:t>46</w:t>
            </w:r>
          </w:p>
        </w:tc>
        <w:tc>
          <w:tcPr>
            <w:tcW w:w="1542" w:type="dxa"/>
          </w:tcPr>
          <w:p>
            <w:pPr>
              <w:pStyle w:val="234"/>
              <w:spacing w:before="66" w:line="222" w:lineRule="auto"/>
              <w:ind w:left="102"/>
              <w:rPr>
                <w:rFonts w:hint="eastAsia"/>
              </w:rPr>
            </w:pPr>
            <w:r>
              <w:rPr>
                <w:spacing w:val="-8"/>
              </w:rPr>
              <w:t>A100701</w:t>
            </w:r>
            <w:r>
              <w:rPr>
                <w:spacing w:val="-12"/>
              </w:rPr>
              <w:t xml:space="preserve"> </w:t>
            </w:r>
            <w:r>
              <w:rPr>
                <w:spacing w:val="-8"/>
              </w:rPr>
              <w:t>门、门槛</w:t>
            </w:r>
          </w:p>
        </w:tc>
        <w:tc>
          <w:tcPr>
            <w:tcW w:w="2672" w:type="dxa"/>
          </w:tcPr>
          <w:p>
            <w:pPr>
              <w:rPr>
                <w:rFonts w:ascii="Arial"/>
              </w:rPr>
            </w:pPr>
          </w:p>
        </w:tc>
        <w:tc>
          <w:tcPr>
            <w:tcW w:w="2248" w:type="dxa"/>
          </w:tcPr>
          <w:p>
            <w:pPr>
              <w:rPr>
                <w:rFonts w:ascii="Arial"/>
              </w:rPr>
            </w:pPr>
          </w:p>
        </w:tc>
        <w:tc>
          <w:tcPr>
            <w:tcW w:w="3543" w:type="dxa"/>
          </w:tcPr>
          <w:p>
            <w:pPr>
              <w:pStyle w:val="234"/>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pPr>
              <w:pStyle w:val="234"/>
              <w:spacing w:before="95" w:line="183" w:lineRule="auto"/>
              <w:ind w:left="114"/>
              <w:rPr>
                <w:rFonts w:hint="eastAsia"/>
              </w:rPr>
            </w:pPr>
            <w:r>
              <w:rPr>
                <w:spacing w:val="-3"/>
              </w:rPr>
              <w:t>47</w:t>
            </w:r>
          </w:p>
        </w:tc>
        <w:tc>
          <w:tcPr>
            <w:tcW w:w="1542" w:type="dxa"/>
          </w:tcPr>
          <w:p>
            <w:pPr>
              <w:pStyle w:val="234"/>
              <w:spacing w:before="66" w:line="221" w:lineRule="auto"/>
              <w:ind w:left="102"/>
              <w:rPr>
                <w:rFonts w:hint="eastAsia"/>
              </w:rPr>
            </w:pPr>
            <w:r>
              <w:rPr>
                <w:spacing w:val="-1"/>
              </w:rPr>
              <w:t>A100702</w:t>
            </w:r>
            <w:r>
              <w:rPr>
                <w:spacing w:val="-24"/>
              </w:rPr>
              <w:t xml:space="preserve"> </w:t>
            </w:r>
            <w:r>
              <w:rPr>
                <w:spacing w:val="-1"/>
              </w:rPr>
              <w:t>窗</w:t>
            </w:r>
          </w:p>
        </w:tc>
        <w:tc>
          <w:tcPr>
            <w:tcW w:w="2672" w:type="dxa"/>
          </w:tcPr>
          <w:p>
            <w:pPr>
              <w:rPr>
                <w:rFonts w:ascii="Arial"/>
              </w:rPr>
            </w:pP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HJ/T237</w:t>
            </w:r>
            <w:r>
              <w:rPr>
                <w:spacing w:val="-33"/>
              </w:rPr>
              <w:t xml:space="preserve"> </w:t>
            </w:r>
            <w:r>
              <w:rPr>
                <w:spacing w:val="-1"/>
              </w:rPr>
              <w:t>塑料门窗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83" w:type="dxa"/>
          </w:tcPr>
          <w:p>
            <w:pPr>
              <w:pStyle w:val="234"/>
              <w:spacing w:before="98" w:line="183" w:lineRule="auto"/>
              <w:ind w:left="114"/>
              <w:rPr>
                <w:rFonts w:hint="eastAsia"/>
              </w:rPr>
            </w:pPr>
            <w:r>
              <w:rPr>
                <w:spacing w:val="-3"/>
              </w:rPr>
              <w:t>48</w:t>
            </w:r>
          </w:p>
        </w:tc>
        <w:tc>
          <w:tcPr>
            <w:tcW w:w="1542" w:type="dxa"/>
          </w:tcPr>
          <w:p>
            <w:pPr>
              <w:pStyle w:val="234"/>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672" w:type="dxa"/>
          </w:tcPr>
          <w:p>
            <w:pPr>
              <w:rPr>
                <w:rFonts w:ascii="Arial"/>
              </w:rPr>
            </w:pPr>
          </w:p>
        </w:tc>
        <w:tc>
          <w:tcPr>
            <w:tcW w:w="2248" w:type="dxa"/>
          </w:tcPr>
          <w:p>
            <w:pPr>
              <w:rPr>
                <w:rFonts w:ascii="Arial"/>
              </w:rPr>
            </w:pPr>
          </w:p>
        </w:tc>
        <w:tc>
          <w:tcPr>
            <w:tcW w:w="3543" w:type="dxa"/>
          </w:tcPr>
          <w:p>
            <w:pPr>
              <w:pStyle w:val="234"/>
              <w:spacing w:before="69"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6" w:line="183" w:lineRule="auto"/>
              <w:ind w:left="114"/>
              <w:rPr>
                <w:rFonts w:hint="eastAsia"/>
              </w:rPr>
            </w:pPr>
            <w:r>
              <w:rPr>
                <w:spacing w:val="-3"/>
              </w:rPr>
              <w:t>49</w:t>
            </w:r>
          </w:p>
        </w:tc>
        <w:tc>
          <w:tcPr>
            <w:tcW w:w="1542" w:type="dxa"/>
          </w:tcPr>
          <w:p>
            <w:pPr>
              <w:pStyle w:val="234"/>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HJ2541</w:t>
            </w:r>
            <w:r>
              <w:rPr>
                <w:spacing w:val="-35"/>
              </w:rPr>
              <w:t xml:space="preserve"> </w:t>
            </w:r>
            <w:r>
              <w:rPr>
                <w:spacing w:val="-1"/>
              </w:rPr>
              <w:t>胶粘剂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4"/>
              <w:spacing w:before="97" w:line="183" w:lineRule="auto"/>
              <w:ind w:left="118"/>
              <w:rPr>
                <w:rFonts w:hint="eastAsia"/>
              </w:rPr>
            </w:pPr>
            <w:r>
              <w:rPr>
                <w:spacing w:val="-5"/>
              </w:rPr>
              <w:t>50</w:t>
            </w:r>
          </w:p>
        </w:tc>
        <w:tc>
          <w:tcPr>
            <w:tcW w:w="1542" w:type="dxa"/>
          </w:tcPr>
          <w:p>
            <w:pPr>
              <w:pStyle w:val="234"/>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672" w:type="dxa"/>
          </w:tcPr>
          <w:p>
            <w:pPr>
              <w:rPr>
                <w:rFonts w:ascii="Arial"/>
              </w:rPr>
            </w:pPr>
          </w:p>
        </w:tc>
        <w:tc>
          <w:tcPr>
            <w:tcW w:w="2248" w:type="dxa"/>
          </w:tcPr>
          <w:p>
            <w:pPr>
              <w:rPr>
                <w:rFonts w:ascii="Arial"/>
              </w:rPr>
            </w:pPr>
          </w:p>
        </w:tc>
        <w:tc>
          <w:tcPr>
            <w:tcW w:w="3543" w:type="dxa"/>
          </w:tcPr>
          <w:p>
            <w:pPr>
              <w:pStyle w:val="234"/>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pPr>
        <w:spacing w:line="91" w:lineRule="auto"/>
        <w:rPr>
          <w:rFonts w:ascii="Arial"/>
          <w:sz w:val="2"/>
        </w:rPr>
      </w:pPr>
    </w:p>
    <w:p>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pPr>
        <w:adjustRightInd w:val="0"/>
        <w:spacing w:line="400" w:lineRule="exact"/>
        <w:ind w:firstLine="422" w:firstLineChars="200"/>
        <w:jc w:val="left"/>
        <w:textAlignment w:val="baseline"/>
        <w:rPr>
          <w:rFonts w:hint="eastAsia" w:hAnsi="宋体"/>
          <w:b/>
          <w:bCs/>
        </w:rPr>
        <w:sectPr>
          <w:headerReference r:id="rId9" w:type="default"/>
          <w:pgSz w:w="11906" w:h="16838"/>
          <w:pgMar w:top="1440" w:right="566" w:bottom="1440" w:left="851" w:header="851" w:footer="992" w:gutter="0"/>
          <w:cols w:space="720" w:num="1"/>
          <w:docGrid w:linePitch="312" w:charSpace="0"/>
        </w:sect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4"/>
        <w:jc w:val="center"/>
        <w:rPr>
          <w:rFonts w:ascii="仿宋_GB2312" w:eastAsia="仿宋_GB2312"/>
          <w:b w:val="0"/>
          <w:bCs w:val="0"/>
          <w:sz w:val="32"/>
          <w:szCs w:val="32"/>
        </w:rPr>
      </w:pPr>
      <w:bookmarkStart w:id="82" w:name="_Toc497578453"/>
      <w:bookmarkStart w:id="83" w:name="_Toc21458"/>
      <w:r>
        <w:rPr>
          <w:rFonts w:hint="eastAsia"/>
          <w:sz w:val="30"/>
          <w:szCs w:val="30"/>
        </w:rPr>
        <w:t>第五章 合同主要条款格式及广西壮族自治区政府采购项目合同验收书格式</w:t>
      </w:r>
      <w:bookmarkEnd w:id="82"/>
      <w:bookmarkEnd w:id="83"/>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jc w:val="left"/>
        <w:rPr>
          <w:rFonts w:ascii="仿宋_GB2312" w:eastAsia="仿宋_GB2312"/>
          <w:b/>
          <w:color w:val="FF0000"/>
          <w:sz w:val="24"/>
        </w:rPr>
      </w:pPr>
      <w:r>
        <w:rPr>
          <w:rFonts w:hint="eastAsia" w:ascii="仿宋_GB2312" w:eastAsia="仿宋_GB2312"/>
          <w:b/>
          <w:sz w:val="24"/>
        </w:rPr>
        <w:br w:type="page"/>
      </w:r>
      <w:bookmarkStart w:id="84" w:name="_Hlk93681333"/>
      <w:bookmarkStart w:id="85" w:name="_Hlk93681122"/>
    </w:p>
    <w:p>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86" w:name="_Hlk102729543"/>
      <w:r>
        <w:rPr>
          <w:rFonts w:ascii="仿宋_GB2312" w:eastAsia="仿宋_GB2312"/>
          <w:b/>
          <w:sz w:val="24"/>
        </w:rPr>
        <w:t>非中小企业</w:t>
      </w:r>
      <w:bookmarkEnd w:id="86"/>
      <w:r>
        <w:rPr>
          <w:rFonts w:hint="eastAsia" w:ascii="仿宋_GB2312" w:eastAsia="仿宋_GB2312"/>
          <w:b/>
          <w:sz w:val="24"/>
        </w:rPr>
        <w:t>预留合同。</w:t>
      </w:r>
    </w:p>
    <w:p>
      <w:pPr>
        <w:pStyle w:val="26"/>
        <w:spacing w:line="400" w:lineRule="exact"/>
        <w:jc w:val="left"/>
        <w:rPr>
          <w:b/>
          <w:sz w:val="32"/>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pPr>
        <w:snapToGrid w:val="0"/>
        <w:rPr>
          <w:rFonts w:hint="eastAsia" w:ascii="仿宋_GB2312" w:hAnsi="宋体" w:eastAsia="仿宋_GB2312"/>
          <w:sz w:val="24"/>
        </w:rPr>
      </w:pP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根据《中华人民共和国政府采购法》、《</w:t>
      </w:r>
      <w:r>
        <w:rPr>
          <w:rFonts w:hint="eastAsia" w:ascii="仿宋_GB2312" w:eastAsia="仿宋_GB2312"/>
          <w:color w:val="000000" w:themeColor="text1"/>
          <w:sz w:val="24"/>
          <w14:textFill>
            <w14:solidFill>
              <w14:schemeClr w14:val="tx1"/>
            </w14:solidFill>
          </w14:textFill>
        </w:rPr>
        <w:t>中华人民共和国民法典</w:t>
      </w:r>
      <w:r>
        <w:rPr>
          <w:rFonts w:hint="eastAsia" w:ascii="仿宋_GB2312" w:hAnsi="宋体" w:eastAsia="仿宋_GB2312"/>
          <w:color w:val="000000" w:themeColor="text1"/>
          <w:sz w:val="24"/>
          <w14:textFill>
            <w14:solidFill>
              <w14:schemeClr w14:val="tx1"/>
            </w14:solidFill>
          </w14:textFill>
        </w:rPr>
        <w:t>》等法律、法规规定，按照招标文件规定条款和中标人投标文件及承诺，甲乙双方签订本合同。</w:t>
      </w:r>
    </w:p>
    <w:p>
      <w:pPr>
        <w:snapToGrid w:val="0"/>
        <w:spacing w:line="320" w:lineRule="exact"/>
        <w:ind w:right="-470" w:rightChars="-224"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 xml:space="preserve"> </w:t>
      </w:r>
      <w:r>
        <w:rPr>
          <w:rFonts w:hint="eastAsia" w:ascii="仿宋_GB2312" w:hAnsi="宋体" w:eastAsia="仿宋_GB2312"/>
          <w:b/>
          <w:color w:val="000000" w:themeColor="text1"/>
          <w:sz w:val="24"/>
          <w14:textFill>
            <w14:solidFill>
              <w14:schemeClr w14:val="tx1"/>
            </w14:solidFill>
          </w14:textFill>
        </w:rPr>
        <w:t>第一条　合同标的</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1.供货一览表</w:t>
      </w:r>
    </w:p>
    <w:tbl>
      <w:tblPr>
        <w:tblStyle w:val="48"/>
        <w:tblW w:w="95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20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134"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103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161"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903"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9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42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11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116"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116"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116"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116"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508" w:type="dxa"/>
            <w:gridSpan w:val="9"/>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1.乙方所提供的货物型号、技术规格、技术参数等质量必须与招投标文件和承诺相一致。乙方提供的节能和环保产品必须是列入政府采购清单的产品。</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4.甲方应当在到货（安装、调试完）后七个工作日内进行验收，逾期不验收的，乙方可视同验收合格。验收合格后由甲乙双方签署货物验收单并加盖采购单位公章，甲乙双方各执一份。</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2.资金性质：财政性资金。</w:t>
      </w:r>
    </w:p>
    <w:p>
      <w:pPr>
        <w:spacing w:line="440" w:lineRule="exact"/>
        <w:ind w:firstLine="480" w:firstLineChars="200"/>
        <w:jc w:val="left"/>
        <w:rPr>
          <w:rFonts w:hint="eastAsia" w:ascii="仿宋_GB2312" w:hAnsi="仿宋_GB2312" w:eastAsia="仿宋_GB2312" w:cs="仿宋_GB2312"/>
          <w:bCs/>
          <w:color w:val="000000"/>
          <w:sz w:val="24"/>
        </w:rPr>
      </w:pPr>
      <w:r>
        <w:rPr>
          <w:rFonts w:hint="eastAsia" w:ascii="仿宋_GB2312" w:hAnsi="宋体" w:eastAsia="仿宋_GB2312"/>
          <w:sz w:val="24"/>
        </w:rPr>
        <w:t>3.付款方式：财政性资金按财政国库集中支付规定程序办理。</w:t>
      </w:r>
      <w:r>
        <w:rPr>
          <w:rFonts w:hint="eastAsia" w:ascii="仿宋_GB2312" w:hAnsi="仿宋_GB2312" w:eastAsia="仿宋_GB2312" w:cs="仿宋_GB2312"/>
          <w:bCs/>
          <w:color w:val="000000"/>
          <w:sz w:val="24"/>
        </w:rPr>
        <w:t>签订合同后，</w:t>
      </w:r>
      <w:r>
        <w:rPr>
          <w:rFonts w:hint="eastAsia" w:ascii="仿宋_GB2312" w:hAnsi="仿宋_GB2312" w:eastAsia="仿宋_GB2312" w:cs="仿宋_GB2312"/>
          <w:sz w:val="24"/>
          <w:lang w:val="en-US" w:eastAsia="zh-CN"/>
        </w:rPr>
        <w:t>乙方</w:t>
      </w:r>
      <w:r>
        <w:rPr>
          <w:rFonts w:hint="eastAsia" w:ascii="仿宋_GB2312" w:hAnsi="仿宋_GB2312" w:eastAsia="仿宋_GB2312" w:cs="仿宋_GB2312"/>
          <w:bCs/>
          <w:color w:val="000000"/>
          <w:sz w:val="24"/>
        </w:rPr>
        <w:t>向</w:t>
      </w:r>
      <w:r>
        <w:rPr>
          <w:rFonts w:hint="eastAsia" w:ascii="仿宋_GB2312" w:hAnsi="仿宋_GB2312" w:eastAsia="仿宋_GB2312" w:cs="仿宋_GB2312"/>
          <w:sz w:val="24"/>
          <w:lang w:val="en-US" w:eastAsia="zh-CN"/>
        </w:rPr>
        <w:t>甲方</w:t>
      </w:r>
      <w:r>
        <w:rPr>
          <w:rFonts w:hint="eastAsia" w:ascii="仿宋_GB2312" w:hAnsi="仿宋_GB2312" w:eastAsia="仿宋_GB2312" w:cs="仿宋_GB2312"/>
          <w:bCs/>
          <w:color w:val="000000"/>
          <w:sz w:val="24"/>
        </w:rPr>
        <w:t>提供合同价的</w:t>
      </w:r>
      <w:r>
        <w:rPr>
          <w:rFonts w:hint="eastAsia" w:ascii="仿宋_GB2312" w:hAnsi="仿宋_GB2312" w:eastAsia="仿宋_GB2312" w:cs="仿宋_GB2312"/>
          <w:bCs/>
          <w:color w:val="000000"/>
          <w:sz w:val="24"/>
          <w:lang w:val="en-US" w:eastAsia="zh-CN"/>
        </w:rPr>
        <w:t>50</w:t>
      </w:r>
      <w:r>
        <w:rPr>
          <w:rFonts w:hint="eastAsia" w:ascii="仿宋_GB2312" w:hAnsi="仿宋_GB2312" w:eastAsia="仿宋_GB2312" w:cs="仿宋_GB2312"/>
          <w:bCs/>
          <w:color w:val="000000"/>
          <w:sz w:val="24"/>
        </w:rPr>
        <w:t>%增值税发票后，</w:t>
      </w:r>
      <w:r>
        <w:rPr>
          <w:rFonts w:hint="eastAsia" w:ascii="仿宋_GB2312" w:hAnsi="仿宋_GB2312" w:eastAsia="仿宋_GB2312" w:cs="仿宋_GB2312"/>
          <w:bCs/>
          <w:color w:val="000000"/>
          <w:sz w:val="24"/>
          <w:lang w:eastAsia="zh-CN"/>
        </w:rPr>
        <w:t>甲方</w:t>
      </w:r>
      <w:r>
        <w:rPr>
          <w:rFonts w:hint="eastAsia" w:ascii="仿宋_GB2312" w:hAnsi="仿宋_GB2312" w:eastAsia="仿宋_GB2312" w:cs="仿宋_GB2312"/>
          <w:bCs/>
          <w:color w:val="000000"/>
          <w:sz w:val="24"/>
        </w:rPr>
        <w:t>于</w:t>
      </w:r>
      <w:r>
        <w:rPr>
          <w:rFonts w:hint="eastAsia" w:ascii="仿宋_GB2312" w:hAnsi="仿宋_GB2312" w:eastAsia="仿宋_GB2312" w:cs="仿宋_GB2312"/>
          <w:bCs/>
          <w:color w:val="000000"/>
          <w:sz w:val="24"/>
          <w:lang w:val="en-US" w:eastAsia="zh-CN"/>
        </w:rPr>
        <w:t>10</w:t>
      </w:r>
      <w:r>
        <w:rPr>
          <w:rFonts w:hint="eastAsia" w:ascii="仿宋_GB2312" w:hAnsi="仿宋_GB2312" w:eastAsia="仿宋_GB2312" w:cs="仿宋_GB2312"/>
          <w:bCs/>
          <w:color w:val="000000"/>
          <w:sz w:val="24"/>
        </w:rPr>
        <w:t>个工作日内向</w:t>
      </w:r>
      <w:r>
        <w:rPr>
          <w:rFonts w:hint="eastAsia" w:ascii="仿宋_GB2312" w:hAnsi="仿宋_GB2312" w:eastAsia="仿宋_GB2312" w:cs="仿宋_GB2312"/>
          <w:sz w:val="24"/>
          <w:lang w:val="en-US" w:eastAsia="zh-CN"/>
        </w:rPr>
        <w:t>乙方</w:t>
      </w:r>
      <w:r>
        <w:rPr>
          <w:rFonts w:hint="eastAsia" w:ascii="仿宋_GB2312" w:hAnsi="仿宋_GB2312" w:eastAsia="仿宋_GB2312" w:cs="仿宋_GB2312"/>
          <w:bCs/>
          <w:color w:val="000000"/>
          <w:sz w:val="24"/>
        </w:rPr>
        <w:t>支付</w:t>
      </w:r>
      <w:r>
        <w:rPr>
          <w:rFonts w:hint="eastAsia" w:ascii="仿宋_GB2312" w:hAnsi="仿宋_GB2312" w:eastAsia="仿宋_GB2312" w:cs="仿宋_GB2312"/>
          <w:bCs/>
          <w:color w:val="000000"/>
          <w:sz w:val="24"/>
          <w:lang w:val="en-US" w:eastAsia="zh-CN"/>
        </w:rPr>
        <w:t>50</w:t>
      </w:r>
      <w:r>
        <w:rPr>
          <w:rFonts w:hint="eastAsia" w:ascii="仿宋_GB2312" w:hAnsi="仿宋_GB2312" w:eastAsia="仿宋_GB2312" w:cs="仿宋_GB2312"/>
          <w:bCs/>
          <w:color w:val="000000"/>
          <w:sz w:val="24"/>
        </w:rPr>
        <w:t>%合同款；货物到齐，</w:t>
      </w:r>
      <w:r>
        <w:rPr>
          <w:rFonts w:hint="eastAsia" w:ascii="仿宋_GB2312" w:hAnsi="仿宋_GB2312" w:eastAsia="仿宋_GB2312" w:cs="仿宋_GB2312"/>
          <w:bCs/>
          <w:color w:val="000000"/>
          <w:sz w:val="24"/>
          <w:lang w:eastAsia="zh-CN"/>
        </w:rPr>
        <w:t>乙方</w:t>
      </w:r>
      <w:r>
        <w:rPr>
          <w:rFonts w:hint="eastAsia" w:ascii="仿宋_GB2312" w:hAnsi="仿宋_GB2312" w:eastAsia="仿宋_GB2312" w:cs="仿宋_GB2312"/>
          <w:bCs/>
          <w:color w:val="000000"/>
          <w:sz w:val="24"/>
        </w:rPr>
        <w:t>向</w:t>
      </w:r>
      <w:r>
        <w:rPr>
          <w:rFonts w:hint="eastAsia" w:ascii="仿宋_GB2312" w:hAnsi="仿宋_GB2312" w:eastAsia="仿宋_GB2312" w:cs="仿宋_GB2312"/>
          <w:sz w:val="24"/>
          <w:lang w:val="en-US" w:eastAsia="zh-CN"/>
        </w:rPr>
        <w:t>甲方</w:t>
      </w:r>
      <w:r>
        <w:rPr>
          <w:rFonts w:hint="eastAsia" w:ascii="仿宋_GB2312" w:hAnsi="仿宋_GB2312" w:eastAsia="仿宋_GB2312" w:cs="仿宋_GB2312"/>
          <w:bCs/>
          <w:color w:val="000000"/>
          <w:sz w:val="24"/>
        </w:rPr>
        <w:t>提供合同价的</w:t>
      </w:r>
      <w:r>
        <w:rPr>
          <w:rFonts w:hint="eastAsia" w:ascii="仿宋_GB2312" w:hAnsi="仿宋_GB2312" w:eastAsia="仿宋_GB2312" w:cs="仿宋_GB2312"/>
          <w:bCs/>
          <w:color w:val="000000"/>
          <w:sz w:val="24"/>
          <w:lang w:val="en-US" w:eastAsia="zh-CN"/>
        </w:rPr>
        <w:t>50</w:t>
      </w:r>
      <w:r>
        <w:rPr>
          <w:rFonts w:hint="eastAsia" w:ascii="仿宋_GB2312" w:hAnsi="仿宋_GB2312" w:eastAsia="仿宋_GB2312" w:cs="仿宋_GB2312"/>
          <w:bCs/>
          <w:color w:val="000000"/>
          <w:sz w:val="24"/>
        </w:rPr>
        <w:t>%增值税发票后，</w:t>
      </w:r>
      <w:r>
        <w:rPr>
          <w:rFonts w:hint="eastAsia" w:ascii="仿宋_GB2312" w:hAnsi="仿宋_GB2312" w:eastAsia="仿宋_GB2312" w:cs="仿宋_GB2312"/>
          <w:sz w:val="24"/>
          <w:lang w:val="en-US" w:eastAsia="zh-CN"/>
        </w:rPr>
        <w:t>甲方</w:t>
      </w:r>
      <w:r>
        <w:rPr>
          <w:rFonts w:hint="eastAsia" w:ascii="仿宋_GB2312" w:hAnsi="仿宋_GB2312" w:eastAsia="仿宋_GB2312" w:cs="仿宋_GB2312"/>
          <w:bCs/>
          <w:color w:val="000000"/>
          <w:sz w:val="24"/>
        </w:rPr>
        <w:t>于</w:t>
      </w:r>
      <w:r>
        <w:rPr>
          <w:rFonts w:hint="eastAsia" w:ascii="仿宋_GB2312" w:hAnsi="仿宋_GB2312" w:eastAsia="仿宋_GB2312" w:cs="仿宋_GB2312"/>
          <w:bCs/>
          <w:color w:val="000000"/>
          <w:sz w:val="24"/>
          <w:lang w:val="en-US" w:eastAsia="zh-CN"/>
        </w:rPr>
        <w:t>10</w:t>
      </w:r>
      <w:r>
        <w:rPr>
          <w:rFonts w:hint="eastAsia" w:ascii="仿宋_GB2312" w:hAnsi="仿宋_GB2312" w:eastAsia="仿宋_GB2312" w:cs="仿宋_GB2312"/>
          <w:bCs/>
          <w:color w:val="000000"/>
          <w:sz w:val="24"/>
        </w:rPr>
        <w:t>个工作日内支付至合同价的100%费用。</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第九条  税费</w:t>
      </w:r>
    </w:p>
    <w:p>
      <w:pPr>
        <w:snapToGrid w:val="0"/>
        <w:spacing w:line="276" w:lineRule="auto"/>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第十条  质量保证及售后服务</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第十一条  调试和验收</w:t>
      </w:r>
    </w:p>
    <w:p>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第十二条  货物包装、发运及运输</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第十三条 违约责任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7.其它违约行为按违约货款额5%收取违约金并赔偿经济损失。</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第十四条 不可抗力事件处理</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合同争议解决</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2.因履行本合同引起的或与本合同有关的争议，甲乙双方应首先通过友好协商解决，如果协商不能解决，可向甲方所在地的人民法院提起诉讼。</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第十六条  合同生效及其它</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1.合同经双方法定代表人或授权代表签字并加盖单位公章后生效。</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第十七条　合同的变更、终止与转让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第十八条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4.中标或成交通知书。</w:t>
      </w:r>
    </w:p>
    <w:p>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第十九条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napToGrid w:val="0"/>
        <w:jc w:val="center"/>
        <w:rPr>
          <w:rFonts w:ascii="仿宋_GB2312" w:eastAsia="仿宋_GB2312"/>
          <w:b/>
          <w:sz w:val="28"/>
          <w:szCs w:val="28"/>
        </w:rPr>
      </w:pPr>
      <w:r>
        <w:rPr>
          <w:rFonts w:hint="eastAsia" w:ascii="仿宋_GB2312" w:eastAsia="仿宋_GB2312"/>
          <w:b/>
          <w:sz w:val="28"/>
          <w:szCs w:val="28"/>
        </w:rPr>
        <w:t>合 同 附 件</w:t>
      </w:r>
    </w:p>
    <w:p>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8"/>
        <w:tblW w:w="9072" w:type="dxa"/>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pPr>
              <w:snapToGrid w:val="0"/>
              <w:rPr>
                <w:rFonts w:ascii="仿宋_GB2312" w:eastAsia="仿宋_GB2312"/>
                <w:sz w:val="24"/>
              </w:rPr>
            </w:pP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p>
    <w:p>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华文中宋" w:eastAsia="仿宋_GB2312"/>
          <w:bCs/>
          <w:szCs w:val="21"/>
        </w:rPr>
      </w:pPr>
    </w:p>
    <w:p>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bookmarkEnd w:id="84"/>
    <w:bookmarkEnd w:id="85"/>
    <w:p>
      <w:pPr>
        <w:snapToGrid w:val="0"/>
        <w:jc w:val="left"/>
        <w:rPr>
          <w:rFonts w:hint="eastAsia" w:ascii="仿宋_GB2312" w:hAnsi="华文中宋" w:eastAsia="仿宋_GB2312"/>
          <w:b/>
          <w:szCs w:val="21"/>
        </w:rPr>
        <w:sectPr>
          <w:footerReference r:id="rId10" w:type="default"/>
          <w:pgSz w:w="11906" w:h="16838"/>
          <w:pgMar w:top="1440" w:right="1440" w:bottom="1440" w:left="1440" w:header="851" w:footer="992" w:gutter="0"/>
          <w:cols w:space="720" w:num="1"/>
          <w:docGrid w:linePitch="312" w:charSpace="0"/>
        </w:sect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pStyle w:val="4"/>
        <w:jc w:val="center"/>
        <w:rPr>
          <w:rFonts w:ascii="仿宋_GB2312" w:eastAsia="仿宋_GB2312"/>
        </w:rPr>
      </w:pPr>
      <w:bookmarkStart w:id="87" w:name="_Toc517113880"/>
      <w:bookmarkStart w:id="88" w:name="_Toc13344"/>
      <w:bookmarkStart w:id="89" w:name="_Toc504053343"/>
      <w:bookmarkStart w:id="90" w:name="_Toc504231525"/>
      <w:r>
        <w:rPr>
          <w:rFonts w:hint="eastAsia"/>
          <w:sz w:val="32"/>
        </w:rPr>
        <w:t>第六章 投标文件格式</w:t>
      </w:r>
      <w:bookmarkEnd w:id="87"/>
      <w:bookmarkEnd w:id="88"/>
      <w:bookmarkEnd w:id="89"/>
      <w:bookmarkEnd w:id="90"/>
    </w:p>
    <w:p>
      <w:pPr>
        <w:spacing w:line="276" w:lineRule="auto"/>
        <w:rPr>
          <w:rFonts w:ascii="仿宋_GB2312" w:eastAsia="仿宋_GB2312"/>
          <w:b/>
          <w:sz w:val="44"/>
          <w:szCs w:val="44"/>
        </w:rPr>
        <w:sectPr>
          <w:pgSz w:w="11906" w:h="16838"/>
          <w:pgMar w:top="1440" w:right="1440" w:bottom="1440" w:left="1440" w:header="851" w:footer="992" w:gutter="0"/>
          <w:cols w:space="720" w:num="1"/>
          <w:docGrid w:linePitch="312" w:charSpace="0"/>
        </w:sect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投标人提交电子投标文件须知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91" w:name="_Hlk50566209"/>
    </w:p>
    <w:bookmarkEnd w:id="91"/>
    <w:p>
      <w:pPr>
        <w:adjustRightInd w:val="0"/>
        <w:snapToGrid w:val="0"/>
        <w:spacing w:line="460" w:lineRule="exact"/>
        <w:jc w:val="left"/>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316"/>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1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1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pPr>
        <w:pStyle w:val="31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tabs>
          <w:tab w:val="left" w:pos="3870"/>
          <w:tab w:val="left" w:pos="4085"/>
        </w:tabs>
        <w:snapToGrid w:val="0"/>
        <w:spacing w:line="500" w:lineRule="exact"/>
        <w:ind w:firstLine="480" w:firstLineChars="200"/>
        <w:jc w:val="left"/>
        <w:rPr>
          <w:rFonts w:ascii="仿宋_GB2312" w:eastAsia="仿宋_GB2312"/>
          <w:sz w:val="24"/>
        </w:rPr>
        <w:sectPr>
          <w:pgSz w:w="11906" w:h="16838"/>
          <w:pgMar w:top="1440" w:right="991" w:bottom="1440" w:left="1440" w:header="851" w:footer="992" w:gutter="0"/>
          <w:cols w:space="720" w:num="1"/>
          <w:docGrid w:linePitch="312" w:charSpace="0"/>
        </w:sectPr>
      </w:pPr>
    </w:p>
    <w:p>
      <w:pPr>
        <w:pStyle w:val="73"/>
        <w:numPr>
          <w:ilvl w:val="0"/>
          <w:numId w:val="3"/>
        </w:numPr>
        <w:snapToGrid w:val="0"/>
        <w:spacing w:before="50" w:after="120" w:afterLines="50" w:line="360" w:lineRule="exact"/>
        <w:ind w:left="709" w:firstLineChars="0"/>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法定代表人身份证明书格式（必须提供）：</w:t>
      </w:r>
    </w:p>
    <w:p>
      <w:pPr>
        <w:pStyle w:val="26"/>
        <w:ind w:left="-10" w:firstLine="10" w:firstLineChars="3"/>
        <w:jc w:val="center"/>
        <w:rPr>
          <w:rFonts w:ascii="仿宋_GB2312" w:hAnsi="Times New Roman" w:eastAsia="仿宋_GB2312"/>
          <w:b/>
          <w:sz w:val="32"/>
        </w:rPr>
      </w:pPr>
    </w:p>
    <w:p>
      <w:pPr>
        <w:pStyle w:val="26"/>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pPr>
        <w:pStyle w:val="26"/>
        <w:ind w:left="-10" w:firstLine="13" w:firstLineChars="3"/>
        <w:jc w:val="center"/>
        <w:rPr>
          <w:rFonts w:ascii="仿宋_GB2312" w:hAnsi="Times New Roman" w:eastAsia="仿宋_GB2312"/>
          <w:b/>
          <w:sz w:val="44"/>
        </w:rPr>
      </w:pPr>
    </w:p>
    <w:p>
      <w:pPr>
        <w:pStyle w:val="26"/>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pPr>
        <w:pStyle w:val="26"/>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pPr>
        <w:pStyle w:val="26"/>
        <w:spacing w:line="360" w:lineRule="exact"/>
        <w:ind w:firstLine="277"/>
        <w:rPr>
          <w:rFonts w:ascii="仿宋_GB2312" w:hAnsi="Times New Roman" w:eastAsia="仿宋_GB2312"/>
        </w:rPr>
      </w:pPr>
      <w:r>
        <w:rPr>
          <w:rFonts w:hint="eastAsia" w:ascii="仿宋_GB2312" w:hAnsi="宋体" w:eastAsia="仿宋_GB2312"/>
        </w:rPr>
        <w:t>特此证明。</w:t>
      </w:r>
    </w:p>
    <w:p>
      <w:pPr>
        <w:pStyle w:val="26"/>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pPr>
        <w:pStyle w:val="26"/>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center"/>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center"/>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v:textbox>
              </v:rect>
            </w:pict>
          </mc:Fallback>
        </mc:AlternateConten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6300" w:firstLineChars="3000"/>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jc w:val="center"/>
        <w:rPr>
          <w:rFonts w:ascii="仿宋_GB2312" w:eastAsia="仿宋_GB2312"/>
        </w:rPr>
      </w:pPr>
    </w:p>
    <w:p>
      <w:pPr>
        <w:jc w:val="center"/>
        <w:rPr>
          <w:rFonts w:ascii="仿宋_GB2312" w:eastAsia="仿宋_GB2312"/>
        </w:rPr>
      </w:pPr>
      <w:r>
        <w:rPr>
          <w:rFonts w:hint="eastAsia" w:ascii="仿宋_GB2312" w:eastAsia="仿宋_GB2312"/>
        </w:rPr>
        <w:t xml:space="preserve">      </w:t>
      </w:r>
    </w:p>
    <w:p>
      <w:pPr>
        <w:jc w:val="center"/>
        <w:rPr>
          <w:rFonts w:ascii="仿宋_GB2312" w:eastAsia="仿宋_GB2312"/>
          <w:u w:val="single"/>
        </w:rPr>
      </w:pPr>
      <w:r>
        <w:rPr>
          <w:rFonts w:hint="eastAsia" w:ascii="仿宋_GB2312" w:eastAsia="仿宋_GB2312"/>
        </w:rPr>
        <w:t xml:space="preserve">        </w:t>
      </w:r>
    </w:p>
    <w:p>
      <w:pPr>
        <w:pStyle w:val="26"/>
        <w:spacing w:line="240" w:lineRule="exact"/>
        <w:rPr>
          <w:rFonts w:ascii="仿宋_GB2312" w:hAnsi="Times New Roman" w:eastAsia="仿宋_GB2312"/>
          <w:sz w:val="44"/>
        </w:rPr>
      </w:pPr>
    </w:p>
    <w:p>
      <w:pPr>
        <w:pStyle w:val="26"/>
        <w:spacing w:line="240" w:lineRule="atLeast"/>
        <w:ind w:firstLine="6615" w:firstLineChars="3150"/>
        <w:rPr>
          <w:rFonts w:ascii="仿宋_GB2312" w:hAnsi="Times New Roman" w:eastAsia="仿宋_GB2312"/>
        </w:rPr>
      </w:pPr>
    </w:p>
    <w:p>
      <w:pPr>
        <w:pStyle w:val="26"/>
        <w:spacing w:line="240" w:lineRule="atLeast"/>
        <w:ind w:firstLine="6615" w:firstLineChars="3150"/>
        <w:rPr>
          <w:rFonts w:ascii="仿宋_GB2312" w:hAnsi="Times New Roman" w:eastAsia="仿宋_GB2312"/>
        </w:rPr>
      </w:pPr>
    </w:p>
    <w:p>
      <w:pPr>
        <w:pStyle w:val="26"/>
        <w:spacing w:line="240" w:lineRule="atLeast"/>
        <w:rPr>
          <w:rFonts w:ascii="仿宋_GB2312" w:hAnsi="Times New Roman" w:eastAsia="仿宋_GB2312"/>
        </w:rPr>
      </w:pPr>
    </w:p>
    <w:p>
      <w:pPr>
        <w:pStyle w:val="26"/>
        <w:spacing w:line="360" w:lineRule="exact"/>
        <w:ind w:firstLine="5460" w:firstLineChars="260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pPr>
        <w:pStyle w:val="26"/>
        <w:spacing w:line="360" w:lineRule="exact"/>
        <w:rPr>
          <w:rFonts w:ascii="仿宋_GB2312" w:eastAsia="仿宋_GB2312"/>
          <w:b/>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6"/>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pPr>
        <w:pStyle w:val="26"/>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pPr>
        <w:pStyle w:val="26"/>
        <w:spacing w:line="320" w:lineRule="exact"/>
        <w:jc w:val="center"/>
        <w:rPr>
          <w:rFonts w:ascii="仿宋_GB2312" w:hAnsi="Times New Roman" w:eastAsia="仿宋_GB2312"/>
          <w:sz w:val="32"/>
        </w:rPr>
      </w:pPr>
    </w:p>
    <w:p>
      <w:pPr>
        <w:pStyle w:val="26"/>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pPr>
        <w:snapToGrid w:val="0"/>
        <w:spacing w:line="400" w:lineRule="exact"/>
        <w:rPr>
          <w:rFonts w:ascii="仿宋_GB2312" w:eastAsia="仿宋_GB2312"/>
          <w:bCs/>
          <w:szCs w:val="21"/>
        </w:rPr>
      </w:pP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柳州市鱼峰区人民法院</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5460" w:firstLineChars="2600"/>
        <w:rPr>
          <w:rFonts w:ascii="仿宋_GB2312" w:hAnsi="Times New Roman" w:eastAsia="仿宋_GB2312"/>
          <w:u w:val="single"/>
        </w:rPr>
      </w:pPr>
    </w:p>
    <w:p>
      <w:pPr>
        <w:pStyle w:val="26"/>
        <w:spacing w:line="240" w:lineRule="atLeast"/>
        <w:ind w:firstLine="5460" w:firstLineChars="2600"/>
        <w:rPr>
          <w:rFonts w:ascii="仿宋_GB2312" w:hAnsi="Times New Roman" w:eastAsia="仿宋_GB2312"/>
          <w:u w:val="single"/>
        </w:rPr>
      </w:pPr>
    </w:p>
    <w:p>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pPr>
        <w:snapToGrid w:val="0"/>
        <w:spacing w:before="120" w:beforeLines="50" w:after="50"/>
        <w:ind w:firstLine="420" w:firstLineChars="200"/>
        <w:outlineLvl w:val="1"/>
        <w:rPr>
          <w:rFonts w:ascii="仿宋_GB2312" w:eastAsia="仿宋_GB2312"/>
        </w:rPr>
      </w:pPr>
    </w:p>
    <w:p>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ind w:firstLine="475" w:firstLineChars="197"/>
        <w:jc w:val="left"/>
        <w:rPr>
          <w:rFonts w:ascii="仿宋_GB2312" w:hAnsi="Calibri" w:eastAsia="仿宋_GB2312"/>
          <w:b/>
          <w:bCs/>
          <w:sz w:val="24"/>
        </w:rPr>
      </w:pPr>
      <w:r>
        <w:rPr>
          <w:rFonts w:hint="eastAsia" w:ascii="仿宋_GB2312" w:hAnsi="Calibri" w:eastAsia="仿宋_GB2312"/>
          <w:b/>
          <w:bCs/>
          <w:sz w:val="24"/>
        </w:rPr>
        <w:t>（3）投标人资格声明函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20"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柳州市鱼峰区人民法院</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6"/>
        <w:spacing w:line="400" w:lineRule="exact"/>
        <w:rPr>
          <w:rFonts w:hint="eastAsia" w:ascii="仿宋_GB2312" w:hAnsi="宋体" w:eastAsia="仿宋_GB2312"/>
          <w:sz w:val="24"/>
          <w:szCs w:val="24"/>
        </w:rPr>
      </w:pPr>
    </w:p>
    <w:p>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pStyle w:val="9"/>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pPr>
        <w:pStyle w:val="336"/>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bookmarkStart w:id="92" w:name="_Hlk56503802"/>
      <w:r>
        <w:rPr>
          <w:rFonts w:hint="eastAsia" w:ascii="仿宋_GB2312" w:eastAsia="仿宋_GB2312"/>
          <w:b/>
          <w:bCs/>
          <w:sz w:val="32"/>
          <w:szCs w:val="32"/>
        </w:rPr>
        <w:t>注：第（4）项必须提供且为PDF格式，并加盖投标人CA电子签章。</w:t>
      </w:r>
    </w:p>
    <w:p>
      <w:pPr>
        <w:ind w:firstLine="643" w:firstLineChars="200"/>
        <w:jc w:val="left"/>
        <w:rPr>
          <w:rFonts w:ascii="仿宋_GB2312" w:eastAsia="仿宋_GB2312"/>
          <w:b/>
          <w:bCs/>
          <w:sz w:val="32"/>
          <w:szCs w:val="32"/>
        </w:rPr>
      </w:pPr>
      <w:bookmarkStart w:id="93" w:name="_Hlk102729607"/>
    </w:p>
    <w:bookmarkEnd w:id="92"/>
    <w:bookmarkEnd w:id="93"/>
    <w:p>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cols w:space="720" w:num="1"/>
          <w:docGrid w:linePitch="312" w:charSpace="0"/>
        </w:sect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snapToGrid w:val="0"/>
        <w:spacing w:before="50" w:after="50"/>
        <w:rPr>
          <w:rFonts w:ascii="仿宋_GB2312" w:eastAsia="仿宋_GB2312"/>
          <w:bCs/>
          <w:sz w:val="30"/>
          <w:szCs w:val="30"/>
        </w:rPr>
      </w:pPr>
    </w:p>
    <w:p>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附件1中小企业声明函格式（如有）………………………………………</w:t>
      </w:r>
    </w:p>
    <w:p>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附件2残疾人福利性单位声明函格式（如有）………………………………………</w:t>
      </w:r>
    </w:p>
    <w:p>
      <w:pPr>
        <w:spacing w:line="360" w:lineRule="auto"/>
        <w:ind w:firstLine="1080" w:firstLineChars="450"/>
        <w:rPr>
          <w:rFonts w:ascii="仿宋_GB2312" w:eastAsia="仿宋_GB2312" w:cs="Courier New"/>
          <w:sz w:val="24"/>
        </w:rPr>
      </w:pPr>
      <w:bookmarkStart w:id="94" w:name="_Hlk102729630"/>
      <w:r>
        <w:rPr>
          <w:rFonts w:hint="eastAsia" w:ascii="仿宋_GB2312" w:eastAsia="仿宋_GB2312" w:cs="Courier New"/>
          <w:sz w:val="24"/>
        </w:rPr>
        <w:t>附件3：监狱企业由省级以上监狱管理局、戒毒管理局（含新疆生产建设兵团）出具的属于监狱企业的证明文件（如有）……………………………………</w:t>
      </w: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bookmarkEnd w:id="94"/>
    <w:p>
      <w:pPr>
        <w:snapToGrid w:val="0"/>
        <w:spacing w:before="120" w:beforeLines="50" w:after="50" w:line="320" w:lineRule="exact"/>
        <w:jc w:val="center"/>
        <w:rPr>
          <w:rFonts w:ascii="仿宋_GB2312" w:eastAsia="仿宋_GB2312"/>
          <w:sz w:val="30"/>
          <w:szCs w:val="30"/>
        </w:rPr>
        <w:sectPr>
          <w:pgSz w:w="11906" w:h="16838"/>
          <w:pgMar w:top="1440" w:right="1133" w:bottom="1440" w:left="1440" w:header="851" w:footer="992" w:gutter="0"/>
          <w:cols w:space="720" w:num="1"/>
          <w:docGrid w:linePitch="312" w:charSpace="0"/>
        </w:sectPr>
      </w:pPr>
    </w:p>
    <w:p>
      <w:pPr>
        <w:spacing w:line="276" w:lineRule="auto"/>
        <w:jc w:val="left"/>
        <w:rPr>
          <w:rFonts w:ascii="仿宋_GB2312" w:hAnsi="Courier New" w:eastAsia="仿宋_GB2312" w:cs="Courier New"/>
          <w:b/>
          <w:sz w:val="24"/>
        </w:rPr>
      </w:pPr>
      <w:bookmarkStart w:id="95" w:name="_Hlk93681038"/>
      <w:bookmarkStart w:id="96" w:name="_Hlk93681273"/>
      <w:r>
        <w:rPr>
          <w:rFonts w:hint="eastAsia" w:ascii="仿宋_GB2312" w:hAnsi="Courier New" w:eastAsia="仿宋_GB2312" w:cs="Courier New"/>
          <w:b/>
          <w:sz w:val="24"/>
        </w:rPr>
        <w:t>（1）开标一览表格式（必须提供）：</w:t>
      </w:r>
    </w:p>
    <w:p>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pPr>
        <w:snapToGrid w:val="0"/>
        <w:spacing w:before="50" w:after="50" w:line="400" w:lineRule="exact"/>
        <w:jc w:val="center"/>
        <w:rPr>
          <w:rFonts w:ascii="仿宋_GB2312" w:eastAsia="仿宋_GB2312"/>
          <w:b/>
          <w:sz w:val="30"/>
        </w:rPr>
      </w:pPr>
    </w:p>
    <w:p>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101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418"/>
        <w:gridCol w:w="1417"/>
        <w:gridCol w:w="880"/>
        <w:gridCol w:w="1813"/>
        <w:gridCol w:w="1423"/>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bookmarkStart w:id="97" w:name="_Hlk50566116"/>
            <w:r>
              <w:rPr>
                <w:rFonts w:hint="eastAsia" w:ascii="仿宋_GB2312" w:hAnsi="宋体" w:eastAsia="仿宋_GB2312"/>
                <w:sz w:val="24"/>
              </w:rPr>
              <w:t>序号</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货物名称</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品牌及厂家</w:t>
            </w: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产地</w:t>
            </w: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规格型号</w:t>
            </w: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数量及单位</w:t>
            </w: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单价</w:t>
            </w: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1</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131"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u w:val="single"/>
              </w:rPr>
            </w:pPr>
            <w:r>
              <w:rPr>
                <w:rFonts w:hint="eastAsia" w:ascii="仿宋_GB2312" w:hAnsi="宋体" w:eastAsia="仿宋_GB2312"/>
                <w:sz w:val="24"/>
              </w:rPr>
              <w:t>本项目合计金额大写：</w:t>
            </w:r>
            <w:r>
              <w:rPr>
                <w:rFonts w:hint="eastAsia" w:ascii="仿宋_GB2312" w:hAnsi="宋体" w:eastAsia="仿宋_GB2312"/>
                <w:sz w:val="24"/>
                <w:u w:val="single"/>
              </w:rPr>
              <w:t xml:space="preserve">                                        </w:t>
            </w:r>
            <w:r>
              <w:rPr>
                <w:rFonts w:hint="eastAsia" w:ascii="仿宋_GB2312" w:eastAsia="仿宋_GB2312"/>
                <w:sz w:val="24"/>
                <w:u w:val="single"/>
              </w:rPr>
              <w:t>¥</w:t>
            </w:r>
            <w:r>
              <w:rPr>
                <w:rFonts w:hint="eastAsia" w:ascii="仿宋_GB2312" w:hAnsi="宋体" w:eastAsia="仿宋_GB2312"/>
                <w:sz w:val="24"/>
                <w:u w:val="single"/>
              </w:rPr>
              <w:t xml:space="preserve">            </w:t>
            </w:r>
          </w:p>
        </w:tc>
      </w:tr>
      <w:bookmarkEnd w:id="97"/>
    </w:tbl>
    <w:p>
      <w:pPr>
        <w:snapToGrid w:val="0"/>
        <w:spacing w:before="50" w:after="50" w:line="400" w:lineRule="exact"/>
        <w:jc w:val="left"/>
        <w:rPr>
          <w:rFonts w:ascii="仿宋_GB2312" w:eastAsia="仿宋_GB2312"/>
          <w:sz w:val="24"/>
        </w:rPr>
      </w:pPr>
    </w:p>
    <w:p>
      <w:pPr>
        <w:snapToGrid w:val="0"/>
        <w:spacing w:before="50" w:after="120" w:afterLines="50" w:line="400" w:lineRule="exact"/>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3</w:t>
      </w:r>
      <w:r>
        <w:rPr>
          <w:rFonts w:hint="eastAsia" w:ascii="仿宋_GB2312" w:eastAsia="仿宋_GB2312"/>
          <w:b/>
          <w:bCs/>
          <w:sz w:val="24"/>
        </w:rPr>
        <w:t>.投标报价包括货物及货物运抵指定交付地点的所有成本、各种费用的总和。</w:t>
      </w:r>
    </w:p>
    <w:p>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4</w:t>
      </w:r>
      <w:r>
        <w:rPr>
          <w:rFonts w:hint="eastAsia" w:ascii="仿宋_GB2312" w:eastAsia="仿宋_GB2312"/>
          <w:b/>
          <w:bCs/>
          <w:sz w:val="24"/>
        </w:rPr>
        <w:t>.以上报价应与“投标报价明细表”中的“投标总价”相一致。</w:t>
      </w:r>
    </w:p>
    <w:bookmarkEnd w:id="95"/>
    <w:p>
      <w:pPr>
        <w:snapToGrid w:val="0"/>
        <w:spacing w:line="400" w:lineRule="exact"/>
        <w:ind w:firstLine="482" w:firstLineChars="200"/>
        <w:rPr>
          <w:rFonts w:ascii="仿宋_GB2312" w:eastAsia="仿宋_GB2312"/>
          <w:szCs w:val="21"/>
        </w:rPr>
      </w:pPr>
      <w:r>
        <w:rPr>
          <w:rFonts w:hint="eastAsia" w:ascii="仿宋_GB2312" w:eastAsia="仿宋_GB2312"/>
          <w:b/>
          <w:bCs/>
          <w:color w:val="auto"/>
          <w:sz w:val="24"/>
          <w:highlight w:val="none"/>
          <w:lang w:val="en-US" w:eastAsia="zh-CN"/>
        </w:rPr>
        <w:t>5</w:t>
      </w:r>
      <w:r>
        <w:rPr>
          <w:rFonts w:hint="eastAsia" w:ascii="仿宋_GB2312" w:eastAsia="仿宋_GB2312"/>
          <w:b/>
          <w:bCs/>
          <w:color w:val="auto"/>
          <w:sz w:val="24"/>
          <w:highlight w:val="none"/>
        </w:rPr>
        <w:t>.投标人如有《中小企业声明函》（格式见附件1）或《残疾人福利性单位声明函》（格式见附件2）或《监狱企业的证明文件》（附件3），请按附件格式提供，并附在本表后。</w:t>
      </w:r>
      <w:r>
        <w:rPr>
          <w:rFonts w:hint="eastAsia" w:ascii="仿宋_GB2312" w:eastAsia="仿宋_GB2312"/>
          <w:szCs w:val="21"/>
        </w:rPr>
        <w:t xml:space="preserve">        </w:t>
      </w: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pPr>
        <w:jc w:val="center"/>
        <w:rPr>
          <w:rFonts w:ascii="仿宋_GB2312" w:eastAsia="仿宋_GB2312"/>
          <w:szCs w:val="21"/>
          <w:u w:val="single"/>
        </w:rPr>
      </w:pPr>
    </w:p>
    <w:p>
      <w:pPr>
        <w:pStyle w:val="26"/>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bookmarkEnd w:id="96"/>
    <w:p>
      <w:pPr>
        <w:pStyle w:val="26"/>
        <w:spacing w:line="400" w:lineRule="exact"/>
        <w:rPr>
          <w:rFonts w:hint="eastAsia" w:ascii="仿宋_GB2312" w:hAnsi="宋体" w:eastAsia="仿宋_GB2312"/>
        </w:rPr>
      </w:pPr>
    </w:p>
    <w:p>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6"/>
        <w:spacing w:line="240" w:lineRule="atLeast"/>
        <w:jc w:val="right"/>
        <w:rPr>
          <w:rFonts w:hint="eastAsia" w:ascii="仿宋_GB2312" w:hAnsi="宋体" w:eastAsia="仿宋_GB2312"/>
        </w:rPr>
      </w:pPr>
    </w:p>
    <w:p>
      <w:pPr>
        <w:pStyle w:val="356"/>
        <w:rPr>
          <w:rFonts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附件1：中小企业声明函格式（如有）：</w:t>
      </w:r>
    </w:p>
    <w:p>
      <w:pPr>
        <w:pStyle w:val="356"/>
        <w:jc w:val="center"/>
        <w:rPr>
          <w:rFonts w:hint="eastAsia" w:ascii="仿宋_GB2312" w:eastAsia="仿宋_GB2312"/>
          <w:color w:val="000000"/>
        </w:rPr>
      </w:pPr>
      <w:r>
        <w:rPr>
          <w:rFonts w:hint="eastAsia" w:ascii="仿宋_GB2312" w:eastAsia="仿宋_GB2312"/>
          <w:b/>
          <w:bCs/>
          <w:color w:val="000000"/>
          <w:sz w:val="33"/>
          <w:szCs w:val="33"/>
        </w:rPr>
        <w:t>中小企业声明函（货物）</w:t>
      </w:r>
    </w:p>
    <w:p>
      <w:pPr>
        <w:pStyle w:val="356"/>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柳州市鱼峰区人民法院</w:t>
      </w:r>
      <w:r>
        <w:rPr>
          <w:rFonts w:hint="eastAsia" w:ascii="仿宋_GB2312" w:eastAsia="仿宋_GB2312"/>
          <w:color w:val="000000"/>
        </w:rPr>
        <w:t>的</w:t>
      </w:r>
      <w:r>
        <w:rPr>
          <w:rFonts w:hint="eastAsia" w:ascii="仿宋_GB2312" w:eastAsia="仿宋_GB2312"/>
          <w:color w:val="000000"/>
          <w:u w:val="single"/>
        </w:rPr>
        <w:t>柳州市鱼峰区人民法院台式电脑及软件</w:t>
      </w:r>
      <w:r>
        <w:rPr>
          <w:rFonts w:hint="eastAsia" w:ascii="仿宋_GB2312" w:eastAsia="仿宋_GB2312"/>
          <w:color w:val="000000"/>
        </w:rPr>
        <w:t>采购活动，提供的货物全部由符合政策要求的中小企业制造。相关企业的具体情况如下：</w:t>
      </w:r>
      <w:r>
        <w:rPr>
          <w:rFonts w:hint="eastAsia" w:ascii="仿宋_GB2312" w:eastAsia="仿宋_GB2312"/>
          <w:color w:val="000000"/>
        </w:rPr>
        <w:br w:type="textWrapping"/>
      </w:r>
      <w:r>
        <w:rPr>
          <w:rFonts w:hint="eastAsia" w:ascii="仿宋_GB2312" w:eastAsia="仿宋_GB2312"/>
          <w:color w:val="000000"/>
        </w:rPr>
        <w:t xml:space="preserve">  1. </w:t>
      </w:r>
      <w:r>
        <w:rPr>
          <w:rFonts w:hint="eastAsia" w:ascii="仿宋_GB2312" w:eastAsia="仿宋_GB2312"/>
          <w:color w:val="000000" w:themeColor="text1"/>
          <w:u w:val="single"/>
          <w:lang w:val="en-US" w:eastAsia="zh-CN"/>
          <w14:textFill>
            <w14:solidFill>
              <w14:schemeClr w14:val="tx1"/>
            </w14:solidFill>
          </w14:textFill>
        </w:rPr>
        <w:t>办公电脑主机</w:t>
      </w:r>
      <w:r>
        <w:rPr>
          <w:rFonts w:hint="eastAsia" w:ascii="仿宋_GB2312" w:eastAsia="仿宋_GB2312"/>
          <w:color w:val="000000"/>
        </w:rPr>
        <w:t xml:space="preserve"> ，属于</w:t>
      </w:r>
      <w:r>
        <w:rPr>
          <w:rFonts w:hint="eastAsia" w:ascii="仿宋_GB2312" w:eastAsia="仿宋_GB2312"/>
          <w:color w:val="000000"/>
          <w:u w:val="single"/>
          <w:lang w:val="en-US" w:eastAsia="zh-CN"/>
        </w:rPr>
        <w:t xml:space="preserve"> </w:t>
      </w:r>
      <w:r>
        <w:rPr>
          <w:rFonts w:hint="eastAsia" w:ascii="仿宋_GB2312" w:eastAsia="仿宋_GB2312"/>
          <w:color w:val="000000" w:themeColor="text1"/>
          <w:u w:val="single"/>
          <w:lang w:val="en-US" w:eastAsia="zh-CN"/>
          <w14:textFill>
            <w14:solidFill>
              <w14:schemeClr w14:val="tx1"/>
            </w14:solidFill>
          </w14:textFill>
        </w:rPr>
        <w:t xml:space="preserve">工业 </w:t>
      </w:r>
      <w:r>
        <w:rPr>
          <w:rFonts w:hint="eastAsia" w:ascii="仿宋_GB2312" w:eastAsia="仿宋_GB2312"/>
          <w:color w:val="000000"/>
        </w:rPr>
        <w:t xml:space="preserve"> ；制造商为</w:t>
      </w:r>
      <w:r>
        <w:rPr>
          <w:rFonts w:hint="eastAsia" w:ascii="仿宋_GB2312" w:eastAsia="仿宋_GB2312"/>
          <w:color w:val="000000"/>
          <w:u w:val="single"/>
          <w:lang w:val="en-US" w:eastAsia="zh-CN"/>
        </w:rPr>
        <w:t xml:space="preserve">            </w:t>
      </w:r>
      <w:r>
        <w:rPr>
          <w:rStyle w:val="357"/>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357"/>
          <w:rFonts w:hint="eastAsia" w:ascii="仿宋_GB2312" w:eastAsia="仿宋_GB2312"/>
          <w:color w:val="000000"/>
          <w:u w:val="single"/>
        </w:rPr>
        <w:t>（中型企业、小型企业、微型企业）</w:t>
      </w:r>
      <w:r>
        <w:rPr>
          <w:rFonts w:hint="eastAsia" w:ascii="仿宋_GB2312" w:eastAsia="仿宋_GB2312"/>
          <w:color w:val="000000"/>
        </w:rPr>
        <w:t>；</w:t>
      </w:r>
    </w:p>
    <w:p>
      <w:pPr>
        <w:pStyle w:val="788"/>
        <w:numPr>
          <w:ilvl w:val="0"/>
          <w:numId w:val="4"/>
        </w:numPr>
        <w:spacing w:line="405" w:lineRule="atLeast"/>
        <w:ind w:firstLine="480" w:firstLineChars="200"/>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u w:val="single"/>
          <w:lang w:val="en-US" w:eastAsia="zh-CN"/>
          <w14:textFill>
            <w14:solidFill>
              <w14:schemeClr w14:val="tx1"/>
            </w14:solidFill>
          </w14:textFill>
        </w:rPr>
        <w:t>办公软件（一）</w:t>
      </w:r>
      <w:r>
        <w:rPr>
          <w:rStyle w:val="786"/>
          <w:rFonts w:hint="eastAsia" w:ascii="仿宋_GB2312" w:eastAsia="仿宋_GB2312"/>
          <w:color w:val="000000" w:themeColor="text1"/>
          <w:u w:val="single"/>
          <w:lang w:val="en-US" w:eastAsia="zh-CN"/>
          <w14:textFill>
            <w14:solidFill>
              <w14:schemeClr w14:val="tx1"/>
            </w14:solidFill>
          </w14:textFill>
        </w:rPr>
        <w:t xml:space="preserve"> </w:t>
      </w:r>
      <w:r>
        <w:rPr>
          <w:rFonts w:hint="eastAsia" w:ascii="仿宋_GB2312" w:eastAsia="仿宋_GB2312"/>
          <w:color w:val="000000" w:themeColor="text1"/>
          <w14:textFill>
            <w14:solidFill>
              <w14:schemeClr w14:val="tx1"/>
            </w14:solidFill>
          </w14:textFill>
        </w:rPr>
        <w:t>，属于</w:t>
      </w:r>
      <w:r>
        <w:rPr>
          <w:rFonts w:hint="eastAsia" w:ascii="仿宋_GB2312" w:eastAsia="仿宋_GB2312"/>
          <w:color w:val="000000" w:themeColor="text1"/>
          <w:u w:val="single"/>
          <w:lang w:val="en-US" w:eastAsia="zh-CN"/>
          <w14:textFill>
            <w14:solidFill>
              <w14:schemeClr w14:val="tx1"/>
            </w14:solidFill>
          </w14:textFill>
        </w:rPr>
        <w:t xml:space="preserve"> </w:t>
      </w:r>
      <w:r>
        <w:rPr>
          <w:rStyle w:val="790"/>
          <w:rFonts w:hint="eastAsia" w:ascii="仿宋_GB2312" w:eastAsia="仿宋_GB2312"/>
          <w:b w:val="0"/>
          <w:bCs w:val="0"/>
          <w:color w:val="000000" w:themeColor="text1"/>
          <w:u w:val="single"/>
          <w14:textFill>
            <w14:solidFill>
              <w14:schemeClr w14:val="tx1"/>
            </w14:solidFill>
          </w14:textFill>
        </w:rPr>
        <w:t>软件和信息技术服务业</w:t>
      </w:r>
      <w:r>
        <w:rPr>
          <w:rFonts w:hint="eastAsia" w:ascii="仿宋_GB2312" w:eastAsia="仿宋_GB2312"/>
          <w:color w:val="000000" w:themeColor="text1"/>
          <w14:textFill>
            <w14:solidFill>
              <w14:schemeClr w14:val="tx1"/>
            </w14:solidFill>
          </w14:textFill>
        </w:rPr>
        <w:t>；制造商为</w:t>
      </w:r>
      <w:r>
        <w:rPr>
          <w:rFonts w:hint="eastAsia" w:ascii="仿宋_GB2312" w:eastAsia="仿宋_GB2312"/>
          <w:color w:val="000000" w:themeColor="text1"/>
          <w:u w:val="single"/>
          <w:lang w:val="en-US" w:eastAsia="zh-CN"/>
          <w14:textFill>
            <w14:solidFill>
              <w14:schemeClr w14:val="tx1"/>
            </w14:solidFill>
          </w14:textFill>
        </w:rPr>
        <w:t xml:space="preserve">        </w:t>
      </w:r>
      <w:r>
        <w:rPr>
          <w:rStyle w:val="786"/>
          <w:rFonts w:hint="eastAsia" w:ascii="仿宋_GB2312" w:eastAsia="仿宋_GB2312"/>
          <w:color w:val="000000" w:themeColor="text1"/>
          <w:u w:val="single"/>
          <w14:textFill>
            <w14:solidFill>
              <w14:schemeClr w14:val="tx1"/>
            </w14:solidFill>
          </w14:textFill>
        </w:rPr>
        <w:t>（企业名称）</w:t>
      </w:r>
      <w:r>
        <w:rPr>
          <w:rFonts w:hint="eastAsia" w:ascii="仿宋_GB2312" w:eastAsia="仿宋_GB2312"/>
          <w:color w:val="000000" w:themeColor="text1"/>
          <w14:textFill>
            <w14:solidFill>
              <w14:schemeClr w14:val="tx1"/>
            </w14:solidFill>
          </w14:textFill>
        </w:rPr>
        <w:t>，从业人员</w:t>
      </w:r>
      <w:r>
        <w:rPr>
          <w:rFonts w:hint="eastAsia" w:ascii="仿宋_GB2312" w:eastAsia="仿宋_GB2312"/>
          <w:color w:val="000000" w:themeColor="text1"/>
          <w:u w:val="single"/>
          <w14:textFill>
            <w14:solidFill>
              <w14:schemeClr w14:val="tx1"/>
            </w14:solidFill>
          </w14:textFill>
        </w:rPr>
        <w:t xml:space="preserve">   </w:t>
      </w:r>
      <w:r>
        <w:rPr>
          <w:rFonts w:hint="eastAsia" w:ascii="仿宋_GB2312" w:eastAsia="仿宋_GB2312"/>
          <w:color w:val="000000" w:themeColor="text1"/>
          <w14:textFill>
            <w14:solidFill>
              <w14:schemeClr w14:val="tx1"/>
            </w14:solidFill>
          </w14:textFill>
        </w:rPr>
        <w:t>人，营业收入为</w:t>
      </w:r>
      <w:r>
        <w:rPr>
          <w:rFonts w:hint="eastAsia" w:ascii="仿宋_GB2312" w:eastAsia="仿宋_GB2312"/>
          <w:color w:val="000000" w:themeColor="text1"/>
          <w:u w:val="single"/>
          <w14:textFill>
            <w14:solidFill>
              <w14:schemeClr w14:val="tx1"/>
            </w14:solidFill>
          </w14:textFill>
        </w:rPr>
        <w:t>   </w:t>
      </w:r>
      <w:r>
        <w:rPr>
          <w:rFonts w:hint="eastAsia" w:ascii="仿宋_GB2312" w:eastAsia="仿宋_GB2312"/>
          <w:color w:val="000000" w:themeColor="text1"/>
          <w14:textFill>
            <w14:solidFill>
              <w14:schemeClr w14:val="tx1"/>
            </w14:solidFill>
          </w14:textFill>
        </w:rPr>
        <w:t>万元，资产总额为</w:t>
      </w:r>
      <w:r>
        <w:rPr>
          <w:rFonts w:hint="eastAsia" w:ascii="仿宋_GB2312" w:eastAsia="仿宋_GB2312"/>
          <w:color w:val="000000" w:themeColor="text1"/>
          <w:u w:val="single"/>
          <w14:textFill>
            <w14:solidFill>
              <w14:schemeClr w14:val="tx1"/>
            </w14:solidFill>
          </w14:textFill>
        </w:rPr>
        <w:t>   </w:t>
      </w:r>
      <w:r>
        <w:rPr>
          <w:rFonts w:hint="eastAsia" w:ascii="仿宋_GB2312" w:eastAsia="仿宋_GB2312"/>
          <w:color w:val="000000" w:themeColor="text1"/>
          <w14:textFill>
            <w14:solidFill>
              <w14:schemeClr w14:val="tx1"/>
            </w14:solidFill>
          </w14:textFill>
        </w:rPr>
        <w:t>万元，属于</w:t>
      </w:r>
      <w:r>
        <w:rPr>
          <w:rFonts w:hint="eastAsia" w:ascii="仿宋_GB2312" w:eastAsia="仿宋_GB2312"/>
          <w:color w:val="000000" w:themeColor="text1"/>
          <w:u w:val="single"/>
          <w:lang w:val="en-US" w:eastAsia="zh-CN"/>
          <w14:textFill>
            <w14:solidFill>
              <w14:schemeClr w14:val="tx1"/>
            </w14:solidFill>
          </w14:textFill>
        </w:rPr>
        <w:t xml:space="preserve">     </w:t>
      </w:r>
      <w:r>
        <w:rPr>
          <w:rStyle w:val="786"/>
          <w:rFonts w:hint="eastAsia" w:ascii="仿宋_GB2312" w:eastAsia="仿宋_GB2312"/>
          <w:color w:val="000000" w:themeColor="text1"/>
          <w:u w:val="single"/>
          <w14:textFill>
            <w14:solidFill>
              <w14:schemeClr w14:val="tx1"/>
            </w14:solidFill>
          </w14:textFill>
        </w:rPr>
        <w:t>（中型企业、小型 企业、微型企业）</w:t>
      </w:r>
      <w:r>
        <w:rPr>
          <w:rFonts w:hint="eastAsia" w:ascii="仿宋_GB2312" w:eastAsia="仿宋_GB2312"/>
          <w:color w:val="000000" w:themeColor="text1"/>
          <w14:textFill>
            <w14:solidFill>
              <w14:schemeClr w14:val="tx1"/>
            </w14:solidFill>
          </w14:textFill>
        </w:rPr>
        <w:t>；</w:t>
      </w:r>
    </w:p>
    <w:p>
      <w:pPr>
        <w:pStyle w:val="788"/>
        <w:numPr>
          <w:ilvl w:val="0"/>
          <w:numId w:val="4"/>
        </w:numPr>
        <w:spacing w:line="405" w:lineRule="atLeast"/>
        <w:ind w:firstLine="480" w:firstLineChars="200"/>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u w:val="single"/>
          <w:lang w:val="en-US" w:eastAsia="zh-CN"/>
          <w14:textFill>
            <w14:solidFill>
              <w14:schemeClr w14:val="tx1"/>
            </w14:solidFill>
          </w14:textFill>
        </w:rPr>
        <w:t>办公软件（二）</w:t>
      </w:r>
      <w:r>
        <w:rPr>
          <w:rStyle w:val="786"/>
          <w:rFonts w:hint="eastAsia" w:ascii="仿宋_GB2312" w:eastAsia="仿宋_GB2312"/>
          <w:color w:val="000000" w:themeColor="text1"/>
          <w:u w:val="single"/>
          <w:lang w:val="en-US" w:eastAsia="zh-CN"/>
          <w14:textFill>
            <w14:solidFill>
              <w14:schemeClr w14:val="tx1"/>
            </w14:solidFill>
          </w14:textFill>
        </w:rPr>
        <w:t xml:space="preserve"> </w:t>
      </w:r>
      <w:r>
        <w:rPr>
          <w:rFonts w:hint="eastAsia" w:ascii="仿宋_GB2312" w:eastAsia="仿宋_GB2312"/>
          <w:color w:val="000000" w:themeColor="text1"/>
          <w14:textFill>
            <w14:solidFill>
              <w14:schemeClr w14:val="tx1"/>
            </w14:solidFill>
          </w14:textFill>
        </w:rPr>
        <w:t>，属于</w:t>
      </w:r>
      <w:r>
        <w:rPr>
          <w:rFonts w:hint="eastAsia" w:ascii="仿宋_GB2312" w:eastAsia="仿宋_GB2312"/>
          <w:color w:val="000000" w:themeColor="text1"/>
          <w:u w:val="single"/>
          <w:lang w:val="en-US" w:eastAsia="zh-CN"/>
          <w14:textFill>
            <w14:solidFill>
              <w14:schemeClr w14:val="tx1"/>
            </w14:solidFill>
          </w14:textFill>
        </w:rPr>
        <w:t xml:space="preserve"> </w:t>
      </w:r>
      <w:r>
        <w:rPr>
          <w:rStyle w:val="790"/>
          <w:rFonts w:hint="eastAsia" w:ascii="仿宋_GB2312" w:eastAsia="仿宋_GB2312"/>
          <w:b w:val="0"/>
          <w:bCs w:val="0"/>
          <w:color w:val="000000" w:themeColor="text1"/>
          <w:u w:val="single"/>
          <w14:textFill>
            <w14:solidFill>
              <w14:schemeClr w14:val="tx1"/>
            </w14:solidFill>
          </w14:textFill>
        </w:rPr>
        <w:t>软件和信息技术服务业</w:t>
      </w:r>
      <w:r>
        <w:rPr>
          <w:rFonts w:hint="eastAsia" w:ascii="仿宋_GB2312" w:eastAsia="仿宋_GB2312"/>
          <w:color w:val="000000" w:themeColor="text1"/>
          <w14:textFill>
            <w14:solidFill>
              <w14:schemeClr w14:val="tx1"/>
            </w14:solidFill>
          </w14:textFill>
        </w:rPr>
        <w:t>；制造商为</w:t>
      </w:r>
      <w:r>
        <w:rPr>
          <w:rFonts w:hint="eastAsia" w:ascii="仿宋_GB2312" w:eastAsia="仿宋_GB2312"/>
          <w:color w:val="000000" w:themeColor="text1"/>
          <w:u w:val="single"/>
          <w:lang w:val="en-US" w:eastAsia="zh-CN"/>
          <w14:textFill>
            <w14:solidFill>
              <w14:schemeClr w14:val="tx1"/>
            </w14:solidFill>
          </w14:textFill>
        </w:rPr>
        <w:t xml:space="preserve">        </w:t>
      </w:r>
      <w:r>
        <w:rPr>
          <w:rStyle w:val="786"/>
          <w:rFonts w:hint="eastAsia" w:ascii="仿宋_GB2312" w:eastAsia="仿宋_GB2312"/>
          <w:color w:val="000000" w:themeColor="text1"/>
          <w:u w:val="single"/>
          <w14:textFill>
            <w14:solidFill>
              <w14:schemeClr w14:val="tx1"/>
            </w14:solidFill>
          </w14:textFill>
        </w:rPr>
        <w:t>（企业名称）</w:t>
      </w:r>
      <w:r>
        <w:rPr>
          <w:rFonts w:hint="eastAsia" w:ascii="仿宋_GB2312" w:eastAsia="仿宋_GB2312"/>
          <w:color w:val="000000" w:themeColor="text1"/>
          <w14:textFill>
            <w14:solidFill>
              <w14:schemeClr w14:val="tx1"/>
            </w14:solidFill>
          </w14:textFill>
        </w:rPr>
        <w:t>，从业人员</w:t>
      </w:r>
      <w:r>
        <w:rPr>
          <w:rFonts w:hint="eastAsia" w:ascii="仿宋_GB2312" w:eastAsia="仿宋_GB2312"/>
          <w:color w:val="000000" w:themeColor="text1"/>
          <w:u w:val="single"/>
          <w14:textFill>
            <w14:solidFill>
              <w14:schemeClr w14:val="tx1"/>
            </w14:solidFill>
          </w14:textFill>
        </w:rPr>
        <w:t xml:space="preserve">   </w:t>
      </w:r>
      <w:r>
        <w:rPr>
          <w:rFonts w:hint="eastAsia" w:ascii="仿宋_GB2312" w:eastAsia="仿宋_GB2312"/>
          <w:color w:val="000000" w:themeColor="text1"/>
          <w14:textFill>
            <w14:solidFill>
              <w14:schemeClr w14:val="tx1"/>
            </w14:solidFill>
          </w14:textFill>
        </w:rPr>
        <w:t>人，营业收入为</w:t>
      </w:r>
      <w:r>
        <w:rPr>
          <w:rFonts w:hint="eastAsia" w:ascii="仿宋_GB2312" w:eastAsia="仿宋_GB2312"/>
          <w:color w:val="000000" w:themeColor="text1"/>
          <w:u w:val="single"/>
          <w14:textFill>
            <w14:solidFill>
              <w14:schemeClr w14:val="tx1"/>
            </w14:solidFill>
          </w14:textFill>
        </w:rPr>
        <w:t>   </w:t>
      </w:r>
      <w:r>
        <w:rPr>
          <w:rFonts w:hint="eastAsia" w:ascii="仿宋_GB2312" w:eastAsia="仿宋_GB2312"/>
          <w:color w:val="000000" w:themeColor="text1"/>
          <w14:textFill>
            <w14:solidFill>
              <w14:schemeClr w14:val="tx1"/>
            </w14:solidFill>
          </w14:textFill>
        </w:rPr>
        <w:t>万元，资产总额为</w:t>
      </w:r>
      <w:r>
        <w:rPr>
          <w:rFonts w:hint="eastAsia" w:ascii="仿宋_GB2312" w:eastAsia="仿宋_GB2312"/>
          <w:color w:val="000000" w:themeColor="text1"/>
          <w:u w:val="single"/>
          <w14:textFill>
            <w14:solidFill>
              <w14:schemeClr w14:val="tx1"/>
            </w14:solidFill>
          </w14:textFill>
        </w:rPr>
        <w:t>   </w:t>
      </w:r>
      <w:r>
        <w:rPr>
          <w:rFonts w:hint="eastAsia" w:ascii="仿宋_GB2312" w:eastAsia="仿宋_GB2312"/>
          <w:color w:val="000000" w:themeColor="text1"/>
          <w14:textFill>
            <w14:solidFill>
              <w14:schemeClr w14:val="tx1"/>
            </w14:solidFill>
          </w14:textFill>
        </w:rPr>
        <w:t>万元，属于</w:t>
      </w:r>
      <w:r>
        <w:rPr>
          <w:rFonts w:hint="eastAsia" w:ascii="仿宋_GB2312" w:eastAsia="仿宋_GB2312"/>
          <w:color w:val="000000" w:themeColor="text1"/>
          <w:u w:val="single"/>
          <w:lang w:val="en-US" w:eastAsia="zh-CN"/>
          <w14:textFill>
            <w14:solidFill>
              <w14:schemeClr w14:val="tx1"/>
            </w14:solidFill>
          </w14:textFill>
        </w:rPr>
        <w:t xml:space="preserve">     </w:t>
      </w:r>
      <w:r>
        <w:rPr>
          <w:rStyle w:val="786"/>
          <w:rFonts w:hint="eastAsia" w:ascii="仿宋_GB2312" w:eastAsia="仿宋_GB2312"/>
          <w:color w:val="000000" w:themeColor="text1"/>
          <w:u w:val="single"/>
          <w14:textFill>
            <w14:solidFill>
              <w14:schemeClr w14:val="tx1"/>
            </w14:solidFill>
          </w14:textFill>
        </w:rPr>
        <w:t>（中型企业、小型 企业、微型企业）</w:t>
      </w:r>
      <w:r>
        <w:rPr>
          <w:rFonts w:hint="eastAsia" w:ascii="仿宋_GB2312" w:eastAsia="仿宋_GB2312"/>
          <w:color w:val="000000" w:themeColor="text1"/>
          <w14:textFill>
            <w14:solidFill>
              <w14:schemeClr w14:val="tx1"/>
            </w14:solidFill>
          </w14:textFill>
        </w:rPr>
        <w:t>；</w:t>
      </w:r>
    </w:p>
    <w:p>
      <w:pPr>
        <w:pStyle w:val="356"/>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u w:val="none"/>
          <w:lang w:val="en-US" w:eastAsia="zh-CN"/>
          <w14:textFill>
            <w14:solidFill>
              <w14:schemeClr w14:val="tx1"/>
            </w14:solidFill>
          </w14:textFill>
        </w:rPr>
        <w:t xml:space="preserve">   4.</w:t>
      </w:r>
      <w:r>
        <w:rPr>
          <w:rFonts w:hint="eastAsia" w:ascii="仿宋_GB2312" w:eastAsia="仿宋_GB2312"/>
          <w:color w:val="000000" w:themeColor="text1"/>
          <w:u w:val="single"/>
          <w:lang w:val="en-US" w:eastAsia="zh-CN"/>
          <w14:textFill>
            <w14:solidFill>
              <w14:schemeClr w14:val="tx1"/>
            </w14:solidFill>
          </w14:textFill>
        </w:rPr>
        <w:t>控制终端</w:t>
      </w:r>
      <w:r>
        <w:rPr>
          <w:rStyle w:val="786"/>
          <w:rFonts w:hint="eastAsia" w:ascii="仿宋_GB2312" w:eastAsia="仿宋_GB2312"/>
          <w:color w:val="000000" w:themeColor="text1"/>
          <w:u w:val="single"/>
          <w:lang w:val="en-US" w:eastAsia="zh-CN"/>
          <w14:textFill>
            <w14:solidFill>
              <w14:schemeClr w14:val="tx1"/>
            </w14:solidFill>
          </w14:textFill>
        </w:rPr>
        <w:t xml:space="preserve"> </w:t>
      </w:r>
      <w:r>
        <w:rPr>
          <w:rFonts w:hint="eastAsia" w:ascii="仿宋_GB2312" w:eastAsia="仿宋_GB2312"/>
          <w:color w:val="000000"/>
        </w:rPr>
        <w:t>，属于</w:t>
      </w:r>
      <w:r>
        <w:rPr>
          <w:rFonts w:hint="eastAsia" w:ascii="仿宋_GB2312" w:eastAsia="仿宋_GB2312"/>
          <w:color w:val="000000" w:themeColor="text1"/>
          <w:u w:val="single"/>
          <w:lang w:val="en-US" w:eastAsia="zh-CN"/>
          <w14:textFill>
            <w14:solidFill>
              <w14:schemeClr w14:val="tx1"/>
            </w14:solidFill>
          </w14:textFill>
        </w:rPr>
        <w:t xml:space="preserve"> 工业 </w:t>
      </w:r>
      <w:r>
        <w:rPr>
          <w:rFonts w:hint="eastAsia" w:ascii="仿宋_GB2312" w:eastAsia="仿宋_GB2312"/>
          <w:color w:val="000000"/>
        </w:rPr>
        <w:t xml:space="preserve"> ；制造商为</w:t>
      </w:r>
      <w:r>
        <w:rPr>
          <w:rFonts w:hint="eastAsia" w:ascii="仿宋_GB2312" w:eastAsia="仿宋_GB2312"/>
          <w:color w:val="000000"/>
          <w:lang w:val="en-US" w:eastAsia="zh-CN"/>
        </w:rPr>
        <w:t xml:space="preserve"> </w:t>
      </w:r>
      <w:r>
        <w:rPr>
          <w:rFonts w:hint="eastAsia" w:ascii="仿宋_GB2312" w:eastAsia="仿宋_GB2312"/>
          <w:color w:val="000000"/>
          <w:u w:val="single"/>
          <w:lang w:val="en-US" w:eastAsia="zh-CN"/>
        </w:rPr>
        <w:t xml:space="preserve">            </w:t>
      </w:r>
      <w:r>
        <w:rPr>
          <w:rStyle w:val="357"/>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357"/>
          <w:rFonts w:hint="eastAsia" w:ascii="仿宋_GB2312" w:eastAsia="仿宋_GB2312"/>
          <w:color w:val="000000"/>
          <w:u w:val="single"/>
        </w:rPr>
        <w:t>（中型企业、小型 企业、微型企业）</w:t>
      </w:r>
      <w:r>
        <w:rPr>
          <w:rFonts w:hint="eastAsia" w:ascii="仿宋_GB2312" w:eastAsia="仿宋_GB2312"/>
          <w:color w:val="000000"/>
        </w:rPr>
        <w:t>；</w:t>
      </w:r>
    </w:p>
    <w:p>
      <w:pPr>
        <w:pStyle w:val="356"/>
        <w:spacing w:line="405" w:lineRule="atLeast"/>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356"/>
        <w:spacing w:line="405" w:lineRule="atLeast"/>
        <w:rPr>
          <w:rFonts w:hint="eastAsia" w:ascii="仿宋_GB2312" w:eastAsia="仿宋_GB2312"/>
          <w:color w:val="000000"/>
        </w:rPr>
      </w:pPr>
      <w:r>
        <w:rPr>
          <w:rFonts w:hint="eastAsia" w:ascii="仿宋_GB2312" w:eastAsia="仿宋_GB2312"/>
          <w:color w:val="000000"/>
        </w:rPr>
        <w:t> </w:t>
      </w:r>
    </w:p>
    <w:p>
      <w:pPr>
        <w:pStyle w:val="356"/>
        <w:spacing w:line="405" w:lineRule="atLeast"/>
        <w:rPr>
          <w:rFonts w:hint="eastAsia" w:ascii="仿宋_GB2312" w:eastAsia="仿宋_GB2312"/>
          <w:color w:val="000000"/>
        </w:rPr>
      </w:pPr>
      <w:r>
        <w:rPr>
          <w:rFonts w:hint="eastAsia" w:ascii="仿宋_GB2312" w:eastAsia="仿宋_GB2312"/>
          <w:color w:val="000000"/>
        </w:rPr>
        <w:t>      </w:t>
      </w:r>
    </w:p>
    <w:p>
      <w:pPr>
        <w:pStyle w:val="356"/>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356"/>
        <w:jc w:val="right"/>
        <w:rPr>
          <w:rFonts w:hint="eastAsia" w:ascii="仿宋_GB2312" w:eastAsia="仿宋_GB2312"/>
          <w:color w:val="000000"/>
        </w:rPr>
      </w:pPr>
      <w:r>
        <w:rPr>
          <w:rFonts w:hint="eastAsia" w:ascii="仿宋_GB2312" w:eastAsia="仿宋_GB2312"/>
          <w:color w:val="000000"/>
        </w:rPr>
        <w:t> </w:t>
      </w:r>
    </w:p>
    <w:p>
      <w:pPr>
        <w:pStyle w:val="356"/>
        <w:jc w:val="right"/>
        <w:rPr>
          <w:rFonts w:hint="eastAsia" w:ascii="仿宋_GB2312" w:eastAsia="仿宋_GB2312"/>
          <w:color w:val="000000"/>
        </w:rPr>
      </w:pPr>
      <w:r>
        <w:rPr>
          <w:rFonts w:hint="eastAsia" w:ascii="仿宋_GB2312" w:eastAsia="仿宋_GB2312"/>
          <w:color w:val="000000"/>
        </w:rPr>
        <w:t>日期：   年 月 日</w:t>
      </w:r>
    </w:p>
    <w:p>
      <w:pPr>
        <w:pStyle w:val="788"/>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2.投标人出具的《中小企业声明函》中填写的“所属行业”应与采购文件明确的“所属行业”内容一致。</w:t>
      </w:r>
      <w:r>
        <w:rPr>
          <w:rFonts w:hint="eastAsia" w:ascii="仿宋_GB2312" w:eastAsia="仿宋_GB2312"/>
          <w:b/>
          <w:bCs/>
          <w:color w:val="000000"/>
        </w:rPr>
        <w:br w:type="textWrapping"/>
      </w:r>
      <w:r>
        <w:rPr>
          <w:rFonts w:hint="eastAsia" w:ascii="仿宋_GB2312" w:eastAsia="仿宋_GB2312"/>
          <w:b/>
          <w:bCs/>
          <w:color w:val="000000"/>
        </w:rPr>
        <w:t>采购标的对应的中小企业划分标准所属行业：</w:t>
      </w:r>
      <w:r>
        <w:rPr>
          <w:rStyle w:val="790"/>
          <w:rFonts w:hint="eastAsia" w:ascii="仿宋_GB2312" w:eastAsia="仿宋_GB2312"/>
          <w:color w:val="000000" w:themeColor="text1"/>
          <w:u w:val="single"/>
          <w14:textFill>
            <w14:solidFill>
              <w14:schemeClr w14:val="tx1"/>
            </w14:solidFill>
          </w14:textFill>
        </w:rPr>
        <w:t>采购需求所列第</w:t>
      </w:r>
      <w:r>
        <w:rPr>
          <w:rStyle w:val="790"/>
          <w:rFonts w:hint="eastAsia" w:ascii="仿宋_GB2312" w:eastAsia="仿宋_GB2312"/>
          <w:color w:val="000000" w:themeColor="text1"/>
          <w:u w:val="single"/>
          <w:lang w:val="en-US" w:eastAsia="zh-CN"/>
          <w14:textFill>
            <w14:solidFill>
              <w14:schemeClr w14:val="tx1"/>
            </w14:solidFill>
          </w14:textFill>
        </w:rPr>
        <w:t>2、</w:t>
      </w:r>
      <w:r>
        <w:rPr>
          <w:rStyle w:val="790"/>
          <w:rFonts w:hint="eastAsia" w:ascii="仿宋_GB2312" w:eastAsia="仿宋_GB2312"/>
          <w:color w:val="000000" w:themeColor="text1"/>
          <w:u w:val="single"/>
          <w14:textFill>
            <w14:solidFill>
              <w14:schemeClr w14:val="tx1"/>
            </w14:solidFill>
          </w14:textFill>
        </w:rPr>
        <w:t>3项标的为软件和信息技术服务业</w:t>
      </w:r>
      <w:r>
        <w:rPr>
          <w:rStyle w:val="790"/>
          <w:rFonts w:hint="eastAsia" w:ascii="仿宋_GB2312" w:eastAsia="仿宋_GB2312"/>
          <w:color w:val="000000" w:themeColor="text1"/>
          <w14:textFill>
            <w14:solidFill>
              <w14:schemeClr w14:val="tx1"/>
            </w14:solidFill>
          </w14:textFill>
        </w:rPr>
        <w:t>,其余项标的所属行业为</w:t>
      </w:r>
      <w:r>
        <w:rPr>
          <w:rStyle w:val="790"/>
          <w:rFonts w:hint="eastAsia" w:ascii="仿宋_GB2312" w:eastAsia="仿宋_GB2312"/>
          <w:color w:val="000000" w:themeColor="text1"/>
          <w:u w:val="single"/>
          <w14:textFill>
            <w14:solidFill>
              <w14:schemeClr w14:val="tx1"/>
            </w14:solidFill>
          </w14:textFill>
        </w:rPr>
        <w:t>工业</w:t>
      </w:r>
      <w:r>
        <w:rPr>
          <w:rStyle w:val="790"/>
          <w:rFonts w:hint="eastAsia" w:ascii="仿宋_GB2312" w:eastAsia="仿宋_GB2312"/>
          <w:color w:val="000000" w:themeColor="text1"/>
          <w14:textFill>
            <w14:solidFill>
              <w14:schemeClr w14:val="tx1"/>
            </w14:solidFill>
          </w14:textFill>
        </w:rPr>
        <w:t>。</w:t>
      </w:r>
      <w:r>
        <w:rPr>
          <w:rFonts w:hint="eastAsia" w:ascii="仿宋_GB2312" w:eastAsia="仿宋_GB2312"/>
          <w:color w:val="000000" w:themeColor="text1"/>
          <w14:textFill>
            <w14:solidFill>
              <w14:schemeClr w14:val="tx1"/>
            </w14:solidFill>
          </w14:textFill>
        </w:rPr>
        <w:t>  </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w:t>
      </w:r>
    </w:p>
    <w:p>
      <w:pPr>
        <w:ind w:firstLine="480" w:firstLineChars="200"/>
        <w:rPr>
          <w:rFonts w:ascii="仿宋_GB2312" w:eastAsia="仿宋_GB2312"/>
          <w:sz w:val="24"/>
        </w:rPr>
      </w:pPr>
      <w:r>
        <w:rPr>
          <w:rFonts w:hint="eastAsia" w:ascii="仿宋_GB2312" w:eastAsia="仿宋_GB2312"/>
          <w:sz w:val="24"/>
        </w:rPr>
        <w:t>7.中小微企业划型标准附表(若附表有变动，按最新政策执行):</w:t>
      </w:r>
    </w:p>
    <w:p>
      <w:pPr>
        <w:ind w:firstLine="643" w:firstLineChars="200"/>
        <w:jc w:val="center"/>
        <w:rPr>
          <w:rFonts w:ascii="仿宋_GB2312" w:hAnsi="仿宋_GB2312" w:eastAsia="仿宋_GB2312" w:cs="仿宋_GB2312"/>
          <w:b/>
          <w:bCs/>
        </w:rPr>
      </w:pPr>
      <w:r>
        <w:rPr>
          <w:rFonts w:hint="eastAsia" w:ascii="仿宋_GB2312" w:hAnsi="仿宋_GB2312" w:eastAsia="仿宋_GB2312" w:cs="仿宋_GB2312"/>
          <w:b/>
          <w:bCs/>
          <w:sz w:val="32"/>
          <w:szCs w:val="32"/>
        </w:rPr>
        <w:t>中小微企业划型标准</w:t>
      </w:r>
    </w:p>
    <w:tbl>
      <w:tblPr>
        <w:tblStyle w:val="48"/>
        <w:tblW w:w="9240" w:type="dxa"/>
        <w:tblInd w:w="93" w:type="dxa"/>
        <w:tblLayout w:type="fixed"/>
        <w:tblCellMar>
          <w:top w:w="0" w:type="dxa"/>
          <w:left w:w="108" w:type="dxa"/>
          <w:bottom w:w="0" w:type="dxa"/>
          <w:right w:w="108" w:type="dxa"/>
        </w:tblCellMar>
      </w:tblPr>
      <w:tblGrid>
        <w:gridCol w:w="2040"/>
        <w:gridCol w:w="1650"/>
        <w:gridCol w:w="915"/>
        <w:gridCol w:w="1890"/>
        <w:gridCol w:w="1590"/>
        <w:gridCol w:w="1155"/>
      </w:tblGrid>
      <w:tr>
        <w:tblPrEx>
          <w:tblCellMar>
            <w:top w:w="0" w:type="dxa"/>
            <w:left w:w="108" w:type="dxa"/>
            <w:bottom w:w="0" w:type="dxa"/>
            <w:right w:w="108" w:type="dxa"/>
          </w:tblCellMar>
        </w:tblPrEx>
        <w:trPr>
          <w:trHeight w:val="270" w:hRule="atLeast"/>
        </w:trPr>
        <w:tc>
          <w:tcPr>
            <w:tcW w:w="20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行业名称</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指标名称</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计量单位</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中型</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小型</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微型</w:t>
            </w:r>
          </w:p>
        </w:tc>
      </w:tr>
      <w:tr>
        <w:tblPrEx>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农、林、牧、渔</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500≤Y&lt;20000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50≤Y&lt;500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Y&lt;50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工业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20≤X&lt;300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2000≤Y&lt;40000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300≤Y&lt;2000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Y&lt;300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建筑业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6000≤Y&lt;80000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300≤Y&lt;6000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Y&lt;300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资产总额(Z)</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5000≤Z&lt;80000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300≤Z&lt;5000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Z&lt;300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批发业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20≤X&lt;200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5≤X&lt;20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X&lt;5</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5000≤Y&lt;40000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1000≤Y&lt;5000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零售业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10≤X&lt;50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500≤Y&lt;20000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100≤Y&lt;500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交通运输业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20≤X&lt;300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3000≤Y&lt;30000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200≤Y&lt;3000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Y&lt;200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仓储业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100≤X&lt;200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1000≤Y&lt;30000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100≤Y&lt;1000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邮政业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20≤X&lt;300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2000≤Y&lt;30000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100≤Y&lt;2000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住宿业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2000≤Y&lt;10000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100≤Y&lt;2000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餐饮业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2000≤Y&lt;10000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100≤Y&lt;2000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信息传输业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100≤X&lt;2000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1000≤Y&lt;100000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100≤Y&lt;1000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软件和信息技术服务业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1000≤Y&lt;10000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50≤Y&lt;1000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Y&lt;50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房地产开发经营</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1000≤Y&lt;200000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100≤X&lt;1000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资产总额(Z)</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5000≤Z&lt;10000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2000≤Y&lt;5000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Y&lt;2000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物业管理</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1000≤Y&lt;5000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500≤Y&lt;1000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Y&lt;500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租赁和商务服务业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资产总额(Z)</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8000≤Z&lt;120000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100≤Z&lt;8000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其他未列明行业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bl>
    <w:p>
      <w:pPr>
        <w:ind w:firstLine="482" w:firstLineChars="200"/>
      </w:pPr>
      <w:r>
        <w:rPr>
          <w:rFonts w:hint="eastAsia" w:ascii="仿宋_GB2312" w:hAnsi="宋体" w:eastAsia="仿宋_GB2312" w:cs="宋体"/>
          <w:b/>
          <w:bCs/>
          <w:color w:val="auto"/>
          <w:kern w:val="0"/>
          <w:sz w:val="24"/>
          <w:highlight w:val="none"/>
        </w:rPr>
        <w:t>说明:上述标准参照《关于印发中小企业划型标准规定的通知》(工信部联企业〔2011〕300号)，大型、中型和小型企业须同时满足所列指标的下限，否则下划一档;微型企业只须满足所列指标中的一项即可。</w:t>
      </w:r>
    </w:p>
    <w:p>
      <w:pPr>
        <w:pStyle w:val="356"/>
        <w:spacing w:line="405" w:lineRule="atLeast"/>
        <w:rPr>
          <w:rFonts w:hint="default" w:ascii="仿宋_GB2312" w:eastAsia="仿宋_GB2312"/>
          <w:color w:val="000000"/>
          <w:lang w:val="en-US" w:eastAsia="zh-CN"/>
        </w:rPr>
      </w:pPr>
    </w:p>
    <w:p>
      <w:pPr>
        <w:pStyle w:val="356"/>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附件2：残疾人福利性单位声明函格式（如有）：</w:t>
      </w:r>
    </w:p>
    <w:p>
      <w:pPr>
        <w:pStyle w:val="356"/>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356"/>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356"/>
        <w:spacing w:line="405" w:lineRule="atLeast"/>
        <w:rPr>
          <w:rFonts w:hint="eastAsia" w:ascii="仿宋_GB2312" w:eastAsia="仿宋_GB2312"/>
          <w:color w:val="000000"/>
        </w:rPr>
      </w:pPr>
      <w:r>
        <w:rPr>
          <w:rFonts w:hint="eastAsia" w:ascii="仿宋_GB2312" w:eastAsia="仿宋_GB2312"/>
          <w:color w:val="000000"/>
        </w:rPr>
        <w:t> </w:t>
      </w:r>
    </w:p>
    <w:p>
      <w:pPr>
        <w:pStyle w:val="356"/>
        <w:spacing w:line="405" w:lineRule="atLeast"/>
        <w:rPr>
          <w:rFonts w:hint="eastAsia" w:ascii="仿宋_GB2312" w:eastAsia="仿宋_GB2312"/>
          <w:color w:val="000000"/>
        </w:rPr>
      </w:pPr>
      <w:r>
        <w:rPr>
          <w:rFonts w:hint="eastAsia" w:ascii="仿宋_GB2312" w:eastAsia="仿宋_GB2312"/>
          <w:color w:val="000000"/>
        </w:rPr>
        <w:t>                                         </w:t>
      </w:r>
    </w:p>
    <w:p>
      <w:pPr>
        <w:pStyle w:val="356"/>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356"/>
        <w:jc w:val="right"/>
        <w:rPr>
          <w:rFonts w:hint="eastAsia" w:ascii="仿宋_GB2312" w:eastAsia="仿宋_GB2312"/>
          <w:color w:val="000000"/>
        </w:rPr>
      </w:pPr>
      <w:r>
        <w:rPr>
          <w:rFonts w:hint="eastAsia" w:ascii="仿宋_GB2312" w:eastAsia="仿宋_GB2312"/>
          <w:color w:val="000000"/>
        </w:rPr>
        <w:t> </w:t>
      </w:r>
    </w:p>
    <w:p>
      <w:pPr>
        <w:pStyle w:val="356"/>
        <w:jc w:val="right"/>
        <w:rPr>
          <w:rFonts w:hint="eastAsia" w:ascii="仿宋_GB2312" w:eastAsia="仿宋_GB2312"/>
          <w:color w:val="000000"/>
        </w:rPr>
      </w:pPr>
      <w:r>
        <w:rPr>
          <w:rFonts w:hint="eastAsia" w:ascii="仿宋_GB2312" w:eastAsia="仿宋_GB2312"/>
          <w:color w:val="000000"/>
        </w:rPr>
        <w:t>日期：       </w:t>
      </w:r>
    </w:p>
    <w:p>
      <w:pPr>
        <w:pStyle w:val="356"/>
        <w:spacing w:line="405" w:lineRule="atLeast"/>
        <w:rPr>
          <w:rFonts w:hint="eastAsia" w:ascii="仿宋_GB2312" w:eastAsia="仿宋_GB2312"/>
          <w:color w:val="000000"/>
        </w:rPr>
      </w:pPr>
      <w:r>
        <w:rPr>
          <w:rFonts w:hint="eastAsia" w:ascii="仿宋_GB2312" w:eastAsia="仿宋_GB2312"/>
          <w:b/>
          <w:bCs/>
          <w:color w:val="000000"/>
        </w:rPr>
        <w:t>  注：1.此项材料如有请以PDF格式上传；</w:t>
      </w:r>
    </w:p>
    <w:p>
      <w:pPr>
        <w:pStyle w:val="356"/>
        <w:spacing w:line="405" w:lineRule="atLeast"/>
        <w:rPr>
          <w:rFonts w:hint="eastAsia" w:ascii="仿宋_GB2312" w:eastAsia="仿宋_GB2312"/>
          <w:color w:val="000000"/>
        </w:rPr>
      </w:pP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356"/>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附件3：监狱企业由省级以上监狱管理局、戒毒管理局（含新疆生产建设兵团）出具的属于监狱企业的证明文件（如有）</w:t>
      </w:r>
    </w:p>
    <w:p>
      <w:pPr>
        <w:pStyle w:val="356"/>
        <w:spacing w:line="405" w:lineRule="atLeast"/>
        <w:rPr>
          <w:rFonts w:hint="eastAsia" w:ascii="仿宋_GB2312" w:eastAsia="仿宋_GB2312"/>
          <w:color w:val="000000"/>
        </w:rPr>
      </w:pPr>
      <w:r>
        <w:rPr>
          <w:rFonts w:hint="eastAsia" w:ascii="仿宋_GB2312" w:eastAsia="仿宋_GB2312"/>
          <w:color w:val="000000"/>
        </w:rPr>
        <w:t> </w:t>
      </w:r>
    </w:p>
    <w:p>
      <w:pPr>
        <w:pStyle w:val="356"/>
        <w:spacing w:line="405" w:lineRule="atLeast"/>
        <w:rPr>
          <w:rFonts w:hint="eastAsia" w:ascii="仿宋_GB2312" w:eastAsia="仿宋_GB2312"/>
          <w:color w:val="000000"/>
        </w:rPr>
      </w:pPr>
      <w:r>
        <w:rPr>
          <w:rFonts w:hint="eastAsia" w:ascii="仿宋_GB2312" w:eastAsia="仿宋_GB2312"/>
          <w:color w:val="000000"/>
        </w:rPr>
        <w:t> </w:t>
      </w:r>
    </w:p>
    <w:p>
      <w:pPr>
        <w:pStyle w:val="356"/>
        <w:spacing w:line="405" w:lineRule="atLeast"/>
        <w:rPr>
          <w:rFonts w:hint="eastAsia" w:ascii="仿宋_GB2312" w:eastAsia="仿宋_GB2312"/>
          <w:color w:val="000000"/>
        </w:rPr>
      </w:pPr>
      <w:r>
        <w:rPr>
          <w:rFonts w:hint="eastAsia" w:ascii="仿宋_GB2312" w:eastAsia="仿宋_GB2312"/>
          <w:b/>
          <w:bCs/>
          <w:color w:val="000000"/>
          <w:sz w:val="33"/>
          <w:szCs w:val="33"/>
        </w:rPr>
        <w:t xml:space="preserve">    </w:t>
      </w:r>
    </w:p>
    <w:p>
      <w:pPr>
        <w:pStyle w:val="356"/>
        <w:spacing w:line="405" w:lineRule="atLeast"/>
        <w:rPr>
          <w:rFonts w:hint="eastAsia" w:ascii="仿宋_GB2312" w:eastAsia="仿宋_GB2312"/>
          <w:color w:val="000000"/>
        </w:rPr>
      </w:pPr>
      <w:r>
        <w:rPr>
          <w:rFonts w:hint="eastAsia" w:ascii="仿宋_GB2312" w:eastAsia="仿宋_GB2312"/>
          <w:b/>
          <w:bCs/>
          <w:color w:val="000000"/>
          <w:sz w:val="33"/>
          <w:szCs w:val="33"/>
        </w:rPr>
        <w:t>  注：附件3如有，请以PDF格式提供并加盖投标人CA电子签章。</w:t>
      </w:r>
    </w:p>
    <w:p>
      <w:pPr>
        <w:pStyle w:val="26"/>
        <w:spacing w:line="240" w:lineRule="atLeast"/>
        <w:jc w:val="left"/>
        <w:rPr>
          <w:rFonts w:hint="eastAsia" w:ascii="仿宋_GB2312" w:hAnsi="宋体" w:eastAsia="仿宋_GB2312"/>
        </w:rPr>
      </w:pPr>
      <w:r>
        <w:rPr>
          <w:rFonts w:ascii="仿宋_GB2312" w:hAnsi="宋体" w:eastAsia="仿宋_GB2312"/>
        </w:rPr>
        <w:br w:type="page"/>
      </w:r>
    </w:p>
    <w:p>
      <w:pPr>
        <w:pStyle w:val="377"/>
        <w:rPr>
          <w:rFonts w:ascii="仿宋_GB2312" w:eastAsia="仿宋_GB2312"/>
          <w:b/>
          <w:bCs/>
          <w:color w:val="000000"/>
        </w:rPr>
      </w:pPr>
      <w:r>
        <w:rPr>
          <w:rFonts w:hint="eastAsia" w:ascii="仿宋_GB2312" w:eastAsia="仿宋_GB2312"/>
          <w:b/>
          <w:bCs/>
          <w:color w:val="000000"/>
        </w:rPr>
        <w:t>（2）投标报价明细表格式（必须提供）：</w:t>
      </w:r>
    </w:p>
    <w:p>
      <w:pPr>
        <w:pStyle w:val="377"/>
        <w:jc w:val="center"/>
        <w:rPr>
          <w:rFonts w:hint="eastAsia" w:ascii="仿宋_GB2312" w:eastAsia="仿宋_GB2312"/>
          <w:color w:val="000000"/>
        </w:rPr>
      </w:pPr>
      <w:r>
        <w:rPr>
          <w:rFonts w:hint="eastAsia" w:ascii="仿宋_GB2312" w:eastAsia="仿宋_GB2312"/>
          <w:b/>
          <w:bCs/>
          <w:color w:val="000000"/>
          <w:sz w:val="33"/>
          <w:szCs w:val="33"/>
        </w:rPr>
        <w:t>投标报价明细表</w:t>
      </w:r>
    </w:p>
    <w:p>
      <w:pPr>
        <w:pStyle w:val="377"/>
        <w:spacing w:line="405" w:lineRule="atLeast"/>
        <w:rPr>
          <w:rFonts w:hint="eastAsia" w:ascii="仿宋_GB2312" w:eastAsia="仿宋_GB2312"/>
          <w:color w:val="000000"/>
        </w:rPr>
      </w:pPr>
      <w:r>
        <w:rPr>
          <w:rFonts w:hint="eastAsia" w:ascii="仿宋_GB2312" w:eastAsia="仿宋_GB2312"/>
          <w:color w:val="000000"/>
        </w:rPr>
        <w:t>    项目名称：</w:t>
      </w:r>
    </w:p>
    <w:p>
      <w:pPr>
        <w:pStyle w:val="377"/>
        <w:spacing w:line="405" w:lineRule="atLeast"/>
        <w:rPr>
          <w:rFonts w:hint="eastAsia" w:ascii="仿宋_GB2312" w:eastAsia="仿宋_GB2312"/>
          <w:color w:val="000000"/>
        </w:rPr>
      </w:pPr>
      <w:r>
        <w:rPr>
          <w:rFonts w:hint="eastAsia" w:ascii="仿宋_GB2312" w:eastAsia="仿宋_GB2312"/>
          <w:color w:val="000000"/>
        </w:rPr>
        <w:t>    项目编号：</w:t>
      </w:r>
    </w:p>
    <w:p>
      <w:pPr>
        <w:pStyle w:val="377"/>
        <w:jc w:val="right"/>
        <w:rPr>
          <w:rFonts w:hint="eastAsia" w:ascii="仿宋_GB2312" w:eastAsia="仿宋_GB2312"/>
          <w:color w:val="000000"/>
        </w:rPr>
      </w:pPr>
      <w:r>
        <w:rPr>
          <w:rFonts w:hint="eastAsia" w:ascii="仿宋_GB2312" w:eastAsia="仿宋_GB2312"/>
          <w:color w:val="000000"/>
        </w:rPr>
        <w:t> 金额单位：人民币（元）</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6"/>
        <w:gridCol w:w="1251"/>
        <w:gridCol w:w="1122"/>
        <w:gridCol w:w="707"/>
        <w:gridCol w:w="1148"/>
        <w:gridCol w:w="863"/>
        <w:gridCol w:w="966"/>
        <w:gridCol w:w="237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7"/>
              <w:jc w:val="center"/>
              <w:rPr>
                <w:rFonts w:hint="eastAsia" w:ascii="仿宋_GB2312" w:eastAsia="仿宋_GB2312"/>
                <w:color w:val="000000"/>
              </w:rPr>
            </w:pPr>
            <w:r>
              <w:rPr>
                <w:rFonts w:hint="eastAsia" w:ascii="仿宋_GB2312" w:eastAsia="仿宋_GB2312"/>
                <w:color w:val="000000"/>
              </w:rPr>
              <w:t>序号</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7"/>
              <w:jc w:val="center"/>
              <w:rPr>
                <w:rFonts w:hint="eastAsia" w:ascii="仿宋_GB2312" w:eastAsia="仿宋_GB2312"/>
                <w:color w:val="000000"/>
              </w:rPr>
            </w:pPr>
            <w:r>
              <w:rPr>
                <w:rFonts w:hint="eastAsia" w:ascii="仿宋_GB2312" w:eastAsia="仿宋_GB2312"/>
                <w:color w:val="000000"/>
              </w:rPr>
              <w:t>货物名称</w:t>
            </w: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7"/>
              <w:jc w:val="center"/>
              <w:rPr>
                <w:rFonts w:hint="eastAsia" w:ascii="仿宋_GB2312" w:eastAsia="仿宋_GB2312"/>
                <w:color w:val="000000"/>
              </w:rPr>
            </w:pPr>
            <w:r>
              <w:rPr>
                <w:rFonts w:hint="eastAsia" w:ascii="仿宋_GB2312" w:eastAsia="仿宋_GB2312"/>
                <w:color w:val="000000"/>
              </w:rPr>
              <w:t>生产厂家</w:t>
            </w: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7"/>
              <w:jc w:val="center"/>
              <w:rPr>
                <w:rFonts w:hint="eastAsia" w:ascii="仿宋_GB2312" w:eastAsia="仿宋_GB2312"/>
                <w:color w:val="000000"/>
              </w:rPr>
            </w:pPr>
            <w:r>
              <w:rPr>
                <w:rFonts w:hint="eastAsia" w:ascii="仿宋_GB2312" w:eastAsia="仿宋_GB2312"/>
                <w:color w:val="000000"/>
              </w:rPr>
              <w:t>品牌</w:t>
            </w: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7"/>
              <w:jc w:val="center"/>
              <w:rPr>
                <w:rFonts w:hint="eastAsia" w:ascii="仿宋_GB2312" w:eastAsia="仿宋_GB2312"/>
                <w:color w:val="000000"/>
              </w:rPr>
            </w:pPr>
            <w:r>
              <w:rPr>
                <w:rFonts w:hint="eastAsia" w:ascii="仿宋_GB2312" w:eastAsia="仿宋_GB2312"/>
                <w:color w:val="000000"/>
              </w:rPr>
              <w:t>规格型号</w:t>
            </w:r>
          </w:p>
        </w:tc>
        <w:tc>
          <w:tcPr>
            <w:tcW w:w="86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7"/>
              <w:jc w:val="center"/>
              <w:rPr>
                <w:rFonts w:hint="eastAsia" w:ascii="仿宋_GB2312" w:eastAsia="仿宋_GB2312"/>
                <w:color w:val="000000"/>
              </w:rPr>
            </w:pPr>
            <w:r>
              <w:rPr>
                <w:rFonts w:hint="eastAsia" w:ascii="仿宋_GB2312" w:eastAsia="仿宋_GB2312"/>
                <w:color w:val="000000"/>
              </w:rPr>
              <w:t>数量及单位</w:t>
            </w:r>
          </w:p>
        </w:tc>
        <w:tc>
          <w:tcPr>
            <w:tcW w:w="96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7"/>
              <w:jc w:val="center"/>
              <w:rPr>
                <w:rFonts w:hint="eastAsia" w:ascii="仿宋_GB2312" w:eastAsia="仿宋_GB2312"/>
                <w:color w:val="000000"/>
              </w:rPr>
            </w:pPr>
            <w:r>
              <w:rPr>
                <w:rFonts w:hint="eastAsia" w:ascii="仿宋_GB2312" w:eastAsia="仿宋_GB2312"/>
                <w:color w:val="000000"/>
              </w:rPr>
              <w:t>单价</w:t>
            </w:r>
          </w:p>
        </w:tc>
        <w:tc>
          <w:tcPr>
            <w:tcW w:w="23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7"/>
              <w:jc w:val="center"/>
              <w:rPr>
                <w:rFonts w:hint="eastAsia" w:ascii="仿宋_GB2312" w:eastAsia="仿宋_GB2312"/>
                <w:color w:val="000000"/>
              </w:rPr>
            </w:pPr>
            <w:r>
              <w:rPr>
                <w:rFonts w:hint="eastAsia" w:ascii="仿宋_GB2312" w:eastAsia="仿宋_GB2312"/>
                <w:color w:val="000000"/>
              </w:rPr>
              <w:t>单项合价</w:t>
            </w:r>
          </w:p>
          <w:p>
            <w:pPr>
              <w:pStyle w:val="377"/>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0"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7"/>
              <w:jc w:val="center"/>
              <w:rPr>
                <w:rFonts w:hint="eastAsia" w:ascii="仿宋_GB2312" w:eastAsia="仿宋_GB2312"/>
                <w:color w:val="000000"/>
              </w:rPr>
            </w:pPr>
            <w:r>
              <w:rPr>
                <w:rFonts w:hint="eastAsia" w:ascii="仿宋_GB2312" w:eastAsia="仿宋_GB2312"/>
                <w:color w:val="000000"/>
              </w:rPr>
              <w:t>1</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7"/>
              <w:jc w:val="center"/>
              <w:rPr>
                <w:rFonts w:hint="eastAsia" w:ascii="仿宋_GB2312" w:eastAsia="仿宋_GB2312"/>
                <w:color w:val="000000"/>
              </w:rPr>
            </w:pPr>
            <w:r>
              <w:rPr>
                <w:rFonts w:hint="eastAsia" w:ascii="仿宋_GB2312" w:eastAsia="仿宋_GB2312"/>
                <w:color w:val="000000"/>
              </w:rPr>
              <w:t> </w:t>
            </w: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7"/>
              <w:jc w:val="center"/>
              <w:rPr>
                <w:rFonts w:hint="eastAsia" w:ascii="仿宋_GB2312" w:eastAsia="仿宋_GB2312"/>
                <w:color w:val="000000"/>
              </w:rPr>
            </w:pPr>
            <w:r>
              <w:rPr>
                <w:rFonts w:hint="eastAsia" w:ascii="仿宋_GB2312" w:eastAsia="仿宋_GB2312"/>
                <w:color w:val="000000"/>
              </w:rPr>
              <w:t> </w:t>
            </w: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7"/>
              <w:jc w:val="center"/>
              <w:rPr>
                <w:rFonts w:hint="eastAsia" w:ascii="仿宋_GB2312" w:eastAsia="仿宋_GB2312"/>
                <w:color w:val="000000"/>
              </w:rPr>
            </w:pPr>
            <w:r>
              <w:rPr>
                <w:rFonts w:hint="eastAsia" w:ascii="仿宋_GB2312" w:eastAsia="仿宋_GB2312"/>
                <w:color w:val="000000"/>
              </w:rPr>
              <w:t> </w:t>
            </w: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7"/>
              <w:jc w:val="center"/>
              <w:rPr>
                <w:rFonts w:hint="eastAsia" w:ascii="仿宋_GB2312" w:eastAsia="仿宋_GB2312"/>
                <w:color w:val="000000"/>
              </w:rPr>
            </w:pPr>
            <w:r>
              <w:rPr>
                <w:rFonts w:hint="eastAsia" w:ascii="仿宋_GB2312" w:eastAsia="仿宋_GB2312"/>
                <w:color w:val="000000"/>
              </w:rPr>
              <w:t> </w:t>
            </w:r>
          </w:p>
        </w:tc>
        <w:tc>
          <w:tcPr>
            <w:tcW w:w="86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7"/>
              <w:jc w:val="center"/>
              <w:rPr>
                <w:rFonts w:hint="eastAsia" w:ascii="仿宋_GB2312" w:eastAsia="仿宋_GB2312"/>
                <w:color w:val="000000"/>
              </w:rPr>
            </w:pPr>
            <w:r>
              <w:rPr>
                <w:rFonts w:hint="eastAsia" w:ascii="仿宋_GB2312" w:eastAsia="仿宋_GB2312"/>
                <w:color w:val="000000"/>
              </w:rPr>
              <w:t> </w:t>
            </w:r>
          </w:p>
        </w:tc>
        <w:tc>
          <w:tcPr>
            <w:tcW w:w="96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7"/>
              <w:jc w:val="center"/>
              <w:rPr>
                <w:rFonts w:hint="eastAsia" w:ascii="仿宋_GB2312" w:eastAsia="仿宋_GB2312"/>
                <w:color w:val="000000"/>
              </w:rPr>
            </w:pPr>
            <w:r>
              <w:rPr>
                <w:rFonts w:hint="eastAsia" w:ascii="仿宋_GB2312" w:eastAsia="仿宋_GB2312"/>
                <w:color w:val="000000"/>
              </w:rPr>
              <w:t> </w:t>
            </w:r>
          </w:p>
        </w:tc>
        <w:tc>
          <w:tcPr>
            <w:tcW w:w="23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7"/>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7"/>
              <w:jc w:val="center"/>
              <w:rPr>
                <w:rFonts w:hint="eastAsia" w:ascii="仿宋_GB2312" w:eastAsia="仿宋_GB2312"/>
                <w:color w:val="000000"/>
              </w:rPr>
            </w:pPr>
            <w:r>
              <w:rPr>
                <w:rFonts w:hint="eastAsia" w:ascii="仿宋_GB2312" w:eastAsia="仿宋_GB2312"/>
                <w:color w:val="000000"/>
              </w:rPr>
              <w:t>2</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7"/>
              <w:jc w:val="center"/>
              <w:rPr>
                <w:rFonts w:hint="eastAsia" w:ascii="仿宋_GB2312" w:eastAsia="仿宋_GB2312"/>
                <w:color w:val="000000"/>
              </w:rPr>
            </w:pPr>
            <w:r>
              <w:rPr>
                <w:rFonts w:hint="eastAsia" w:ascii="仿宋_GB2312" w:eastAsia="仿宋_GB2312"/>
                <w:color w:val="000000"/>
              </w:rPr>
              <w:t> </w:t>
            </w: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7"/>
              <w:jc w:val="center"/>
              <w:rPr>
                <w:rFonts w:hint="eastAsia" w:ascii="仿宋_GB2312" w:eastAsia="仿宋_GB2312"/>
                <w:color w:val="000000"/>
              </w:rPr>
            </w:pPr>
            <w:r>
              <w:rPr>
                <w:rFonts w:hint="eastAsia" w:ascii="仿宋_GB2312" w:eastAsia="仿宋_GB2312"/>
                <w:color w:val="000000"/>
              </w:rPr>
              <w:t> </w:t>
            </w: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7"/>
              <w:jc w:val="center"/>
              <w:rPr>
                <w:rFonts w:hint="eastAsia" w:ascii="仿宋_GB2312" w:eastAsia="仿宋_GB2312"/>
                <w:color w:val="000000"/>
              </w:rPr>
            </w:pPr>
            <w:r>
              <w:rPr>
                <w:rFonts w:hint="eastAsia" w:ascii="仿宋_GB2312" w:eastAsia="仿宋_GB2312"/>
                <w:color w:val="000000"/>
              </w:rPr>
              <w:t> </w:t>
            </w: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7"/>
              <w:jc w:val="center"/>
              <w:rPr>
                <w:rFonts w:hint="eastAsia" w:ascii="仿宋_GB2312" w:eastAsia="仿宋_GB2312"/>
                <w:color w:val="000000"/>
              </w:rPr>
            </w:pPr>
            <w:r>
              <w:rPr>
                <w:rFonts w:hint="eastAsia" w:ascii="仿宋_GB2312" w:eastAsia="仿宋_GB2312"/>
                <w:color w:val="000000"/>
              </w:rPr>
              <w:t> </w:t>
            </w:r>
          </w:p>
        </w:tc>
        <w:tc>
          <w:tcPr>
            <w:tcW w:w="86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7"/>
              <w:jc w:val="center"/>
              <w:rPr>
                <w:rFonts w:hint="eastAsia" w:ascii="仿宋_GB2312" w:eastAsia="仿宋_GB2312"/>
                <w:color w:val="000000"/>
              </w:rPr>
            </w:pPr>
            <w:r>
              <w:rPr>
                <w:rFonts w:hint="eastAsia" w:ascii="仿宋_GB2312" w:eastAsia="仿宋_GB2312"/>
                <w:color w:val="000000"/>
              </w:rPr>
              <w:t> </w:t>
            </w:r>
          </w:p>
        </w:tc>
        <w:tc>
          <w:tcPr>
            <w:tcW w:w="96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7"/>
              <w:jc w:val="center"/>
              <w:rPr>
                <w:rFonts w:hint="eastAsia" w:ascii="仿宋_GB2312" w:eastAsia="仿宋_GB2312"/>
                <w:color w:val="000000"/>
              </w:rPr>
            </w:pPr>
            <w:r>
              <w:rPr>
                <w:rFonts w:hint="eastAsia" w:ascii="仿宋_GB2312" w:eastAsia="仿宋_GB2312"/>
                <w:color w:val="000000"/>
              </w:rPr>
              <w:t> </w:t>
            </w:r>
          </w:p>
        </w:tc>
        <w:tc>
          <w:tcPr>
            <w:tcW w:w="23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7"/>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3826"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7"/>
              <w:jc w:val="center"/>
              <w:rPr>
                <w:rFonts w:hint="eastAsia" w:ascii="仿宋_GB2312" w:eastAsia="仿宋_GB2312"/>
                <w:color w:val="000000"/>
              </w:rPr>
            </w:pPr>
            <w:r>
              <w:rPr>
                <w:rFonts w:hint="eastAsia" w:ascii="仿宋_GB2312" w:eastAsia="仿宋_GB2312"/>
                <w:color w:val="000000"/>
              </w:rPr>
              <w:t>专用耗材</w:t>
            </w:r>
          </w:p>
        </w:tc>
        <w:tc>
          <w:tcPr>
            <w:tcW w:w="5350"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7"/>
              <w:jc w:val="center"/>
              <w:rPr>
                <w:rFonts w:hint="eastAsia" w:ascii="仿宋_GB2312" w:eastAsia="仿宋_GB2312"/>
                <w:color w:val="000000"/>
              </w:rPr>
            </w:pPr>
            <w:r>
              <w:rPr>
                <w:rFonts w:hint="eastAsia" w:ascii="仿宋_GB2312" w:eastAsia="仿宋_GB2312"/>
                <w:color w:val="000000"/>
              </w:rPr>
              <w:t>已含在投标报价中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176" w:type="dxa"/>
            <w:gridSpan w:val="8"/>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77"/>
              <w:spacing w:line="405" w:lineRule="atLeast"/>
              <w:rPr>
                <w:rFonts w:hint="eastAsia" w:ascii="仿宋_GB2312" w:eastAsia="仿宋_GB2312"/>
                <w:color w:val="000000"/>
              </w:rPr>
            </w:pPr>
            <w:r>
              <w:rPr>
                <w:rFonts w:hint="eastAsia" w:ascii="仿宋_GB2312" w:eastAsia="仿宋_GB2312"/>
                <w:color w:val="000000"/>
              </w:rPr>
              <w:t>投标总价大写：</w:t>
            </w:r>
            <w:r>
              <w:rPr>
                <w:rFonts w:hint="eastAsia" w:ascii="仿宋_GB2312" w:eastAsia="仿宋_GB2312"/>
                <w:color w:val="000000"/>
                <w:u w:val="single"/>
              </w:rPr>
              <w:t>            </w:t>
            </w:r>
            <w:r>
              <w:rPr>
                <w:rFonts w:hint="eastAsia" w:ascii="仿宋_GB2312" w:eastAsia="仿宋_GB2312"/>
                <w:color w:val="000000"/>
              </w:rPr>
              <w:t>                ¥</w:t>
            </w:r>
            <w:r>
              <w:rPr>
                <w:rFonts w:hint="eastAsia" w:ascii="仿宋_GB2312" w:eastAsia="仿宋_GB2312"/>
                <w:color w:val="000000"/>
                <w:u w:val="single"/>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377"/>
        <w:spacing w:line="405" w:lineRule="atLeast"/>
        <w:rPr>
          <w:rFonts w:hint="eastAsia" w:ascii="仿宋_GB2312" w:eastAsia="仿宋_GB2312"/>
          <w:color w:val="000000"/>
        </w:rPr>
      </w:pPr>
      <w:r>
        <w:rPr>
          <w:rFonts w:hint="eastAsia" w:ascii="仿宋_GB2312" w:eastAsia="仿宋_GB2312"/>
          <w:color w:val="000000"/>
        </w:rPr>
        <w:t>    注：</w:t>
      </w:r>
      <w:r>
        <w:rPr>
          <w:rFonts w:hint="eastAsia" w:ascii="仿宋_GB2312" w:eastAsia="仿宋_GB2312"/>
          <w:b/>
          <w:bCs/>
          <w:color w:val="000000"/>
        </w:rPr>
        <w:t>1.此项材料必须以PDF格式上传；</w:t>
      </w:r>
      <w:r>
        <w:rPr>
          <w:rFonts w:hint="eastAsia" w:ascii="仿宋_GB2312" w:eastAsia="仿宋_GB2312"/>
          <w:color w:val="000000"/>
        </w:rPr>
        <w:br w:type="textWrapping"/>
      </w:r>
      <w:r>
        <w:rPr>
          <w:rFonts w:hint="eastAsia" w:ascii="仿宋_GB2312" w:eastAsia="仿宋_GB2312"/>
          <w:color w:val="000000"/>
        </w:rPr>
        <w:t>    2.报价一经涂改，应在涂改处加盖投标人CA电子签章或者由法定代表人或授权委托代理人签字或盖章，否则其投标作无效标处理。</w:t>
      </w:r>
      <w:r>
        <w:rPr>
          <w:rFonts w:hint="eastAsia" w:ascii="仿宋_GB2312" w:eastAsia="仿宋_GB2312"/>
          <w:color w:val="000000"/>
        </w:rPr>
        <w:br w:type="textWrapping"/>
      </w:r>
      <w:r>
        <w:rPr>
          <w:rFonts w:hint="eastAsia" w:ascii="仿宋_GB2312" w:eastAsia="仿宋_GB2312"/>
          <w:color w:val="000000"/>
        </w:rPr>
        <w:t>    3.投标报价包括货物及货物运抵指定交付地点的所有成本、各种费用的总和；</w:t>
      </w:r>
      <w:r>
        <w:rPr>
          <w:rFonts w:hint="eastAsia" w:ascii="仿宋_GB2312" w:eastAsia="仿宋_GB2312"/>
          <w:color w:val="000000"/>
        </w:rPr>
        <w:br w:type="textWrapping"/>
      </w:r>
      <w:r>
        <w:rPr>
          <w:rFonts w:hint="eastAsia" w:ascii="仿宋_GB2312" w:eastAsia="仿宋_GB2312"/>
          <w:b/>
          <w:bCs/>
          <w:color w:val="000000"/>
        </w:rPr>
        <w:t xml:space="preserve">    </w:t>
      </w:r>
      <w:r>
        <w:rPr>
          <w:rFonts w:hint="eastAsia" w:ascii="仿宋_GB2312" w:eastAsia="仿宋_GB2312"/>
          <w:b w:val="0"/>
          <w:bCs w:val="0"/>
          <w:color w:val="000000"/>
        </w:rPr>
        <w:t>4.</w:t>
      </w:r>
      <w:r>
        <w:rPr>
          <w:rFonts w:hint="eastAsia" w:ascii="仿宋_GB2312" w:eastAsia="仿宋_GB2312"/>
          <w:color w:val="000000"/>
        </w:rPr>
        <w:t>投标报价明细表单价汇总须与投标总价一致，投标总价须与开标一览表投标总报价一致。</w:t>
      </w:r>
    </w:p>
    <w:p>
      <w:pPr>
        <w:pStyle w:val="377"/>
        <w:ind w:left="-2"/>
        <w:rPr>
          <w:rFonts w:hint="eastAsia" w:ascii="仿宋_GB2312" w:eastAsia="仿宋_GB2312"/>
          <w:color w:val="000000"/>
        </w:rPr>
      </w:pPr>
      <w:r>
        <w:rPr>
          <w:rFonts w:hint="eastAsia" w:ascii="仿宋_GB2312" w:eastAsia="仿宋_GB2312"/>
          <w:color w:val="000000"/>
        </w:rPr>
        <w:t> </w:t>
      </w:r>
    </w:p>
    <w:p>
      <w:pPr>
        <w:pStyle w:val="377"/>
        <w:spacing w:line="405" w:lineRule="atLeast"/>
        <w:rPr>
          <w:rFonts w:hint="eastAsia" w:ascii="仿宋_GB2312" w:eastAsia="仿宋_GB2312"/>
          <w:color w:val="000000"/>
        </w:rPr>
      </w:pPr>
      <w:r>
        <w:rPr>
          <w:rFonts w:hint="eastAsia" w:ascii="仿宋_GB2312" w:eastAsia="仿宋_GB2312"/>
          <w:color w:val="000000"/>
        </w:rPr>
        <w:t> </w:t>
      </w:r>
    </w:p>
    <w:p>
      <w:pPr>
        <w:pStyle w:val="377"/>
        <w:ind w:left="-2"/>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b/>
          <w:bCs/>
          <w:color w:val="000000"/>
          <w:u w:val="single"/>
        </w:rPr>
        <w:t>       </w:t>
      </w:r>
    </w:p>
    <w:p>
      <w:pPr>
        <w:pStyle w:val="377"/>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377"/>
        <w:jc w:val="right"/>
        <w:rPr>
          <w:rFonts w:hint="eastAsia" w:ascii="仿宋_GB2312" w:eastAsia="仿宋_GB2312"/>
          <w:color w:val="000000"/>
        </w:rPr>
      </w:pPr>
      <w:r>
        <w:rPr>
          <w:rFonts w:hint="eastAsia" w:ascii="仿宋_GB2312" w:eastAsia="仿宋_GB2312"/>
          <w:color w:val="000000"/>
        </w:rPr>
        <w:t>                                                          日期：   年 月 日</w:t>
      </w:r>
    </w:p>
    <w:p>
      <w:pPr>
        <w:spacing w:line="320" w:lineRule="exact"/>
        <w:ind w:right="360" w:firstLine="480"/>
        <w:jc w:val="righ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pPr>
        <w:spacing w:line="276" w:lineRule="auto"/>
        <w:rPr>
          <w:rFonts w:hint="eastAsia" w:ascii="仿宋_GB2312" w:hAnsi="宋体" w:eastAsia="仿宋_GB2312"/>
          <w:b/>
          <w:bCs/>
          <w:w w:val="95"/>
          <w:sz w:val="56"/>
          <w:szCs w:val="56"/>
        </w:rPr>
      </w:pPr>
    </w:p>
    <w:p>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pPr>
        <w:snapToGrid w:val="0"/>
        <w:spacing w:before="50" w:after="50"/>
        <w:rPr>
          <w:rFonts w:ascii="仿宋_GB2312" w:eastAsia="仿宋_GB2312"/>
          <w:b/>
          <w:bCs/>
          <w:sz w:val="24"/>
        </w:rPr>
      </w:pPr>
    </w:p>
    <w:p>
      <w:pPr>
        <w:tabs>
          <w:tab w:val="left" w:pos="3870"/>
          <w:tab w:val="left" w:pos="4085"/>
        </w:tabs>
        <w:snapToGrid w:val="0"/>
        <w:spacing w:line="400" w:lineRule="exact"/>
        <w:jc w:val="center"/>
        <w:rPr>
          <w:sz w:val="44"/>
          <w:szCs w:val="44"/>
        </w:rPr>
      </w:pPr>
      <w:r>
        <w:rPr>
          <w:sz w:val="44"/>
          <w:szCs w:val="44"/>
        </w:rPr>
        <w:t>目    录</w:t>
      </w:r>
    </w:p>
    <w:p>
      <w:pPr>
        <w:pStyle w:val="397"/>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pPr>
        <w:pStyle w:val="3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w:t>
      </w:r>
    </w:p>
    <w:p>
      <w:pPr>
        <w:pStyle w:val="3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3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（4）投标产品</w:t>
      </w:r>
      <w:r>
        <w:rPr>
          <w:rFonts w:hint="eastAsia" w:ascii="仿宋_GB2312" w:eastAsia="仿宋_GB2312"/>
          <w:color w:val="000000" w:themeColor="text1"/>
          <w14:textFill>
            <w14:solidFill>
              <w14:schemeClr w14:val="tx1"/>
            </w14:solidFill>
          </w14:textFill>
        </w:rPr>
        <w:t>“办公电脑</w:t>
      </w:r>
      <w:r>
        <w:rPr>
          <w:rFonts w:hint="eastAsia" w:ascii="仿宋_GB2312" w:eastAsia="仿宋_GB2312"/>
          <w:color w:val="000000" w:themeColor="text1"/>
          <w:u w:val="none"/>
          <w:lang w:val="en-US" w:eastAsia="zh-CN"/>
          <w14:textFill>
            <w14:solidFill>
              <w14:schemeClr w14:val="tx1"/>
            </w14:solidFill>
          </w14:textFill>
        </w:rPr>
        <w:t>主机</w:t>
      </w:r>
      <w:r>
        <w:rPr>
          <w:rFonts w:hint="eastAsia" w:ascii="仿宋_GB2312" w:eastAsia="仿宋_GB2312"/>
          <w:color w:val="000000" w:themeColor="text1"/>
          <w14:textFill>
            <w14:solidFill>
              <w14:schemeClr w14:val="tx1"/>
            </w14:solidFill>
          </w14:textFill>
        </w:rPr>
        <w:t>”</w:t>
      </w:r>
      <w:r>
        <w:rPr>
          <w:rFonts w:hint="eastAsia" w:ascii="仿宋_GB2312" w:eastAsia="仿宋_GB2312"/>
          <w:color w:val="000000"/>
        </w:rPr>
        <w:t>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p>
    <w:p>
      <w:pPr>
        <w:pStyle w:val="3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（5）项目实施</w:t>
      </w:r>
      <w:r>
        <w:rPr>
          <w:rFonts w:hint="eastAsia" w:ascii="仿宋_GB2312" w:eastAsia="仿宋_GB2312"/>
          <w:color w:val="000000"/>
          <w:lang w:val="en-US" w:eastAsia="zh-CN"/>
        </w:rPr>
        <w:t>方案</w:t>
      </w:r>
      <w:r>
        <w:rPr>
          <w:rFonts w:hint="eastAsia" w:ascii="仿宋_GB2312" w:eastAsia="仿宋_GB2312"/>
          <w:color w:val="000000"/>
        </w:rPr>
        <w:t>（如有）………………………………………………………</w:t>
      </w:r>
    </w:p>
    <w:p>
      <w:pPr>
        <w:pStyle w:val="3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（6）安装进度计划和工期保证（如有）………………………………………………</w:t>
      </w:r>
    </w:p>
    <w:p>
      <w:pPr>
        <w:pStyle w:val="3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（7）技术培训方案（如有）……………………………………………………………</w:t>
      </w:r>
    </w:p>
    <w:p>
      <w:pPr>
        <w:pStyle w:val="3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）售后服务方案（如有）……………………………………………………………</w:t>
      </w:r>
    </w:p>
    <w:p>
      <w:pPr>
        <w:pStyle w:val="397"/>
        <w:spacing w:before="0" w:beforeAutospacing="0" w:after="0" w:afterAutospacing="0" w:line="400" w:lineRule="atLeast"/>
        <w:rPr>
          <w:rFonts w:hint="eastAsia" w:ascii="仿宋_GB2312" w:eastAsia="仿宋_GB2312"/>
          <w:color w:val="000000"/>
          <w:lang w:eastAsia="zh-CN"/>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w:t>
      </w:r>
      <w:r>
        <w:rPr>
          <w:rFonts w:hint="eastAsia" w:ascii="仿宋_GB2312" w:eastAsia="仿宋_GB2312"/>
          <w:color w:val="000000" w:themeColor="text1"/>
          <w14:textFill>
            <w14:solidFill>
              <w14:schemeClr w14:val="tx1"/>
            </w14:solidFill>
          </w14:textFill>
        </w:rPr>
        <w:t>所投产品标记“◆”</w:t>
      </w:r>
      <w:r>
        <w:rPr>
          <w:rFonts w:hint="eastAsia" w:ascii="仿宋_GB2312" w:hAnsi="仿宋_GB2312" w:eastAsia="仿宋_GB2312" w:cs="仿宋_GB2312"/>
          <w:color w:val="000000" w:themeColor="text1"/>
          <w:lang w:bidi="ar"/>
          <w14:textFill>
            <w14:solidFill>
              <w14:schemeClr w14:val="tx1"/>
            </w14:solidFill>
          </w14:textFill>
        </w:rPr>
        <w:t>技术参数</w:t>
      </w:r>
      <w:r>
        <w:rPr>
          <w:rFonts w:hint="eastAsia" w:ascii="仿宋_GB2312" w:hAnsi="仿宋_GB2312" w:eastAsia="仿宋_GB2312" w:cs="仿宋_GB2312"/>
          <w:color w:val="000000" w:themeColor="text1"/>
          <w:lang w:val="en-US" w:eastAsia="zh-CN" w:bidi="ar"/>
          <w14:textFill>
            <w14:solidFill>
              <w14:schemeClr w14:val="tx1"/>
            </w14:solidFill>
          </w14:textFill>
        </w:rPr>
        <w:t>中</w:t>
      </w:r>
      <w:r>
        <w:rPr>
          <w:rFonts w:hint="eastAsia" w:ascii="仿宋_GB2312" w:eastAsia="仿宋_GB2312"/>
          <w:color w:val="000000" w:themeColor="text1"/>
          <w14:textFill>
            <w14:solidFill>
              <w14:schemeClr w14:val="tx1"/>
            </w14:solidFill>
          </w14:textFill>
        </w:rPr>
        <w:t>带波浪线“</w:t>
      </w:r>
      <w:r>
        <w:rPr>
          <w:rFonts w:hint="eastAsia" w:ascii="仿宋_GB2312" w:eastAsia="仿宋_GB2312"/>
          <w:color w:val="000000" w:themeColor="text1"/>
          <w:u w:val="wave"/>
          <w14:textFill>
            <w14:solidFill>
              <w14:schemeClr w14:val="tx1"/>
            </w14:solidFill>
          </w14:textFill>
        </w:rPr>
        <w:t xml:space="preserve">    </w:t>
      </w:r>
      <w:r>
        <w:rPr>
          <w:rFonts w:hint="eastAsia" w:ascii="仿宋_GB2312" w:eastAsia="仿宋_GB2312"/>
          <w:color w:val="000000" w:themeColor="text1"/>
          <w14:textFill>
            <w14:solidFill>
              <w14:schemeClr w14:val="tx1"/>
            </w14:solidFill>
          </w14:textFill>
        </w:rPr>
        <w:t>”</w:t>
      </w:r>
      <w:r>
        <w:rPr>
          <w:rFonts w:hint="eastAsia" w:ascii="仿宋_GB2312" w:eastAsia="仿宋_GB2312"/>
          <w:color w:val="000000" w:themeColor="text1"/>
          <w:lang w:val="en-US" w:eastAsia="zh-CN"/>
          <w14:textFill>
            <w14:solidFill>
              <w14:schemeClr w14:val="tx1"/>
            </w14:solidFill>
          </w14:textFill>
        </w:rPr>
        <w:t>的</w:t>
      </w:r>
      <w:r>
        <w:rPr>
          <w:rFonts w:hint="eastAsia" w:ascii="仿宋_GB2312" w:eastAsia="仿宋_GB2312"/>
          <w:color w:val="000000"/>
        </w:rPr>
        <w:t>内容优于采购需求，提供具有CMA或CNAS标识的检测（检验）报告或提供其他证明材料（彩页、产品说明书、官网或功能截图等其中任意一项）（如有）</w:t>
      </w:r>
      <w:r>
        <w:rPr>
          <w:rFonts w:hint="eastAsia" w:ascii="仿宋_GB2312" w:eastAsia="仿宋_GB2312"/>
          <w:color w:val="000000"/>
          <w:lang w:eastAsia="zh-CN"/>
        </w:rPr>
        <w:t>……………………………………</w:t>
      </w:r>
    </w:p>
    <w:p>
      <w:pPr>
        <w:pStyle w:val="3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 xml:space="preserve">  </w:t>
      </w:r>
      <w:r>
        <w:rPr>
          <w:rFonts w:hint="eastAsia" w:ascii="仿宋_GB2312" w:eastAsia="仿宋_GB2312"/>
          <w:color w:val="000000"/>
        </w:rPr>
        <w:t>（1</w:t>
      </w:r>
      <w:r>
        <w:rPr>
          <w:rFonts w:hint="eastAsia" w:ascii="仿宋_GB2312" w:eastAsia="仿宋_GB2312"/>
          <w:color w:val="000000"/>
          <w:lang w:val="en-US" w:eastAsia="zh-CN"/>
        </w:rPr>
        <w:t>0</w:t>
      </w:r>
      <w:r>
        <w:rPr>
          <w:rFonts w:hint="eastAsia" w:ascii="仿宋_GB2312" w:eastAsia="仿宋_GB2312"/>
          <w:color w:val="000000"/>
        </w:rPr>
        <w:t>）</w:t>
      </w:r>
      <w:r>
        <w:rPr>
          <w:rFonts w:hint="eastAsia" w:ascii="仿宋_GB2312" w:eastAsia="仿宋_GB2312"/>
          <w:color w:val="000000"/>
          <w:kern w:val="2"/>
        </w:rPr>
        <w:t>投标人或投标核心产品生产厂家具备有效的质量管理体系认证证书</w:t>
      </w:r>
      <w:r>
        <w:rPr>
          <w:rFonts w:hint="eastAsia" w:ascii="仿宋_GB2312" w:eastAsia="仿宋_GB2312"/>
          <w:color w:val="000000"/>
        </w:rPr>
        <w:t>（如有）</w:t>
      </w:r>
    </w:p>
    <w:p>
      <w:pPr>
        <w:pStyle w:val="397"/>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color w:val="000000"/>
        </w:rPr>
        <w:t>（1</w:t>
      </w:r>
      <w:r>
        <w:rPr>
          <w:rFonts w:hint="eastAsia" w:ascii="仿宋_GB2312" w:eastAsia="仿宋_GB2312"/>
          <w:color w:val="000000"/>
          <w:lang w:val="en-US" w:eastAsia="zh-CN"/>
        </w:rPr>
        <w:t>1</w:t>
      </w:r>
      <w:r>
        <w:rPr>
          <w:rFonts w:hint="eastAsia" w:ascii="仿宋_GB2312" w:eastAsia="仿宋_GB2312"/>
          <w:color w:val="000000"/>
        </w:rPr>
        <w:t>）</w:t>
      </w:r>
      <w:r>
        <w:rPr>
          <w:rFonts w:hint="eastAsia" w:ascii="仿宋_GB2312" w:eastAsia="仿宋_GB2312"/>
          <w:color w:val="000000"/>
          <w:kern w:val="2"/>
        </w:rPr>
        <w:t>投标人或投标核心产品生产厂家具备有效的职业健康安全管理体系认证证书</w:t>
      </w:r>
      <w:r>
        <w:rPr>
          <w:rFonts w:hint="eastAsia" w:ascii="仿宋_GB2312" w:eastAsia="仿宋_GB2312"/>
          <w:color w:val="000000"/>
        </w:rPr>
        <w:t>（如有）</w:t>
      </w:r>
    </w:p>
    <w:p>
      <w:pPr>
        <w:pStyle w:val="3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w:t>
      </w:r>
      <w:r>
        <w:rPr>
          <w:rFonts w:hint="eastAsia" w:ascii="仿宋_GB2312" w:eastAsia="仿宋_GB2312"/>
          <w:color w:val="000000"/>
          <w:kern w:val="2"/>
        </w:rPr>
        <w:t>投标人或投标核心产品生产厂家具备有效的环境管理体系认证证书</w:t>
      </w:r>
      <w:r>
        <w:rPr>
          <w:rFonts w:hint="eastAsia" w:ascii="仿宋_GB2312" w:eastAsia="仿宋_GB2312"/>
          <w:color w:val="000000"/>
        </w:rPr>
        <w:t>（</w:t>
      </w:r>
      <w:r>
        <w:rPr>
          <w:rFonts w:hint="eastAsia" w:ascii="仿宋_GB2312" w:eastAsia="仿宋_GB2312"/>
          <w:color w:val="000000"/>
          <w:lang w:eastAsia="zh-CN"/>
        </w:rPr>
        <w:t>如</w:t>
      </w:r>
      <w:r>
        <w:rPr>
          <w:rFonts w:hint="eastAsia" w:ascii="仿宋_GB2312" w:eastAsia="仿宋_GB2312"/>
          <w:color w:val="000000"/>
        </w:rPr>
        <w:t>有）</w:t>
      </w:r>
    </w:p>
    <w:p>
      <w:pPr>
        <w:pStyle w:val="460"/>
        <w:spacing w:before="0" w:beforeAutospacing="0" w:after="0" w:afterAutospacing="0" w:line="460" w:lineRule="atLeast"/>
        <w:rPr>
          <w:rFonts w:hint="default" w:ascii="仿宋_GB2312" w:eastAsia="仿宋_GB2312"/>
          <w:color w:val="000000"/>
          <w:lang w:val="en-US" w:eastAsia="zh-CN"/>
        </w:rPr>
      </w:pPr>
      <w:r>
        <w:rPr>
          <w:rFonts w:hint="eastAsia" w:ascii="仿宋_GB2312" w:eastAsia="仿宋_GB2312"/>
          <w:color w:val="000000"/>
          <w:lang w:val="en-US" w:eastAsia="zh-CN"/>
        </w:rPr>
        <w:t xml:space="preserve">    （13）</w:t>
      </w:r>
      <w:r>
        <w:rPr>
          <w:rFonts w:hint="eastAsia" w:ascii="仿宋_GB2312" w:eastAsia="仿宋_GB2312"/>
          <w:color w:val="000000"/>
          <w:kern w:val="2"/>
        </w:rPr>
        <w:t>投标人或投标核心产品生产厂家具备有效的信息安全管理体系认证证书</w:t>
      </w:r>
      <w:r>
        <w:rPr>
          <w:rFonts w:hint="eastAsia" w:ascii="仿宋_GB2312" w:eastAsia="仿宋_GB2312"/>
          <w:color w:val="000000"/>
          <w:kern w:val="2"/>
          <w:lang w:val="en-US" w:eastAsia="zh-CN"/>
        </w:rPr>
        <w:t>(如有）</w:t>
      </w:r>
    </w:p>
    <w:p>
      <w:pPr>
        <w:pStyle w:val="397"/>
        <w:spacing w:before="0" w:beforeAutospacing="0" w:after="0" w:afterAutospacing="0" w:line="400" w:lineRule="atLeast"/>
        <w:rPr>
          <w:rFonts w:hint="default" w:ascii="仿宋_GB2312" w:eastAsia="仿宋_GB2312"/>
          <w:color w:val="000000"/>
          <w:lang w:val="en-US" w:eastAsia="zh-CN"/>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）投标产品由国家确定的认证机构出具的、处于有效期之内的环境标志产品认证证书（如有）………………………………………………………………………………</w:t>
      </w:r>
      <w:r>
        <w:rPr>
          <w:rFonts w:hint="eastAsia" w:ascii="仿宋_GB2312" w:eastAsia="仿宋_GB2312"/>
          <w:color w:val="000000"/>
          <w:lang w:eastAsia="zh-CN"/>
        </w:rPr>
        <w:t>…………</w:t>
      </w:r>
    </w:p>
    <w:p>
      <w:pPr>
        <w:pStyle w:val="3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）投标人对本项目的合理化建议和改进措施（如有，格式自拟）………………</w:t>
      </w:r>
    </w:p>
    <w:p>
      <w:pPr>
        <w:pStyle w:val="3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）投标人认为必要提供的声明及文件资料（如有，格式自拟）…………………</w:t>
      </w:r>
    </w:p>
    <w:p>
      <w:pPr>
        <w:spacing w:line="320" w:lineRule="exact"/>
        <w:ind w:right="95"/>
        <w:jc w:val="left"/>
        <w:rPr>
          <w:rFonts w:hint="eastAsia" w:ascii="仿宋_GB2312" w:hAnsi="宋体" w:eastAsia="仿宋_GB2312" w:cs="Courier New"/>
          <w:sz w:val="24"/>
        </w:rPr>
        <w:sectPr>
          <w:pgSz w:w="11906" w:h="16838"/>
          <w:pgMar w:top="1440" w:right="707" w:bottom="1440" w:left="1440" w:header="851" w:footer="992" w:gutter="0"/>
          <w:cols w:space="720" w:num="1"/>
          <w:docGrid w:linePitch="312" w:charSpace="0"/>
        </w:sectPr>
      </w:pPr>
    </w:p>
    <w:p>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pPr>
        <w:pStyle w:val="26"/>
        <w:ind w:left="-10" w:firstLine="6" w:firstLineChars="3"/>
        <w:jc w:val="center"/>
        <w:rPr>
          <w:rFonts w:hint="eastAsia" w:ascii="仿宋_GB2312" w:hAnsi="宋体" w:eastAsia="仿宋_GB2312"/>
          <w:b/>
        </w:rPr>
      </w:pPr>
    </w:p>
    <w:p>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柳州市鱼峰区人民法院</w:t>
      </w:r>
      <w:r>
        <w:rPr>
          <w:rFonts w:hint="eastAsia" w:ascii="仿宋_GB2312" w:eastAsia="仿宋_GB2312"/>
          <w:szCs w:val="21"/>
          <w:u w:val="single"/>
        </w:rPr>
        <w:t>、柳州市政府集中采购中心</w:t>
      </w:r>
      <w:r>
        <w:rPr>
          <w:rFonts w:hint="eastAsia" w:ascii="仿宋_GB2312" w:eastAsia="仿宋_GB2312"/>
          <w:szCs w:val="21"/>
        </w:rPr>
        <w:t>：</w:t>
      </w:r>
    </w:p>
    <w:p>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pPr>
        <w:snapToGrid w:val="0"/>
        <w:spacing w:line="400" w:lineRule="exact"/>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98" w:name="_Hlk101431499"/>
      <w:r>
        <w:rPr>
          <w:rFonts w:hint="eastAsia" w:ascii="仿宋_GB2312" w:eastAsia="仿宋_GB2312"/>
          <w:szCs w:val="21"/>
        </w:rPr>
        <w:t>，并承诺我方向贵方提交的所有投标文件、资料都是准确的和真实的。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98"/>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6"/>
        <w:ind w:firstLine="4515" w:firstLineChars="2150"/>
        <w:rPr>
          <w:rFonts w:ascii="仿宋_GB2312" w:eastAsia="仿宋_GB2312"/>
        </w:rPr>
      </w:pPr>
    </w:p>
    <w:p>
      <w:pPr>
        <w:pStyle w:val="26"/>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jc w:val="center"/>
        <w:rPr>
          <w:rFonts w:ascii="仿宋_GB2312" w:eastAsia="仿宋_GB2312"/>
          <w:szCs w:val="21"/>
          <w:u w:val="single"/>
        </w:rPr>
      </w:pPr>
    </w:p>
    <w:p>
      <w:pPr>
        <w:pStyle w:val="26"/>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400" w:lineRule="exact"/>
        <w:rPr>
          <w:rFonts w:hint="eastAsia" w:ascii="仿宋_GB2312" w:hAnsi="宋体" w:eastAsia="仿宋_GB2312"/>
        </w:rPr>
      </w:pPr>
    </w:p>
    <w:p>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6"/>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417"/>
        <w:rPr>
          <w:rFonts w:ascii="仿宋_GB2312" w:eastAsia="仿宋_GB2312"/>
          <w:b/>
          <w:bCs/>
          <w:color w:val="000000"/>
        </w:rPr>
      </w:pPr>
      <w:r>
        <w:rPr>
          <w:rFonts w:hint="eastAsia" w:ascii="仿宋_GB2312" w:eastAsia="仿宋_GB2312"/>
          <w:b/>
          <w:bCs/>
          <w:color w:val="000000"/>
        </w:rPr>
        <w:t>（2）技术响应表格式（必须提供）：</w:t>
      </w:r>
    </w:p>
    <w:p>
      <w:pPr>
        <w:pStyle w:val="417"/>
        <w:ind w:left="412"/>
        <w:jc w:val="center"/>
        <w:rPr>
          <w:rFonts w:hint="eastAsia" w:ascii="仿宋_GB2312" w:eastAsia="仿宋_GB2312"/>
          <w:color w:val="000000"/>
        </w:rPr>
      </w:pPr>
      <w:r>
        <w:rPr>
          <w:rFonts w:hint="eastAsia" w:ascii="仿宋_GB2312" w:eastAsia="仿宋_GB2312"/>
          <w:b/>
          <w:bCs/>
          <w:color w:val="000000"/>
          <w:sz w:val="32"/>
          <w:szCs w:val="32"/>
        </w:rPr>
        <w:t>技术响应表</w:t>
      </w:r>
    </w:p>
    <w:p>
      <w:pPr>
        <w:pStyle w:val="417"/>
        <w:ind w:left="412"/>
        <w:rPr>
          <w:rFonts w:hint="eastAsia" w:ascii="仿宋_GB2312" w:eastAsia="仿宋_GB2312"/>
          <w:color w:val="000000"/>
        </w:rPr>
      </w:pPr>
      <w:r>
        <w:rPr>
          <w:rFonts w:hint="eastAsia" w:ascii="仿宋_GB2312" w:eastAsia="仿宋_GB2312"/>
          <w:color w:val="000000"/>
        </w:rPr>
        <w:t> </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9"/>
        <w:gridCol w:w="2103"/>
        <w:gridCol w:w="2852"/>
        <w:gridCol w:w="2246"/>
        <w:gridCol w:w="195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7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7"/>
              <w:jc w:val="center"/>
              <w:rPr>
                <w:rFonts w:hint="eastAsia" w:ascii="仿宋_GB2312" w:eastAsia="仿宋_GB2312"/>
                <w:color w:val="000000"/>
              </w:rPr>
            </w:pPr>
            <w:r>
              <w:rPr>
                <w:rFonts w:hint="eastAsia" w:ascii="仿宋_GB2312" w:eastAsia="仿宋_GB2312"/>
                <w:color w:val="000000"/>
              </w:rPr>
              <w:t>项号</w:t>
            </w:r>
          </w:p>
        </w:tc>
        <w:tc>
          <w:tcPr>
            <w:tcW w:w="21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7"/>
              <w:jc w:val="center"/>
              <w:rPr>
                <w:rFonts w:hint="eastAsia" w:ascii="仿宋_GB2312" w:eastAsia="仿宋_GB2312"/>
                <w:color w:val="000000"/>
              </w:rPr>
            </w:pPr>
            <w:r>
              <w:rPr>
                <w:rFonts w:hint="eastAsia" w:ascii="仿宋_GB2312" w:eastAsia="仿宋_GB2312"/>
                <w:color w:val="000000"/>
              </w:rPr>
              <w:t>货物名称</w:t>
            </w:r>
          </w:p>
        </w:tc>
        <w:tc>
          <w:tcPr>
            <w:tcW w:w="285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7"/>
              <w:jc w:val="center"/>
              <w:rPr>
                <w:rFonts w:hint="eastAsia" w:ascii="仿宋_GB2312" w:eastAsia="仿宋_GB2312"/>
                <w:color w:val="000000"/>
              </w:rPr>
            </w:pPr>
            <w:r>
              <w:rPr>
                <w:rFonts w:hint="eastAsia" w:ascii="仿宋_GB2312" w:eastAsia="仿宋_GB2312"/>
                <w:color w:val="000000"/>
              </w:rPr>
              <w:t>招标文件</w:t>
            </w:r>
          </w:p>
          <w:p>
            <w:pPr>
              <w:pStyle w:val="417"/>
              <w:jc w:val="center"/>
              <w:rPr>
                <w:rFonts w:hint="eastAsia" w:ascii="仿宋_GB2312" w:eastAsia="仿宋_GB2312"/>
                <w:color w:val="000000"/>
              </w:rPr>
            </w:pPr>
            <w:r>
              <w:rPr>
                <w:rFonts w:hint="eastAsia" w:ascii="仿宋_GB2312" w:eastAsia="仿宋_GB2312"/>
                <w:color w:val="000000"/>
              </w:rPr>
              <w:t>技术参数要求</w:t>
            </w:r>
          </w:p>
        </w:tc>
        <w:tc>
          <w:tcPr>
            <w:tcW w:w="22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7"/>
              <w:jc w:val="center"/>
              <w:rPr>
                <w:rFonts w:hint="eastAsia" w:ascii="仿宋_GB2312" w:eastAsia="仿宋_GB2312"/>
                <w:color w:val="000000"/>
              </w:rPr>
            </w:pPr>
            <w:r>
              <w:rPr>
                <w:rFonts w:hint="eastAsia" w:ascii="仿宋_GB2312" w:eastAsia="仿宋_GB2312"/>
                <w:color w:val="000000"/>
              </w:rPr>
              <w:t>投标文件</w:t>
            </w:r>
          </w:p>
          <w:p>
            <w:pPr>
              <w:pStyle w:val="417"/>
              <w:jc w:val="center"/>
              <w:rPr>
                <w:rFonts w:hint="eastAsia" w:ascii="仿宋_GB2312" w:eastAsia="仿宋_GB2312"/>
                <w:color w:val="000000"/>
              </w:rPr>
            </w:pPr>
            <w:r>
              <w:rPr>
                <w:rFonts w:hint="eastAsia" w:ascii="仿宋_GB2312" w:eastAsia="仿宋_GB2312"/>
                <w:color w:val="000000"/>
              </w:rPr>
              <w:t>响应技术参数</w:t>
            </w:r>
          </w:p>
        </w:tc>
        <w:tc>
          <w:tcPr>
            <w:tcW w:w="195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7"/>
              <w:jc w:val="center"/>
              <w:rPr>
                <w:rFonts w:hint="eastAsia" w:ascii="仿宋_GB2312" w:eastAsia="仿宋_GB2312"/>
                <w:color w:val="000000"/>
              </w:rPr>
            </w:pPr>
            <w:r>
              <w:rPr>
                <w:rFonts w:hint="eastAsia" w:ascii="仿宋_GB2312" w:eastAsia="仿宋_GB2312"/>
                <w:color w:val="000000"/>
              </w:rPr>
              <w:t>偏离说明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7"/>
              <w:spacing w:line="405" w:lineRule="atLeast"/>
              <w:rPr>
                <w:rFonts w:hint="eastAsia" w:ascii="仿宋_GB2312" w:eastAsia="仿宋_GB2312"/>
                <w:color w:val="000000"/>
                <w:lang w:val="en-US" w:eastAsia="zh-CN"/>
              </w:rPr>
            </w:pPr>
            <w:r>
              <w:rPr>
                <w:rFonts w:hint="eastAsia" w:ascii="仿宋_GB2312" w:eastAsia="仿宋_GB2312"/>
                <w:color w:val="000000"/>
              </w:rPr>
              <w:t> </w:t>
            </w:r>
            <w:r>
              <w:rPr>
                <w:rFonts w:hint="eastAsia" w:ascii="仿宋_GB2312" w:eastAsia="仿宋_GB2312"/>
                <w:color w:val="000000"/>
                <w:lang w:val="en-US" w:eastAsia="zh-CN"/>
              </w:rPr>
              <w:t>1</w:t>
            </w:r>
          </w:p>
        </w:tc>
        <w:tc>
          <w:tcPr>
            <w:tcW w:w="21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7"/>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hAnsi="仿宋_GB2312" w:eastAsia="仿宋_GB2312" w:cs="仿宋_GB2312"/>
                <w:color w:val="000000" w:themeColor="text1"/>
                <w:kern w:val="2"/>
                <w:sz w:val="24"/>
                <w:szCs w:val="24"/>
                <w14:textFill>
                  <w14:solidFill>
                    <w14:schemeClr w14:val="tx1"/>
                  </w14:solidFill>
                </w14:textFill>
              </w:rPr>
              <w:t>办公电脑</w:t>
            </w:r>
            <w:r>
              <w:rPr>
                <w:rFonts w:hint="eastAsia" w:ascii="仿宋_GB2312" w:hAnsi="仿宋_GB2312" w:eastAsia="仿宋_GB2312" w:cs="仿宋_GB2312"/>
                <w:color w:val="000000" w:themeColor="text1"/>
                <w:kern w:val="2"/>
                <w:sz w:val="24"/>
                <w:szCs w:val="24"/>
                <w:lang w:val="en-US" w:eastAsia="zh-CN"/>
                <w14:textFill>
                  <w14:solidFill>
                    <w14:schemeClr w14:val="tx1"/>
                  </w14:solidFill>
                </w14:textFill>
              </w:rPr>
              <w:t>主机</w:t>
            </w:r>
            <w:r>
              <w:rPr>
                <w:rFonts w:hint="eastAsia" w:ascii="仿宋_GB2312" w:hAnsi="仿宋_GB2312" w:eastAsia="仿宋_GB2312" w:cs="仿宋_GB2312"/>
                <w:b/>
                <w:bCs/>
                <w:color w:val="000000" w:themeColor="text1"/>
                <w:kern w:val="2"/>
                <w:sz w:val="24"/>
                <w14:textFill>
                  <w14:solidFill>
                    <w14:schemeClr w14:val="tx1"/>
                  </w14:solidFill>
                </w14:textFill>
              </w:rPr>
              <w:t>（强制采购节能产品，详见采购需求说明第八点）</w:t>
            </w:r>
          </w:p>
        </w:tc>
        <w:tc>
          <w:tcPr>
            <w:tcW w:w="285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7"/>
              <w:spacing w:line="405" w:lineRule="atLeast"/>
              <w:rPr>
                <w:rFonts w:hint="eastAsia"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7"/>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themeColor="text1"/>
                <w:kern w:val="2"/>
                <w14:textFill>
                  <w14:solidFill>
                    <w14:schemeClr w14:val="tx1"/>
                  </w14:solidFill>
                </w14:textFill>
              </w:rPr>
              <w:t> </w:t>
            </w:r>
            <w:r>
              <w:rPr>
                <w:rFonts w:hint="eastAsia" w:ascii="仿宋_GB2312" w:hAnsi="仿宋_GB2312" w:eastAsia="仿宋_GB2312" w:cs="仿宋_GB2312"/>
                <w:b/>
                <w:bCs/>
                <w:color w:val="000000" w:themeColor="text1"/>
                <w:kern w:val="2"/>
                <w:sz w:val="24"/>
                <w:szCs w:val="24"/>
                <w:highlight w:val="none"/>
                <w:lang w:eastAsia="zh-CN"/>
                <w14:textFill>
                  <w14:solidFill>
                    <w14:schemeClr w14:val="tx1"/>
                  </w14:solidFill>
                </w14:textFill>
              </w:rPr>
              <w:t>注：投标人应明确给出所投办公电脑</w:t>
            </w:r>
            <w:r>
              <w:rPr>
                <w:rFonts w:hint="eastAsia" w:ascii="仿宋_GB2312" w:hAnsi="仿宋_GB2312" w:eastAsia="仿宋_GB2312" w:cs="仿宋_GB2312"/>
                <w:b/>
                <w:bCs/>
                <w:color w:val="000000" w:themeColor="text1"/>
                <w:kern w:val="2"/>
                <w:sz w:val="24"/>
                <w:szCs w:val="24"/>
                <w:highlight w:val="none"/>
                <w:lang w:val="en-US" w:eastAsia="zh-CN"/>
                <w14:textFill>
                  <w14:solidFill>
                    <w14:schemeClr w14:val="tx1"/>
                  </w14:solidFill>
                </w14:textFill>
              </w:rPr>
              <w:t>主机</w:t>
            </w:r>
            <w:r>
              <w:rPr>
                <w:rFonts w:hint="eastAsia" w:ascii="仿宋_GB2312" w:hAnsi="仿宋_GB2312" w:eastAsia="仿宋_GB2312" w:cs="仿宋_GB2312"/>
                <w:b/>
                <w:bCs/>
                <w:color w:val="000000" w:themeColor="text1"/>
                <w:kern w:val="2"/>
                <w:sz w:val="24"/>
                <w:szCs w:val="24"/>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kern w:val="2"/>
                <w:sz w:val="24"/>
                <w:szCs w:val="24"/>
                <w:highlight w:val="none"/>
                <w:lang w:val="en-US" w:eastAsia="zh-CN"/>
                <w14:textFill>
                  <w14:solidFill>
                    <w14:schemeClr w14:val="tx1"/>
                  </w14:solidFill>
                </w14:textFill>
              </w:rPr>
              <w:t>CPU型号</w:t>
            </w:r>
            <w:r>
              <w:rPr>
                <w:rFonts w:hint="eastAsia" w:ascii="仿宋_GB2312" w:hAnsi="仿宋_GB2312" w:eastAsia="仿宋_GB2312" w:cs="仿宋_GB2312"/>
                <w:b/>
                <w:bCs/>
                <w:color w:val="000000" w:themeColor="text1"/>
                <w:kern w:val="2"/>
                <w:sz w:val="24"/>
                <w:szCs w:val="24"/>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kern w:val="2"/>
                <w:sz w:val="24"/>
                <w:szCs w:val="24"/>
                <w:highlight w:val="none"/>
                <w:lang w:val="en-US" w:eastAsia="zh-CN"/>
                <w14:textFill>
                  <w14:solidFill>
                    <w14:schemeClr w14:val="tx1"/>
                  </w14:solidFill>
                </w14:textFill>
              </w:rPr>
              <w:t>及“</w:t>
            </w:r>
            <w:r>
              <w:rPr>
                <w:rFonts w:hint="eastAsia" w:ascii="仿宋_GB2312" w:hAnsi="仿宋_GB2312" w:eastAsia="仿宋_GB2312" w:cs="仿宋_GB2312"/>
                <w:b/>
                <w:bCs/>
                <w:color w:val="000000" w:themeColor="text1"/>
                <w:kern w:val="2"/>
                <w:sz w:val="24"/>
                <w:szCs w:val="24"/>
                <w:highlight w:val="none"/>
                <w:lang w:eastAsia="zh-CN"/>
                <w14:textFill>
                  <w14:solidFill>
                    <w14:schemeClr w14:val="tx1"/>
                  </w14:solidFill>
                </w14:textFill>
              </w:rPr>
              <w:t>操作系统</w:t>
            </w:r>
            <w:r>
              <w:rPr>
                <w:rFonts w:hint="eastAsia" w:ascii="仿宋_GB2312" w:hAnsi="仿宋_GB2312" w:eastAsia="仿宋_GB2312" w:cs="仿宋_GB2312"/>
                <w:b/>
                <w:bCs/>
                <w:color w:val="000000" w:themeColor="text1"/>
                <w:kern w:val="2"/>
                <w:sz w:val="24"/>
                <w:szCs w:val="24"/>
                <w:highlight w:val="none"/>
                <w:lang w:val="en-US" w:eastAsia="zh-CN"/>
                <w14:textFill>
                  <w14:solidFill>
                    <w14:schemeClr w14:val="tx1"/>
                  </w14:solidFill>
                </w14:textFill>
              </w:rPr>
              <w:t>”</w:t>
            </w:r>
            <w:r>
              <w:rPr>
                <w:rFonts w:hint="eastAsia" w:ascii="仿宋_GB2312" w:hAnsi="仿宋_GB2312" w:eastAsia="仿宋_GB2312" w:cs="仿宋_GB2312"/>
                <w:b/>
                <w:bCs/>
                <w:color w:val="000000" w:themeColor="text1"/>
                <w:kern w:val="2"/>
                <w:sz w:val="24"/>
                <w:szCs w:val="24"/>
                <w:highlight w:val="none"/>
                <w:lang w:eastAsia="zh-CN"/>
                <w14:textFill>
                  <w14:solidFill>
                    <w14:schemeClr w14:val="tx1"/>
                  </w14:solidFill>
                </w14:textFill>
              </w:rPr>
              <w:t>名称，否则视为投标无效。</w:t>
            </w:r>
          </w:p>
        </w:tc>
        <w:tc>
          <w:tcPr>
            <w:tcW w:w="195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7"/>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7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7"/>
              <w:spacing w:line="405" w:lineRule="atLeast"/>
              <w:rPr>
                <w:rFonts w:hint="eastAsia" w:ascii="仿宋_GB2312" w:eastAsia="仿宋_GB2312"/>
                <w:color w:val="000000"/>
              </w:rPr>
            </w:pPr>
            <w:r>
              <w:rPr>
                <w:rFonts w:hint="eastAsia" w:ascii="仿宋_GB2312" w:eastAsia="仿宋_GB2312"/>
                <w:color w:val="000000"/>
              </w:rPr>
              <w:t> </w:t>
            </w:r>
          </w:p>
        </w:tc>
        <w:tc>
          <w:tcPr>
            <w:tcW w:w="21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7"/>
              <w:spacing w:line="405" w:lineRule="atLeast"/>
              <w:rPr>
                <w:rFonts w:hint="eastAsia" w:ascii="仿宋_GB2312" w:eastAsia="仿宋_GB2312"/>
                <w:color w:val="000000"/>
              </w:rPr>
            </w:pPr>
            <w:r>
              <w:rPr>
                <w:rFonts w:hint="eastAsia" w:ascii="仿宋_GB2312" w:eastAsia="仿宋_GB2312"/>
                <w:color w:val="000000"/>
              </w:rPr>
              <w:t> </w:t>
            </w:r>
          </w:p>
        </w:tc>
        <w:tc>
          <w:tcPr>
            <w:tcW w:w="285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7"/>
              <w:spacing w:line="405" w:lineRule="atLeast"/>
              <w:rPr>
                <w:rFonts w:hint="eastAsia"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7"/>
              <w:spacing w:line="405" w:lineRule="atLeast"/>
              <w:rPr>
                <w:rFonts w:hint="eastAsia" w:ascii="仿宋_GB2312" w:eastAsia="仿宋_GB2312"/>
                <w:color w:val="000000"/>
              </w:rPr>
            </w:pPr>
            <w:r>
              <w:rPr>
                <w:rFonts w:hint="eastAsia" w:ascii="仿宋_GB2312" w:eastAsia="仿宋_GB2312"/>
                <w:color w:val="000000"/>
              </w:rPr>
              <w:t> </w:t>
            </w:r>
          </w:p>
        </w:tc>
        <w:tc>
          <w:tcPr>
            <w:tcW w:w="195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7"/>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7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7"/>
              <w:spacing w:line="405" w:lineRule="atLeast"/>
              <w:rPr>
                <w:rFonts w:hint="eastAsia" w:ascii="仿宋_GB2312" w:eastAsia="仿宋_GB2312"/>
                <w:color w:val="000000"/>
              </w:rPr>
            </w:pPr>
            <w:r>
              <w:rPr>
                <w:rFonts w:hint="eastAsia" w:ascii="仿宋_GB2312" w:eastAsia="仿宋_GB2312"/>
                <w:color w:val="000000"/>
              </w:rPr>
              <w:t> </w:t>
            </w:r>
          </w:p>
        </w:tc>
        <w:tc>
          <w:tcPr>
            <w:tcW w:w="21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7"/>
              <w:spacing w:line="405" w:lineRule="atLeast"/>
              <w:rPr>
                <w:rFonts w:hint="eastAsia" w:ascii="仿宋_GB2312" w:eastAsia="仿宋_GB2312"/>
                <w:color w:val="000000"/>
              </w:rPr>
            </w:pPr>
            <w:r>
              <w:rPr>
                <w:rFonts w:hint="eastAsia" w:ascii="仿宋_GB2312" w:eastAsia="仿宋_GB2312"/>
                <w:color w:val="000000"/>
              </w:rPr>
              <w:t> </w:t>
            </w:r>
          </w:p>
        </w:tc>
        <w:tc>
          <w:tcPr>
            <w:tcW w:w="285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7"/>
              <w:spacing w:line="405" w:lineRule="atLeast"/>
              <w:rPr>
                <w:rFonts w:hint="eastAsia"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7"/>
              <w:spacing w:line="405" w:lineRule="atLeast"/>
              <w:rPr>
                <w:rFonts w:hint="eastAsia" w:ascii="仿宋_GB2312" w:eastAsia="仿宋_GB2312"/>
                <w:color w:val="000000"/>
              </w:rPr>
            </w:pPr>
            <w:r>
              <w:rPr>
                <w:rFonts w:hint="eastAsia" w:ascii="仿宋_GB2312" w:eastAsia="仿宋_GB2312"/>
                <w:color w:val="000000"/>
              </w:rPr>
              <w:t> </w:t>
            </w:r>
          </w:p>
        </w:tc>
        <w:tc>
          <w:tcPr>
            <w:tcW w:w="195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7"/>
              <w:spacing w:line="405" w:lineRule="atLeast"/>
              <w:rPr>
                <w:rFonts w:hint="eastAsia" w:ascii="仿宋_GB2312" w:eastAsia="仿宋_GB2312"/>
                <w:color w:val="000000"/>
              </w:rPr>
            </w:pPr>
            <w:r>
              <w:rPr>
                <w:rFonts w:hint="eastAsia" w:ascii="仿宋_GB2312" w:eastAsia="仿宋_GB2312"/>
                <w:color w:val="000000"/>
              </w:rPr>
              <w:t> </w:t>
            </w:r>
          </w:p>
        </w:tc>
      </w:tr>
    </w:tbl>
    <w:p>
      <w:pPr>
        <w:pStyle w:val="417"/>
        <w:spacing w:line="400" w:lineRule="atLeast"/>
        <w:ind w:firstLine="241" w:firstLineChars="100"/>
        <w:rPr>
          <w:rFonts w:hint="eastAsia" w:ascii="仿宋_GB2312" w:eastAsia="仿宋_GB2312"/>
          <w:b/>
          <w:bCs/>
          <w:color w:val="000000"/>
        </w:rPr>
      </w:pPr>
      <w:r>
        <w:rPr>
          <w:rFonts w:hint="eastAsia" w:ascii="仿宋_GB2312" w:eastAsia="仿宋_GB2312"/>
          <w:b/>
          <w:bCs/>
          <w:color w:val="000000"/>
        </w:rPr>
        <w:t xml:space="preserve">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投标人应根据投标货物的性能指标、对照招标文件要求在技术响应表中详细列明招标要求及投标货物技术规格的响应情况，并填写“偏离说明”。“偏离说明”栏注明“正偏离”、“负偏离”或“无偏离”。投标技术规格与招标要求相同的为无偏离，投标技术规格高于招标要求的为正偏离，低于招标要求的为负偏离；</w:t>
      </w:r>
      <w:r>
        <w:rPr>
          <w:rFonts w:hint="eastAsia" w:ascii="仿宋_GB2312" w:eastAsia="仿宋_GB2312"/>
          <w:b/>
          <w:bCs/>
          <w:color w:val="000000"/>
        </w:rPr>
        <w:br w:type="textWrapping"/>
      </w:r>
      <w:r>
        <w:rPr>
          <w:rFonts w:hint="eastAsia" w:ascii="仿宋_GB2312" w:eastAsia="仿宋_GB2312"/>
          <w:b/>
          <w:bCs/>
          <w:color w:val="000000"/>
        </w:rPr>
        <w:t>  3.投标人就标记“★”符号的实质性响应内容发生负偏离一项以上的，视为投标无效。</w:t>
      </w:r>
      <w:r>
        <w:rPr>
          <w:rFonts w:hint="eastAsia" w:ascii="仿宋_GB2312" w:eastAsia="仿宋_GB2312"/>
          <w:b/>
          <w:bCs/>
          <w:color w:val="000000"/>
        </w:rPr>
        <w:br w:type="textWrapping"/>
      </w:r>
      <w:r>
        <w:rPr>
          <w:rFonts w:hint="eastAsia" w:ascii="仿宋_GB2312" w:eastAsia="仿宋_GB2312"/>
          <w:b/>
          <w:bCs/>
          <w:color w:val="000000"/>
        </w:rPr>
        <w:t>  4.投标人就没有标记“★”符号的技术参数要求响应内容发生负偏离</w:t>
      </w:r>
      <w:r>
        <w:rPr>
          <w:rFonts w:hint="eastAsia" w:ascii="仿宋_GB2312" w:eastAsia="仿宋_GB2312"/>
          <w:b/>
          <w:bCs/>
          <w:color w:val="000000"/>
          <w:lang w:val="en-US" w:eastAsia="zh-CN"/>
        </w:rPr>
        <w:t>4</w:t>
      </w:r>
      <w:r>
        <w:rPr>
          <w:rFonts w:hint="eastAsia" w:ascii="仿宋_GB2312" w:eastAsia="仿宋_GB2312"/>
          <w:b/>
          <w:bCs/>
          <w:color w:val="000000"/>
        </w:rPr>
        <w:t>项以上的，视为投标无效。</w:t>
      </w:r>
    </w:p>
    <w:p>
      <w:pPr>
        <w:pStyle w:val="417"/>
        <w:spacing w:line="400" w:lineRule="atLeast"/>
        <w:ind w:firstLine="241" w:firstLineChars="100"/>
        <w:rPr>
          <w:rFonts w:hint="default" w:ascii="仿宋_GB2312" w:eastAsia="仿宋_GB2312"/>
          <w:b/>
          <w:bCs/>
          <w:color w:val="000000"/>
          <w:lang w:val="en-US" w:eastAsia="zh-CN"/>
        </w:rPr>
      </w:pPr>
      <w:r>
        <w:rPr>
          <w:rFonts w:hint="eastAsia" w:ascii="仿宋_GB2312" w:eastAsia="仿宋_GB2312"/>
          <w:b/>
          <w:bCs/>
          <w:color w:val="000000"/>
          <w:lang w:val="en-US" w:eastAsia="zh-CN"/>
        </w:rPr>
        <w:t>5.</w:t>
      </w:r>
      <w:r>
        <w:rPr>
          <w:rFonts w:hint="eastAsia" w:ascii="仿宋_GB2312" w:hAnsi="仿宋_GB2312" w:eastAsia="仿宋_GB2312" w:cs="仿宋_GB2312"/>
          <w:b/>
          <w:bCs/>
          <w:sz w:val="24"/>
          <w:lang w:eastAsia="zh-CN"/>
        </w:rPr>
        <w:t>“办公电脑</w:t>
      </w:r>
      <w:r>
        <w:rPr>
          <w:rFonts w:hint="eastAsia" w:ascii="仿宋_GB2312" w:hAnsi="仿宋_GB2312" w:eastAsia="仿宋_GB2312" w:cs="仿宋_GB2312"/>
          <w:b/>
          <w:bCs/>
          <w:sz w:val="24"/>
          <w:lang w:val="en-US" w:eastAsia="zh-CN"/>
        </w:rPr>
        <w:t>主机</w:t>
      </w:r>
      <w:r>
        <w:rPr>
          <w:rFonts w:hint="eastAsia" w:ascii="仿宋_GB2312" w:hAnsi="仿宋_GB2312" w:eastAsia="仿宋_GB2312" w:cs="仿宋_GB2312"/>
          <w:b/>
          <w:bCs/>
          <w:sz w:val="24"/>
          <w:lang w:eastAsia="zh-CN"/>
        </w:rPr>
        <w:t>”</w:t>
      </w:r>
      <w:r>
        <w:rPr>
          <w:rFonts w:hint="eastAsia" w:ascii="仿宋_GB2312" w:hAnsi="仿宋_GB2312" w:eastAsia="仿宋_GB2312" w:cs="仿宋_GB2312"/>
          <w:b/>
          <w:bCs/>
          <w:sz w:val="24"/>
        </w:rPr>
        <w:t>的CPU型号、操作系统应当符合安全可靠测评要求，具体详见《附件一：中国信息安全测评中心和国家保密科技测评中心网站安全可靠测评结果》，否则投标无效。</w:t>
      </w:r>
    </w:p>
    <w:p>
      <w:pPr>
        <w:pStyle w:val="417"/>
        <w:spacing w:line="405" w:lineRule="atLeast"/>
        <w:rPr>
          <w:rFonts w:hint="eastAsia" w:ascii="仿宋_GB2312" w:eastAsia="仿宋_GB2312"/>
          <w:color w:val="000000"/>
        </w:rPr>
      </w:pPr>
      <w:r>
        <w:rPr>
          <w:rFonts w:hint="eastAsia" w:ascii="仿宋_GB2312" w:eastAsia="仿宋_GB2312"/>
          <w:color w:val="000000"/>
        </w:rPr>
        <w:t> </w:t>
      </w:r>
    </w:p>
    <w:p>
      <w:pPr>
        <w:pStyle w:val="417"/>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pPr>
        <w:pStyle w:val="417"/>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u w:val="single"/>
        </w:rPr>
        <w:t>        </w:t>
      </w:r>
    </w:p>
    <w:p>
      <w:pPr>
        <w:pStyle w:val="417"/>
        <w:jc w:val="right"/>
        <w:rPr>
          <w:rFonts w:hint="eastAsia" w:ascii="仿宋_GB2312" w:eastAsia="仿宋_GB2312"/>
          <w:color w:val="000000"/>
        </w:rPr>
      </w:pPr>
      <w:r>
        <w:rPr>
          <w:rFonts w:hint="eastAsia" w:ascii="仿宋_GB2312" w:eastAsia="仿宋_GB2312"/>
          <w:color w:val="000000"/>
        </w:rPr>
        <w:t>日期：    年 月 日</w:t>
      </w:r>
    </w:p>
    <w:p>
      <w:pPr>
        <w:pStyle w:val="26"/>
        <w:spacing w:line="240" w:lineRule="atLeast"/>
        <w:jc w:val="right"/>
        <w:rPr>
          <w:rFonts w:hint="eastAsia" w:ascii="仿宋_GB2312" w:hAnsi="宋体" w:eastAsia="仿宋_GB2312"/>
        </w:rPr>
      </w:pPr>
    </w:p>
    <w:p>
      <w:pPr>
        <w:snapToGrid w:val="0"/>
        <w:spacing w:before="50"/>
        <w:jc w:val="left"/>
        <w:rPr>
          <w:rFonts w:ascii="仿宋_GB2312" w:hAnsi="宋体" w:eastAsia="仿宋_GB2312"/>
          <w:b/>
          <w:color w:val="auto"/>
          <w:sz w:val="24"/>
        </w:rPr>
      </w:pPr>
      <w:r>
        <w:rPr>
          <w:rFonts w:hint="eastAsia" w:ascii="仿宋_GB2312" w:hAnsi="宋体" w:eastAsia="仿宋_GB2312"/>
          <w:b/>
          <w:color w:val="auto"/>
          <w:sz w:val="24"/>
        </w:rPr>
        <w:t>附件一：中国信息安全测评中心和国家保密科技测评中心网站安全可靠测评结果</w:t>
      </w:r>
      <w:r>
        <w:rPr>
          <w:rFonts w:hint="eastAsia" w:ascii="仿宋_GB2312" w:hAnsi="宋体" w:eastAsia="仿宋_GB2312"/>
          <w:b/>
          <w:color w:val="auto"/>
          <w:sz w:val="24"/>
          <w:lang w:eastAsia="zh-CN"/>
        </w:rPr>
        <w:t>（</w:t>
      </w:r>
      <w:r>
        <w:rPr>
          <w:rFonts w:hint="eastAsia" w:ascii="仿宋_GB2312" w:hAnsi="宋体" w:eastAsia="仿宋_GB2312"/>
          <w:b/>
          <w:color w:val="auto"/>
          <w:sz w:val="24"/>
          <w:highlight w:val="none"/>
        </w:rPr>
        <w:t xml:space="preserve">若附表有变动，按最新政策执行 </w:t>
      </w:r>
      <w:r>
        <w:rPr>
          <w:rFonts w:hint="eastAsia" w:ascii="仿宋_GB2312" w:hAnsi="宋体" w:eastAsia="仿宋_GB2312"/>
          <w:b/>
          <w:color w:val="auto"/>
          <w:sz w:val="24"/>
          <w:highlight w:val="none"/>
          <w:lang w:eastAsia="zh-CN"/>
        </w:rPr>
        <w:t>）</w:t>
      </w:r>
      <w:r>
        <w:rPr>
          <w:rFonts w:hint="eastAsia" w:ascii="仿宋_GB2312" w:hAnsi="宋体" w:eastAsia="仿宋_GB2312"/>
          <w:b/>
          <w:color w:val="auto"/>
          <w:sz w:val="24"/>
        </w:rPr>
        <w:t>：</w:t>
      </w:r>
    </w:p>
    <w:p>
      <w:pPr>
        <w:pStyle w:val="43"/>
        <w:spacing w:before="0" w:beforeAutospacing="0" w:after="0" w:afterAutospacing="0" w:line="420" w:lineRule="atLeast"/>
        <w:ind w:firstLine="420"/>
        <w:jc w:val="center"/>
        <w:rPr>
          <w:rFonts w:hint="default" w:ascii="仿宋_GB2312" w:eastAsia="仿宋_GB2312"/>
          <w:b/>
          <w:color w:val="auto"/>
          <w:kern w:val="2"/>
          <w:szCs w:val="24"/>
        </w:rPr>
      </w:pPr>
      <w:r>
        <w:rPr>
          <w:rFonts w:ascii="仿宋_GB2312" w:eastAsia="仿宋_GB2312"/>
          <w:b/>
          <w:color w:val="auto"/>
          <w:kern w:val="2"/>
          <w:szCs w:val="24"/>
        </w:rPr>
        <w:t>（2023年第1号）</w:t>
      </w:r>
    </w:p>
    <w:p>
      <w:pPr>
        <w:pStyle w:val="43"/>
        <w:spacing w:before="0" w:beforeAutospacing="0" w:after="0" w:afterAutospacing="0" w:line="420" w:lineRule="atLeast"/>
        <w:ind w:firstLine="420"/>
        <w:jc w:val="center"/>
        <w:rPr>
          <w:rFonts w:hint="default" w:ascii="仿宋_GB2312" w:eastAsia="仿宋_GB2312"/>
          <w:b/>
          <w:color w:val="auto"/>
          <w:kern w:val="2"/>
          <w:szCs w:val="24"/>
        </w:rPr>
      </w:pPr>
      <w:r>
        <w:rPr>
          <w:rFonts w:ascii="仿宋_GB2312" w:eastAsia="仿宋_GB2312"/>
          <w:b/>
          <w:color w:val="auto"/>
          <w:kern w:val="2"/>
          <w:szCs w:val="24"/>
        </w:rPr>
        <w:t>一、中央处理器（CPU）</w:t>
      </w:r>
    </w:p>
    <w:tbl>
      <w:tblPr>
        <w:tblStyle w:val="48"/>
        <w:tblW w:w="8770"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0"/>
        <w:gridCol w:w="3338"/>
        <w:gridCol w:w="3206"/>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color w:val="auto"/>
                <w:szCs w:val="21"/>
              </w:rPr>
            </w:pPr>
            <w:r>
              <w:rPr>
                <w:rFonts w:hint="eastAsia" w:ascii="仿宋_GB2312" w:hAnsi="仿宋_GB2312" w:eastAsia="仿宋_GB2312" w:cs="仿宋_GB2312"/>
                <w:b/>
                <w:bCs/>
                <w:color w:val="auto"/>
                <w:kern w:val="0"/>
                <w:szCs w:val="21"/>
                <w:lang w:bidi="ar"/>
              </w:rPr>
              <w:t>序号</w:t>
            </w:r>
          </w:p>
        </w:tc>
        <w:tc>
          <w:tcPr>
            <w:tcW w:w="3338"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color w:val="auto"/>
                <w:szCs w:val="21"/>
              </w:rPr>
            </w:pPr>
            <w:r>
              <w:rPr>
                <w:rFonts w:hint="eastAsia" w:ascii="仿宋_GB2312" w:hAnsi="仿宋_GB2312" w:eastAsia="仿宋_GB2312" w:cs="仿宋_GB2312"/>
                <w:b/>
                <w:bCs/>
                <w:color w:val="auto"/>
                <w:kern w:val="0"/>
                <w:szCs w:val="21"/>
                <w:lang w:bidi="ar"/>
              </w:rPr>
              <w:t>产品名称</w:t>
            </w:r>
          </w:p>
        </w:tc>
        <w:tc>
          <w:tcPr>
            <w:tcW w:w="3206"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color w:val="auto"/>
                <w:szCs w:val="21"/>
              </w:rPr>
            </w:pPr>
            <w:r>
              <w:rPr>
                <w:rFonts w:hint="eastAsia" w:ascii="仿宋_GB2312" w:hAnsi="仿宋_GB2312" w:eastAsia="仿宋_GB2312" w:cs="仿宋_GB2312"/>
                <w:b/>
                <w:bCs/>
                <w:color w:val="auto"/>
                <w:kern w:val="0"/>
                <w:szCs w:val="21"/>
                <w:lang w:bidi="ar"/>
              </w:rPr>
              <w:t>送测单位</w:t>
            </w:r>
          </w:p>
        </w:tc>
        <w:tc>
          <w:tcPr>
            <w:tcW w:w="1566"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color w:val="auto"/>
                <w:szCs w:val="21"/>
              </w:rPr>
            </w:pPr>
            <w:r>
              <w:rPr>
                <w:rFonts w:hint="eastAsia" w:ascii="仿宋_GB2312" w:hAnsi="仿宋_GB2312" w:eastAsia="仿宋_GB2312" w:cs="仿宋_GB2312"/>
                <w:b/>
                <w:bCs/>
                <w:color w:val="auto"/>
                <w:kern w:val="0"/>
                <w:szCs w:val="21"/>
                <w:lang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1</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鲲鹏920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深圳市海思半导体有限公司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2</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龙芯3C5000L</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龙芯中科技术股份有限公司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3</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申威1621</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无锡先进技术研究院</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4</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龙芯3A4000/3B4000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龙芯中科技术股份有限公司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5</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龙芯3A5000/3B5000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龙芯中科技术股份有限公司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6</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申威SW421</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无锡先进技术研究院</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7</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申威3231</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无锡先进技术研究院</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8</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飞腾腾锐D2000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飞腾信息技术有限公司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9</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飞腾FT-2000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飞腾信息技术有限公司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10</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飞腾FT-2000+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飞腾信息技术有限公司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11</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盘古M900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海思技术有限公司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12</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飞腾腾云S2500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飞腾信息技术有限公司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13</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麒麟9006C</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深圳市海思半导体有限公司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14</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海光C86-3G</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海光信息技术股份有限公司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15</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麒麟990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深圳市海思半导体有限公司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16</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海光2号C86 3230/3250/3280/5280/7250/7260/7280/7285</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海光信息技术股份有限公司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17</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兆芯ZX-E KX-U6780A/KH-37800D/KX-6640MA/KX-6640A</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上海兆芯集成电路股份有限公司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18</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兆芯ZX-D KX-U5580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上海兆芯集成电路股份有限公司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bl>
    <w:p>
      <w:pPr>
        <w:pStyle w:val="43"/>
        <w:spacing w:before="0" w:beforeAutospacing="0" w:after="0" w:afterAutospacing="0" w:line="420" w:lineRule="atLeast"/>
        <w:ind w:firstLine="420"/>
        <w:jc w:val="center"/>
        <w:rPr>
          <w:rFonts w:hint="default" w:ascii="仿宋_GB2312" w:hAnsi="仿宋_GB2312" w:eastAsia="仿宋_GB2312" w:cs="仿宋_GB2312"/>
          <w:b/>
          <w:color w:val="auto"/>
          <w:kern w:val="2"/>
          <w:szCs w:val="24"/>
        </w:rPr>
      </w:pPr>
      <w:r>
        <w:rPr>
          <w:rFonts w:ascii="仿宋_GB2312" w:hAnsi="仿宋_GB2312" w:eastAsia="仿宋_GB2312" w:cs="仿宋_GB2312"/>
          <w:b/>
          <w:color w:val="auto"/>
          <w:kern w:val="2"/>
          <w:szCs w:val="24"/>
        </w:rPr>
        <w:t>二、操作系统</w:t>
      </w:r>
    </w:p>
    <w:tbl>
      <w:tblPr>
        <w:tblStyle w:val="48"/>
        <w:tblW w:w="8781"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1"/>
        <w:gridCol w:w="3463"/>
        <w:gridCol w:w="3185"/>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541"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color w:val="auto"/>
                <w:kern w:val="0"/>
                <w:szCs w:val="21"/>
                <w:lang w:bidi="ar"/>
              </w:rPr>
            </w:pPr>
            <w:r>
              <w:rPr>
                <w:rFonts w:hint="eastAsia" w:ascii="仿宋_GB2312" w:hAnsi="仿宋_GB2312" w:eastAsia="仿宋_GB2312" w:cs="仿宋_GB2312"/>
                <w:b/>
                <w:bCs/>
                <w:color w:val="auto"/>
                <w:kern w:val="0"/>
                <w:szCs w:val="21"/>
                <w:lang w:bidi="ar"/>
              </w:rPr>
              <w:t>序号</w:t>
            </w:r>
          </w:p>
        </w:tc>
        <w:tc>
          <w:tcPr>
            <w:tcW w:w="3463"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color w:val="auto"/>
                <w:kern w:val="0"/>
                <w:szCs w:val="21"/>
                <w:lang w:bidi="ar"/>
              </w:rPr>
            </w:pPr>
            <w:r>
              <w:rPr>
                <w:rFonts w:hint="eastAsia" w:ascii="仿宋_GB2312" w:hAnsi="仿宋_GB2312" w:eastAsia="仿宋_GB2312" w:cs="仿宋_GB2312"/>
                <w:b/>
                <w:bCs/>
                <w:color w:val="auto"/>
                <w:kern w:val="0"/>
                <w:szCs w:val="21"/>
                <w:lang w:bidi="ar"/>
              </w:rPr>
              <w:t>产品名称</w:t>
            </w:r>
          </w:p>
        </w:tc>
        <w:tc>
          <w:tcPr>
            <w:tcW w:w="3185"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color w:val="auto"/>
                <w:kern w:val="0"/>
                <w:szCs w:val="21"/>
                <w:lang w:bidi="ar"/>
              </w:rPr>
            </w:pPr>
            <w:r>
              <w:rPr>
                <w:rFonts w:hint="eastAsia" w:ascii="仿宋_GB2312" w:hAnsi="仿宋_GB2312" w:eastAsia="仿宋_GB2312" w:cs="仿宋_GB2312"/>
                <w:b/>
                <w:bCs/>
                <w:color w:val="auto"/>
                <w:kern w:val="0"/>
                <w:szCs w:val="21"/>
                <w:lang w:bidi="ar"/>
              </w:rPr>
              <w:t>送测单位</w:t>
            </w:r>
          </w:p>
        </w:tc>
        <w:tc>
          <w:tcPr>
            <w:tcW w:w="1592"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color w:val="auto"/>
                <w:kern w:val="0"/>
                <w:szCs w:val="21"/>
                <w:lang w:bidi="ar"/>
              </w:rPr>
            </w:pPr>
            <w:r>
              <w:rPr>
                <w:rFonts w:hint="eastAsia" w:ascii="仿宋_GB2312" w:hAnsi="仿宋_GB2312" w:eastAsia="仿宋_GB2312" w:cs="仿宋_GB2312"/>
                <w:b/>
                <w:bCs/>
                <w:color w:val="auto"/>
                <w:kern w:val="0"/>
                <w:szCs w:val="21"/>
                <w:lang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541"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1</w:t>
            </w:r>
          </w:p>
        </w:tc>
        <w:tc>
          <w:tcPr>
            <w:tcW w:w="3463"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银河麒麟桌面操作系统V10</w:t>
            </w:r>
          </w:p>
          <w:p>
            <w:pPr>
              <w:widowControl/>
              <w:spacing w:line="240" w:lineRule="exact"/>
              <w:jc w:val="left"/>
              <w:rPr>
                <w:rFonts w:ascii="仿宋_GB2312" w:hAnsi="仿宋_GB2312" w:eastAsia="仿宋_GB2312" w:cs="仿宋_GB2312"/>
                <w:color w:val="auto"/>
                <w:kern w:val="0"/>
                <w:szCs w:val="21"/>
                <w:lang w:bidi="ar"/>
              </w:rPr>
            </w:pPr>
          </w:p>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（内核版本5.4）</w:t>
            </w:r>
          </w:p>
        </w:tc>
        <w:tc>
          <w:tcPr>
            <w:tcW w:w="3185"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麒麟软件有限公司</w:t>
            </w:r>
          </w:p>
        </w:tc>
        <w:tc>
          <w:tcPr>
            <w:tcW w:w="159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2</w:t>
            </w:r>
          </w:p>
        </w:tc>
        <w:tc>
          <w:tcPr>
            <w:tcW w:w="3463"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银河麒麟高级服务器操作系统V10</w:t>
            </w:r>
          </w:p>
          <w:p>
            <w:pPr>
              <w:widowControl/>
              <w:spacing w:line="240" w:lineRule="exact"/>
              <w:jc w:val="left"/>
              <w:rPr>
                <w:rFonts w:ascii="仿宋_GB2312" w:hAnsi="仿宋_GB2312" w:eastAsia="仿宋_GB2312" w:cs="仿宋_GB2312"/>
                <w:color w:val="auto"/>
                <w:kern w:val="0"/>
                <w:szCs w:val="21"/>
                <w:lang w:bidi="ar"/>
              </w:rPr>
            </w:pPr>
          </w:p>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（内核版本4.19）</w:t>
            </w:r>
          </w:p>
        </w:tc>
        <w:tc>
          <w:tcPr>
            <w:tcW w:w="3185"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麒麟软件有限公司</w:t>
            </w:r>
          </w:p>
        </w:tc>
        <w:tc>
          <w:tcPr>
            <w:tcW w:w="159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3</w:t>
            </w:r>
          </w:p>
        </w:tc>
        <w:tc>
          <w:tcPr>
            <w:tcW w:w="3463"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统信服务器操作系统V20</w:t>
            </w:r>
          </w:p>
          <w:p>
            <w:pPr>
              <w:widowControl/>
              <w:spacing w:line="240" w:lineRule="exact"/>
              <w:jc w:val="left"/>
              <w:rPr>
                <w:rFonts w:ascii="仿宋_GB2312" w:hAnsi="仿宋_GB2312" w:eastAsia="仿宋_GB2312" w:cs="仿宋_GB2312"/>
                <w:color w:val="auto"/>
                <w:kern w:val="0"/>
                <w:szCs w:val="21"/>
                <w:lang w:bidi="ar"/>
              </w:rPr>
            </w:pPr>
          </w:p>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（内核版本4.19）</w:t>
            </w:r>
          </w:p>
        </w:tc>
        <w:tc>
          <w:tcPr>
            <w:tcW w:w="3185"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统信软件技术有限公司</w:t>
            </w:r>
          </w:p>
        </w:tc>
        <w:tc>
          <w:tcPr>
            <w:tcW w:w="159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541"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4</w:t>
            </w:r>
          </w:p>
        </w:tc>
        <w:tc>
          <w:tcPr>
            <w:tcW w:w="3463"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方德高可信服务器操作系统V4.0</w:t>
            </w:r>
          </w:p>
          <w:p>
            <w:pPr>
              <w:widowControl/>
              <w:spacing w:line="240" w:lineRule="exact"/>
              <w:jc w:val="left"/>
              <w:rPr>
                <w:rFonts w:ascii="仿宋_GB2312" w:hAnsi="仿宋_GB2312" w:eastAsia="仿宋_GB2312" w:cs="仿宋_GB2312"/>
                <w:color w:val="auto"/>
                <w:kern w:val="0"/>
                <w:szCs w:val="21"/>
                <w:lang w:bidi="ar"/>
              </w:rPr>
            </w:pPr>
          </w:p>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（内核版本4.19）</w:t>
            </w:r>
          </w:p>
        </w:tc>
        <w:tc>
          <w:tcPr>
            <w:tcW w:w="3185"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中科方德软件有限公司</w:t>
            </w:r>
          </w:p>
        </w:tc>
        <w:tc>
          <w:tcPr>
            <w:tcW w:w="159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541"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5</w:t>
            </w:r>
          </w:p>
        </w:tc>
        <w:tc>
          <w:tcPr>
            <w:tcW w:w="3463"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方德桌面操作系统V3.1</w:t>
            </w:r>
          </w:p>
          <w:p>
            <w:pPr>
              <w:widowControl/>
              <w:spacing w:line="240" w:lineRule="exact"/>
              <w:jc w:val="left"/>
              <w:rPr>
                <w:rFonts w:ascii="仿宋_GB2312" w:hAnsi="仿宋_GB2312" w:eastAsia="仿宋_GB2312" w:cs="仿宋_GB2312"/>
                <w:color w:val="auto"/>
                <w:kern w:val="0"/>
                <w:szCs w:val="21"/>
                <w:lang w:bidi="ar"/>
              </w:rPr>
            </w:pPr>
          </w:p>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（内核版本4.9）</w:t>
            </w:r>
          </w:p>
        </w:tc>
        <w:tc>
          <w:tcPr>
            <w:tcW w:w="3185"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中科方德软件有限公司</w:t>
            </w:r>
          </w:p>
        </w:tc>
        <w:tc>
          <w:tcPr>
            <w:tcW w:w="159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541"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6</w:t>
            </w:r>
          </w:p>
        </w:tc>
        <w:tc>
          <w:tcPr>
            <w:tcW w:w="3463"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统信桌面操作系统V20</w:t>
            </w:r>
          </w:p>
          <w:p>
            <w:pPr>
              <w:widowControl/>
              <w:spacing w:line="240" w:lineRule="exact"/>
              <w:jc w:val="left"/>
              <w:rPr>
                <w:rFonts w:ascii="仿宋_GB2312" w:hAnsi="仿宋_GB2312" w:eastAsia="仿宋_GB2312" w:cs="仿宋_GB2312"/>
                <w:color w:val="auto"/>
                <w:kern w:val="0"/>
                <w:szCs w:val="21"/>
                <w:lang w:bidi="ar"/>
              </w:rPr>
            </w:pPr>
          </w:p>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（内核版本4.19）</w:t>
            </w:r>
          </w:p>
        </w:tc>
        <w:tc>
          <w:tcPr>
            <w:tcW w:w="3185"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统信软件技术有限公司</w:t>
            </w:r>
          </w:p>
        </w:tc>
        <w:tc>
          <w:tcPr>
            <w:tcW w:w="159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I级</w:t>
            </w:r>
          </w:p>
        </w:tc>
      </w:tr>
    </w:tbl>
    <w:p>
      <w:pPr>
        <w:pStyle w:val="26"/>
        <w:spacing w:line="240" w:lineRule="atLeast"/>
        <w:jc w:val="left"/>
        <w:rPr>
          <w:rFonts w:ascii="仿宋_GB2312" w:hAnsi="宋体" w:eastAsia="仿宋_GB2312"/>
          <w:color w:val="auto"/>
        </w:rPr>
      </w:pPr>
    </w:p>
    <w:p>
      <w:pPr>
        <w:pStyle w:val="26"/>
        <w:spacing w:line="240" w:lineRule="atLeast"/>
        <w:jc w:val="left"/>
        <w:rPr>
          <w:rFonts w:ascii="仿宋_GB2312" w:hAnsi="宋体" w:eastAsia="仿宋_GB2312"/>
          <w:color w:val="auto"/>
        </w:rPr>
      </w:pPr>
    </w:p>
    <w:p>
      <w:pPr>
        <w:pStyle w:val="43"/>
        <w:spacing w:before="0" w:beforeAutospacing="0" w:after="0" w:afterAutospacing="0" w:line="420" w:lineRule="atLeast"/>
        <w:ind w:firstLine="420"/>
        <w:jc w:val="center"/>
        <w:rPr>
          <w:rFonts w:hint="default" w:ascii="仿宋_GB2312" w:eastAsia="仿宋_GB2312"/>
          <w:b/>
          <w:color w:val="auto"/>
          <w:kern w:val="2"/>
          <w:szCs w:val="24"/>
        </w:rPr>
      </w:pPr>
      <w:r>
        <w:rPr>
          <w:rFonts w:ascii="仿宋_GB2312" w:eastAsia="仿宋_GB2312"/>
          <w:b/>
          <w:color w:val="auto"/>
          <w:kern w:val="2"/>
          <w:szCs w:val="24"/>
        </w:rPr>
        <w:t>（2024年第1号）</w:t>
      </w:r>
    </w:p>
    <w:p>
      <w:pPr>
        <w:pStyle w:val="43"/>
        <w:spacing w:before="0" w:beforeAutospacing="0" w:after="0" w:afterAutospacing="0" w:line="420" w:lineRule="atLeast"/>
        <w:ind w:firstLine="420"/>
        <w:jc w:val="center"/>
        <w:rPr>
          <w:rFonts w:hint="default" w:ascii="仿宋_GB2312" w:eastAsia="仿宋_GB2312"/>
          <w:b/>
          <w:color w:val="auto"/>
          <w:kern w:val="2"/>
          <w:szCs w:val="24"/>
        </w:rPr>
      </w:pPr>
      <w:r>
        <w:rPr>
          <w:rFonts w:ascii="仿宋_GB2312" w:eastAsia="仿宋_GB2312"/>
          <w:b/>
          <w:color w:val="auto"/>
          <w:kern w:val="2"/>
          <w:szCs w:val="24"/>
        </w:rPr>
        <w:t>一、中央处理器（CPU）</w:t>
      </w:r>
    </w:p>
    <w:p>
      <w:pPr>
        <w:pStyle w:val="26"/>
        <w:spacing w:line="240" w:lineRule="atLeast"/>
        <w:jc w:val="left"/>
        <w:rPr>
          <w:rFonts w:ascii="仿宋_GB2312" w:hAnsi="宋体" w:eastAsia="仿宋_GB2312"/>
          <w:color w:val="auto"/>
        </w:rPr>
      </w:pPr>
    </w:p>
    <w:p>
      <w:pPr>
        <w:pStyle w:val="43"/>
        <w:shd w:val="clear" w:color="auto" w:fill="FFFFFF"/>
        <w:spacing w:before="0" w:beforeAutospacing="0" w:after="0" w:afterAutospacing="0"/>
        <w:rPr>
          <w:rFonts w:hint="default" w:cs="宋体"/>
          <w:color w:val="auto"/>
          <w:sz w:val="18"/>
          <w:szCs w:val="18"/>
        </w:rPr>
      </w:pPr>
      <w:r>
        <w:rPr>
          <w:rFonts w:cs="宋体"/>
          <w:color w:val="auto"/>
          <w:sz w:val="18"/>
          <w:szCs w:val="18"/>
          <w:shd w:val="clear" w:color="auto" w:fill="FFFFFF"/>
        </w:rPr>
        <w:t> </w:t>
      </w:r>
    </w:p>
    <w:tbl>
      <w:tblPr>
        <w:tblStyle w:val="48"/>
        <w:tblW w:w="8752"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853"/>
        <w:gridCol w:w="2719"/>
        <w:gridCol w:w="3244"/>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auto"/>
                <w:spacing w:val="30"/>
                <w:szCs w:val="21"/>
              </w:rPr>
            </w:pPr>
            <w:r>
              <w:rPr>
                <w:rFonts w:hint="eastAsia" w:ascii="仿宋_GB2312" w:hAnsi="仿宋_GB2312" w:eastAsia="仿宋_GB2312" w:cs="仿宋_GB2312"/>
                <w:b/>
                <w:bCs/>
                <w:caps/>
                <w:color w:val="auto"/>
                <w:spacing w:val="30"/>
                <w:kern w:val="0"/>
                <w:szCs w:val="21"/>
                <w:lang w:bidi="ar"/>
              </w:rPr>
              <w:t>序号</w:t>
            </w:r>
          </w:p>
        </w:tc>
        <w:tc>
          <w:tcPr>
            <w:tcW w:w="270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auto"/>
                <w:spacing w:val="30"/>
                <w:szCs w:val="21"/>
              </w:rPr>
            </w:pPr>
            <w:r>
              <w:rPr>
                <w:rFonts w:hint="eastAsia" w:ascii="仿宋_GB2312" w:hAnsi="仿宋_GB2312" w:eastAsia="仿宋_GB2312" w:cs="仿宋_GB2312"/>
                <w:b/>
                <w:bCs/>
                <w:caps/>
                <w:color w:val="auto"/>
                <w:spacing w:val="30"/>
                <w:kern w:val="0"/>
                <w:szCs w:val="21"/>
                <w:lang w:bidi="ar"/>
              </w:rPr>
              <w:t>产品名称</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auto"/>
                <w:spacing w:val="30"/>
                <w:szCs w:val="21"/>
              </w:rPr>
            </w:pPr>
            <w:r>
              <w:rPr>
                <w:rFonts w:hint="eastAsia" w:ascii="仿宋_GB2312" w:hAnsi="仿宋_GB2312" w:eastAsia="仿宋_GB2312" w:cs="仿宋_GB2312"/>
                <w:b/>
                <w:bCs/>
                <w:caps/>
                <w:color w:val="auto"/>
                <w:spacing w:val="30"/>
                <w:kern w:val="0"/>
                <w:szCs w:val="21"/>
                <w:lang w:bidi="ar"/>
              </w:rPr>
              <w:t>送测单位</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auto"/>
                <w:spacing w:val="30"/>
                <w:szCs w:val="21"/>
              </w:rPr>
            </w:pPr>
            <w:r>
              <w:rPr>
                <w:rFonts w:hint="eastAsia" w:ascii="仿宋_GB2312" w:hAnsi="仿宋_GB2312" w:eastAsia="仿宋_GB2312" w:cs="仿宋_GB2312"/>
                <w:b/>
                <w:bCs/>
                <w:caps/>
                <w:color w:val="auto"/>
                <w:spacing w:val="30"/>
                <w:kern w:val="0"/>
                <w:szCs w:val="21"/>
                <w:lang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1</w:t>
            </w:r>
          </w:p>
        </w:tc>
        <w:tc>
          <w:tcPr>
            <w:tcW w:w="270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飞腾腾云S5000C</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飞腾信息技术有限公司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2</w:t>
            </w:r>
          </w:p>
        </w:tc>
        <w:tc>
          <w:tcPr>
            <w:tcW w:w="270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飞腾腾珑E2000</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飞腾信息技术有限公司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3</w:t>
            </w:r>
          </w:p>
        </w:tc>
        <w:tc>
          <w:tcPr>
            <w:tcW w:w="270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飞腾腾锐D3000</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飞腾信息技术有限公司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4</w:t>
            </w:r>
          </w:p>
        </w:tc>
        <w:tc>
          <w:tcPr>
            <w:tcW w:w="270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龙芯3A5000（DA版）</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5</w:t>
            </w:r>
          </w:p>
        </w:tc>
        <w:tc>
          <w:tcPr>
            <w:tcW w:w="270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龙芯3A6000</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6</w:t>
            </w:r>
          </w:p>
        </w:tc>
        <w:tc>
          <w:tcPr>
            <w:tcW w:w="270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龙芯3C5000</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7</w:t>
            </w:r>
          </w:p>
        </w:tc>
        <w:tc>
          <w:tcPr>
            <w:tcW w:w="270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龙芯3D5000</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8</w:t>
            </w:r>
          </w:p>
        </w:tc>
        <w:tc>
          <w:tcPr>
            <w:tcW w:w="270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海光处理器C86-4G</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海光信息技术股份有限公司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9</w:t>
            </w:r>
          </w:p>
        </w:tc>
        <w:tc>
          <w:tcPr>
            <w:tcW w:w="270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鲲鹏920 V200</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深圳市海思半导体有限公司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10</w:t>
            </w:r>
          </w:p>
        </w:tc>
        <w:tc>
          <w:tcPr>
            <w:tcW w:w="270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麒麟9000C</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深圳市海思半导体有限公司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724" w:type="dxa"/>
            <w:gridSpan w:val="4"/>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1</w:t>
            </w:r>
          </w:p>
        </w:tc>
        <w:tc>
          <w:tcPr>
            <w:tcW w:w="270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龙芯2K2000</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2</w:t>
            </w:r>
          </w:p>
        </w:tc>
        <w:tc>
          <w:tcPr>
            <w:tcW w:w="270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申威SW-WY831型微处理器</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无锡先进技术研究院</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3</w:t>
            </w:r>
          </w:p>
        </w:tc>
        <w:tc>
          <w:tcPr>
            <w:tcW w:w="270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兆芯处理器KH-40000</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上海兆芯集成电路股份有限公司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4</w:t>
            </w:r>
          </w:p>
        </w:tc>
        <w:tc>
          <w:tcPr>
            <w:tcW w:w="270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海光处理器C86-4G-L</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海光信息技术股份有限公司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bl>
    <w:p>
      <w:pPr>
        <w:pStyle w:val="26"/>
        <w:spacing w:line="240" w:lineRule="atLeast"/>
        <w:jc w:val="left"/>
        <w:rPr>
          <w:rFonts w:ascii="仿宋_GB2312" w:hAnsi="宋体" w:eastAsia="仿宋_GB2312"/>
          <w:color w:val="auto"/>
        </w:rPr>
      </w:pPr>
    </w:p>
    <w:p>
      <w:pPr>
        <w:pStyle w:val="26"/>
        <w:spacing w:line="240" w:lineRule="atLeast"/>
        <w:jc w:val="left"/>
        <w:rPr>
          <w:rFonts w:ascii="仿宋_GB2312" w:hAnsi="宋体" w:eastAsia="仿宋_GB2312"/>
          <w:color w:val="auto"/>
        </w:rPr>
      </w:pPr>
    </w:p>
    <w:p>
      <w:pPr>
        <w:pStyle w:val="43"/>
        <w:spacing w:before="0" w:beforeAutospacing="0" w:after="0" w:afterAutospacing="0" w:line="420" w:lineRule="atLeast"/>
        <w:ind w:firstLine="420"/>
        <w:jc w:val="center"/>
        <w:rPr>
          <w:rFonts w:hint="default" w:ascii="仿宋_GB2312" w:eastAsia="仿宋_GB2312"/>
          <w:b/>
          <w:color w:val="auto"/>
          <w:kern w:val="2"/>
          <w:szCs w:val="24"/>
        </w:rPr>
      </w:pPr>
      <w:r>
        <w:rPr>
          <w:rFonts w:ascii="仿宋_GB2312" w:eastAsia="仿宋_GB2312"/>
          <w:b/>
          <w:color w:val="auto"/>
          <w:kern w:val="2"/>
          <w:szCs w:val="24"/>
        </w:rPr>
        <w:t>二、操作系统</w:t>
      </w:r>
    </w:p>
    <w:p>
      <w:pPr>
        <w:pStyle w:val="43"/>
        <w:spacing w:before="0" w:beforeAutospacing="0" w:after="0" w:afterAutospacing="0" w:line="420" w:lineRule="atLeast"/>
        <w:ind w:firstLine="420"/>
        <w:rPr>
          <w:rFonts w:hint="default" w:ascii="仿宋_GB2312" w:hAnsi="仿宋_GB2312" w:eastAsia="仿宋_GB2312" w:cs="仿宋_GB2312"/>
          <w:b/>
          <w:color w:val="auto"/>
          <w:kern w:val="2"/>
          <w:sz w:val="21"/>
          <w:szCs w:val="21"/>
        </w:rPr>
      </w:pPr>
      <w:r>
        <w:rPr>
          <w:rFonts w:ascii="仿宋_GB2312" w:hAnsi="仿宋_GB2312" w:eastAsia="仿宋_GB2312" w:cs="仿宋_GB2312"/>
          <w:b/>
          <w:color w:val="auto"/>
          <w:kern w:val="2"/>
          <w:sz w:val="21"/>
          <w:szCs w:val="21"/>
        </w:rPr>
        <w:t>（一）桌面操作系统</w:t>
      </w:r>
    </w:p>
    <w:p>
      <w:pPr>
        <w:pStyle w:val="43"/>
        <w:shd w:val="clear" w:color="auto" w:fill="FFFFFF"/>
        <w:spacing w:before="0" w:beforeAutospacing="0" w:after="0" w:afterAutospacing="0"/>
        <w:rPr>
          <w:rFonts w:hint="default" w:ascii="仿宋_GB2312" w:hAnsi="仿宋_GB2312" w:eastAsia="仿宋_GB2312" w:cs="仿宋_GB2312"/>
          <w:color w:val="auto"/>
          <w:sz w:val="21"/>
          <w:szCs w:val="21"/>
        </w:rPr>
      </w:pPr>
      <w:r>
        <w:rPr>
          <w:rFonts w:ascii="仿宋_GB2312" w:hAnsi="仿宋_GB2312" w:eastAsia="仿宋_GB2312" w:cs="仿宋_GB2312"/>
          <w:color w:val="auto"/>
          <w:sz w:val="21"/>
          <w:szCs w:val="21"/>
          <w:shd w:val="clear" w:color="auto" w:fill="FFFFFF"/>
        </w:rPr>
        <w:t> </w:t>
      </w:r>
    </w:p>
    <w:tbl>
      <w:tblPr>
        <w:tblStyle w:val="48"/>
        <w:tblW w:w="8437"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853"/>
        <w:gridCol w:w="3244"/>
        <w:gridCol w:w="2404"/>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PrEx>
        <w:trPr>
          <w:tblCellSpacing w:w="7" w:type="dxa"/>
          <w:jc w:val="center"/>
        </w:trPr>
        <w:tc>
          <w:tcPr>
            <w:tcW w:w="832"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auto"/>
                <w:spacing w:val="30"/>
                <w:szCs w:val="21"/>
              </w:rPr>
            </w:pPr>
            <w:r>
              <w:rPr>
                <w:rFonts w:hint="eastAsia" w:ascii="仿宋_GB2312" w:hAnsi="仿宋_GB2312" w:eastAsia="仿宋_GB2312" w:cs="仿宋_GB2312"/>
                <w:b/>
                <w:bCs/>
                <w:caps/>
                <w:color w:val="auto"/>
                <w:spacing w:val="30"/>
                <w:kern w:val="0"/>
                <w:szCs w:val="21"/>
                <w:lang w:bidi="ar"/>
              </w:rPr>
              <w:t>序号</w:t>
            </w:r>
          </w:p>
        </w:tc>
        <w:tc>
          <w:tcPr>
            <w:tcW w:w="323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auto"/>
                <w:spacing w:val="30"/>
                <w:szCs w:val="21"/>
              </w:rPr>
            </w:pPr>
            <w:r>
              <w:rPr>
                <w:rFonts w:hint="eastAsia" w:ascii="仿宋_GB2312" w:hAnsi="仿宋_GB2312" w:eastAsia="仿宋_GB2312" w:cs="仿宋_GB2312"/>
                <w:b/>
                <w:bCs/>
                <w:caps/>
                <w:color w:val="auto"/>
                <w:spacing w:val="30"/>
                <w:kern w:val="0"/>
                <w:szCs w:val="21"/>
                <w:lang w:bidi="ar"/>
              </w:rPr>
              <w:t>产品名称</w:t>
            </w:r>
          </w:p>
        </w:tc>
        <w:tc>
          <w:tcPr>
            <w:tcW w:w="239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auto"/>
                <w:spacing w:val="30"/>
                <w:szCs w:val="21"/>
              </w:rPr>
            </w:pPr>
            <w:r>
              <w:rPr>
                <w:rFonts w:hint="eastAsia" w:ascii="仿宋_GB2312" w:hAnsi="仿宋_GB2312" w:eastAsia="仿宋_GB2312" w:cs="仿宋_GB2312"/>
                <w:b/>
                <w:bCs/>
                <w:caps/>
                <w:color w:val="auto"/>
                <w:spacing w:val="30"/>
                <w:kern w:val="0"/>
                <w:szCs w:val="21"/>
                <w:lang w:bidi="ar"/>
              </w:rPr>
              <w:t>送测单位</w:t>
            </w:r>
          </w:p>
        </w:tc>
        <w:tc>
          <w:tcPr>
            <w:tcW w:w="1915"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auto"/>
                <w:spacing w:val="30"/>
                <w:szCs w:val="21"/>
              </w:rPr>
            </w:pPr>
            <w:r>
              <w:rPr>
                <w:rFonts w:hint="eastAsia" w:ascii="仿宋_GB2312" w:hAnsi="仿宋_GB2312" w:eastAsia="仿宋_GB2312" w:cs="仿宋_GB2312"/>
                <w:b/>
                <w:bCs/>
                <w:caps/>
                <w:color w:val="auto"/>
                <w:spacing w:val="30"/>
                <w:kern w:val="0"/>
                <w:szCs w:val="21"/>
                <w:lang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1</w:t>
            </w:r>
          </w:p>
        </w:tc>
        <w:tc>
          <w:tcPr>
            <w:tcW w:w="323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方德桌面操作系统 V5.0</w:t>
            </w:r>
          </w:p>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（内核版本5.4）</w:t>
            </w:r>
          </w:p>
        </w:tc>
        <w:tc>
          <w:tcPr>
            <w:tcW w:w="239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中科方德软件有限公司</w:t>
            </w:r>
          </w:p>
        </w:tc>
        <w:tc>
          <w:tcPr>
            <w:tcW w:w="1915"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7" w:type="dxa"/>
          <w:jc w:val="center"/>
        </w:trPr>
        <w:tc>
          <w:tcPr>
            <w:tcW w:w="832"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2</w:t>
            </w:r>
          </w:p>
        </w:tc>
        <w:tc>
          <w:tcPr>
            <w:tcW w:w="323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统信桌面操作系统 V20</w:t>
            </w:r>
          </w:p>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（内核版本5.10）</w:t>
            </w:r>
          </w:p>
        </w:tc>
        <w:tc>
          <w:tcPr>
            <w:tcW w:w="239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统信软件技术有限公司</w:t>
            </w:r>
          </w:p>
        </w:tc>
        <w:tc>
          <w:tcPr>
            <w:tcW w:w="1915"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7" w:type="dxa"/>
          <w:jc w:val="center"/>
        </w:trPr>
        <w:tc>
          <w:tcPr>
            <w:tcW w:w="832"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3</w:t>
            </w:r>
          </w:p>
        </w:tc>
        <w:tc>
          <w:tcPr>
            <w:tcW w:w="323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银河麒麟桌面操作系统 V10 SP1</w:t>
            </w:r>
          </w:p>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（内核版本5.4）</w:t>
            </w:r>
          </w:p>
        </w:tc>
        <w:tc>
          <w:tcPr>
            <w:tcW w:w="239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麒麟软件有限公司</w:t>
            </w:r>
          </w:p>
        </w:tc>
        <w:tc>
          <w:tcPr>
            <w:tcW w:w="1915"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bl>
    <w:p>
      <w:pPr>
        <w:pStyle w:val="43"/>
        <w:spacing w:before="0" w:beforeAutospacing="0" w:after="0" w:afterAutospacing="0" w:line="420" w:lineRule="atLeast"/>
        <w:ind w:firstLine="420"/>
        <w:rPr>
          <w:rFonts w:hint="default" w:ascii="仿宋_GB2312" w:hAnsi="仿宋_GB2312" w:eastAsia="仿宋_GB2312" w:cs="仿宋_GB2312"/>
          <w:b/>
          <w:color w:val="auto"/>
          <w:kern w:val="2"/>
          <w:sz w:val="21"/>
          <w:szCs w:val="21"/>
        </w:rPr>
      </w:pPr>
      <w:r>
        <w:rPr>
          <w:rFonts w:ascii="仿宋_GB2312" w:hAnsi="仿宋_GB2312" w:eastAsia="仿宋_GB2312" w:cs="仿宋_GB2312"/>
          <w:color w:val="auto"/>
          <w:sz w:val="21"/>
          <w:szCs w:val="21"/>
          <w:shd w:val="clear" w:color="auto" w:fill="FFFFFF"/>
        </w:rPr>
        <w:t> </w:t>
      </w:r>
    </w:p>
    <w:p>
      <w:pPr>
        <w:pStyle w:val="43"/>
        <w:spacing w:before="0" w:beforeAutospacing="0" w:after="0" w:afterAutospacing="0" w:line="420" w:lineRule="atLeast"/>
        <w:ind w:firstLine="420"/>
        <w:rPr>
          <w:rFonts w:hint="default" w:ascii="仿宋_GB2312" w:hAnsi="仿宋_GB2312" w:eastAsia="仿宋_GB2312" w:cs="仿宋_GB2312"/>
          <w:b/>
          <w:color w:val="auto"/>
          <w:kern w:val="2"/>
          <w:sz w:val="21"/>
          <w:szCs w:val="21"/>
        </w:rPr>
      </w:pPr>
      <w:r>
        <w:rPr>
          <w:rFonts w:ascii="仿宋_GB2312" w:hAnsi="仿宋_GB2312" w:eastAsia="仿宋_GB2312" w:cs="仿宋_GB2312"/>
          <w:b/>
          <w:color w:val="auto"/>
          <w:kern w:val="2"/>
          <w:sz w:val="21"/>
          <w:szCs w:val="21"/>
        </w:rPr>
        <w:t>　　（二）服务器操作系统</w:t>
      </w:r>
    </w:p>
    <w:p>
      <w:pPr>
        <w:pStyle w:val="43"/>
        <w:shd w:val="clear" w:color="auto" w:fill="FFFFFF"/>
        <w:spacing w:before="0" w:beforeAutospacing="0" w:after="0" w:afterAutospacing="0"/>
        <w:rPr>
          <w:rFonts w:hint="default" w:ascii="仿宋_GB2312" w:hAnsi="仿宋_GB2312" w:eastAsia="仿宋_GB2312" w:cs="仿宋_GB2312"/>
          <w:color w:val="auto"/>
          <w:sz w:val="21"/>
          <w:szCs w:val="21"/>
        </w:rPr>
      </w:pPr>
      <w:r>
        <w:rPr>
          <w:rFonts w:ascii="仿宋_GB2312" w:hAnsi="仿宋_GB2312" w:eastAsia="仿宋_GB2312" w:cs="仿宋_GB2312"/>
          <w:color w:val="auto"/>
          <w:sz w:val="21"/>
          <w:szCs w:val="21"/>
          <w:shd w:val="clear" w:color="auto" w:fill="FFFFFF"/>
        </w:rPr>
        <w:t> </w:t>
      </w:r>
    </w:p>
    <w:tbl>
      <w:tblPr>
        <w:tblStyle w:val="48"/>
        <w:tblW w:w="8819"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1027"/>
        <w:gridCol w:w="3230"/>
        <w:gridCol w:w="2440"/>
        <w:gridCol w:w="2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PrEx>
        <w:trPr>
          <w:tblCellSpacing w:w="7" w:type="dxa"/>
          <w:jc w:val="center"/>
        </w:trPr>
        <w:tc>
          <w:tcPr>
            <w:tcW w:w="100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auto"/>
                <w:spacing w:val="30"/>
                <w:szCs w:val="21"/>
              </w:rPr>
            </w:pPr>
            <w:r>
              <w:rPr>
                <w:rFonts w:hint="eastAsia" w:ascii="仿宋_GB2312" w:hAnsi="仿宋_GB2312" w:eastAsia="仿宋_GB2312" w:cs="仿宋_GB2312"/>
                <w:b/>
                <w:bCs/>
                <w:caps/>
                <w:color w:val="auto"/>
                <w:spacing w:val="30"/>
                <w:kern w:val="0"/>
                <w:szCs w:val="21"/>
                <w:lang w:bidi="ar"/>
              </w:rPr>
              <w:t>序号</w:t>
            </w:r>
          </w:p>
        </w:tc>
        <w:tc>
          <w:tcPr>
            <w:tcW w:w="321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auto"/>
                <w:spacing w:val="30"/>
                <w:szCs w:val="21"/>
              </w:rPr>
            </w:pPr>
            <w:r>
              <w:rPr>
                <w:rFonts w:hint="eastAsia" w:ascii="仿宋_GB2312" w:hAnsi="仿宋_GB2312" w:eastAsia="仿宋_GB2312" w:cs="仿宋_GB2312"/>
                <w:b/>
                <w:bCs/>
                <w:caps/>
                <w:color w:val="auto"/>
                <w:spacing w:val="30"/>
                <w:kern w:val="0"/>
                <w:szCs w:val="21"/>
                <w:lang w:bidi="ar"/>
              </w:rPr>
              <w:t>产品名称</w:t>
            </w:r>
          </w:p>
        </w:tc>
        <w:tc>
          <w:tcPr>
            <w:tcW w:w="242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auto"/>
                <w:spacing w:val="30"/>
                <w:szCs w:val="21"/>
              </w:rPr>
            </w:pPr>
            <w:r>
              <w:rPr>
                <w:rFonts w:hint="eastAsia" w:ascii="仿宋_GB2312" w:hAnsi="仿宋_GB2312" w:eastAsia="仿宋_GB2312" w:cs="仿宋_GB2312"/>
                <w:b/>
                <w:bCs/>
                <w:caps/>
                <w:color w:val="auto"/>
                <w:spacing w:val="30"/>
                <w:kern w:val="0"/>
                <w:szCs w:val="21"/>
                <w:lang w:bidi="ar"/>
              </w:rPr>
              <w:t>送测单位</w:t>
            </w:r>
          </w:p>
        </w:tc>
        <w:tc>
          <w:tcPr>
            <w:tcW w:w="2101"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auto"/>
                <w:spacing w:val="30"/>
                <w:szCs w:val="21"/>
              </w:rPr>
            </w:pPr>
            <w:r>
              <w:rPr>
                <w:rFonts w:hint="eastAsia" w:ascii="仿宋_GB2312" w:hAnsi="仿宋_GB2312" w:eastAsia="仿宋_GB2312" w:cs="仿宋_GB2312"/>
                <w:b/>
                <w:bCs/>
                <w:caps/>
                <w:color w:val="auto"/>
                <w:spacing w:val="30"/>
                <w:kern w:val="0"/>
                <w:szCs w:val="21"/>
                <w:lang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100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1</w:t>
            </w:r>
          </w:p>
        </w:tc>
        <w:tc>
          <w:tcPr>
            <w:tcW w:w="321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华为云欧拉操作系统 V2.0</w:t>
            </w:r>
          </w:p>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（内核版本5.10）</w:t>
            </w:r>
          </w:p>
        </w:tc>
        <w:tc>
          <w:tcPr>
            <w:tcW w:w="242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华为云计算技术有限公司</w:t>
            </w:r>
          </w:p>
        </w:tc>
        <w:tc>
          <w:tcPr>
            <w:tcW w:w="2101"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7" w:type="dxa"/>
          <w:jc w:val="center"/>
        </w:trPr>
        <w:tc>
          <w:tcPr>
            <w:tcW w:w="100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2</w:t>
            </w:r>
          </w:p>
        </w:tc>
        <w:tc>
          <w:tcPr>
            <w:tcW w:w="321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阿里云服务器操作系统 V3</w:t>
            </w:r>
          </w:p>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（内核版本5.10）</w:t>
            </w:r>
          </w:p>
        </w:tc>
        <w:tc>
          <w:tcPr>
            <w:tcW w:w="242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阿里云计算有限公司</w:t>
            </w:r>
          </w:p>
        </w:tc>
        <w:tc>
          <w:tcPr>
            <w:tcW w:w="2101"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7" w:type="dxa"/>
          <w:jc w:val="center"/>
        </w:trPr>
        <w:tc>
          <w:tcPr>
            <w:tcW w:w="100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3</w:t>
            </w:r>
          </w:p>
        </w:tc>
        <w:tc>
          <w:tcPr>
            <w:tcW w:w="321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银河麒麟高级服务器操作系统 V10 SP3</w:t>
            </w:r>
          </w:p>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（内核版本4.19）</w:t>
            </w:r>
          </w:p>
        </w:tc>
        <w:tc>
          <w:tcPr>
            <w:tcW w:w="242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麒麟软件有限公司</w:t>
            </w:r>
          </w:p>
        </w:tc>
        <w:tc>
          <w:tcPr>
            <w:tcW w:w="2101"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100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4</w:t>
            </w:r>
          </w:p>
        </w:tc>
        <w:tc>
          <w:tcPr>
            <w:tcW w:w="321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腾讯云Linux服务器操作系统 V3</w:t>
            </w:r>
          </w:p>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（内核版本5.4）</w:t>
            </w:r>
          </w:p>
        </w:tc>
        <w:tc>
          <w:tcPr>
            <w:tcW w:w="242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腾讯云计算（北京）有限责任公司</w:t>
            </w:r>
          </w:p>
        </w:tc>
        <w:tc>
          <w:tcPr>
            <w:tcW w:w="2101"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7" w:type="dxa"/>
          <w:jc w:val="center"/>
        </w:trPr>
        <w:tc>
          <w:tcPr>
            <w:tcW w:w="100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5</w:t>
            </w:r>
          </w:p>
        </w:tc>
        <w:tc>
          <w:tcPr>
            <w:tcW w:w="321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新支点服务器操作系统 V6</w:t>
            </w:r>
          </w:p>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（内核版本5.10）</w:t>
            </w:r>
          </w:p>
        </w:tc>
        <w:tc>
          <w:tcPr>
            <w:tcW w:w="242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中兴通讯股份有限公司</w:t>
            </w:r>
          </w:p>
        </w:tc>
        <w:tc>
          <w:tcPr>
            <w:tcW w:w="2101"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7" w:type="dxa"/>
          <w:jc w:val="center"/>
        </w:trPr>
        <w:tc>
          <w:tcPr>
            <w:tcW w:w="100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6</w:t>
            </w:r>
          </w:p>
        </w:tc>
        <w:tc>
          <w:tcPr>
            <w:tcW w:w="321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凝思安全操作系统欧拉版 V6.0.99</w:t>
            </w:r>
          </w:p>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（内核版本4.19）</w:t>
            </w:r>
          </w:p>
        </w:tc>
        <w:tc>
          <w:tcPr>
            <w:tcW w:w="242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北京凝思软件股份有限公司</w:t>
            </w:r>
          </w:p>
        </w:tc>
        <w:tc>
          <w:tcPr>
            <w:tcW w:w="2101"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7" w:type="dxa"/>
          <w:jc w:val="center"/>
        </w:trPr>
        <w:tc>
          <w:tcPr>
            <w:tcW w:w="100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7</w:t>
            </w:r>
          </w:p>
        </w:tc>
        <w:tc>
          <w:tcPr>
            <w:tcW w:w="321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麒麟信安服务器操作系统 V3</w:t>
            </w:r>
          </w:p>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（内核版本4.19）</w:t>
            </w:r>
          </w:p>
        </w:tc>
        <w:tc>
          <w:tcPr>
            <w:tcW w:w="242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湖南麒麟信安科技股份有限公司</w:t>
            </w:r>
          </w:p>
        </w:tc>
        <w:tc>
          <w:tcPr>
            <w:tcW w:w="2101"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bl>
    <w:p>
      <w:pPr>
        <w:snapToGrid w:val="0"/>
        <w:spacing w:before="50"/>
        <w:jc w:val="left"/>
        <w:rPr>
          <w:rFonts w:hint="eastAsia" w:ascii="仿宋_GB2312" w:hAnsi="宋体" w:eastAsia="仿宋_GB2312"/>
          <w:b/>
          <w:color w:val="auto"/>
          <w:sz w:val="24"/>
        </w:rPr>
      </w:pPr>
    </w:p>
    <w:p>
      <w:pPr>
        <w:pStyle w:val="43"/>
        <w:spacing w:before="0" w:beforeAutospacing="0" w:after="0" w:afterAutospacing="0" w:line="420" w:lineRule="atLeast"/>
        <w:ind w:firstLine="420"/>
        <w:jc w:val="center"/>
        <w:rPr>
          <w:rFonts w:ascii="仿宋_GB2312" w:eastAsia="仿宋_GB2312"/>
          <w:b/>
          <w:color w:val="auto"/>
          <w:kern w:val="2"/>
          <w:szCs w:val="24"/>
        </w:rPr>
      </w:pPr>
    </w:p>
    <w:p>
      <w:pPr>
        <w:pStyle w:val="43"/>
        <w:spacing w:before="0" w:beforeAutospacing="0" w:after="0" w:afterAutospacing="0" w:line="420" w:lineRule="atLeast"/>
        <w:ind w:firstLine="420"/>
        <w:jc w:val="center"/>
        <w:rPr>
          <w:rFonts w:hint="default" w:ascii="仿宋_GB2312" w:eastAsia="仿宋_GB2312"/>
          <w:b/>
          <w:color w:val="auto"/>
          <w:kern w:val="2"/>
          <w:szCs w:val="24"/>
        </w:rPr>
      </w:pPr>
      <w:r>
        <w:rPr>
          <w:rFonts w:ascii="仿宋_GB2312" w:eastAsia="仿宋_GB2312"/>
          <w:b/>
          <w:color w:val="auto"/>
          <w:kern w:val="2"/>
          <w:szCs w:val="24"/>
        </w:rPr>
        <w:t>2024年第</w:t>
      </w:r>
      <w:r>
        <w:rPr>
          <w:rFonts w:hint="eastAsia" w:ascii="仿宋_GB2312" w:eastAsia="仿宋_GB2312"/>
          <w:b/>
          <w:color w:val="auto"/>
          <w:kern w:val="2"/>
          <w:szCs w:val="24"/>
          <w:lang w:val="en-US" w:eastAsia="zh-CN"/>
        </w:rPr>
        <w:t>2</w:t>
      </w:r>
      <w:r>
        <w:rPr>
          <w:rFonts w:ascii="仿宋_GB2312" w:eastAsia="仿宋_GB2312"/>
          <w:b/>
          <w:color w:val="auto"/>
          <w:kern w:val="2"/>
          <w:szCs w:val="24"/>
        </w:rPr>
        <w:t>号</w:t>
      </w:r>
    </w:p>
    <w:p>
      <w:pPr>
        <w:snapToGrid w:val="0"/>
        <w:spacing w:before="50"/>
        <w:jc w:val="left"/>
        <w:rPr>
          <w:rFonts w:hint="eastAsia" w:ascii="仿宋_GB2312" w:hAnsi="宋体" w:eastAsia="仿宋_GB2312"/>
          <w:b/>
          <w:color w:val="auto"/>
          <w:sz w:val="24"/>
        </w:rPr>
      </w:pP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b/>
          <w:bCs/>
          <w:color w:val="auto"/>
          <w:kern w:val="0"/>
          <w:sz w:val="24"/>
          <w:szCs w:val="24"/>
          <w:lang w:val="en-US" w:eastAsia="zh-CN" w:bidi="ar"/>
        </w:rPr>
      </w:pPr>
      <w:r>
        <w:rPr>
          <w:rFonts w:hint="eastAsia" w:ascii="仿宋_GB2312" w:hAnsi="仿宋_GB2312" w:eastAsia="仿宋_GB2312" w:cs="仿宋_GB2312"/>
          <w:b/>
          <w:bCs/>
          <w:color w:val="auto"/>
          <w:kern w:val="0"/>
          <w:sz w:val="24"/>
          <w:szCs w:val="24"/>
          <w:lang w:val="en-US" w:eastAsia="zh-CN" w:bidi="ar"/>
        </w:rPr>
        <w:t>附表二、中央处理器（CPU）</w:t>
      </w:r>
    </w:p>
    <w:tbl>
      <w:tblPr>
        <w:tblStyle w:val="48"/>
        <w:tblW w:w="9458"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
      <w:tblGrid>
        <w:gridCol w:w="1245"/>
        <w:gridCol w:w="3417"/>
        <w:gridCol w:w="2613"/>
        <w:gridCol w:w="2183"/>
      </w:tblGrid>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PrEx>
        <w:trPr>
          <w:trHeight w:val="492" w:hRule="atLeast"/>
          <w:tblCellSpacing w:w="0" w:type="dxa"/>
        </w:trPr>
        <w:tc>
          <w:tcPr>
            <w:tcW w:w="1245" w:type="dxa"/>
            <w:tcBorders>
              <w:top w:val="nil"/>
              <w:left w:val="nil"/>
              <w:bottom w:val="single" w:color="AFAFAF" w:sz="6" w:space="0"/>
              <w:right w:val="single" w:color="AFAFAF" w:sz="6" w:space="0"/>
            </w:tcBorders>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序号</w:t>
            </w:r>
          </w:p>
        </w:tc>
        <w:tc>
          <w:tcPr>
            <w:tcW w:w="3417" w:type="dxa"/>
            <w:tcBorders>
              <w:top w:val="nil"/>
              <w:left w:val="nil"/>
              <w:bottom w:val="single" w:color="AFAFAF" w:sz="6" w:space="0"/>
              <w:right w:val="single" w:color="AFAFAF" w:sz="6" w:space="0"/>
            </w:tcBorders>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产品名称</w:t>
            </w:r>
          </w:p>
        </w:tc>
        <w:tc>
          <w:tcPr>
            <w:tcW w:w="2613" w:type="dxa"/>
            <w:tcBorders>
              <w:top w:val="nil"/>
              <w:left w:val="nil"/>
              <w:bottom w:val="single" w:color="AFAFAF" w:sz="6" w:space="0"/>
              <w:right w:val="single" w:color="AFAFAF" w:sz="6" w:space="0"/>
            </w:tcBorders>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送测单位</w:t>
            </w:r>
          </w:p>
        </w:tc>
        <w:tc>
          <w:tcPr>
            <w:tcW w:w="2183" w:type="dxa"/>
            <w:tcBorders>
              <w:top w:val="nil"/>
              <w:left w:val="nil"/>
              <w:bottom w:val="single" w:color="AFAFAF" w:sz="6" w:space="0"/>
              <w:right w:val="single" w:color="AFAFAF" w:sz="6" w:space="0"/>
            </w:tcBorders>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安全可靠等级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PrEx>
        <w:trPr>
          <w:trHeight w:val="808" w:hRule="atLeast"/>
          <w:tblCellSpacing w:w="0" w:type="dxa"/>
        </w:trPr>
        <w:tc>
          <w:tcPr>
            <w:tcW w:w="1245" w:type="dxa"/>
            <w:tcBorders>
              <w:top w:val="nil"/>
              <w:left w:val="nil"/>
              <w:bottom w:val="single" w:color="AFAFAF" w:sz="6" w:space="0"/>
              <w:right w:val="single" w:color="AFAFAF" w:sz="6" w:space="0"/>
            </w:tcBorders>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w:t>
            </w:r>
          </w:p>
        </w:tc>
        <w:tc>
          <w:tcPr>
            <w:tcW w:w="3417" w:type="dxa"/>
            <w:tcBorders>
              <w:top w:val="nil"/>
              <w:left w:val="nil"/>
              <w:bottom w:val="single" w:color="AFAFAF" w:sz="6" w:space="0"/>
              <w:right w:val="single" w:color="AFAFAF" w:sz="6" w:space="0"/>
            </w:tcBorders>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兆芯处理器KX-6000G</w:t>
            </w:r>
          </w:p>
        </w:tc>
        <w:tc>
          <w:tcPr>
            <w:tcW w:w="2613" w:type="dxa"/>
            <w:tcBorders>
              <w:top w:val="nil"/>
              <w:left w:val="nil"/>
              <w:bottom w:val="single" w:color="AFAFAF" w:sz="6" w:space="0"/>
              <w:right w:val="single" w:color="AFAFAF" w:sz="6" w:space="0"/>
            </w:tcBorders>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上海兆芯集成电路股份有限公司</w:t>
            </w:r>
          </w:p>
        </w:tc>
        <w:tc>
          <w:tcPr>
            <w:tcW w:w="2183" w:type="dxa"/>
            <w:tcBorders>
              <w:top w:val="nil"/>
              <w:left w:val="nil"/>
              <w:bottom w:val="single" w:color="AFAFAF" w:sz="6" w:space="0"/>
              <w:right w:val="single" w:color="AFAFAF" w:sz="6" w:space="0"/>
            </w:tcBorders>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PrEx>
        <w:trPr>
          <w:trHeight w:val="813" w:hRule="atLeast"/>
          <w:tblCellSpacing w:w="0" w:type="dxa"/>
        </w:trPr>
        <w:tc>
          <w:tcPr>
            <w:tcW w:w="1245" w:type="dxa"/>
            <w:tcBorders>
              <w:top w:val="nil"/>
              <w:left w:val="nil"/>
              <w:bottom w:val="single" w:color="AFAFAF" w:sz="6" w:space="0"/>
              <w:right w:val="single" w:color="AFAFAF" w:sz="6" w:space="0"/>
            </w:tcBorders>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2</w:t>
            </w:r>
          </w:p>
        </w:tc>
        <w:tc>
          <w:tcPr>
            <w:tcW w:w="3417" w:type="dxa"/>
            <w:tcBorders>
              <w:top w:val="nil"/>
              <w:left w:val="nil"/>
              <w:bottom w:val="single" w:color="AFAFAF" w:sz="6" w:space="0"/>
              <w:right w:val="single" w:color="AFAFAF" w:sz="6" w:space="0"/>
            </w:tcBorders>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兆芯处理器KX-7000</w:t>
            </w:r>
          </w:p>
        </w:tc>
        <w:tc>
          <w:tcPr>
            <w:tcW w:w="2613" w:type="dxa"/>
            <w:tcBorders>
              <w:top w:val="nil"/>
              <w:left w:val="nil"/>
              <w:bottom w:val="single" w:color="AFAFAF" w:sz="6" w:space="0"/>
              <w:right w:val="single" w:color="AFAFAF" w:sz="6" w:space="0"/>
            </w:tcBorders>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上海兆芯集成电路股份有限公司</w:t>
            </w:r>
          </w:p>
        </w:tc>
        <w:tc>
          <w:tcPr>
            <w:tcW w:w="2183" w:type="dxa"/>
            <w:tcBorders>
              <w:top w:val="nil"/>
              <w:left w:val="nil"/>
              <w:bottom w:val="single" w:color="AFAFAF" w:sz="6" w:space="0"/>
              <w:right w:val="single" w:color="AFAFAF" w:sz="6" w:space="0"/>
            </w:tcBorders>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I级</w:t>
            </w:r>
          </w:p>
        </w:tc>
      </w:tr>
    </w:tbl>
    <w:p>
      <w:pPr>
        <w:pStyle w:val="26"/>
        <w:spacing w:line="240" w:lineRule="atLeast"/>
        <w:jc w:val="right"/>
        <w:rPr>
          <w:rFonts w:hint="eastAsia" w:ascii="仿宋_GB2312" w:hAnsi="宋体" w:eastAsia="仿宋_GB2312"/>
        </w:rPr>
      </w:pPr>
    </w:p>
    <w:p>
      <w:pPr>
        <w:pStyle w:val="26"/>
        <w:spacing w:line="240" w:lineRule="atLeast"/>
        <w:jc w:val="center"/>
        <w:rPr>
          <w:rFonts w:hint="default" w:ascii="仿宋_GB2312" w:hAnsi="宋体" w:eastAsia="仿宋_GB2312"/>
          <w:b/>
          <w:bCs/>
          <w:sz w:val="24"/>
          <w:szCs w:val="24"/>
          <w:lang w:val="en-US" w:eastAsia="zh-CN"/>
        </w:rPr>
      </w:pPr>
    </w:p>
    <w:p>
      <w:pPr>
        <w:pStyle w:val="26"/>
        <w:spacing w:line="240" w:lineRule="atLeast"/>
        <w:jc w:val="center"/>
        <w:rPr>
          <w:rFonts w:hint="default" w:ascii="仿宋_GB2312" w:hAnsi="宋体" w:eastAsia="仿宋_GB2312"/>
          <w:b/>
          <w:bCs/>
          <w:sz w:val="24"/>
          <w:szCs w:val="24"/>
          <w:lang w:val="en-US" w:eastAsia="zh-CN"/>
        </w:rPr>
      </w:pPr>
    </w:p>
    <w:p>
      <w:pPr>
        <w:pStyle w:val="26"/>
        <w:spacing w:line="240" w:lineRule="atLeast"/>
        <w:jc w:val="center"/>
        <w:rPr>
          <w:rFonts w:hint="default" w:ascii="仿宋_GB2312" w:hAnsi="宋体" w:eastAsia="仿宋_GB2312"/>
          <w:b/>
          <w:bCs/>
          <w:sz w:val="24"/>
          <w:szCs w:val="24"/>
          <w:lang w:val="en-US" w:eastAsia="zh-CN"/>
        </w:rPr>
      </w:pPr>
    </w:p>
    <w:p>
      <w:pPr>
        <w:pStyle w:val="26"/>
        <w:spacing w:line="240" w:lineRule="atLeast"/>
        <w:jc w:val="center"/>
        <w:rPr>
          <w:rFonts w:hint="default" w:ascii="仿宋_GB2312" w:hAnsi="宋体" w:eastAsia="仿宋_GB2312"/>
          <w:b/>
          <w:bCs/>
          <w:sz w:val="24"/>
          <w:szCs w:val="24"/>
          <w:lang w:val="en-US" w:eastAsia="zh-CN"/>
        </w:rPr>
      </w:pPr>
      <w:r>
        <w:rPr>
          <w:rFonts w:hint="default" w:ascii="仿宋_GB2312" w:hAnsi="宋体" w:eastAsia="仿宋_GB2312"/>
          <w:b/>
          <w:bCs/>
          <w:sz w:val="24"/>
          <w:szCs w:val="24"/>
          <w:lang w:val="en-US" w:eastAsia="zh-CN"/>
        </w:rPr>
        <w:t>2025年第1号</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24"/>
          <w:szCs w:val="24"/>
        </w:rPr>
      </w:pPr>
      <w:r>
        <w:rPr>
          <w:rStyle w:val="51"/>
          <w:rFonts w:hint="eastAsia" w:ascii="仿宋_GB2312" w:hAnsi="仿宋_GB2312" w:eastAsia="仿宋_GB2312" w:cs="仿宋_GB2312"/>
          <w:i w:val="0"/>
          <w:iCs w:val="0"/>
          <w:caps w:val="0"/>
          <w:color w:val="000000"/>
          <w:spacing w:val="0"/>
          <w:sz w:val="24"/>
          <w:szCs w:val="24"/>
        </w:rPr>
        <w:t>附表一、中央处理器（CPU）</w:t>
      </w:r>
    </w:p>
    <w:tbl>
      <w:tblPr>
        <w:tblStyle w:val="48"/>
        <w:tblW w:w="8838"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6"/>
        <w:gridCol w:w="4142"/>
        <w:gridCol w:w="3176"/>
        <w:gridCol w:w="1144"/>
      </w:tblGrid>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PrEx>
        <w:trPr>
          <w:trHeight w:val="489"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序号</w:t>
            </w:r>
          </w:p>
        </w:tc>
        <w:tc>
          <w:tcPr>
            <w:tcW w:w="4142"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产品名称</w:t>
            </w:r>
          </w:p>
        </w:tc>
        <w:tc>
          <w:tcPr>
            <w:tcW w:w="31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送测单位</w:t>
            </w:r>
          </w:p>
        </w:tc>
        <w:tc>
          <w:tcPr>
            <w:tcW w:w="114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安全可靠等级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PrEx>
        <w:trPr>
          <w:trHeight w:val="475"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1</w:t>
            </w:r>
          </w:p>
        </w:tc>
        <w:tc>
          <w:tcPr>
            <w:tcW w:w="4142"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飞腾腾云S5000C-E</w:t>
            </w:r>
          </w:p>
        </w:tc>
        <w:tc>
          <w:tcPr>
            <w:tcW w:w="31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飞腾信息技术有限公司</w:t>
            </w:r>
          </w:p>
        </w:tc>
        <w:tc>
          <w:tcPr>
            <w:tcW w:w="114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II级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PrEx>
        <w:trPr>
          <w:trHeight w:val="475"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2</w:t>
            </w:r>
          </w:p>
        </w:tc>
        <w:tc>
          <w:tcPr>
            <w:tcW w:w="4142"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龙芯3B6000</w:t>
            </w:r>
          </w:p>
        </w:tc>
        <w:tc>
          <w:tcPr>
            <w:tcW w:w="31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龙芯中科技术股份有限公司</w:t>
            </w:r>
          </w:p>
        </w:tc>
        <w:tc>
          <w:tcPr>
            <w:tcW w:w="114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II级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PrEx>
        <w:trPr>
          <w:trHeight w:val="475"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3</w:t>
            </w:r>
          </w:p>
        </w:tc>
        <w:tc>
          <w:tcPr>
            <w:tcW w:w="4142"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龙芯3C6000</w:t>
            </w:r>
          </w:p>
        </w:tc>
        <w:tc>
          <w:tcPr>
            <w:tcW w:w="31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龙芯中科技术股份有限公司</w:t>
            </w:r>
          </w:p>
        </w:tc>
        <w:tc>
          <w:tcPr>
            <w:tcW w:w="114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II级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PrEx>
        <w:trPr>
          <w:trHeight w:val="475"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4</w:t>
            </w:r>
          </w:p>
        </w:tc>
        <w:tc>
          <w:tcPr>
            <w:tcW w:w="4142"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申威威鑫 H8000</w:t>
            </w:r>
          </w:p>
        </w:tc>
        <w:tc>
          <w:tcPr>
            <w:tcW w:w="31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中电科申泰信息科技有限公司</w:t>
            </w:r>
          </w:p>
        </w:tc>
        <w:tc>
          <w:tcPr>
            <w:tcW w:w="114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II级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PrEx>
        <w:trPr>
          <w:trHeight w:val="475"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5</w:t>
            </w:r>
          </w:p>
        </w:tc>
        <w:tc>
          <w:tcPr>
            <w:tcW w:w="4142"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麒麟X90</w:t>
            </w:r>
          </w:p>
        </w:tc>
        <w:tc>
          <w:tcPr>
            <w:tcW w:w="31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深圳市海思半导体有限公司</w:t>
            </w:r>
          </w:p>
        </w:tc>
        <w:tc>
          <w:tcPr>
            <w:tcW w:w="114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II级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PrEx>
        <w:trPr>
          <w:trHeight w:val="475" w:hRule="atLeast"/>
          <w:tblCellSpacing w:w="0" w:type="dxa"/>
        </w:trPr>
        <w:tc>
          <w:tcPr>
            <w:tcW w:w="8838" w:type="dxa"/>
            <w:gridSpan w:val="4"/>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 </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475"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1</w:t>
            </w:r>
          </w:p>
        </w:tc>
        <w:tc>
          <w:tcPr>
            <w:tcW w:w="4142"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申威WY831（GC版）</w:t>
            </w:r>
          </w:p>
        </w:tc>
        <w:tc>
          <w:tcPr>
            <w:tcW w:w="31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中电科申泰信息科技有限公司</w:t>
            </w:r>
          </w:p>
        </w:tc>
        <w:tc>
          <w:tcPr>
            <w:tcW w:w="114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475"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2</w:t>
            </w:r>
          </w:p>
        </w:tc>
        <w:tc>
          <w:tcPr>
            <w:tcW w:w="4142"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兆芯处理器KX-U6980S</w:t>
            </w:r>
          </w:p>
        </w:tc>
        <w:tc>
          <w:tcPr>
            <w:tcW w:w="31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上海兆芯集成电路股份有限公司</w:t>
            </w:r>
          </w:p>
        </w:tc>
        <w:tc>
          <w:tcPr>
            <w:tcW w:w="114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PrEx>
        <w:trPr>
          <w:trHeight w:val="479"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3</w:t>
            </w:r>
          </w:p>
        </w:tc>
        <w:tc>
          <w:tcPr>
            <w:tcW w:w="4142"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兆芯处理器KX-6940S</w:t>
            </w:r>
          </w:p>
        </w:tc>
        <w:tc>
          <w:tcPr>
            <w:tcW w:w="31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上海兆芯集成电路股份有限公司</w:t>
            </w:r>
          </w:p>
        </w:tc>
        <w:tc>
          <w:tcPr>
            <w:tcW w:w="114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I级</w:t>
            </w:r>
          </w:p>
        </w:tc>
      </w:tr>
    </w:tbl>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rPr>
        <w:t> </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24"/>
          <w:szCs w:val="24"/>
        </w:rPr>
      </w:pPr>
      <w:r>
        <w:rPr>
          <w:rStyle w:val="51"/>
          <w:rFonts w:hint="eastAsia" w:ascii="仿宋_GB2312" w:hAnsi="仿宋_GB2312" w:eastAsia="仿宋_GB2312" w:cs="仿宋_GB2312"/>
          <w:i w:val="0"/>
          <w:iCs w:val="0"/>
          <w:caps w:val="0"/>
          <w:color w:val="000000"/>
          <w:spacing w:val="0"/>
          <w:sz w:val="24"/>
          <w:szCs w:val="24"/>
        </w:rPr>
        <w:t>附表二、操作系统</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sz w:val="24"/>
          <w:szCs w:val="24"/>
        </w:rPr>
        <w:t>（一）桌面操作系统</w:t>
      </w:r>
    </w:p>
    <w:tbl>
      <w:tblPr>
        <w:tblStyle w:val="48"/>
        <w:tblW w:w="8898"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6"/>
        <w:gridCol w:w="4486"/>
        <w:gridCol w:w="2802"/>
        <w:gridCol w:w="1234"/>
      </w:tblGrid>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833"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序号</w:t>
            </w:r>
          </w:p>
        </w:tc>
        <w:tc>
          <w:tcPr>
            <w:tcW w:w="448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产品名称</w:t>
            </w:r>
          </w:p>
        </w:tc>
        <w:tc>
          <w:tcPr>
            <w:tcW w:w="2802"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送测单位</w:t>
            </w:r>
          </w:p>
        </w:tc>
        <w:tc>
          <w:tcPr>
            <w:tcW w:w="123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安全可靠等级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823"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1</w:t>
            </w:r>
          </w:p>
        </w:tc>
        <w:tc>
          <w:tcPr>
            <w:tcW w:w="448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银河麒麟桌面操作系统V10 SP1</w:t>
            </w:r>
            <w:r>
              <w:rPr>
                <w:rFonts w:hint="eastAsia" w:ascii="仿宋_GB2312" w:hAnsi="仿宋_GB2312" w:eastAsia="仿宋_GB2312" w:cs="仿宋_GB2312"/>
                <w:i w:val="0"/>
                <w:iCs w:val="0"/>
                <w:caps w:val="0"/>
                <w:color w:val="000000"/>
                <w:spacing w:val="0"/>
                <w:kern w:val="0"/>
                <w:sz w:val="24"/>
                <w:szCs w:val="24"/>
                <w:lang w:val="en-US" w:eastAsia="zh-CN" w:bidi="ar"/>
              </w:rPr>
              <w:br w:type="textWrapping"/>
            </w:r>
            <w:r>
              <w:rPr>
                <w:rFonts w:hint="eastAsia" w:ascii="仿宋_GB2312" w:hAnsi="仿宋_GB2312" w:eastAsia="仿宋_GB2312" w:cs="仿宋_GB2312"/>
                <w:i w:val="0"/>
                <w:iCs w:val="0"/>
                <w:caps w:val="0"/>
                <w:color w:val="000000"/>
                <w:spacing w:val="0"/>
                <w:kern w:val="0"/>
                <w:sz w:val="24"/>
                <w:szCs w:val="24"/>
                <w:lang w:val="en-US" w:eastAsia="zh-CN" w:bidi="ar"/>
              </w:rPr>
              <w:t>（内核版本5.10）</w:t>
            </w:r>
          </w:p>
        </w:tc>
        <w:tc>
          <w:tcPr>
            <w:tcW w:w="2802"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麒麟软件有限公司</w:t>
            </w:r>
          </w:p>
        </w:tc>
        <w:tc>
          <w:tcPr>
            <w:tcW w:w="123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Ⅰ级</w:t>
            </w:r>
          </w:p>
        </w:tc>
      </w:tr>
    </w:tbl>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sz w:val="24"/>
          <w:szCs w:val="24"/>
        </w:rPr>
        <w:t>（二）服务器操作系统</w:t>
      </w:r>
    </w:p>
    <w:tbl>
      <w:tblPr>
        <w:tblStyle w:val="48"/>
        <w:tblW w:w="8997"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6"/>
        <w:gridCol w:w="4537"/>
        <w:gridCol w:w="2835"/>
        <w:gridCol w:w="1249"/>
      </w:tblGrid>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915"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序号</w:t>
            </w:r>
          </w:p>
        </w:tc>
        <w:tc>
          <w:tcPr>
            <w:tcW w:w="4537"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产品名称</w:t>
            </w:r>
          </w:p>
        </w:tc>
        <w:tc>
          <w:tcPr>
            <w:tcW w:w="2835"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送测单位</w:t>
            </w:r>
          </w:p>
        </w:tc>
        <w:tc>
          <w:tcPr>
            <w:tcW w:w="124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安全可靠等级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904"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1</w:t>
            </w:r>
          </w:p>
        </w:tc>
        <w:tc>
          <w:tcPr>
            <w:tcW w:w="4537"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天翼云CTyunOS系统 V2.0</w:t>
            </w:r>
            <w:r>
              <w:rPr>
                <w:rFonts w:hint="eastAsia" w:ascii="仿宋_GB2312" w:hAnsi="仿宋_GB2312" w:eastAsia="仿宋_GB2312" w:cs="仿宋_GB2312"/>
                <w:i w:val="0"/>
                <w:iCs w:val="0"/>
                <w:caps w:val="0"/>
                <w:color w:val="000000"/>
                <w:spacing w:val="0"/>
                <w:kern w:val="0"/>
                <w:sz w:val="24"/>
                <w:szCs w:val="24"/>
                <w:lang w:val="en-US" w:eastAsia="zh-CN" w:bidi="ar"/>
              </w:rPr>
              <w:br w:type="textWrapping"/>
            </w:r>
            <w:r>
              <w:rPr>
                <w:rFonts w:hint="eastAsia" w:ascii="仿宋_GB2312" w:hAnsi="仿宋_GB2312" w:eastAsia="仿宋_GB2312" w:cs="仿宋_GB2312"/>
                <w:i w:val="0"/>
                <w:iCs w:val="0"/>
                <w:caps w:val="0"/>
                <w:color w:val="000000"/>
                <w:spacing w:val="0"/>
                <w:kern w:val="0"/>
                <w:sz w:val="24"/>
                <w:szCs w:val="24"/>
                <w:lang w:val="en-US" w:eastAsia="zh-CN" w:bidi="ar"/>
              </w:rPr>
              <w:t>（内核版本4.19）</w:t>
            </w:r>
          </w:p>
        </w:tc>
        <w:tc>
          <w:tcPr>
            <w:tcW w:w="2835"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天翼云科技有限公司</w:t>
            </w:r>
          </w:p>
        </w:tc>
        <w:tc>
          <w:tcPr>
            <w:tcW w:w="124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Ⅰ级</w:t>
            </w:r>
          </w:p>
        </w:tc>
      </w:tr>
    </w:tbl>
    <w:p>
      <w:pPr>
        <w:pStyle w:val="26"/>
        <w:spacing w:line="240" w:lineRule="atLeast"/>
        <w:jc w:val="center"/>
        <w:rPr>
          <w:rFonts w:hint="eastAsia" w:ascii="仿宋_GB2312" w:hAnsi="仿宋_GB2312" w:eastAsia="仿宋_GB2312" w:cs="仿宋_GB2312"/>
          <w:b/>
          <w:bCs/>
          <w:sz w:val="24"/>
          <w:szCs w:val="24"/>
          <w:lang w:val="en-US" w:eastAsia="zh-CN"/>
        </w:rPr>
      </w:pPr>
    </w:p>
    <w:p>
      <w:pPr>
        <w:pStyle w:val="26"/>
        <w:spacing w:line="240" w:lineRule="atLeast"/>
        <w:jc w:val="center"/>
        <w:rPr>
          <w:rFonts w:hint="eastAsia" w:ascii="仿宋_GB2312" w:hAnsi="仿宋_GB2312" w:eastAsia="仿宋_GB2312" w:cs="仿宋_GB2312"/>
          <w:b/>
          <w:bCs/>
          <w:sz w:val="24"/>
          <w:szCs w:val="24"/>
          <w:lang w:val="en-US" w:eastAsia="zh-CN"/>
        </w:rPr>
      </w:pPr>
    </w:p>
    <w:p>
      <w:pPr>
        <w:pStyle w:val="26"/>
        <w:spacing w:line="240" w:lineRule="atLeast"/>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2025年第3号</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24"/>
          <w:szCs w:val="24"/>
        </w:rPr>
      </w:pPr>
      <w:r>
        <w:rPr>
          <w:rStyle w:val="51"/>
          <w:rFonts w:hint="eastAsia" w:ascii="仿宋_GB2312" w:hAnsi="仿宋_GB2312" w:eastAsia="仿宋_GB2312" w:cs="仿宋_GB2312"/>
          <w:i w:val="0"/>
          <w:iCs w:val="0"/>
          <w:caps w:val="0"/>
          <w:color w:val="000000"/>
          <w:spacing w:val="0"/>
          <w:sz w:val="24"/>
          <w:szCs w:val="24"/>
        </w:rPr>
        <w:t>附表一、中央处理器（CPU）</w:t>
      </w:r>
    </w:p>
    <w:tbl>
      <w:tblPr>
        <w:tblStyle w:val="48"/>
        <w:tblW w:w="9637"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6"/>
        <w:gridCol w:w="4874"/>
        <w:gridCol w:w="3046"/>
        <w:gridCol w:w="1341"/>
      </w:tblGrid>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PrEx>
        <w:trPr>
          <w:trHeight w:val="851"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序号</w:t>
            </w:r>
          </w:p>
        </w:tc>
        <w:tc>
          <w:tcPr>
            <w:tcW w:w="487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产品名称</w:t>
            </w:r>
          </w:p>
        </w:tc>
        <w:tc>
          <w:tcPr>
            <w:tcW w:w="304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送测单位</w:t>
            </w:r>
          </w:p>
        </w:tc>
        <w:tc>
          <w:tcPr>
            <w:tcW w:w="13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安全可靠等级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PrEx>
        <w:trPr>
          <w:trHeight w:val="484"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1</w:t>
            </w:r>
          </w:p>
        </w:tc>
        <w:tc>
          <w:tcPr>
            <w:tcW w:w="487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龙芯3B6000M</w:t>
            </w:r>
          </w:p>
        </w:tc>
        <w:tc>
          <w:tcPr>
            <w:tcW w:w="304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龙芯中科技术股份有限公司</w:t>
            </w:r>
          </w:p>
        </w:tc>
        <w:tc>
          <w:tcPr>
            <w:tcW w:w="13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II级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PrEx>
        <w:trPr>
          <w:trHeight w:val="484"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2</w:t>
            </w:r>
          </w:p>
        </w:tc>
        <w:tc>
          <w:tcPr>
            <w:tcW w:w="487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海思麒麟9000X</w:t>
            </w:r>
          </w:p>
        </w:tc>
        <w:tc>
          <w:tcPr>
            <w:tcW w:w="304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深圳市海思半导体有限公司</w:t>
            </w:r>
          </w:p>
        </w:tc>
        <w:tc>
          <w:tcPr>
            <w:tcW w:w="13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II级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PrEx>
        <w:trPr>
          <w:trHeight w:val="484" w:hRule="atLeast"/>
          <w:tblCellSpacing w:w="0" w:type="dxa"/>
        </w:trPr>
        <w:tc>
          <w:tcPr>
            <w:tcW w:w="9637" w:type="dxa"/>
            <w:gridSpan w:val="4"/>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 </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484"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1</w:t>
            </w:r>
          </w:p>
        </w:tc>
        <w:tc>
          <w:tcPr>
            <w:tcW w:w="487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飞腾腾锐D3000M</w:t>
            </w:r>
          </w:p>
        </w:tc>
        <w:tc>
          <w:tcPr>
            <w:tcW w:w="304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飞腾信息技术有限公司</w:t>
            </w:r>
          </w:p>
        </w:tc>
        <w:tc>
          <w:tcPr>
            <w:tcW w:w="13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489"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2</w:t>
            </w:r>
          </w:p>
        </w:tc>
        <w:tc>
          <w:tcPr>
            <w:tcW w:w="487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龙芯2K1500</w:t>
            </w:r>
          </w:p>
        </w:tc>
        <w:tc>
          <w:tcPr>
            <w:tcW w:w="304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龙芯中科技术股份有限公司</w:t>
            </w:r>
          </w:p>
        </w:tc>
        <w:tc>
          <w:tcPr>
            <w:tcW w:w="13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I级</w:t>
            </w:r>
          </w:p>
        </w:tc>
      </w:tr>
    </w:tbl>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rPr>
        <w:t> </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rPr>
        <w:t> </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24"/>
          <w:szCs w:val="24"/>
        </w:rPr>
      </w:pPr>
      <w:r>
        <w:rPr>
          <w:rStyle w:val="51"/>
          <w:rFonts w:hint="eastAsia" w:ascii="仿宋_GB2312" w:hAnsi="仿宋_GB2312" w:eastAsia="仿宋_GB2312" w:cs="仿宋_GB2312"/>
          <w:i w:val="0"/>
          <w:iCs w:val="0"/>
          <w:caps w:val="0"/>
          <w:color w:val="000000"/>
          <w:spacing w:val="0"/>
          <w:sz w:val="24"/>
          <w:szCs w:val="24"/>
        </w:rPr>
        <w:t>附表二、操作系统</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sz w:val="24"/>
          <w:szCs w:val="24"/>
        </w:rPr>
        <w:t>（一）桌面操作系统</w:t>
      </w:r>
    </w:p>
    <w:tbl>
      <w:tblPr>
        <w:tblStyle w:val="48"/>
        <w:tblW w:w="9678"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6"/>
        <w:gridCol w:w="4896"/>
        <w:gridCol w:w="3059"/>
        <w:gridCol w:w="1347"/>
      </w:tblGrid>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PrEx>
        <w:trPr>
          <w:trHeight w:val="900"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序号</w:t>
            </w:r>
          </w:p>
        </w:tc>
        <w:tc>
          <w:tcPr>
            <w:tcW w:w="489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产品名称</w:t>
            </w:r>
          </w:p>
        </w:tc>
        <w:tc>
          <w:tcPr>
            <w:tcW w:w="305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送测单位</w:t>
            </w:r>
          </w:p>
        </w:tc>
        <w:tc>
          <w:tcPr>
            <w:tcW w:w="1347"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安全可靠等级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884"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1</w:t>
            </w:r>
          </w:p>
        </w:tc>
        <w:tc>
          <w:tcPr>
            <w:tcW w:w="489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方德桌面操作系统（Pro版）V5.0</w:t>
            </w:r>
            <w:r>
              <w:rPr>
                <w:rFonts w:hint="eastAsia" w:ascii="仿宋_GB2312" w:hAnsi="仿宋_GB2312" w:eastAsia="仿宋_GB2312" w:cs="仿宋_GB2312"/>
                <w:i w:val="0"/>
                <w:iCs w:val="0"/>
                <w:caps w:val="0"/>
                <w:color w:val="000000"/>
                <w:spacing w:val="0"/>
                <w:kern w:val="0"/>
                <w:sz w:val="24"/>
                <w:szCs w:val="24"/>
                <w:lang w:val="en-US" w:eastAsia="zh-CN" w:bidi="ar"/>
              </w:rPr>
              <w:br w:type="textWrapping"/>
            </w:r>
            <w:r>
              <w:rPr>
                <w:rFonts w:hint="eastAsia" w:ascii="仿宋_GB2312" w:hAnsi="仿宋_GB2312" w:eastAsia="仿宋_GB2312" w:cs="仿宋_GB2312"/>
                <w:i w:val="0"/>
                <w:iCs w:val="0"/>
                <w:caps w:val="0"/>
                <w:color w:val="000000"/>
                <w:spacing w:val="0"/>
                <w:kern w:val="0"/>
                <w:sz w:val="24"/>
                <w:szCs w:val="24"/>
                <w:lang w:val="en-US" w:eastAsia="zh-CN" w:bidi="ar"/>
              </w:rPr>
              <w:t>（内核版本6.6）</w:t>
            </w:r>
          </w:p>
        </w:tc>
        <w:tc>
          <w:tcPr>
            <w:tcW w:w="305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中科方德软件有限公司</w:t>
            </w:r>
          </w:p>
        </w:tc>
        <w:tc>
          <w:tcPr>
            <w:tcW w:w="1347"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Ⅰ级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889"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2</w:t>
            </w:r>
          </w:p>
        </w:tc>
        <w:tc>
          <w:tcPr>
            <w:tcW w:w="489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银河麒麟桌面操作系统 V11</w:t>
            </w:r>
            <w:r>
              <w:rPr>
                <w:rFonts w:hint="eastAsia" w:ascii="仿宋_GB2312" w:hAnsi="仿宋_GB2312" w:eastAsia="仿宋_GB2312" w:cs="仿宋_GB2312"/>
                <w:i w:val="0"/>
                <w:iCs w:val="0"/>
                <w:caps w:val="0"/>
                <w:color w:val="000000"/>
                <w:spacing w:val="0"/>
                <w:kern w:val="0"/>
                <w:sz w:val="24"/>
                <w:szCs w:val="24"/>
                <w:lang w:val="en-US" w:eastAsia="zh-CN" w:bidi="ar"/>
              </w:rPr>
              <w:br w:type="textWrapping"/>
            </w:r>
            <w:r>
              <w:rPr>
                <w:rFonts w:hint="eastAsia" w:ascii="仿宋_GB2312" w:hAnsi="仿宋_GB2312" w:eastAsia="仿宋_GB2312" w:cs="仿宋_GB2312"/>
                <w:i w:val="0"/>
                <w:iCs w:val="0"/>
                <w:caps w:val="0"/>
                <w:color w:val="000000"/>
                <w:spacing w:val="0"/>
                <w:kern w:val="0"/>
                <w:sz w:val="24"/>
                <w:szCs w:val="24"/>
                <w:lang w:val="en-US" w:eastAsia="zh-CN" w:bidi="ar"/>
              </w:rPr>
              <w:t>（内核版本6.6）</w:t>
            </w:r>
          </w:p>
        </w:tc>
        <w:tc>
          <w:tcPr>
            <w:tcW w:w="305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麒麟软件有限公司</w:t>
            </w:r>
          </w:p>
        </w:tc>
        <w:tc>
          <w:tcPr>
            <w:tcW w:w="1347"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Ⅰ级</w:t>
            </w:r>
          </w:p>
        </w:tc>
      </w:tr>
    </w:tbl>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rPr>
        <w:t> </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sz w:val="24"/>
          <w:szCs w:val="24"/>
        </w:rPr>
        <w:t>（二）服务器操作系统</w:t>
      </w:r>
    </w:p>
    <w:tbl>
      <w:tblPr>
        <w:tblStyle w:val="48"/>
        <w:tblW w:w="9637"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6"/>
        <w:gridCol w:w="4530"/>
        <w:gridCol w:w="3471"/>
        <w:gridCol w:w="1260"/>
      </w:tblGrid>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PrEx>
        <w:trPr>
          <w:trHeight w:val="850"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序号</w:t>
            </w:r>
          </w:p>
        </w:tc>
        <w:tc>
          <w:tcPr>
            <w:tcW w:w="4530"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产品名称</w:t>
            </w:r>
          </w:p>
        </w:tc>
        <w:tc>
          <w:tcPr>
            <w:tcW w:w="347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送测单位</w:t>
            </w:r>
          </w:p>
        </w:tc>
        <w:tc>
          <w:tcPr>
            <w:tcW w:w="1260"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安全可靠等级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836"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1</w:t>
            </w:r>
          </w:p>
        </w:tc>
        <w:tc>
          <w:tcPr>
            <w:tcW w:w="4530"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银河麒麟高级服务器操作系统 V11</w:t>
            </w:r>
            <w:r>
              <w:rPr>
                <w:rFonts w:hint="eastAsia" w:ascii="仿宋_GB2312" w:hAnsi="仿宋_GB2312" w:eastAsia="仿宋_GB2312" w:cs="仿宋_GB2312"/>
                <w:i w:val="0"/>
                <w:iCs w:val="0"/>
                <w:caps w:val="0"/>
                <w:color w:val="000000"/>
                <w:spacing w:val="0"/>
                <w:kern w:val="0"/>
                <w:sz w:val="24"/>
                <w:szCs w:val="24"/>
                <w:lang w:val="en-US" w:eastAsia="zh-CN" w:bidi="ar"/>
              </w:rPr>
              <w:br w:type="textWrapping"/>
            </w:r>
            <w:r>
              <w:rPr>
                <w:rFonts w:hint="eastAsia" w:ascii="仿宋_GB2312" w:hAnsi="仿宋_GB2312" w:eastAsia="仿宋_GB2312" w:cs="仿宋_GB2312"/>
                <w:i w:val="0"/>
                <w:iCs w:val="0"/>
                <w:caps w:val="0"/>
                <w:color w:val="000000"/>
                <w:spacing w:val="0"/>
                <w:kern w:val="0"/>
                <w:sz w:val="24"/>
                <w:szCs w:val="24"/>
                <w:lang w:val="en-US" w:eastAsia="zh-CN" w:bidi="ar"/>
              </w:rPr>
              <w:t>（内核版本6.6）</w:t>
            </w:r>
          </w:p>
        </w:tc>
        <w:tc>
          <w:tcPr>
            <w:tcW w:w="347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麒麟软件有限公司</w:t>
            </w:r>
          </w:p>
        </w:tc>
        <w:tc>
          <w:tcPr>
            <w:tcW w:w="1260"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Ⅰ级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841"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2</w:t>
            </w:r>
          </w:p>
        </w:tc>
        <w:tc>
          <w:tcPr>
            <w:tcW w:w="4530"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腾讯云Linux服务器操作系统 V4</w:t>
            </w:r>
            <w:r>
              <w:rPr>
                <w:rFonts w:hint="eastAsia" w:ascii="仿宋_GB2312" w:hAnsi="仿宋_GB2312" w:eastAsia="仿宋_GB2312" w:cs="仿宋_GB2312"/>
                <w:i w:val="0"/>
                <w:iCs w:val="0"/>
                <w:caps w:val="0"/>
                <w:color w:val="000000"/>
                <w:spacing w:val="0"/>
                <w:kern w:val="0"/>
                <w:sz w:val="24"/>
                <w:szCs w:val="24"/>
                <w:lang w:val="en-US" w:eastAsia="zh-CN" w:bidi="ar"/>
              </w:rPr>
              <w:br w:type="textWrapping"/>
            </w:r>
            <w:r>
              <w:rPr>
                <w:rFonts w:hint="eastAsia" w:ascii="仿宋_GB2312" w:hAnsi="仿宋_GB2312" w:eastAsia="仿宋_GB2312" w:cs="仿宋_GB2312"/>
                <w:i w:val="0"/>
                <w:iCs w:val="0"/>
                <w:caps w:val="0"/>
                <w:color w:val="000000"/>
                <w:spacing w:val="0"/>
                <w:kern w:val="0"/>
                <w:sz w:val="24"/>
                <w:szCs w:val="24"/>
                <w:lang w:val="en-US" w:eastAsia="zh-CN" w:bidi="ar"/>
              </w:rPr>
              <w:t>（内核版本6.6）</w:t>
            </w:r>
          </w:p>
        </w:tc>
        <w:tc>
          <w:tcPr>
            <w:tcW w:w="347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腾讯云计算（北京）有限责任公司</w:t>
            </w:r>
          </w:p>
        </w:tc>
        <w:tc>
          <w:tcPr>
            <w:tcW w:w="1260"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Ⅰ级</w:t>
            </w:r>
          </w:p>
        </w:tc>
      </w:tr>
    </w:tbl>
    <w:p>
      <w:pPr>
        <w:pStyle w:val="26"/>
        <w:spacing w:line="240" w:lineRule="atLeast"/>
        <w:jc w:val="center"/>
        <w:rPr>
          <w:rFonts w:hint="default" w:ascii="仿宋_GB2312" w:hAnsi="宋体" w:eastAsia="仿宋_GB2312"/>
          <w:b/>
          <w:bCs/>
          <w:sz w:val="24"/>
          <w:szCs w:val="24"/>
          <w:lang w:val="en-US" w:eastAsia="zh-CN"/>
        </w:rPr>
      </w:pPr>
    </w:p>
    <w:p>
      <w:pPr>
        <w:pStyle w:val="26"/>
        <w:spacing w:line="240" w:lineRule="atLeast"/>
        <w:jc w:val="both"/>
        <w:rPr>
          <w:rFonts w:hint="eastAsia" w:ascii="仿宋_GB2312" w:hAnsi="宋体" w:eastAsia="仿宋_GB2312"/>
        </w:rPr>
      </w:pPr>
    </w:p>
    <w:p>
      <w:pPr>
        <w:pStyle w:val="26"/>
        <w:spacing w:line="240" w:lineRule="atLeast"/>
        <w:jc w:val="right"/>
        <w:rPr>
          <w:rFonts w:hint="eastAsia" w:ascii="仿宋_GB2312" w:hAnsi="宋体" w:eastAsia="仿宋_GB2312"/>
        </w:rPr>
        <w:sectPr>
          <w:pgSz w:w="11906" w:h="16838"/>
          <w:pgMar w:top="1440" w:right="707" w:bottom="1440" w:left="1440" w:header="851" w:footer="992" w:gutter="0"/>
          <w:cols w:space="720" w:num="1"/>
          <w:docGrid w:linePitch="312" w:charSpace="0"/>
        </w:sectPr>
      </w:pPr>
    </w:p>
    <w:p>
      <w:pPr>
        <w:snapToGrid w:val="0"/>
        <w:spacing w:before="50"/>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基本要求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质量保证期</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售后服务要求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交货时间及地点</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备品备件及耗材等要求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政策性加分条件（如有）</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其他要求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bl>
    <w:p>
      <w:pPr>
        <w:pStyle w:val="26"/>
        <w:spacing w:line="360" w:lineRule="exact"/>
        <w:ind w:firstLine="482" w:firstLineChars="200"/>
        <w:rPr>
          <w:rFonts w:ascii="Times New Roman" w:hAnsi="Times New Roman"/>
        </w:rPr>
      </w:pPr>
      <w:r>
        <w:rPr>
          <w:rFonts w:hint="eastAsia" w:ascii="仿宋_GB2312" w:hAnsi="宋体" w:eastAsia="仿宋_GB2312"/>
          <w:b/>
          <w:bCs/>
          <w:kern w:val="0"/>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ind w:firstLine="482" w:firstLineChars="200"/>
        <w:rPr>
          <w:rFonts w:ascii="仿宋_GB2312" w:eastAsia="仿宋_GB2312"/>
          <w:b/>
          <w:sz w:val="24"/>
        </w:rPr>
      </w:pPr>
      <w:r>
        <w:rPr>
          <w:rFonts w:hint="eastAsia" w:ascii="仿宋_GB2312" w:hAnsi="宋体" w:eastAsia="仿宋_GB2312"/>
          <w:b/>
          <w:bCs/>
          <w:kern w:val="0"/>
          <w:sz w:val="24"/>
        </w:rPr>
        <w:t>2.</w:t>
      </w:r>
      <w:r>
        <w:rPr>
          <w:rFonts w:hint="eastAsia" w:ascii="仿宋_GB2312" w:eastAsia="仿宋_GB2312"/>
          <w:b/>
          <w:sz w:val="24"/>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pPr>
        <w:ind w:left="-283" w:leftChars="-135" w:right="-754" w:rightChars="-359" w:firstLine="495"/>
        <w:jc w:val="center"/>
        <w:rPr>
          <w:rFonts w:hint="eastAsia" w:ascii="仿宋_GB2312" w:hAnsi="宋体" w:eastAsia="仿宋_GB2312"/>
          <w:b/>
          <w:bCs/>
          <w:kern w:val="0"/>
          <w:sz w:val="24"/>
        </w:rPr>
      </w:pPr>
      <w:r>
        <w:rPr>
          <w:rFonts w:hint="eastAsia" w:ascii="仿宋_GB2312" w:hAnsi="宋体" w:eastAsia="仿宋_GB2312"/>
          <w:b/>
          <w:bCs/>
          <w:kern w:val="0"/>
          <w:sz w:val="24"/>
        </w:rPr>
        <w:t>3.投标人就标记“★”符号的实质性响应内容发生负偏离一项以上的，视为投标无效。</w:t>
      </w:r>
    </w:p>
    <w:p>
      <w:pPr>
        <w:ind w:left="-283" w:leftChars="-135" w:right="-754" w:rightChars="-359" w:firstLine="495"/>
        <w:jc w:val="center"/>
        <w:rPr>
          <w:rFonts w:ascii="仿宋_GB2312" w:eastAsia="仿宋_GB2312"/>
          <w:sz w:val="24"/>
        </w:rPr>
      </w:pPr>
    </w:p>
    <w:p>
      <w:pPr>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wordWrap w:val="0"/>
        <w:snapToGrid w:val="0"/>
        <w:spacing w:before="120" w:beforeLines="50"/>
        <w:jc w:val="right"/>
        <w:rPr>
          <w:rFonts w:ascii="仿宋_GB2312" w:eastAsia="仿宋_GB2312"/>
          <w:sz w:val="24"/>
          <w:u w:val="single"/>
        </w:rPr>
      </w:pPr>
      <w:bookmarkStart w:id="99" w:name="_Hlk93680923"/>
      <w:r>
        <w:rPr>
          <w:rFonts w:hint="eastAsia" w:ascii="仿宋_GB2312" w:eastAsia="仿宋_GB2312"/>
          <w:sz w:val="24"/>
        </w:rPr>
        <w:t xml:space="preserve"> 投标人</w:t>
      </w:r>
      <w:r>
        <w:rPr>
          <w:rFonts w:hint="eastAsia" w:ascii="仿宋_GB2312" w:eastAsia="仿宋_GB2312"/>
          <w:b/>
          <w:bCs/>
          <w:sz w:val="24"/>
        </w:rPr>
        <w:t>（CA电子签章）</w:t>
      </w:r>
      <w:r>
        <w:rPr>
          <w:rFonts w:hint="eastAsia" w:ascii="仿宋_GB2312" w:eastAsia="仿宋_GB2312"/>
          <w:sz w:val="24"/>
        </w:rPr>
        <w:t>：</w:t>
      </w:r>
      <w:r>
        <w:rPr>
          <w:rFonts w:hint="eastAsia" w:ascii="仿宋_GB2312" w:eastAsia="仿宋_GB2312"/>
          <w:sz w:val="24"/>
          <w:u w:val="single"/>
        </w:rPr>
        <w:t xml:space="preserve">                    </w:t>
      </w:r>
    </w:p>
    <w:bookmarkEnd w:id="99"/>
    <w:p>
      <w:pPr>
        <w:pStyle w:val="26"/>
        <w:spacing w:line="240" w:lineRule="atLeast"/>
        <w:jc w:val="right"/>
        <w:rPr>
          <w:rFonts w:ascii="仿宋_GB2312" w:eastAsia="仿宋_GB2312"/>
        </w:rPr>
      </w:pPr>
      <w:r>
        <w:rPr>
          <w:rFonts w:hint="eastAsia" w:ascii="仿宋_GB2312" w:eastAsia="仿宋_GB2312"/>
          <w:sz w:val="24"/>
        </w:rPr>
        <w:t xml:space="preserve">     </w:t>
      </w:r>
      <w:r>
        <w:rPr>
          <w:rFonts w:hint="eastAsia" w:ascii="仿宋_GB2312" w:eastAsia="仿宋_GB2312"/>
        </w:rPr>
        <w:t>日期：       年   月   日</w:t>
      </w:r>
    </w:p>
    <w:p>
      <w:pPr>
        <w:pStyle w:val="26"/>
        <w:spacing w:line="240" w:lineRule="atLeast"/>
        <w:jc w:val="right"/>
        <w:rPr>
          <w:rFonts w:ascii="仿宋_GB2312" w:eastAsia="仿宋_GB2312"/>
        </w:rPr>
        <w:sectPr>
          <w:pgSz w:w="11906" w:h="16838"/>
          <w:pgMar w:top="1440" w:right="1440" w:bottom="1440" w:left="1440" w:header="851" w:footer="992" w:gutter="0"/>
          <w:cols w:space="720" w:num="1"/>
          <w:docGrid w:linePitch="312" w:charSpace="0"/>
        </w:sectPr>
      </w:pPr>
    </w:p>
    <w:p>
      <w:pPr>
        <w:snapToGrid w:val="0"/>
        <w:spacing w:before="50"/>
        <w:jc w:val="left"/>
        <w:rPr>
          <w:rFonts w:hint="eastAsia" w:ascii="仿宋_GB2312" w:hAnsi="宋体" w:eastAsia="仿宋_GB2312"/>
          <w:sz w:val="24"/>
        </w:rPr>
      </w:pPr>
      <w:r>
        <w:rPr>
          <w:rFonts w:hint="eastAsia" w:ascii="仿宋_GB2312" w:hAnsi="宋体" w:eastAsia="仿宋_GB2312"/>
          <w:sz w:val="24"/>
        </w:rPr>
        <w:t>（4）投标产品</w:t>
      </w:r>
      <w:r>
        <w:rPr>
          <w:rFonts w:hint="eastAsia" w:ascii="仿宋_GB2312" w:eastAsia="仿宋_GB2312"/>
          <w:b/>
          <w:bCs/>
          <w:color w:val="000000" w:themeColor="text1"/>
          <w14:textFill>
            <w14:solidFill>
              <w14:schemeClr w14:val="tx1"/>
            </w14:solidFill>
          </w14:textFill>
        </w:rPr>
        <w:t>“</w:t>
      </w:r>
      <w:r>
        <w:rPr>
          <w:rFonts w:hint="eastAsia" w:ascii="仿宋_GB2312" w:eastAsia="仿宋_GB2312"/>
          <w:b/>
          <w:bCs/>
          <w:color w:val="000000" w:themeColor="text1"/>
          <w:sz w:val="24"/>
          <w14:textFill>
            <w14:solidFill>
              <w14:schemeClr w14:val="tx1"/>
            </w14:solidFill>
          </w14:textFill>
        </w:rPr>
        <w:t>办公电脑</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主机</w:t>
      </w:r>
      <w:r>
        <w:rPr>
          <w:rFonts w:hint="eastAsia" w:ascii="仿宋_GB2312" w:eastAsia="仿宋_GB2312"/>
          <w:b/>
          <w:bCs/>
          <w:color w:val="000000" w:themeColor="text1"/>
          <w14:textFill>
            <w14:solidFill>
              <w14:schemeClr w14:val="tx1"/>
            </w14:solidFill>
          </w14:textFill>
        </w:rPr>
        <w:t>”</w:t>
      </w:r>
      <w:r>
        <w:rPr>
          <w:rFonts w:hint="eastAsia" w:ascii="仿宋_GB2312" w:hAnsi="宋体" w:eastAsia="仿宋_GB2312"/>
          <w:bCs/>
          <w:sz w:val="24"/>
        </w:rPr>
        <w:t>为政府强制采购节能产品，由国家确定的认证机构出具的、处于有效期之内的节能产品认证证书</w:t>
      </w:r>
      <w:r>
        <w:rPr>
          <w:rFonts w:hint="eastAsia" w:ascii="仿宋_GB2312" w:hAnsi="宋体" w:eastAsia="仿宋_GB2312"/>
          <w:b/>
          <w:sz w:val="24"/>
        </w:rPr>
        <w:t>（</w:t>
      </w:r>
      <w:r>
        <w:rPr>
          <w:rFonts w:hint="eastAsia" w:ascii="仿宋_GB2312" w:eastAsia="仿宋_GB2312"/>
          <w:b/>
          <w:sz w:val="24"/>
        </w:rPr>
        <w:t>必须提供</w:t>
      </w:r>
      <w:r>
        <w:rPr>
          <w:rFonts w:hint="eastAsia" w:ascii="仿宋_GB2312" w:hAnsi="宋体" w:eastAsia="仿宋_GB2312"/>
          <w:b/>
          <w:sz w:val="24"/>
        </w:rPr>
        <w:t>）</w:t>
      </w:r>
      <w:r>
        <w:rPr>
          <w:rFonts w:hint="eastAsia" w:ascii="仿宋_GB2312" w:hAnsi="宋体" w:eastAsia="仿宋_GB2312"/>
          <w:sz w:val="24"/>
        </w:rPr>
        <w:t>。</w:t>
      </w:r>
    </w:p>
    <w:p>
      <w:pPr>
        <w:snapToGrid w:val="0"/>
        <w:spacing w:before="50"/>
        <w:jc w:val="left"/>
        <w:rPr>
          <w:rFonts w:hint="eastAsia" w:ascii="仿宋_GB2312" w:hAnsi="仿宋_GB2312" w:eastAsia="仿宋_GB2312" w:cs="仿宋_GB2312"/>
          <w:b/>
          <w:spacing w:val="200"/>
          <w:sz w:val="72"/>
          <w:szCs w:val="72"/>
        </w:rPr>
      </w:pPr>
    </w:p>
    <w:p>
      <w:pPr>
        <w:snapToGrid w:val="0"/>
        <w:spacing w:line="440" w:lineRule="exact"/>
        <w:ind w:firstLine="643" w:firstLineChars="200"/>
        <w:jc w:val="left"/>
        <w:rPr>
          <w:rFonts w:hint="eastAsia" w:ascii="仿宋_GB2312" w:hAnsi="宋体"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bCs/>
          <w:sz w:val="32"/>
          <w:szCs w:val="32"/>
        </w:rPr>
        <w:t>注：第（4）项必须提供且为</w:t>
      </w:r>
      <w:r>
        <w:rPr>
          <w:rFonts w:hint="eastAsia" w:ascii="仿宋_GB2312" w:hAnsi="宋体" w:eastAsia="仿宋_GB2312"/>
          <w:b/>
          <w:bCs/>
          <w:sz w:val="30"/>
          <w:szCs w:val="30"/>
        </w:rPr>
        <w:t>PDF格式，并加盖投标人CA电子签章。</w:t>
      </w:r>
    </w:p>
    <w:p>
      <w:pPr>
        <w:pStyle w:val="440"/>
        <w:rPr>
          <w:rFonts w:ascii="仿宋_GB2312" w:eastAsia="仿宋_GB2312"/>
          <w:b/>
          <w:bCs/>
          <w:color w:val="000000"/>
        </w:rPr>
      </w:pPr>
      <w:r>
        <w:rPr>
          <w:rFonts w:hint="eastAsia" w:ascii="仿宋_GB2312" w:eastAsia="仿宋_GB2312"/>
          <w:b/>
          <w:bCs/>
          <w:color w:val="000000"/>
        </w:rPr>
        <w:t>（5）项目实施</w:t>
      </w:r>
      <w:r>
        <w:rPr>
          <w:rFonts w:hint="eastAsia" w:ascii="仿宋_GB2312" w:eastAsia="仿宋_GB2312"/>
          <w:b/>
          <w:bCs/>
          <w:color w:val="auto"/>
        </w:rPr>
        <w:t>方案格式</w:t>
      </w:r>
      <w:r>
        <w:rPr>
          <w:rFonts w:hint="eastAsia" w:ascii="仿宋_GB2312" w:eastAsia="仿宋_GB2312"/>
          <w:b/>
          <w:bCs/>
          <w:color w:val="000000"/>
        </w:rPr>
        <w:t>（如有）：</w:t>
      </w:r>
    </w:p>
    <w:p>
      <w:pPr>
        <w:pStyle w:val="440"/>
        <w:jc w:val="center"/>
        <w:rPr>
          <w:rFonts w:hint="eastAsia" w:ascii="仿宋_GB2312" w:eastAsia="仿宋_GB2312"/>
          <w:color w:val="000000"/>
        </w:rPr>
      </w:pPr>
      <w:r>
        <w:rPr>
          <w:rFonts w:hint="eastAsia" w:ascii="仿宋_GB2312" w:eastAsia="仿宋_GB2312"/>
          <w:color w:val="000000"/>
        </w:rPr>
        <w:t> </w:t>
      </w:r>
    </w:p>
    <w:p>
      <w:pPr>
        <w:pStyle w:val="440"/>
        <w:jc w:val="center"/>
        <w:rPr>
          <w:rFonts w:hint="eastAsia" w:ascii="仿宋_GB2312" w:eastAsia="仿宋_GB2312"/>
          <w:color w:val="000000"/>
        </w:rPr>
      </w:pPr>
      <w:r>
        <w:rPr>
          <w:rFonts w:hint="eastAsia" w:ascii="仿宋_GB2312" w:eastAsia="仿宋_GB2312"/>
          <w:b/>
          <w:bCs/>
          <w:color w:val="000000"/>
          <w:sz w:val="33"/>
          <w:szCs w:val="33"/>
        </w:rPr>
        <w:t>项目实施</w:t>
      </w:r>
      <w:r>
        <w:rPr>
          <w:rFonts w:hint="eastAsia" w:ascii="仿宋_GB2312" w:eastAsia="仿宋_GB2312"/>
          <w:b/>
          <w:bCs/>
          <w:color w:val="auto"/>
          <w:sz w:val="32"/>
          <w:szCs w:val="32"/>
        </w:rPr>
        <w:t>方案</w:t>
      </w:r>
    </w:p>
    <w:p>
      <w:pPr>
        <w:pStyle w:val="440"/>
        <w:spacing w:line="405" w:lineRule="atLeast"/>
        <w:rPr>
          <w:rFonts w:hint="eastAsia" w:ascii="仿宋_GB2312" w:eastAsia="仿宋_GB2312"/>
          <w:color w:val="000000"/>
        </w:rPr>
      </w:pPr>
      <w:r>
        <w:rPr>
          <w:rFonts w:hint="eastAsia" w:ascii="仿宋_GB2312" w:eastAsia="仿宋_GB2312"/>
          <w:color w:val="000000"/>
        </w:rPr>
        <w:t> </w:t>
      </w:r>
    </w:p>
    <w:p>
      <w:pPr>
        <w:pStyle w:val="440"/>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包括：（1）人员配置；（2）职责分工；（3）</w:t>
      </w:r>
      <w:r>
        <w:rPr>
          <w:rFonts w:hint="eastAsia" w:ascii="仿宋_GB2312" w:hAnsi="仿宋_GB2312" w:eastAsia="仿宋_GB2312" w:cs="仿宋_GB2312"/>
          <w:b/>
          <w:bCs/>
          <w:color w:val="000000"/>
        </w:rPr>
        <w:t>安装质量保证措施；</w:t>
      </w:r>
      <w:r>
        <w:rPr>
          <w:rFonts w:hint="eastAsia" w:ascii="仿宋_GB2312" w:eastAsia="仿宋_GB2312"/>
          <w:b/>
          <w:bCs/>
          <w:color w:val="000000"/>
        </w:rPr>
        <w:t>（4）</w:t>
      </w:r>
      <w:r>
        <w:rPr>
          <w:rFonts w:hint="eastAsia" w:ascii="仿宋_GB2312" w:hAnsi="仿宋_GB2312" w:eastAsia="仿宋_GB2312" w:cs="仿宋_GB2312"/>
          <w:b/>
          <w:bCs/>
          <w:color w:val="000000"/>
        </w:rPr>
        <w:t>风险应对措施</w:t>
      </w:r>
      <w:r>
        <w:rPr>
          <w:rFonts w:hint="eastAsia" w:ascii="仿宋_GB2312" w:eastAsia="仿宋_GB2312"/>
          <w:color w:val="000000"/>
        </w:rPr>
        <w:t>等内容。</w:t>
      </w:r>
    </w:p>
    <w:p>
      <w:pPr>
        <w:pStyle w:val="440"/>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40"/>
        <w:spacing w:line="405" w:lineRule="atLeast"/>
        <w:rPr>
          <w:rFonts w:hint="eastAsia" w:ascii="仿宋_GB2312" w:eastAsia="仿宋_GB2312"/>
          <w:color w:val="000000"/>
        </w:rPr>
      </w:pPr>
      <w:r>
        <w:rPr>
          <w:rFonts w:hint="eastAsia" w:ascii="仿宋_GB2312" w:eastAsia="仿宋_GB2312"/>
          <w:color w:val="000000"/>
        </w:rPr>
        <w:t> </w:t>
      </w:r>
    </w:p>
    <w:p>
      <w:pPr>
        <w:pStyle w:val="440"/>
        <w:spacing w:line="405" w:lineRule="atLeast"/>
        <w:rPr>
          <w:rFonts w:hint="eastAsia" w:ascii="仿宋_GB2312" w:eastAsia="仿宋_GB2312"/>
          <w:color w:val="000000"/>
        </w:rPr>
      </w:pPr>
      <w:r>
        <w:rPr>
          <w:rFonts w:hint="eastAsia" w:ascii="仿宋_GB2312" w:eastAsia="仿宋_GB2312"/>
          <w:color w:val="000000"/>
        </w:rPr>
        <w:t> </w:t>
      </w:r>
    </w:p>
    <w:p>
      <w:pPr>
        <w:pStyle w:val="440"/>
        <w:jc w:val="right"/>
        <w:rPr>
          <w:rFonts w:hint="eastAsia" w:ascii="仿宋_GB2312" w:eastAsia="仿宋_GB2312"/>
          <w:color w:val="000000"/>
        </w:rPr>
      </w:pPr>
      <w:r>
        <w:rPr>
          <w:rFonts w:hint="eastAsia" w:ascii="仿宋_GB2312" w:eastAsia="仿宋_GB2312"/>
          <w:color w:val="000000"/>
        </w:rPr>
        <w:t xml:space="preserve">                                   </w:t>
      </w:r>
    </w:p>
    <w:p>
      <w:pPr>
        <w:pStyle w:val="440"/>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0"/>
        <w:jc w:val="right"/>
        <w:rPr>
          <w:rFonts w:hint="eastAsia" w:ascii="仿宋_GB2312" w:eastAsia="仿宋_GB2312"/>
          <w:color w:val="000000"/>
        </w:rPr>
      </w:pPr>
      <w:r>
        <w:rPr>
          <w:rFonts w:hint="eastAsia" w:ascii="仿宋_GB2312" w:eastAsia="仿宋_GB2312"/>
          <w:color w:val="000000"/>
        </w:rPr>
        <w:t> </w:t>
      </w:r>
    </w:p>
    <w:p>
      <w:pPr>
        <w:pStyle w:val="440"/>
        <w:jc w:val="right"/>
        <w:rPr>
          <w:rFonts w:hint="eastAsia" w:ascii="仿宋_GB2312" w:eastAsia="仿宋_GB2312"/>
          <w:color w:val="000000"/>
        </w:rPr>
      </w:pPr>
      <w:r>
        <w:rPr>
          <w:rFonts w:hint="eastAsia" w:ascii="仿宋_GB2312" w:eastAsia="仿宋_GB2312"/>
          <w:color w:val="000000"/>
        </w:rPr>
        <w:t>日期：   年 月 日</w:t>
      </w:r>
    </w:p>
    <w:p>
      <w:pPr>
        <w:pStyle w:val="440"/>
        <w:spacing w:line="405" w:lineRule="atLeast"/>
        <w:rPr>
          <w:rFonts w:hint="eastAsia" w:ascii="仿宋_GB2312" w:eastAsia="仿宋_GB2312"/>
          <w:color w:val="000000"/>
        </w:rPr>
      </w:pPr>
      <w:r>
        <w:rPr>
          <w:rFonts w:hint="eastAsia" w:ascii="仿宋_GB2312" w:eastAsia="仿宋_GB2312"/>
          <w:color w:val="000000"/>
        </w:rPr>
        <w:t> </w:t>
      </w:r>
    </w:p>
    <w:p>
      <w:pPr>
        <w:pStyle w:val="44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0"/>
        <w:spacing w:line="405" w:lineRule="atLeast"/>
        <w:rPr>
          <w:rFonts w:hint="eastAsia" w:ascii="仿宋_GB2312" w:eastAsia="仿宋_GB2312"/>
          <w:color w:val="000000"/>
        </w:rPr>
      </w:pPr>
      <w:r>
        <w:rPr>
          <w:rFonts w:hint="eastAsia" w:ascii="仿宋_GB2312" w:eastAsia="仿宋_GB2312"/>
          <w:color w:val="000000"/>
        </w:rPr>
        <w:t> </w:t>
      </w:r>
    </w:p>
    <w:p>
      <w:pPr>
        <w:pStyle w:val="44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（6）安装进度计划和工期保证格式（如有）：</w:t>
      </w:r>
    </w:p>
    <w:p>
      <w:pPr>
        <w:pStyle w:val="440"/>
        <w:jc w:val="center"/>
        <w:rPr>
          <w:rFonts w:hint="eastAsia" w:ascii="仿宋_GB2312" w:eastAsia="仿宋_GB2312"/>
          <w:color w:val="000000"/>
        </w:rPr>
      </w:pPr>
      <w:r>
        <w:rPr>
          <w:rFonts w:hint="eastAsia" w:ascii="仿宋_GB2312" w:eastAsia="仿宋_GB2312"/>
          <w:color w:val="000000"/>
        </w:rPr>
        <w:t> </w:t>
      </w:r>
    </w:p>
    <w:p>
      <w:pPr>
        <w:pStyle w:val="440"/>
        <w:jc w:val="center"/>
        <w:rPr>
          <w:rFonts w:hint="eastAsia" w:ascii="仿宋_GB2312" w:eastAsia="仿宋_GB2312"/>
          <w:color w:val="000000"/>
        </w:rPr>
      </w:pPr>
      <w:r>
        <w:rPr>
          <w:rFonts w:hint="eastAsia" w:ascii="仿宋_GB2312" w:eastAsia="仿宋_GB2312"/>
          <w:b/>
          <w:bCs/>
          <w:color w:val="000000"/>
          <w:sz w:val="32"/>
          <w:szCs w:val="32"/>
        </w:rPr>
        <w:t>安装进度计划和工期保证</w:t>
      </w:r>
    </w:p>
    <w:p>
      <w:pPr>
        <w:pStyle w:val="440"/>
        <w:spacing w:line="405" w:lineRule="atLeast"/>
        <w:rPr>
          <w:rFonts w:hint="eastAsia" w:ascii="仿宋_GB2312" w:eastAsia="仿宋_GB2312"/>
          <w:color w:val="000000"/>
        </w:rPr>
      </w:pPr>
      <w:r>
        <w:rPr>
          <w:rFonts w:hint="eastAsia" w:ascii="仿宋_GB2312" w:eastAsia="仿宋_GB2312"/>
          <w:color w:val="000000"/>
        </w:rPr>
        <w:t>    </w:t>
      </w:r>
    </w:p>
    <w:p>
      <w:pPr>
        <w:pStyle w:val="440"/>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针对本项目的安装进度计划和工期保证</w:t>
      </w:r>
      <w:r>
        <w:rPr>
          <w:rFonts w:hint="eastAsia" w:ascii="仿宋_GB2312" w:eastAsia="仿宋_GB2312"/>
          <w:b/>
          <w:bCs/>
          <w:color w:val="000000"/>
          <w:lang w:eastAsia="zh-CN"/>
        </w:rPr>
        <w:t>，</w:t>
      </w:r>
      <w:r>
        <w:rPr>
          <w:rFonts w:hint="eastAsia" w:ascii="仿宋_GB2312" w:eastAsia="仿宋_GB2312"/>
          <w:b/>
          <w:bCs/>
          <w:color w:val="000000"/>
          <w:lang w:val="en-US" w:eastAsia="zh-CN"/>
        </w:rPr>
        <w:t>可以包括</w:t>
      </w:r>
      <w:r>
        <w:rPr>
          <w:rFonts w:hint="eastAsia" w:ascii="仿宋_GB2312" w:eastAsia="仿宋_GB2312"/>
          <w:b/>
          <w:bCs/>
          <w:color w:val="000000"/>
        </w:rPr>
        <w:t>：（1）安装进度计划；（2）工期保证措施</w:t>
      </w:r>
      <w:r>
        <w:rPr>
          <w:rFonts w:hint="eastAsia" w:ascii="仿宋_GB2312" w:eastAsia="仿宋_GB2312"/>
          <w:color w:val="000000"/>
        </w:rPr>
        <w:t>。</w:t>
      </w:r>
    </w:p>
    <w:p>
      <w:pPr>
        <w:pStyle w:val="440"/>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40"/>
        <w:spacing w:line="405" w:lineRule="atLeast"/>
        <w:rPr>
          <w:rFonts w:hint="eastAsia" w:ascii="仿宋_GB2312" w:eastAsia="仿宋_GB2312"/>
          <w:color w:val="000000"/>
        </w:rPr>
      </w:pPr>
      <w:r>
        <w:rPr>
          <w:rFonts w:hint="eastAsia" w:ascii="仿宋_GB2312" w:eastAsia="仿宋_GB2312"/>
          <w:color w:val="000000"/>
        </w:rPr>
        <w:t> </w:t>
      </w:r>
    </w:p>
    <w:p>
      <w:pPr>
        <w:pStyle w:val="440"/>
        <w:spacing w:line="405" w:lineRule="atLeast"/>
        <w:rPr>
          <w:rFonts w:hint="eastAsia" w:ascii="仿宋_GB2312" w:eastAsia="仿宋_GB2312"/>
          <w:color w:val="000000"/>
        </w:rPr>
      </w:pPr>
      <w:r>
        <w:rPr>
          <w:rFonts w:hint="eastAsia" w:ascii="仿宋_GB2312" w:eastAsia="仿宋_GB2312"/>
          <w:color w:val="000000"/>
        </w:rPr>
        <w:t> </w:t>
      </w:r>
    </w:p>
    <w:p>
      <w:pPr>
        <w:pStyle w:val="440"/>
        <w:jc w:val="right"/>
        <w:rPr>
          <w:rFonts w:hint="eastAsia" w:ascii="仿宋_GB2312" w:eastAsia="仿宋_GB2312"/>
          <w:color w:val="000000"/>
        </w:rPr>
      </w:pPr>
      <w:r>
        <w:rPr>
          <w:rFonts w:hint="eastAsia" w:ascii="仿宋_GB2312" w:eastAsia="仿宋_GB2312"/>
          <w:color w:val="000000"/>
        </w:rPr>
        <w:t xml:space="preserve">                                   </w:t>
      </w:r>
    </w:p>
    <w:p>
      <w:pPr>
        <w:pStyle w:val="440"/>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0"/>
        <w:jc w:val="right"/>
        <w:rPr>
          <w:rFonts w:hint="eastAsia" w:ascii="仿宋_GB2312" w:eastAsia="仿宋_GB2312"/>
          <w:color w:val="000000"/>
        </w:rPr>
      </w:pPr>
      <w:r>
        <w:rPr>
          <w:rFonts w:hint="eastAsia" w:ascii="仿宋_GB2312" w:eastAsia="仿宋_GB2312"/>
          <w:color w:val="000000"/>
        </w:rPr>
        <w:t> </w:t>
      </w:r>
    </w:p>
    <w:p>
      <w:pPr>
        <w:pStyle w:val="440"/>
        <w:jc w:val="right"/>
        <w:rPr>
          <w:rFonts w:hint="eastAsia" w:ascii="仿宋_GB2312" w:eastAsia="仿宋_GB2312"/>
          <w:color w:val="000000"/>
        </w:rPr>
      </w:pPr>
      <w:r>
        <w:rPr>
          <w:rFonts w:hint="eastAsia" w:ascii="仿宋_GB2312" w:eastAsia="仿宋_GB2312"/>
          <w:color w:val="000000"/>
        </w:rPr>
        <w:t>日期：   年 月 日</w:t>
      </w:r>
    </w:p>
    <w:p>
      <w:pPr>
        <w:pStyle w:val="44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0"/>
        <w:spacing w:line="405" w:lineRule="atLeast"/>
        <w:rPr>
          <w:rFonts w:hint="eastAsia" w:ascii="仿宋_GB2312" w:eastAsia="仿宋_GB2312"/>
          <w:color w:val="000000"/>
        </w:rPr>
      </w:pPr>
      <w:r>
        <w:rPr>
          <w:rFonts w:hint="eastAsia" w:ascii="仿宋_GB2312" w:eastAsia="仿宋_GB2312"/>
          <w:color w:val="000000"/>
        </w:rPr>
        <w:t> </w:t>
      </w:r>
    </w:p>
    <w:p>
      <w:pPr>
        <w:pStyle w:val="44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7</w:t>
      </w:r>
      <w:r>
        <w:rPr>
          <w:rFonts w:hint="eastAsia" w:ascii="仿宋_GB2312" w:eastAsia="仿宋_GB2312"/>
          <w:b/>
          <w:bCs/>
          <w:color w:val="000000"/>
        </w:rPr>
        <w:t>）技术培训方案格式（如有）：</w:t>
      </w:r>
    </w:p>
    <w:p>
      <w:pPr>
        <w:pStyle w:val="440"/>
        <w:jc w:val="center"/>
        <w:rPr>
          <w:rFonts w:hint="eastAsia" w:ascii="仿宋_GB2312" w:eastAsia="仿宋_GB2312"/>
          <w:color w:val="000000"/>
        </w:rPr>
      </w:pPr>
      <w:r>
        <w:rPr>
          <w:rFonts w:hint="eastAsia" w:ascii="仿宋_GB2312" w:eastAsia="仿宋_GB2312"/>
          <w:color w:val="000000"/>
        </w:rPr>
        <w:t> </w:t>
      </w:r>
    </w:p>
    <w:p>
      <w:pPr>
        <w:pStyle w:val="440"/>
        <w:jc w:val="center"/>
        <w:rPr>
          <w:rFonts w:hint="eastAsia" w:ascii="仿宋_GB2312" w:eastAsia="仿宋_GB2312"/>
          <w:color w:val="000000"/>
        </w:rPr>
      </w:pPr>
      <w:r>
        <w:rPr>
          <w:rFonts w:hint="eastAsia" w:ascii="仿宋_GB2312" w:eastAsia="仿宋_GB2312"/>
          <w:b/>
          <w:bCs/>
          <w:color w:val="000000"/>
          <w:sz w:val="33"/>
          <w:szCs w:val="33"/>
        </w:rPr>
        <w:t>技术培训方案</w:t>
      </w:r>
    </w:p>
    <w:p>
      <w:pPr>
        <w:pStyle w:val="440"/>
        <w:spacing w:line="405" w:lineRule="atLeast"/>
        <w:rPr>
          <w:rFonts w:hint="eastAsia" w:ascii="仿宋_GB2312" w:eastAsia="仿宋_GB2312"/>
          <w:color w:val="000000"/>
        </w:rPr>
      </w:pPr>
      <w:r>
        <w:rPr>
          <w:rFonts w:hint="eastAsia" w:ascii="仿宋_GB2312" w:eastAsia="仿宋_GB2312"/>
          <w:color w:val="000000"/>
        </w:rPr>
        <w:t>    </w:t>
      </w:r>
    </w:p>
    <w:p>
      <w:pPr>
        <w:pStyle w:val="440"/>
        <w:spacing w:line="405" w:lineRule="atLeast"/>
        <w:rPr>
          <w:rFonts w:hint="eastAsia" w:ascii="仿宋_GB2312" w:eastAsia="仿宋_GB2312"/>
          <w:color w:val="000000"/>
        </w:rPr>
      </w:pPr>
      <w:r>
        <w:rPr>
          <w:rFonts w:hint="eastAsia" w:ascii="仿宋_GB2312" w:eastAsia="仿宋_GB2312"/>
          <w:color w:val="000000"/>
        </w:rPr>
        <w:t>    </w:t>
      </w:r>
    </w:p>
    <w:p>
      <w:pPr>
        <w:pStyle w:val="440"/>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针对本项目的技术培训方案</w:t>
      </w:r>
      <w:r>
        <w:rPr>
          <w:rFonts w:hint="eastAsia" w:ascii="仿宋_GB2312" w:eastAsia="仿宋_GB2312"/>
          <w:color w:val="000000"/>
        </w:rPr>
        <w:t>。</w:t>
      </w:r>
    </w:p>
    <w:p>
      <w:pPr>
        <w:pStyle w:val="440"/>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40"/>
        <w:spacing w:line="405" w:lineRule="atLeast"/>
        <w:rPr>
          <w:rFonts w:hint="eastAsia" w:ascii="仿宋_GB2312" w:eastAsia="仿宋_GB2312"/>
          <w:color w:val="000000"/>
        </w:rPr>
      </w:pPr>
      <w:r>
        <w:rPr>
          <w:rFonts w:hint="eastAsia" w:ascii="仿宋_GB2312" w:eastAsia="仿宋_GB2312"/>
          <w:color w:val="000000"/>
        </w:rPr>
        <w:t> </w:t>
      </w:r>
    </w:p>
    <w:p>
      <w:pPr>
        <w:pStyle w:val="440"/>
        <w:spacing w:line="405" w:lineRule="atLeast"/>
        <w:rPr>
          <w:rFonts w:hint="eastAsia" w:ascii="仿宋_GB2312" w:eastAsia="仿宋_GB2312"/>
          <w:color w:val="000000"/>
        </w:rPr>
      </w:pPr>
      <w:r>
        <w:rPr>
          <w:rFonts w:hint="eastAsia" w:ascii="仿宋_GB2312" w:eastAsia="仿宋_GB2312"/>
          <w:color w:val="000000"/>
        </w:rPr>
        <w:t> </w:t>
      </w:r>
    </w:p>
    <w:p>
      <w:pPr>
        <w:pStyle w:val="440"/>
        <w:jc w:val="right"/>
        <w:rPr>
          <w:rFonts w:hint="eastAsia" w:ascii="仿宋_GB2312" w:eastAsia="仿宋_GB2312"/>
          <w:color w:val="000000"/>
        </w:rPr>
      </w:pPr>
      <w:r>
        <w:rPr>
          <w:rFonts w:hint="eastAsia" w:ascii="仿宋_GB2312" w:eastAsia="仿宋_GB2312"/>
          <w:color w:val="000000"/>
        </w:rPr>
        <w:t xml:space="preserve">                                   </w:t>
      </w:r>
    </w:p>
    <w:p>
      <w:pPr>
        <w:pStyle w:val="440"/>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0"/>
        <w:jc w:val="right"/>
        <w:rPr>
          <w:rFonts w:hint="eastAsia" w:ascii="仿宋_GB2312" w:eastAsia="仿宋_GB2312"/>
          <w:color w:val="000000"/>
        </w:rPr>
      </w:pPr>
      <w:r>
        <w:rPr>
          <w:rFonts w:hint="eastAsia" w:ascii="仿宋_GB2312" w:eastAsia="仿宋_GB2312"/>
          <w:color w:val="000000"/>
        </w:rPr>
        <w:t> </w:t>
      </w:r>
    </w:p>
    <w:p>
      <w:pPr>
        <w:pStyle w:val="440"/>
        <w:jc w:val="right"/>
        <w:rPr>
          <w:rFonts w:hint="eastAsia" w:ascii="仿宋_GB2312" w:eastAsia="仿宋_GB2312"/>
          <w:color w:val="000000"/>
        </w:rPr>
      </w:pPr>
      <w:r>
        <w:rPr>
          <w:rFonts w:hint="eastAsia" w:ascii="仿宋_GB2312" w:eastAsia="仿宋_GB2312"/>
          <w:color w:val="000000"/>
        </w:rPr>
        <w:t>日期：   年 月 日</w:t>
      </w:r>
    </w:p>
    <w:p>
      <w:pPr>
        <w:pStyle w:val="44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8</w:t>
      </w:r>
      <w:r>
        <w:rPr>
          <w:rFonts w:hint="eastAsia" w:ascii="仿宋_GB2312" w:eastAsia="仿宋_GB2312"/>
          <w:b/>
          <w:bCs/>
          <w:color w:val="000000"/>
        </w:rPr>
        <w:t>）售后服务方案格式（如有）：</w:t>
      </w:r>
    </w:p>
    <w:p>
      <w:pPr>
        <w:pStyle w:val="440"/>
        <w:jc w:val="center"/>
        <w:rPr>
          <w:rFonts w:hint="eastAsia" w:ascii="仿宋_GB2312" w:eastAsia="仿宋_GB2312"/>
          <w:color w:val="000000"/>
        </w:rPr>
      </w:pPr>
      <w:r>
        <w:rPr>
          <w:rFonts w:hint="eastAsia" w:ascii="仿宋_GB2312" w:eastAsia="仿宋_GB2312"/>
          <w:color w:val="000000"/>
        </w:rPr>
        <w:t> </w:t>
      </w:r>
    </w:p>
    <w:p>
      <w:pPr>
        <w:pStyle w:val="440"/>
        <w:jc w:val="center"/>
        <w:rPr>
          <w:rFonts w:hint="eastAsia" w:ascii="仿宋_GB2312" w:eastAsia="仿宋_GB2312"/>
          <w:color w:val="000000"/>
        </w:rPr>
      </w:pPr>
      <w:r>
        <w:rPr>
          <w:rFonts w:hint="eastAsia" w:ascii="仿宋_GB2312" w:eastAsia="仿宋_GB2312"/>
          <w:b/>
          <w:bCs/>
          <w:color w:val="000000"/>
          <w:sz w:val="33"/>
          <w:szCs w:val="33"/>
        </w:rPr>
        <w:t>售后服务方案</w:t>
      </w:r>
    </w:p>
    <w:p>
      <w:pPr>
        <w:pStyle w:val="440"/>
        <w:spacing w:line="405" w:lineRule="atLeast"/>
        <w:rPr>
          <w:rFonts w:hint="eastAsia" w:ascii="仿宋_GB2312" w:eastAsia="仿宋_GB2312"/>
          <w:color w:val="000000"/>
        </w:rPr>
      </w:pPr>
      <w:r>
        <w:rPr>
          <w:rFonts w:hint="eastAsia" w:ascii="仿宋_GB2312" w:eastAsia="仿宋_GB2312"/>
          <w:color w:val="000000"/>
        </w:rPr>
        <w:t>    </w:t>
      </w:r>
    </w:p>
    <w:p>
      <w:pPr>
        <w:pStyle w:val="440"/>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由投标人按第二章《采购需求》要求自行填写，提供本项目的售后服务方案</w:t>
      </w:r>
      <w:r>
        <w:rPr>
          <w:rFonts w:hint="eastAsia" w:ascii="仿宋_GB2312" w:eastAsia="仿宋_GB2312"/>
          <w:b/>
          <w:bCs/>
          <w:color w:val="000000"/>
        </w:rPr>
        <w:t>包括：（1）定期回访维护方案；（2）售后服务技术支持（包括售后服务机构、技术人员等）；（3）维修应急预案；（4）零配件储备供应；（5）保修期外维修方案。</w:t>
      </w:r>
    </w:p>
    <w:p>
      <w:pPr>
        <w:pStyle w:val="44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40"/>
        <w:spacing w:line="405" w:lineRule="atLeast"/>
        <w:rPr>
          <w:rFonts w:hint="eastAsia" w:ascii="仿宋_GB2312" w:eastAsia="仿宋_GB2312"/>
          <w:color w:val="000000"/>
        </w:rPr>
      </w:pPr>
      <w:r>
        <w:rPr>
          <w:rFonts w:hint="eastAsia" w:ascii="仿宋_GB2312" w:eastAsia="仿宋_GB2312"/>
          <w:color w:val="000000"/>
        </w:rPr>
        <w:t> </w:t>
      </w:r>
    </w:p>
    <w:p>
      <w:pPr>
        <w:pStyle w:val="440"/>
        <w:spacing w:line="405" w:lineRule="atLeast"/>
        <w:rPr>
          <w:rFonts w:hint="eastAsia" w:ascii="仿宋_GB2312" w:eastAsia="仿宋_GB2312"/>
          <w:color w:val="000000"/>
        </w:rPr>
      </w:pPr>
      <w:r>
        <w:rPr>
          <w:rFonts w:hint="eastAsia" w:ascii="仿宋_GB2312" w:eastAsia="仿宋_GB2312"/>
          <w:color w:val="000000"/>
        </w:rPr>
        <w:t> </w:t>
      </w:r>
    </w:p>
    <w:p>
      <w:pPr>
        <w:pStyle w:val="440"/>
        <w:jc w:val="right"/>
        <w:rPr>
          <w:rFonts w:hint="eastAsia" w:ascii="仿宋_GB2312" w:eastAsia="仿宋_GB2312"/>
          <w:color w:val="000000"/>
        </w:rPr>
      </w:pPr>
      <w:r>
        <w:rPr>
          <w:rFonts w:hint="eastAsia" w:ascii="仿宋_GB2312" w:eastAsia="仿宋_GB2312"/>
          <w:color w:val="000000"/>
        </w:rPr>
        <w:t>                                  </w:t>
      </w:r>
    </w:p>
    <w:p>
      <w:pPr>
        <w:pStyle w:val="440"/>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0"/>
        <w:jc w:val="right"/>
        <w:rPr>
          <w:rFonts w:hint="eastAsia" w:ascii="仿宋_GB2312" w:eastAsia="仿宋_GB2312"/>
          <w:color w:val="000000"/>
        </w:rPr>
      </w:pPr>
      <w:r>
        <w:rPr>
          <w:rFonts w:hint="eastAsia" w:ascii="仿宋_GB2312" w:eastAsia="仿宋_GB2312"/>
          <w:color w:val="000000"/>
        </w:rPr>
        <w:t> </w:t>
      </w:r>
    </w:p>
    <w:p>
      <w:pPr>
        <w:pStyle w:val="440"/>
        <w:jc w:val="right"/>
        <w:rPr>
          <w:rFonts w:hint="eastAsia" w:ascii="仿宋_GB2312" w:eastAsia="仿宋_GB2312"/>
          <w:color w:val="000000"/>
        </w:rPr>
      </w:pPr>
      <w:r>
        <w:rPr>
          <w:rFonts w:hint="eastAsia" w:ascii="仿宋_GB2312" w:eastAsia="仿宋_GB2312"/>
          <w:color w:val="000000"/>
        </w:rPr>
        <w:t>日期：   年 月 日</w:t>
      </w:r>
    </w:p>
    <w:p>
      <w:pPr>
        <w:pStyle w:val="44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60"/>
        <w:numPr>
          <w:ilvl w:val="0"/>
          <w:numId w:val="0"/>
        </w:numPr>
        <w:spacing w:before="0" w:beforeAutospacing="0" w:after="0" w:afterAutospacing="0" w:line="460" w:lineRule="atLeast"/>
        <w:ind w:left="0" w:leftChars="0" w:firstLine="0" w:firstLineChars="0"/>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rPr>
        <w:br w:type="page"/>
      </w:r>
      <w:bookmarkEnd w:id="0"/>
      <w:r>
        <w:rPr>
          <w:rFonts w:hint="eastAsia" w:ascii="仿宋_GB2312" w:eastAsia="仿宋_GB2312"/>
          <w:color w:val="000000"/>
          <w:lang w:val="en-US" w:eastAsia="zh-CN"/>
        </w:rPr>
        <w:t xml:space="preserve">  </w:t>
      </w:r>
      <w:r>
        <w:rPr>
          <w:rFonts w:hint="eastAsia" w:ascii="仿宋_GB2312" w:hAnsi="宋体" w:eastAsia="仿宋_GB2312" w:cs="宋体"/>
          <w:color w:val="000000" w:themeColor="text1"/>
          <w:sz w:val="24"/>
          <w:szCs w:val="24"/>
          <w:lang w:val="en-US" w:eastAsia="zh-CN" w:bidi="ar-SA"/>
          <w14:textFill>
            <w14:solidFill>
              <w14:schemeClr w14:val="tx1"/>
            </w14:solidFill>
          </w14:textFill>
        </w:rPr>
        <w:t>（9）</w:t>
      </w:r>
      <w:r>
        <w:rPr>
          <w:rFonts w:hint="eastAsia" w:ascii="仿宋_GB2312" w:eastAsia="仿宋_GB2312"/>
          <w:color w:val="000000" w:themeColor="text1"/>
          <w14:textFill>
            <w14:solidFill>
              <w14:schemeClr w14:val="tx1"/>
            </w14:solidFill>
          </w14:textFill>
        </w:rPr>
        <w:t>所投产品标记“◆”</w:t>
      </w:r>
      <w:r>
        <w:rPr>
          <w:rFonts w:hint="eastAsia" w:ascii="仿宋_GB2312" w:hAnsi="仿宋_GB2312" w:eastAsia="仿宋_GB2312" w:cs="仿宋_GB2312"/>
          <w:color w:val="000000" w:themeColor="text1"/>
          <w:lang w:bidi="ar"/>
          <w14:textFill>
            <w14:solidFill>
              <w14:schemeClr w14:val="tx1"/>
            </w14:solidFill>
          </w14:textFill>
        </w:rPr>
        <w:t>技术参数</w:t>
      </w:r>
      <w:r>
        <w:rPr>
          <w:rFonts w:hint="eastAsia" w:ascii="仿宋_GB2312" w:hAnsi="仿宋_GB2312" w:eastAsia="仿宋_GB2312" w:cs="仿宋_GB2312"/>
          <w:color w:val="000000" w:themeColor="text1"/>
          <w:lang w:val="en-US" w:eastAsia="zh-CN" w:bidi="ar"/>
          <w14:textFill>
            <w14:solidFill>
              <w14:schemeClr w14:val="tx1"/>
            </w14:solidFill>
          </w14:textFill>
        </w:rPr>
        <w:t>中</w:t>
      </w:r>
      <w:r>
        <w:rPr>
          <w:rFonts w:hint="eastAsia" w:ascii="仿宋_GB2312" w:eastAsia="仿宋_GB2312"/>
          <w:color w:val="000000" w:themeColor="text1"/>
          <w14:textFill>
            <w14:solidFill>
              <w14:schemeClr w14:val="tx1"/>
            </w14:solidFill>
          </w14:textFill>
        </w:rPr>
        <w:t>带波浪线“</w:t>
      </w:r>
      <w:r>
        <w:rPr>
          <w:rFonts w:hint="eastAsia" w:ascii="仿宋_GB2312" w:eastAsia="仿宋_GB2312"/>
          <w:color w:val="000000" w:themeColor="text1"/>
          <w:u w:val="wave"/>
          <w14:textFill>
            <w14:solidFill>
              <w14:schemeClr w14:val="tx1"/>
            </w14:solidFill>
          </w14:textFill>
        </w:rPr>
        <w:t xml:space="preserve">    </w:t>
      </w:r>
      <w:r>
        <w:rPr>
          <w:rFonts w:hint="eastAsia" w:ascii="仿宋_GB2312" w:eastAsia="仿宋_GB2312"/>
          <w:color w:val="000000" w:themeColor="text1"/>
          <w14:textFill>
            <w14:solidFill>
              <w14:schemeClr w14:val="tx1"/>
            </w14:solidFill>
          </w14:textFill>
        </w:rPr>
        <w:t>”</w:t>
      </w:r>
      <w:r>
        <w:rPr>
          <w:rFonts w:hint="eastAsia" w:ascii="仿宋_GB2312" w:eastAsia="仿宋_GB2312"/>
          <w:color w:val="000000" w:themeColor="text1"/>
          <w:lang w:val="en-US" w:eastAsia="zh-CN"/>
          <w14:textFill>
            <w14:solidFill>
              <w14:schemeClr w14:val="tx1"/>
            </w14:solidFill>
          </w14:textFill>
        </w:rPr>
        <w:t>的</w:t>
      </w:r>
      <w:r>
        <w:rPr>
          <w:rFonts w:hint="eastAsia" w:ascii="仿宋_GB2312" w:eastAsia="仿宋_GB2312"/>
          <w:color w:val="000000"/>
        </w:rPr>
        <w:t>内容优于采购需求，提供具有CMA或CNAS标识的检测（检验）报告或提供其他证明材料（彩页、产品说明书、官网或功能截图等其中任意一项）（如有）</w:t>
      </w:r>
    </w:p>
    <w:p>
      <w:pPr>
        <w:pStyle w:val="460"/>
        <w:numPr>
          <w:ilvl w:val="0"/>
          <w:numId w:val="0"/>
        </w:numPr>
        <w:spacing w:before="0" w:beforeAutospacing="0" w:after="0" w:afterAutospacing="0" w:line="460" w:lineRule="atLeast"/>
        <w:ind w:left="360" w:leftChars="0"/>
        <w:rPr>
          <w:rFonts w:hint="eastAsia" w:ascii="仿宋_GB2312" w:eastAsia="仿宋_GB2312"/>
          <w:color w:val="000000"/>
        </w:rPr>
      </w:pPr>
      <w:r>
        <w:rPr>
          <w:rFonts w:hint="eastAsia" w:ascii="仿宋_GB2312" w:eastAsia="仿宋_GB2312"/>
          <w:color w:val="000000"/>
        </w:rPr>
        <w:t>（1</w:t>
      </w:r>
      <w:r>
        <w:rPr>
          <w:rFonts w:hint="eastAsia" w:ascii="仿宋_GB2312" w:eastAsia="仿宋_GB2312"/>
          <w:color w:val="000000"/>
          <w:lang w:val="en-US" w:eastAsia="zh-CN"/>
        </w:rPr>
        <w:t>0</w:t>
      </w:r>
      <w:r>
        <w:rPr>
          <w:rFonts w:hint="eastAsia" w:ascii="仿宋_GB2312" w:eastAsia="仿宋_GB2312"/>
          <w:color w:val="000000"/>
        </w:rPr>
        <w:t>）</w:t>
      </w:r>
      <w:r>
        <w:rPr>
          <w:rFonts w:hint="eastAsia" w:ascii="仿宋_GB2312" w:eastAsia="仿宋_GB2312"/>
          <w:color w:val="000000"/>
          <w:kern w:val="2"/>
        </w:rPr>
        <w:t>投标人或投标核心产品生产厂家具备有效的质量管理体系认证证书</w:t>
      </w:r>
      <w:r>
        <w:rPr>
          <w:rFonts w:hint="eastAsia" w:ascii="仿宋_GB2312" w:eastAsia="仿宋_GB2312"/>
          <w:color w:val="000000"/>
        </w:rPr>
        <w:t>（如有）</w:t>
      </w:r>
    </w:p>
    <w:p>
      <w:pPr>
        <w:pStyle w:val="46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 xml:space="preserve"> </w:t>
      </w:r>
      <w:r>
        <w:rPr>
          <w:rFonts w:hint="eastAsia" w:ascii="仿宋_GB2312" w:eastAsia="仿宋_GB2312"/>
          <w:color w:val="000000"/>
        </w:rPr>
        <w:t>（1</w:t>
      </w:r>
      <w:r>
        <w:rPr>
          <w:rFonts w:hint="eastAsia" w:ascii="仿宋_GB2312" w:eastAsia="仿宋_GB2312"/>
          <w:color w:val="000000"/>
          <w:lang w:val="en-US" w:eastAsia="zh-CN"/>
        </w:rPr>
        <w:t>1</w:t>
      </w:r>
      <w:r>
        <w:rPr>
          <w:rFonts w:hint="eastAsia" w:ascii="仿宋_GB2312" w:eastAsia="仿宋_GB2312"/>
          <w:color w:val="000000"/>
        </w:rPr>
        <w:t>）</w:t>
      </w:r>
      <w:r>
        <w:rPr>
          <w:rFonts w:hint="eastAsia" w:ascii="仿宋_GB2312" w:eastAsia="仿宋_GB2312"/>
          <w:color w:val="000000"/>
          <w:kern w:val="2"/>
        </w:rPr>
        <w:t>投标人或投标核心产品生产厂家具备有效的职业健康安全管理体系认证证书</w:t>
      </w:r>
      <w:r>
        <w:rPr>
          <w:rFonts w:hint="eastAsia" w:ascii="仿宋_GB2312" w:eastAsia="仿宋_GB2312"/>
          <w:color w:val="000000"/>
        </w:rPr>
        <w:t>（如有）</w:t>
      </w:r>
    </w:p>
    <w:p>
      <w:pPr>
        <w:pStyle w:val="46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 xml:space="preserve"> </w:t>
      </w:r>
      <w:r>
        <w:rPr>
          <w:rFonts w:hint="eastAsia" w:ascii="仿宋_GB2312" w:eastAsia="仿宋_GB2312"/>
          <w:color w:val="000000"/>
        </w:rPr>
        <w:t>（1</w:t>
      </w:r>
      <w:r>
        <w:rPr>
          <w:rFonts w:hint="eastAsia" w:ascii="仿宋_GB2312" w:eastAsia="仿宋_GB2312"/>
          <w:color w:val="000000"/>
          <w:lang w:val="en-US" w:eastAsia="zh-CN"/>
        </w:rPr>
        <w:t>2</w:t>
      </w:r>
      <w:r>
        <w:rPr>
          <w:rFonts w:hint="eastAsia" w:ascii="仿宋_GB2312" w:eastAsia="仿宋_GB2312"/>
          <w:color w:val="000000"/>
        </w:rPr>
        <w:t>）</w:t>
      </w:r>
      <w:r>
        <w:rPr>
          <w:rFonts w:hint="eastAsia" w:ascii="仿宋_GB2312" w:eastAsia="仿宋_GB2312"/>
          <w:color w:val="000000"/>
          <w:kern w:val="2"/>
        </w:rPr>
        <w:t>投标人或投标核心产品生产厂家具备有效的环境管理体系认证证书</w:t>
      </w:r>
      <w:r>
        <w:rPr>
          <w:rFonts w:hint="eastAsia" w:ascii="仿宋_GB2312" w:eastAsia="仿宋_GB2312"/>
          <w:color w:val="000000"/>
        </w:rPr>
        <w:t>（如有）</w:t>
      </w:r>
    </w:p>
    <w:p>
      <w:pPr>
        <w:pStyle w:val="460"/>
        <w:spacing w:before="0" w:beforeAutospacing="0" w:after="0" w:afterAutospacing="0" w:line="460" w:lineRule="atLeast"/>
        <w:rPr>
          <w:rFonts w:hint="eastAsia" w:ascii="仿宋_GB2312" w:eastAsia="仿宋_GB2312"/>
          <w:color w:val="000000"/>
          <w:lang w:val="en-US" w:eastAsia="zh-CN"/>
        </w:rPr>
      </w:pPr>
      <w:r>
        <w:rPr>
          <w:rFonts w:hint="eastAsia" w:ascii="仿宋_GB2312" w:eastAsia="仿宋_GB2312"/>
          <w:color w:val="000000"/>
          <w:lang w:val="en-US" w:eastAsia="zh-CN"/>
        </w:rPr>
        <w:t xml:space="preserve">    (13)</w:t>
      </w:r>
      <w:r>
        <w:rPr>
          <w:rFonts w:hint="eastAsia" w:ascii="仿宋_GB2312" w:eastAsia="仿宋_GB2312"/>
          <w:color w:val="000000"/>
          <w:kern w:val="2"/>
        </w:rPr>
        <w:t>投标人或投标核心产品生产厂家具备有效的信息安全管理体系认证证书</w:t>
      </w:r>
      <w:r>
        <w:rPr>
          <w:rFonts w:hint="eastAsia" w:ascii="仿宋_GB2312" w:eastAsia="仿宋_GB2312"/>
          <w:color w:val="000000"/>
          <w:kern w:val="2"/>
          <w:lang w:val="en-US" w:eastAsia="zh-CN"/>
        </w:rPr>
        <w:t>(如有）</w:t>
      </w:r>
    </w:p>
    <w:p>
      <w:pPr>
        <w:pStyle w:val="46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 xml:space="preserve"> </w:t>
      </w:r>
      <w:r>
        <w:rPr>
          <w:rFonts w:hint="eastAsia" w:ascii="仿宋_GB2312" w:eastAsia="仿宋_GB2312"/>
          <w:color w:val="000000"/>
        </w:rPr>
        <w:t>（1</w:t>
      </w:r>
      <w:r>
        <w:rPr>
          <w:rFonts w:hint="eastAsia" w:ascii="仿宋_GB2312" w:eastAsia="仿宋_GB2312"/>
          <w:color w:val="000000"/>
          <w:lang w:val="en-US" w:eastAsia="zh-CN"/>
        </w:rPr>
        <w:t>4</w:t>
      </w:r>
      <w:r>
        <w:rPr>
          <w:rFonts w:hint="eastAsia" w:ascii="仿宋_GB2312" w:eastAsia="仿宋_GB2312"/>
          <w:color w:val="000000"/>
        </w:rPr>
        <w:t>）投标产品由国家确定的认证机构出具的、处于有效期之内的环境标志产品认证证书（如有）</w:t>
      </w:r>
    </w:p>
    <w:p>
      <w:pPr>
        <w:pStyle w:val="46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 xml:space="preserve"> </w:t>
      </w:r>
      <w:r>
        <w:rPr>
          <w:rFonts w:hint="eastAsia" w:ascii="仿宋_GB2312" w:eastAsia="仿宋_GB2312"/>
          <w:color w:val="000000"/>
        </w:rPr>
        <w:t>（1</w:t>
      </w:r>
      <w:r>
        <w:rPr>
          <w:rFonts w:hint="eastAsia" w:ascii="仿宋_GB2312" w:eastAsia="仿宋_GB2312"/>
          <w:color w:val="000000"/>
          <w:lang w:val="en-US" w:eastAsia="zh-CN"/>
        </w:rPr>
        <w:t>5</w:t>
      </w:r>
      <w:r>
        <w:rPr>
          <w:rFonts w:hint="eastAsia" w:ascii="仿宋_GB2312" w:eastAsia="仿宋_GB2312"/>
          <w:color w:val="000000"/>
        </w:rPr>
        <w:t>）投标人对本项目的合理化建议和改进措施（如有，格式自拟）</w:t>
      </w:r>
    </w:p>
    <w:p>
      <w:pPr>
        <w:pStyle w:val="46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 xml:space="preserve"> </w:t>
      </w:r>
      <w:r>
        <w:rPr>
          <w:rFonts w:hint="eastAsia" w:ascii="仿宋_GB2312" w:eastAsia="仿宋_GB2312"/>
          <w:color w:val="000000"/>
        </w:rPr>
        <w:t>（1</w:t>
      </w:r>
      <w:r>
        <w:rPr>
          <w:rFonts w:hint="eastAsia" w:ascii="仿宋_GB2312" w:eastAsia="仿宋_GB2312"/>
          <w:color w:val="000000"/>
          <w:lang w:val="en-US" w:eastAsia="zh-CN"/>
        </w:rPr>
        <w:t>6</w:t>
      </w:r>
      <w:r>
        <w:rPr>
          <w:rFonts w:hint="eastAsia" w:ascii="仿宋_GB2312" w:eastAsia="仿宋_GB2312"/>
          <w:color w:val="000000"/>
        </w:rPr>
        <w:t>）投标人认为必要提供的声明及文件资料（如有，格式自拟）</w:t>
      </w: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hint="eastAsia" w:ascii="仿宋_GB2312" w:eastAsia="仿宋_GB2312"/>
          <w:b/>
          <w:bCs/>
          <w:sz w:val="32"/>
          <w:szCs w:val="32"/>
          <w:lang w:val="en-US" w:eastAsia="zh-CN"/>
        </w:rPr>
        <w:t>9</w:t>
      </w:r>
      <w:r>
        <w:rPr>
          <w:rFonts w:hint="eastAsia" w:ascii="仿宋_GB2312" w:eastAsia="仿宋_GB2312"/>
          <w:b/>
          <w:bCs/>
          <w:sz w:val="32"/>
          <w:szCs w:val="32"/>
        </w:rPr>
        <w:t>）项至第（</w:t>
      </w:r>
      <w:r>
        <w:rPr>
          <w:rFonts w:ascii="仿宋_GB2312" w:eastAsia="仿宋_GB2312"/>
          <w:b/>
          <w:bCs/>
          <w:sz w:val="32"/>
          <w:szCs w:val="32"/>
        </w:rPr>
        <w:t>1</w:t>
      </w:r>
      <w:r>
        <w:rPr>
          <w:rFonts w:hint="eastAsia" w:ascii="仿宋_GB2312" w:eastAsia="仿宋_GB2312"/>
          <w:b/>
          <w:bCs/>
          <w:sz w:val="32"/>
          <w:szCs w:val="32"/>
          <w:lang w:val="en-US" w:eastAsia="zh-CN"/>
        </w:rPr>
        <w:t>6</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r>
        <w:rPr>
          <w:rFonts w:hint="eastAsia" w:ascii="仿宋_GB2312" w:eastAsia="仿宋_GB2312"/>
          <w:b/>
          <w:bCs/>
          <w:sz w:val="32"/>
          <w:szCs w:val="32"/>
        </w:rPr>
        <w:t>。</w:t>
      </w:r>
    </w:p>
    <w:sectPr>
      <w:footerReference r:id="rId11"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2"/>
      </w:rPr>
    </w:pPr>
    <w:r>
      <w:fldChar w:fldCharType="begin"/>
    </w:r>
    <w:r>
      <w:rPr>
        <w:rStyle w:val="52"/>
      </w:rPr>
      <w:instrText xml:space="preserve">PAGE  </w:instrText>
    </w:r>
    <w:r>
      <w:fldChar w:fldCharType="separate"/>
    </w:r>
    <w:r>
      <w:rPr>
        <w:rStyle w:val="52"/>
      </w:rPr>
      <w:t>1</w:t>
    </w:r>
    <w: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docPartObj>
        <w:docPartGallery w:val="autotext"/>
      </w:docPartObj>
    </w:sdtPr>
    <w:sdtContent>
      <w:p>
        <w:pPr>
          <w:pStyle w:val="31"/>
          <w:jc w:val="center"/>
        </w:pPr>
        <w:r>
          <w:fldChar w:fldCharType="begin"/>
        </w:r>
        <w:r>
          <w:instrText xml:space="preserve">PAGE   \* MERGEFORMAT</w:instrText>
        </w:r>
        <w:r>
          <w:fldChar w:fldCharType="separate"/>
        </w:r>
        <w:r>
          <w:rPr>
            <w:lang w:val="zh-CN"/>
          </w:rPr>
          <w:t>45</w:t>
        </w:r>
        <w:r>
          <w:fldChar w:fldCharType="end"/>
        </w:r>
      </w:p>
    </w:sdtContent>
  </w:sdt>
  <w:p>
    <w:pPr>
      <w:pStyle w:val="31"/>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color w:val="000000"/>
      </w:rPr>
    </w:pPr>
    <w:r>
      <w:rPr>
        <w:b/>
      </w:rPr>
      <w:t>柳州市鱼峰区人民法院台式电脑及软件采购</w:t>
    </w:r>
    <w:r>
      <w:rPr>
        <w:rFonts w:hint="eastAsia"/>
        <w:b/>
      </w:rPr>
      <w:t>（</w:t>
    </w:r>
    <w:r>
      <w:rPr>
        <w:b/>
      </w:rPr>
      <w:t>LZZC2025-G1-990904-LZSZ</w:t>
    </w:r>
    <w:r>
      <w:rPr>
        <w:rFonts w:hint="eastAsia"/>
        <w:b/>
      </w:rPr>
      <w:t xml:space="preserve">）   </w:t>
    </w:r>
    <w:r>
      <w:rPr>
        <w:rFonts w:hint="eastAsia"/>
        <w:b/>
        <w: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rPr>
    </w:pPr>
  </w:p>
  <w:p>
    <w:pPr>
      <w:pStyle w:val="32"/>
      <w:jc w:val="right"/>
      <w:rPr>
        <w:b/>
      </w:rPr>
    </w:pPr>
  </w:p>
  <w:p>
    <w:pPr>
      <w:pStyle w:val="32"/>
      <w:jc w:val="right"/>
      <w:rPr>
        <w:b/>
      </w:rPr>
    </w:pPr>
  </w:p>
  <w:p>
    <w:pPr>
      <w:pStyle w:val="32"/>
      <w:jc w:val="right"/>
      <w:rPr>
        <w:b/>
      </w:rPr>
    </w:pPr>
  </w:p>
  <w:p>
    <w:pPr>
      <w:pStyle w:val="32"/>
      <w:jc w:val="right"/>
      <w:rPr>
        <w:b/>
        <w:color w:val="000000"/>
      </w:rPr>
    </w:pPr>
    <w:r>
      <w:rPr>
        <w:b/>
      </w:rPr>
      <w:t>柳州市鱼峰区人民法院台式电脑及软件采购</w:t>
    </w:r>
    <w:r>
      <w:rPr>
        <w:rFonts w:hint="eastAsia"/>
        <w:b/>
      </w:rPr>
      <w:t>（</w:t>
    </w:r>
    <w:r>
      <w:rPr>
        <w:b/>
      </w:rPr>
      <w:t>LZZC2025-G1-990904-LZSZ</w:t>
    </w:r>
    <w:r>
      <w:rPr>
        <w:rFonts w:hint="eastAsia"/>
        <w:b/>
      </w:rPr>
      <w:t xml:space="preserve">）   </w:t>
    </w:r>
    <w:r>
      <w:rPr>
        <w:rFonts w:hint="eastAsia"/>
        <w:b/>
        <w:i/>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color w:val="000000"/>
      </w:rPr>
    </w:pPr>
    <w:r>
      <w:rPr>
        <w:b/>
      </w:rPr>
      <w:t>柳州市鱼峰区人民法院台式电脑及软件采购</w:t>
    </w:r>
    <w:r>
      <w:rPr>
        <w:rFonts w:hint="eastAsia"/>
        <w:b/>
      </w:rPr>
      <w:t>（</w:t>
    </w:r>
    <w:r>
      <w:rPr>
        <w:b/>
      </w:rPr>
      <w:t>LZZC2025-G1-990904-LZSZ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9E103D"/>
    <w:multiLevelType w:val="singleLevel"/>
    <w:tmpl w:val="E69E103D"/>
    <w:lvl w:ilvl="0" w:tentative="0">
      <w:start w:val="2"/>
      <w:numFmt w:val="decimal"/>
      <w:lvlText w:val="%1."/>
      <w:lvlJc w:val="left"/>
      <w:pPr>
        <w:tabs>
          <w:tab w:val="left" w:pos="312"/>
        </w:tabs>
      </w:pPr>
    </w:lvl>
  </w:abstractNum>
  <w:abstractNum w:abstractNumId="1">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2">
    <w:nsid w:val="09256FDA"/>
    <w:multiLevelType w:val="multilevel"/>
    <w:tmpl w:val="09256FDA"/>
    <w:lvl w:ilvl="0" w:tentative="0">
      <w:start w:val="1"/>
      <w:numFmt w:val="chineseCountingThousand"/>
      <w:pStyle w:val="291"/>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3">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37DFB"/>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B6F"/>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696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AA4"/>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372C9"/>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C6622B"/>
    <w:rsid w:val="01E07CD8"/>
    <w:rsid w:val="01EA671C"/>
    <w:rsid w:val="021673DB"/>
    <w:rsid w:val="022353B4"/>
    <w:rsid w:val="022A3557"/>
    <w:rsid w:val="024A56F5"/>
    <w:rsid w:val="026E0F2B"/>
    <w:rsid w:val="027A2F04"/>
    <w:rsid w:val="02845B9C"/>
    <w:rsid w:val="02B1196D"/>
    <w:rsid w:val="02DD55DA"/>
    <w:rsid w:val="032A676A"/>
    <w:rsid w:val="032D7D27"/>
    <w:rsid w:val="03415224"/>
    <w:rsid w:val="03E32C2B"/>
    <w:rsid w:val="03E45FEA"/>
    <w:rsid w:val="03E75A71"/>
    <w:rsid w:val="03F375BC"/>
    <w:rsid w:val="042276B3"/>
    <w:rsid w:val="044C3505"/>
    <w:rsid w:val="04551879"/>
    <w:rsid w:val="04704D33"/>
    <w:rsid w:val="047713FB"/>
    <w:rsid w:val="04C65B16"/>
    <w:rsid w:val="05184748"/>
    <w:rsid w:val="053A77BB"/>
    <w:rsid w:val="055B55D2"/>
    <w:rsid w:val="05DD7507"/>
    <w:rsid w:val="05FE680E"/>
    <w:rsid w:val="060824FF"/>
    <w:rsid w:val="060A1FAB"/>
    <w:rsid w:val="06250BAA"/>
    <w:rsid w:val="063F11B9"/>
    <w:rsid w:val="06B12657"/>
    <w:rsid w:val="06F506AC"/>
    <w:rsid w:val="070C0CAE"/>
    <w:rsid w:val="072C420B"/>
    <w:rsid w:val="076C4ACE"/>
    <w:rsid w:val="07725961"/>
    <w:rsid w:val="078E6F6A"/>
    <w:rsid w:val="07DD426A"/>
    <w:rsid w:val="07E04069"/>
    <w:rsid w:val="08101121"/>
    <w:rsid w:val="083945D9"/>
    <w:rsid w:val="08A14F57"/>
    <w:rsid w:val="08BF737E"/>
    <w:rsid w:val="08EE742E"/>
    <w:rsid w:val="09275B42"/>
    <w:rsid w:val="09547520"/>
    <w:rsid w:val="09697C1D"/>
    <w:rsid w:val="09CA6EA6"/>
    <w:rsid w:val="0A131E3F"/>
    <w:rsid w:val="0A2B7D2A"/>
    <w:rsid w:val="0A57260B"/>
    <w:rsid w:val="0ACC1410"/>
    <w:rsid w:val="0B0742D2"/>
    <w:rsid w:val="0B083D6B"/>
    <w:rsid w:val="0B141F1A"/>
    <w:rsid w:val="0B5E1DFA"/>
    <w:rsid w:val="0B6573F2"/>
    <w:rsid w:val="0BB958B8"/>
    <w:rsid w:val="0BC663BC"/>
    <w:rsid w:val="0BD537C3"/>
    <w:rsid w:val="0BD92474"/>
    <w:rsid w:val="0C600AAB"/>
    <w:rsid w:val="0C650670"/>
    <w:rsid w:val="0D5A60C0"/>
    <w:rsid w:val="0DCA115E"/>
    <w:rsid w:val="0E115C8A"/>
    <w:rsid w:val="0EA30700"/>
    <w:rsid w:val="0EB31142"/>
    <w:rsid w:val="0F095504"/>
    <w:rsid w:val="0F0C242D"/>
    <w:rsid w:val="0F3B2473"/>
    <w:rsid w:val="0FBA74F6"/>
    <w:rsid w:val="0FC3085C"/>
    <w:rsid w:val="0FE20946"/>
    <w:rsid w:val="10111F7C"/>
    <w:rsid w:val="1023263D"/>
    <w:rsid w:val="104F1744"/>
    <w:rsid w:val="106016F3"/>
    <w:rsid w:val="10861BA8"/>
    <w:rsid w:val="108F5CC3"/>
    <w:rsid w:val="1094132B"/>
    <w:rsid w:val="10A52D12"/>
    <w:rsid w:val="10A56E7C"/>
    <w:rsid w:val="11203590"/>
    <w:rsid w:val="11361832"/>
    <w:rsid w:val="11402F73"/>
    <w:rsid w:val="11454713"/>
    <w:rsid w:val="114F5A4E"/>
    <w:rsid w:val="11612A9E"/>
    <w:rsid w:val="119A3B84"/>
    <w:rsid w:val="12376374"/>
    <w:rsid w:val="12671F77"/>
    <w:rsid w:val="127A0FCA"/>
    <w:rsid w:val="127E4ECB"/>
    <w:rsid w:val="12BD152A"/>
    <w:rsid w:val="12EF1953"/>
    <w:rsid w:val="12F67447"/>
    <w:rsid w:val="13177D05"/>
    <w:rsid w:val="131A0221"/>
    <w:rsid w:val="1335429C"/>
    <w:rsid w:val="13540009"/>
    <w:rsid w:val="13634C0D"/>
    <w:rsid w:val="141D2C0B"/>
    <w:rsid w:val="14957781"/>
    <w:rsid w:val="157648FA"/>
    <w:rsid w:val="1593631A"/>
    <w:rsid w:val="16103820"/>
    <w:rsid w:val="161B6B1A"/>
    <w:rsid w:val="16263110"/>
    <w:rsid w:val="16B761A1"/>
    <w:rsid w:val="1711684A"/>
    <w:rsid w:val="173516EA"/>
    <w:rsid w:val="173D7D0F"/>
    <w:rsid w:val="17965F21"/>
    <w:rsid w:val="17D404BB"/>
    <w:rsid w:val="17DF4695"/>
    <w:rsid w:val="17EC4251"/>
    <w:rsid w:val="17F13463"/>
    <w:rsid w:val="187E553C"/>
    <w:rsid w:val="18E427C8"/>
    <w:rsid w:val="18E52B69"/>
    <w:rsid w:val="192223EF"/>
    <w:rsid w:val="19523A78"/>
    <w:rsid w:val="196F2052"/>
    <w:rsid w:val="197449B0"/>
    <w:rsid w:val="19AE7F28"/>
    <w:rsid w:val="19B05F0D"/>
    <w:rsid w:val="19B6113F"/>
    <w:rsid w:val="19CA0989"/>
    <w:rsid w:val="19F40797"/>
    <w:rsid w:val="19FB4C4E"/>
    <w:rsid w:val="1A213ABD"/>
    <w:rsid w:val="1A617FFD"/>
    <w:rsid w:val="1AF71523"/>
    <w:rsid w:val="1B1A4A1C"/>
    <w:rsid w:val="1B38030C"/>
    <w:rsid w:val="1B3C1C8E"/>
    <w:rsid w:val="1B674AC7"/>
    <w:rsid w:val="1B695F6C"/>
    <w:rsid w:val="1B746B39"/>
    <w:rsid w:val="1B80541E"/>
    <w:rsid w:val="1BC50187"/>
    <w:rsid w:val="1BCA7842"/>
    <w:rsid w:val="1C42696B"/>
    <w:rsid w:val="1C427144"/>
    <w:rsid w:val="1C4409AC"/>
    <w:rsid w:val="1C530BD0"/>
    <w:rsid w:val="1C8F133C"/>
    <w:rsid w:val="1CB26D81"/>
    <w:rsid w:val="1CC90CBC"/>
    <w:rsid w:val="1D094F9C"/>
    <w:rsid w:val="1D0E23E7"/>
    <w:rsid w:val="1D491EF1"/>
    <w:rsid w:val="1D8C2345"/>
    <w:rsid w:val="1D8D7A52"/>
    <w:rsid w:val="1DAD072D"/>
    <w:rsid w:val="1DAE65F0"/>
    <w:rsid w:val="1DEF5D9F"/>
    <w:rsid w:val="1E111767"/>
    <w:rsid w:val="1E117A37"/>
    <w:rsid w:val="1E720322"/>
    <w:rsid w:val="1E8B4AEE"/>
    <w:rsid w:val="1EB142DF"/>
    <w:rsid w:val="1F035E51"/>
    <w:rsid w:val="1F656BFD"/>
    <w:rsid w:val="1F9E565E"/>
    <w:rsid w:val="1FA2333B"/>
    <w:rsid w:val="2023550C"/>
    <w:rsid w:val="203B4DB3"/>
    <w:rsid w:val="208E77B9"/>
    <w:rsid w:val="20F64BEA"/>
    <w:rsid w:val="20F75FD5"/>
    <w:rsid w:val="20FB6AEC"/>
    <w:rsid w:val="2105481C"/>
    <w:rsid w:val="210E4642"/>
    <w:rsid w:val="213011D5"/>
    <w:rsid w:val="21B45DF5"/>
    <w:rsid w:val="21E15853"/>
    <w:rsid w:val="22211C9D"/>
    <w:rsid w:val="224332AE"/>
    <w:rsid w:val="22581B32"/>
    <w:rsid w:val="22605689"/>
    <w:rsid w:val="228377FC"/>
    <w:rsid w:val="22AD589A"/>
    <w:rsid w:val="22FB72D8"/>
    <w:rsid w:val="23245B22"/>
    <w:rsid w:val="23314333"/>
    <w:rsid w:val="23360FD0"/>
    <w:rsid w:val="23C2673F"/>
    <w:rsid w:val="23CC6C6C"/>
    <w:rsid w:val="24105B34"/>
    <w:rsid w:val="24777F0B"/>
    <w:rsid w:val="24975E97"/>
    <w:rsid w:val="24D17B32"/>
    <w:rsid w:val="24FD13D3"/>
    <w:rsid w:val="253C2765"/>
    <w:rsid w:val="256652B4"/>
    <w:rsid w:val="256D377B"/>
    <w:rsid w:val="256F5ACC"/>
    <w:rsid w:val="2581184D"/>
    <w:rsid w:val="25965F7C"/>
    <w:rsid w:val="25A517EF"/>
    <w:rsid w:val="25AE084C"/>
    <w:rsid w:val="26713644"/>
    <w:rsid w:val="2674362D"/>
    <w:rsid w:val="268F20C6"/>
    <w:rsid w:val="26C72B6F"/>
    <w:rsid w:val="26DA605D"/>
    <w:rsid w:val="26EC6985"/>
    <w:rsid w:val="273A63A3"/>
    <w:rsid w:val="2749444C"/>
    <w:rsid w:val="28197154"/>
    <w:rsid w:val="28B65382"/>
    <w:rsid w:val="28DE02D2"/>
    <w:rsid w:val="28EC46D0"/>
    <w:rsid w:val="28F84B93"/>
    <w:rsid w:val="29077D29"/>
    <w:rsid w:val="2918419C"/>
    <w:rsid w:val="294616FD"/>
    <w:rsid w:val="29AB330F"/>
    <w:rsid w:val="29AC5FBF"/>
    <w:rsid w:val="29F8157A"/>
    <w:rsid w:val="2A1E335D"/>
    <w:rsid w:val="2A524FDF"/>
    <w:rsid w:val="2A753158"/>
    <w:rsid w:val="2A781D2D"/>
    <w:rsid w:val="2A965B0A"/>
    <w:rsid w:val="2AAC37FB"/>
    <w:rsid w:val="2ADB2BD5"/>
    <w:rsid w:val="2BA519D8"/>
    <w:rsid w:val="2C250B14"/>
    <w:rsid w:val="2C3B5405"/>
    <w:rsid w:val="2C4B2FA5"/>
    <w:rsid w:val="2C59031C"/>
    <w:rsid w:val="2C5907E9"/>
    <w:rsid w:val="2C650E64"/>
    <w:rsid w:val="2C6579B8"/>
    <w:rsid w:val="2CD56F5D"/>
    <w:rsid w:val="2CF00EAC"/>
    <w:rsid w:val="2D1C17FB"/>
    <w:rsid w:val="2DAC19F5"/>
    <w:rsid w:val="2DE03CE6"/>
    <w:rsid w:val="2E0470F3"/>
    <w:rsid w:val="2E0D253C"/>
    <w:rsid w:val="2E486DD2"/>
    <w:rsid w:val="2E57306B"/>
    <w:rsid w:val="2E740257"/>
    <w:rsid w:val="2F1B7500"/>
    <w:rsid w:val="2F4C544D"/>
    <w:rsid w:val="2F7067E6"/>
    <w:rsid w:val="2F757199"/>
    <w:rsid w:val="2F885A73"/>
    <w:rsid w:val="2F8922A1"/>
    <w:rsid w:val="2FDF791C"/>
    <w:rsid w:val="2FE34720"/>
    <w:rsid w:val="2FE9521D"/>
    <w:rsid w:val="2FEA60CD"/>
    <w:rsid w:val="30341FA2"/>
    <w:rsid w:val="303E25B2"/>
    <w:rsid w:val="30654D71"/>
    <w:rsid w:val="307E7C38"/>
    <w:rsid w:val="3106378E"/>
    <w:rsid w:val="312E2219"/>
    <w:rsid w:val="31EF1640"/>
    <w:rsid w:val="321C5403"/>
    <w:rsid w:val="321F5EE6"/>
    <w:rsid w:val="327D5B72"/>
    <w:rsid w:val="32E22E40"/>
    <w:rsid w:val="33280090"/>
    <w:rsid w:val="334249CD"/>
    <w:rsid w:val="33982369"/>
    <w:rsid w:val="33A201DA"/>
    <w:rsid w:val="33A32A64"/>
    <w:rsid w:val="33D1015A"/>
    <w:rsid w:val="33D25DFC"/>
    <w:rsid w:val="33EE5CE3"/>
    <w:rsid w:val="342B3CB6"/>
    <w:rsid w:val="346B5F4A"/>
    <w:rsid w:val="346D28AC"/>
    <w:rsid w:val="34986757"/>
    <w:rsid w:val="34C834CB"/>
    <w:rsid w:val="34DF211F"/>
    <w:rsid w:val="35154E98"/>
    <w:rsid w:val="35186016"/>
    <w:rsid w:val="35245E9E"/>
    <w:rsid w:val="35B01E4A"/>
    <w:rsid w:val="361E2AC3"/>
    <w:rsid w:val="36496066"/>
    <w:rsid w:val="36C2714B"/>
    <w:rsid w:val="36EA2872"/>
    <w:rsid w:val="37021DBA"/>
    <w:rsid w:val="37905BEB"/>
    <w:rsid w:val="37B55A13"/>
    <w:rsid w:val="37D44F73"/>
    <w:rsid w:val="38556DEE"/>
    <w:rsid w:val="388E70B3"/>
    <w:rsid w:val="38BB794D"/>
    <w:rsid w:val="38CF612C"/>
    <w:rsid w:val="38E5008F"/>
    <w:rsid w:val="39A34F47"/>
    <w:rsid w:val="3A2D21AE"/>
    <w:rsid w:val="3A4023C6"/>
    <w:rsid w:val="3A41153E"/>
    <w:rsid w:val="3A476958"/>
    <w:rsid w:val="3A5E004A"/>
    <w:rsid w:val="3A6409FF"/>
    <w:rsid w:val="3A9D283C"/>
    <w:rsid w:val="3AA24F6A"/>
    <w:rsid w:val="3AED0349"/>
    <w:rsid w:val="3B027B15"/>
    <w:rsid w:val="3B146EA0"/>
    <w:rsid w:val="3B1C7208"/>
    <w:rsid w:val="3B26064F"/>
    <w:rsid w:val="3BB47D76"/>
    <w:rsid w:val="3BCA3D2B"/>
    <w:rsid w:val="3BDD3D31"/>
    <w:rsid w:val="3BFA108F"/>
    <w:rsid w:val="3C0C24D0"/>
    <w:rsid w:val="3C2329DE"/>
    <w:rsid w:val="3C387C13"/>
    <w:rsid w:val="3C3C148C"/>
    <w:rsid w:val="3C566D4D"/>
    <w:rsid w:val="3CD14F4D"/>
    <w:rsid w:val="3CF51FB8"/>
    <w:rsid w:val="3D1F45F0"/>
    <w:rsid w:val="3D676C4F"/>
    <w:rsid w:val="3D6D42D8"/>
    <w:rsid w:val="3D82706F"/>
    <w:rsid w:val="3D9764AF"/>
    <w:rsid w:val="3DB36B12"/>
    <w:rsid w:val="3DCD5673"/>
    <w:rsid w:val="3DDC6A3E"/>
    <w:rsid w:val="3DDC6D05"/>
    <w:rsid w:val="3DEB3817"/>
    <w:rsid w:val="3E01510C"/>
    <w:rsid w:val="3E6E6B8D"/>
    <w:rsid w:val="3E716C52"/>
    <w:rsid w:val="3ECD1262"/>
    <w:rsid w:val="3F216D3E"/>
    <w:rsid w:val="3F69603F"/>
    <w:rsid w:val="3FD95300"/>
    <w:rsid w:val="3FE8458F"/>
    <w:rsid w:val="3FE93DFA"/>
    <w:rsid w:val="406A7E41"/>
    <w:rsid w:val="407767B1"/>
    <w:rsid w:val="40DC1DD0"/>
    <w:rsid w:val="40EB305C"/>
    <w:rsid w:val="40FA2DBD"/>
    <w:rsid w:val="4137798B"/>
    <w:rsid w:val="413C07FF"/>
    <w:rsid w:val="414423C4"/>
    <w:rsid w:val="41537ED7"/>
    <w:rsid w:val="41755597"/>
    <w:rsid w:val="418878EA"/>
    <w:rsid w:val="41A30C6B"/>
    <w:rsid w:val="41BF5814"/>
    <w:rsid w:val="42247208"/>
    <w:rsid w:val="425B616B"/>
    <w:rsid w:val="42815EC9"/>
    <w:rsid w:val="42B34FB0"/>
    <w:rsid w:val="42F47F65"/>
    <w:rsid w:val="43256988"/>
    <w:rsid w:val="433444B4"/>
    <w:rsid w:val="433E181F"/>
    <w:rsid w:val="434F194C"/>
    <w:rsid w:val="437D5F38"/>
    <w:rsid w:val="43A1412F"/>
    <w:rsid w:val="43F5746D"/>
    <w:rsid w:val="43F63A9A"/>
    <w:rsid w:val="440D168C"/>
    <w:rsid w:val="441A5719"/>
    <w:rsid w:val="44454911"/>
    <w:rsid w:val="444570D7"/>
    <w:rsid w:val="44687A88"/>
    <w:rsid w:val="44693328"/>
    <w:rsid w:val="446C2BD1"/>
    <w:rsid w:val="44B741BA"/>
    <w:rsid w:val="451106FD"/>
    <w:rsid w:val="454F554E"/>
    <w:rsid w:val="45966907"/>
    <w:rsid w:val="459906E4"/>
    <w:rsid w:val="45A76D4B"/>
    <w:rsid w:val="45BA501A"/>
    <w:rsid w:val="45F22775"/>
    <w:rsid w:val="462D281F"/>
    <w:rsid w:val="46386346"/>
    <w:rsid w:val="46857774"/>
    <w:rsid w:val="46C45A77"/>
    <w:rsid w:val="46E20A9A"/>
    <w:rsid w:val="473258A5"/>
    <w:rsid w:val="47993A99"/>
    <w:rsid w:val="47A130F5"/>
    <w:rsid w:val="47A42777"/>
    <w:rsid w:val="47AA6410"/>
    <w:rsid w:val="47E8192D"/>
    <w:rsid w:val="47F05DD2"/>
    <w:rsid w:val="47FA1031"/>
    <w:rsid w:val="481E0C0D"/>
    <w:rsid w:val="48403B96"/>
    <w:rsid w:val="485754EA"/>
    <w:rsid w:val="486810CD"/>
    <w:rsid w:val="487C3FC9"/>
    <w:rsid w:val="487F367A"/>
    <w:rsid w:val="48BB4C17"/>
    <w:rsid w:val="48DD7E3B"/>
    <w:rsid w:val="492C319F"/>
    <w:rsid w:val="496F4763"/>
    <w:rsid w:val="49963007"/>
    <w:rsid w:val="499E060D"/>
    <w:rsid w:val="49B10DCB"/>
    <w:rsid w:val="49F112D9"/>
    <w:rsid w:val="4AE43E3C"/>
    <w:rsid w:val="4B2D7D1E"/>
    <w:rsid w:val="4B323E0F"/>
    <w:rsid w:val="4B565FE5"/>
    <w:rsid w:val="4B64236F"/>
    <w:rsid w:val="4B977869"/>
    <w:rsid w:val="4BA86EA2"/>
    <w:rsid w:val="4BB369F5"/>
    <w:rsid w:val="4BC87E09"/>
    <w:rsid w:val="4BED7415"/>
    <w:rsid w:val="4C234F31"/>
    <w:rsid w:val="4C28492A"/>
    <w:rsid w:val="4C56200A"/>
    <w:rsid w:val="4C8D360A"/>
    <w:rsid w:val="4CA14229"/>
    <w:rsid w:val="4CC35913"/>
    <w:rsid w:val="4CD16286"/>
    <w:rsid w:val="4CEA78A8"/>
    <w:rsid w:val="4D0C3224"/>
    <w:rsid w:val="4D221CD7"/>
    <w:rsid w:val="4D6C41D0"/>
    <w:rsid w:val="4D6F32C7"/>
    <w:rsid w:val="4D8656DA"/>
    <w:rsid w:val="4DA40E96"/>
    <w:rsid w:val="4DAF0F0C"/>
    <w:rsid w:val="4DDC7AE7"/>
    <w:rsid w:val="4DED05FC"/>
    <w:rsid w:val="4DF36CCF"/>
    <w:rsid w:val="4E1A38B1"/>
    <w:rsid w:val="4E3852C6"/>
    <w:rsid w:val="4E67627B"/>
    <w:rsid w:val="4EBC7A0C"/>
    <w:rsid w:val="4F236AC7"/>
    <w:rsid w:val="4F2D6FE8"/>
    <w:rsid w:val="4F5370C0"/>
    <w:rsid w:val="4F5438DD"/>
    <w:rsid w:val="4F581010"/>
    <w:rsid w:val="4F5B3392"/>
    <w:rsid w:val="4F726AC9"/>
    <w:rsid w:val="50045AC3"/>
    <w:rsid w:val="50244C57"/>
    <w:rsid w:val="50AB3096"/>
    <w:rsid w:val="50AD2C9D"/>
    <w:rsid w:val="50F02B8B"/>
    <w:rsid w:val="517717CD"/>
    <w:rsid w:val="52030F03"/>
    <w:rsid w:val="52091678"/>
    <w:rsid w:val="5212572E"/>
    <w:rsid w:val="521469DC"/>
    <w:rsid w:val="522C74B0"/>
    <w:rsid w:val="527B7A70"/>
    <w:rsid w:val="528662F8"/>
    <w:rsid w:val="52FA6F7C"/>
    <w:rsid w:val="53130BF7"/>
    <w:rsid w:val="531B1423"/>
    <w:rsid w:val="5322600D"/>
    <w:rsid w:val="533E1D0F"/>
    <w:rsid w:val="534479FE"/>
    <w:rsid w:val="5363180D"/>
    <w:rsid w:val="53B35F17"/>
    <w:rsid w:val="540D783D"/>
    <w:rsid w:val="541B65F4"/>
    <w:rsid w:val="549D73AB"/>
    <w:rsid w:val="54A02E19"/>
    <w:rsid w:val="54A414C7"/>
    <w:rsid w:val="54A746AA"/>
    <w:rsid w:val="54D0545F"/>
    <w:rsid w:val="5552691D"/>
    <w:rsid w:val="55527B3F"/>
    <w:rsid w:val="55566A4B"/>
    <w:rsid w:val="558F1401"/>
    <w:rsid w:val="559E5DAF"/>
    <w:rsid w:val="55A44BCF"/>
    <w:rsid w:val="55A60A43"/>
    <w:rsid w:val="55E23B6E"/>
    <w:rsid w:val="55E8379E"/>
    <w:rsid w:val="55FC278C"/>
    <w:rsid w:val="56011DF0"/>
    <w:rsid w:val="56180A5E"/>
    <w:rsid w:val="56E6151A"/>
    <w:rsid w:val="575F25C1"/>
    <w:rsid w:val="57993B0E"/>
    <w:rsid w:val="57A03881"/>
    <w:rsid w:val="57B66DF8"/>
    <w:rsid w:val="57E2605D"/>
    <w:rsid w:val="57FD1792"/>
    <w:rsid w:val="583B339B"/>
    <w:rsid w:val="58415193"/>
    <w:rsid w:val="58481CE4"/>
    <w:rsid w:val="5898636D"/>
    <w:rsid w:val="58B73B3C"/>
    <w:rsid w:val="58BA34DE"/>
    <w:rsid w:val="58BC5859"/>
    <w:rsid w:val="58C953BB"/>
    <w:rsid w:val="5926651D"/>
    <w:rsid w:val="593D497F"/>
    <w:rsid w:val="59830BF8"/>
    <w:rsid w:val="59D5057A"/>
    <w:rsid w:val="5A024091"/>
    <w:rsid w:val="5A8A6DE2"/>
    <w:rsid w:val="5AFC5479"/>
    <w:rsid w:val="5B242CB8"/>
    <w:rsid w:val="5B3A4EE7"/>
    <w:rsid w:val="5B40336D"/>
    <w:rsid w:val="5B4E4486"/>
    <w:rsid w:val="5B8C5D73"/>
    <w:rsid w:val="5B9F1E05"/>
    <w:rsid w:val="5BEE65FC"/>
    <w:rsid w:val="5BFA36D3"/>
    <w:rsid w:val="5BFD58A1"/>
    <w:rsid w:val="5C084732"/>
    <w:rsid w:val="5C125816"/>
    <w:rsid w:val="5C13465C"/>
    <w:rsid w:val="5C2115FE"/>
    <w:rsid w:val="5C566B5C"/>
    <w:rsid w:val="5CE16196"/>
    <w:rsid w:val="5D720F98"/>
    <w:rsid w:val="5D841DDF"/>
    <w:rsid w:val="5DCE0AA9"/>
    <w:rsid w:val="5DD07523"/>
    <w:rsid w:val="5DDA0FE2"/>
    <w:rsid w:val="5DE73D28"/>
    <w:rsid w:val="5E527C50"/>
    <w:rsid w:val="5EC703E6"/>
    <w:rsid w:val="5ECB0068"/>
    <w:rsid w:val="5EDB4F20"/>
    <w:rsid w:val="5F284E40"/>
    <w:rsid w:val="5F5641FA"/>
    <w:rsid w:val="5F754BEE"/>
    <w:rsid w:val="5F89287F"/>
    <w:rsid w:val="602148BA"/>
    <w:rsid w:val="605526F8"/>
    <w:rsid w:val="606317CC"/>
    <w:rsid w:val="607625F6"/>
    <w:rsid w:val="60A832D2"/>
    <w:rsid w:val="60EA14E8"/>
    <w:rsid w:val="61145E0F"/>
    <w:rsid w:val="61624FEF"/>
    <w:rsid w:val="61997B21"/>
    <w:rsid w:val="61BB2F63"/>
    <w:rsid w:val="61E25761"/>
    <w:rsid w:val="62030D09"/>
    <w:rsid w:val="622D4EEC"/>
    <w:rsid w:val="623D546B"/>
    <w:rsid w:val="626271F8"/>
    <w:rsid w:val="62746729"/>
    <w:rsid w:val="629275AC"/>
    <w:rsid w:val="62B46A9A"/>
    <w:rsid w:val="62B603BE"/>
    <w:rsid w:val="62B836E7"/>
    <w:rsid w:val="62CD3163"/>
    <w:rsid w:val="62F02414"/>
    <w:rsid w:val="62F55F13"/>
    <w:rsid w:val="635616FE"/>
    <w:rsid w:val="636E3A96"/>
    <w:rsid w:val="63951267"/>
    <w:rsid w:val="63BE1A11"/>
    <w:rsid w:val="63E36016"/>
    <w:rsid w:val="63F02775"/>
    <w:rsid w:val="64224B50"/>
    <w:rsid w:val="642E62DB"/>
    <w:rsid w:val="646F4906"/>
    <w:rsid w:val="64EF1EE4"/>
    <w:rsid w:val="654A3F98"/>
    <w:rsid w:val="655167DB"/>
    <w:rsid w:val="65611DD3"/>
    <w:rsid w:val="658F1C8B"/>
    <w:rsid w:val="659A53D5"/>
    <w:rsid w:val="661C031E"/>
    <w:rsid w:val="665D1497"/>
    <w:rsid w:val="669A5DD7"/>
    <w:rsid w:val="66EC609B"/>
    <w:rsid w:val="67054BC5"/>
    <w:rsid w:val="67072FFE"/>
    <w:rsid w:val="671477D7"/>
    <w:rsid w:val="672958C3"/>
    <w:rsid w:val="674928AC"/>
    <w:rsid w:val="67DF2416"/>
    <w:rsid w:val="67F61CED"/>
    <w:rsid w:val="683449CB"/>
    <w:rsid w:val="6887014C"/>
    <w:rsid w:val="688A62C1"/>
    <w:rsid w:val="68A7765D"/>
    <w:rsid w:val="68B42DCD"/>
    <w:rsid w:val="68B61ACB"/>
    <w:rsid w:val="68D61FD5"/>
    <w:rsid w:val="690F3D82"/>
    <w:rsid w:val="694834FE"/>
    <w:rsid w:val="695745BC"/>
    <w:rsid w:val="69AB4CF2"/>
    <w:rsid w:val="69C94CCC"/>
    <w:rsid w:val="69D364AE"/>
    <w:rsid w:val="69D96939"/>
    <w:rsid w:val="69F047E4"/>
    <w:rsid w:val="69F53BBD"/>
    <w:rsid w:val="69F86402"/>
    <w:rsid w:val="6A476AE4"/>
    <w:rsid w:val="6A517BC2"/>
    <w:rsid w:val="6A65224D"/>
    <w:rsid w:val="6AD03CA4"/>
    <w:rsid w:val="6B015F03"/>
    <w:rsid w:val="6B730D8D"/>
    <w:rsid w:val="6B7A5E67"/>
    <w:rsid w:val="6BC45011"/>
    <w:rsid w:val="6C4F0A89"/>
    <w:rsid w:val="6C9735EF"/>
    <w:rsid w:val="6C9B33DD"/>
    <w:rsid w:val="6CC1445E"/>
    <w:rsid w:val="6CFB6AE7"/>
    <w:rsid w:val="6D3C62EF"/>
    <w:rsid w:val="6D3E020C"/>
    <w:rsid w:val="6D5B7C22"/>
    <w:rsid w:val="6D6D47E3"/>
    <w:rsid w:val="6D7F34AE"/>
    <w:rsid w:val="6D96073B"/>
    <w:rsid w:val="6D9828C6"/>
    <w:rsid w:val="6D9F6F97"/>
    <w:rsid w:val="6DD803C3"/>
    <w:rsid w:val="6E2A03E1"/>
    <w:rsid w:val="6E3217E2"/>
    <w:rsid w:val="6E46523A"/>
    <w:rsid w:val="6E4E02CB"/>
    <w:rsid w:val="6F0F37DA"/>
    <w:rsid w:val="6F345DED"/>
    <w:rsid w:val="6F4A4CF9"/>
    <w:rsid w:val="6F4E6D96"/>
    <w:rsid w:val="6F647671"/>
    <w:rsid w:val="6F713328"/>
    <w:rsid w:val="6FD553A6"/>
    <w:rsid w:val="702173D8"/>
    <w:rsid w:val="705F6AE0"/>
    <w:rsid w:val="70C31947"/>
    <w:rsid w:val="70DA5CBA"/>
    <w:rsid w:val="71325EE7"/>
    <w:rsid w:val="719734D4"/>
    <w:rsid w:val="71B04CB7"/>
    <w:rsid w:val="71E6401D"/>
    <w:rsid w:val="71EC6C57"/>
    <w:rsid w:val="720A1AEC"/>
    <w:rsid w:val="72377A68"/>
    <w:rsid w:val="724F6160"/>
    <w:rsid w:val="72AA2522"/>
    <w:rsid w:val="72C23555"/>
    <w:rsid w:val="72D0311E"/>
    <w:rsid w:val="72E15C27"/>
    <w:rsid w:val="733D3771"/>
    <w:rsid w:val="73470CFE"/>
    <w:rsid w:val="73D3670A"/>
    <w:rsid w:val="73EC4408"/>
    <w:rsid w:val="74006B47"/>
    <w:rsid w:val="741E7F6E"/>
    <w:rsid w:val="744C66E2"/>
    <w:rsid w:val="74613231"/>
    <w:rsid w:val="74753C1E"/>
    <w:rsid w:val="74C81B3F"/>
    <w:rsid w:val="74EC3944"/>
    <w:rsid w:val="75076AED"/>
    <w:rsid w:val="752D39CB"/>
    <w:rsid w:val="759B20C5"/>
    <w:rsid w:val="75C62F7B"/>
    <w:rsid w:val="76565CF8"/>
    <w:rsid w:val="765D6AD9"/>
    <w:rsid w:val="768C18A5"/>
    <w:rsid w:val="76E73C31"/>
    <w:rsid w:val="771C2B72"/>
    <w:rsid w:val="773D399C"/>
    <w:rsid w:val="776E2CBE"/>
    <w:rsid w:val="778B4C48"/>
    <w:rsid w:val="77AE64E8"/>
    <w:rsid w:val="77B072BC"/>
    <w:rsid w:val="77EF08F0"/>
    <w:rsid w:val="77F80F61"/>
    <w:rsid w:val="78031D58"/>
    <w:rsid w:val="78207259"/>
    <w:rsid w:val="7832110C"/>
    <w:rsid w:val="78546EFA"/>
    <w:rsid w:val="78627FD0"/>
    <w:rsid w:val="78E32DDE"/>
    <w:rsid w:val="78EF05F9"/>
    <w:rsid w:val="790B76BA"/>
    <w:rsid w:val="792A77D2"/>
    <w:rsid w:val="793F27C8"/>
    <w:rsid w:val="79645141"/>
    <w:rsid w:val="79661EFB"/>
    <w:rsid w:val="796A7017"/>
    <w:rsid w:val="796C2017"/>
    <w:rsid w:val="797125E2"/>
    <w:rsid w:val="799D2830"/>
    <w:rsid w:val="79A37060"/>
    <w:rsid w:val="79DF25E2"/>
    <w:rsid w:val="7A591AD6"/>
    <w:rsid w:val="7A5E1396"/>
    <w:rsid w:val="7AEB20F3"/>
    <w:rsid w:val="7B097CF6"/>
    <w:rsid w:val="7B1D7B50"/>
    <w:rsid w:val="7B2A639A"/>
    <w:rsid w:val="7B8D25BC"/>
    <w:rsid w:val="7B9617CF"/>
    <w:rsid w:val="7BBF0C53"/>
    <w:rsid w:val="7C344213"/>
    <w:rsid w:val="7C6712B6"/>
    <w:rsid w:val="7C754C18"/>
    <w:rsid w:val="7CC806D1"/>
    <w:rsid w:val="7CFA0158"/>
    <w:rsid w:val="7CFF1633"/>
    <w:rsid w:val="7D1F2AE3"/>
    <w:rsid w:val="7D2E4F75"/>
    <w:rsid w:val="7D322D1E"/>
    <w:rsid w:val="7D362C5F"/>
    <w:rsid w:val="7D4C467F"/>
    <w:rsid w:val="7DE63809"/>
    <w:rsid w:val="7E723B52"/>
    <w:rsid w:val="7E782E0A"/>
    <w:rsid w:val="7EBB7B93"/>
    <w:rsid w:val="7EE80CA9"/>
    <w:rsid w:val="7F3B0A52"/>
    <w:rsid w:val="7F607977"/>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77"/>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78"/>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779"/>
    <w:qFormat/>
    <w:uiPriority w:val="0"/>
    <w:pPr>
      <w:keepNext/>
      <w:keepLines/>
      <w:spacing w:before="260" w:after="260" w:line="416" w:lineRule="auto"/>
      <w:outlineLvl w:val="2"/>
    </w:pPr>
    <w:rPr>
      <w:b/>
      <w:bCs/>
      <w:sz w:val="32"/>
      <w:szCs w:val="32"/>
    </w:rPr>
  </w:style>
  <w:style w:type="paragraph" w:styleId="7">
    <w:name w:val="heading 4"/>
    <w:basedOn w:val="1"/>
    <w:next w:val="1"/>
    <w:link w:val="780"/>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781"/>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782"/>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87"/>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39"/>
    <w:pPr>
      <w:ind w:left="420"/>
      <w:jc w:val="left"/>
    </w:pPr>
    <w:rPr>
      <w:rFonts w:ascii="Calibri" w:hAnsi="Calibri"/>
      <w:i/>
      <w:iCs/>
      <w:sz w:val="20"/>
      <w:szCs w:val="20"/>
    </w:rPr>
  </w:style>
  <w:style w:type="paragraph" w:styleId="3">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4"/>
    <w:qFormat/>
    <w:uiPriority w:val="0"/>
    <w:pPr>
      <w:spacing w:before="152" w:after="160"/>
    </w:pPr>
    <w:rPr>
      <w:rFonts w:ascii="Arial" w:hAnsi="Arial" w:eastAsia="黑体"/>
      <w:sz w:val="20"/>
      <w:szCs w:val="20"/>
    </w:rPr>
  </w:style>
  <w:style w:type="paragraph" w:styleId="17">
    <w:name w:val="Document Map"/>
    <w:basedOn w:val="1"/>
    <w:link w:val="130"/>
    <w:qFormat/>
    <w:uiPriority w:val="0"/>
    <w:pPr>
      <w:shd w:val="clear" w:color="auto" w:fill="000080"/>
    </w:pPr>
  </w:style>
  <w:style w:type="paragraph" w:styleId="18">
    <w:name w:val="annotation text"/>
    <w:basedOn w:val="1"/>
    <w:link w:val="103"/>
    <w:unhideWhenUsed/>
    <w:qFormat/>
    <w:uiPriority w:val="99"/>
    <w:pPr>
      <w:jc w:val="left"/>
    </w:pPr>
  </w:style>
  <w:style w:type="paragraph" w:styleId="19">
    <w:name w:val="Body Text 3"/>
    <w:basedOn w:val="1"/>
    <w:link w:val="84"/>
    <w:qFormat/>
    <w:uiPriority w:val="0"/>
    <w:pPr>
      <w:spacing w:line="500" w:lineRule="exact"/>
    </w:pPr>
    <w:rPr>
      <w:b/>
      <w:bCs/>
      <w:kern w:val="0"/>
      <w:sz w:val="24"/>
    </w:rPr>
  </w:style>
  <w:style w:type="paragraph" w:styleId="20">
    <w:name w:val="Body Text"/>
    <w:basedOn w:val="1"/>
    <w:link w:val="120"/>
    <w:qFormat/>
    <w:uiPriority w:val="0"/>
    <w:pPr>
      <w:spacing w:line="420" w:lineRule="exact"/>
    </w:pPr>
    <w:rPr>
      <w:sz w:val="24"/>
    </w:rPr>
  </w:style>
  <w:style w:type="paragraph" w:styleId="21">
    <w:name w:val="Body Text Indent"/>
    <w:basedOn w:val="1"/>
    <w:link w:val="70"/>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Plain Text"/>
    <w:basedOn w:val="1"/>
    <w:link w:val="131"/>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4"/>
    <w:qFormat/>
    <w:uiPriority w:val="0"/>
    <w:pPr>
      <w:ind w:left="100" w:leftChars="2500"/>
    </w:pPr>
    <w:rPr>
      <w:sz w:val="24"/>
    </w:rPr>
  </w:style>
  <w:style w:type="paragraph" w:styleId="29">
    <w:name w:val="Body Text Indent 2"/>
    <w:basedOn w:val="1"/>
    <w:link w:val="140"/>
    <w:qFormat/>
    <w:uiPriority w:val="0"/>
    <w:pPr>
      <w:spacing w:after="120" w:line="480" w:lineRule="auto"/>
      <w:ind w:left="420" w:leftChars="200"/>
    </w:pPr>
  </w:style>
  <w:style w:type="paragraph" w:styleId="30">
    <w:name w:val="Balloon Text"/>
    <w:basedOn w:val="1"/>
    <w:link w:val="141"/>
    <w:qFormat/>
    <w:uiPriority w:val="0"/>
    <w:rPr>
      <w:sz w:val="18"/>
      <w:szCs w:val="18"/>
    </w:rPr>
  </w:style>
  <w:style w:type="paragraph" w:styleId="31">
    <w:name w:val="footer"/>
    <w:basedOn w:val="1"/>
    <w:link w:val="133"/>
    <w:qFormat/>
    <w:uiPriority w:val="99"/>
    <w:pPr>
      <w:tabs>
        <w:tab w:val="center" w:pos="4153"/>
        <w:tab w:val="right" w:pos="8306"/>
      </w:tabs>
      <w:snapToGrid w:val="0"/>
      <w:jc w:val="left"/>
    </w:pPr>
    <w:rPr>
      <w:sz w:val="18"/>
      <w:szCs w:val="18"/>
    </w:rPr>
  </w:style>
  <w:style w:type="paragraph" w:styleId="32">
    <w:name w:val="header"/>
    <w:basedOn w:val="1"/>
    <w:link w:val="127"/>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1"/>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7"/>
    <w:qFormat/>
    <w:uiPriority w:val="0"/>
    <w:pPr>
      <w:spacing w:after="120" w:line="480" w:lineRule="auto"/>
    </w:pPr>
    <w:rPr>
      <w:kern w:val="0"/>
      <w:sz w:val="20"/>
    </w:rPr>
  </w:style>
  <w:style w:type="paragraph" w:styleId="42">
    <w:name w:val="HTML Preformatted"/>
    <w:basedOn w:val="1"/>
    <w:link w:val="1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8"/>
    <w:next w:val="18"/>
    <w:link w:val="122"/>
    <w:unhideWhenUsed/>
    <w:qFormat/>
    <w:uiPriority w:val="0"/>
    <w:rPr>
      <w:b/>
      <w:bCs/>
    </w:rPr>
  </w:style>
  <w:style w:type="paragraph" w:styleId="47">
    <w:name w:val="Body Text First Indent 2"/>
    <w:basedOn w:val="21"/>
    <w:link w:val="233"/>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3"/>
    <w:qFormat/>
    <w:uiPriority w:val="0"/>
    <w:rPr>
      <w:rFonts w:ascii="Arial" w:hAnsi="Arial" w:eastAsia="黑体"/>
      <w:kern w:val="2"/>
      <w:sz w:val="21"/>
      <w:szCs w:val="24"/>
    </w:rPr>
  </w:style>
  <w:style w:type="character" w:customStyle="1" w:styleId="64">
    <w:name w:val="题注 字符"/>
    <w:link w:val="16"/>
    <w:qFormat/>
    <w:uiPriority w:val="0"/>
    <w:rPr>
      <w:rFonts w:ascii="Arial" w:hAnsi="Arial" w:eastAsia="黑体" w:cs="Arial"/>
      <w:kern w:val="2"/>
    </w:rPr>
  </w:style>
  <w:style w:type="character" w:customStyle="1" w:styleId="65">
    <w:name w:val="标题 5 字符"/>
    <w:link w:val="8"/>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link w:val="6"/>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link w:val="5"/>
    <w:qFormat/>
    <w:uiPriority w:val="0"/>
    <w:rPr>
      <w:rFonts w:eastAsia="隶书"/>
      <w:b/>
      <w:sz w:val="44"/>
    </w:rPr>
  </w:style>
  <w:style w:type="character" w:customStyle="1" w:styleId="70">
    <w:name w:val="正文文本缩进 字符"/>
    <w:link w:val="21"/>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50"/>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50"/>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19"/>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9"/>
    <w:qFormat/>
    <w:uiPriority w:val="0"/>
    <w:rPr>
      <w:rFonts w:ascii="宋体"/>
      <w:snapToGrid w:val="0"/>
    </w:rPr>
  </w:style>
  <w:style w:type="character" w:customStyle="1" w:styleId="87">
    <w:name w:val="标题 7 字符"/>
    <w:link w:val="11"/>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Subtle Emphasis"/>
    <w:qFormat/>
    <w:uiPriority w:val="19"/>
    <w:rPr>
      <w:i/>
      <w:iCs/>
      <w:color w:val="808080"/>
    </w:rPr>
  </w:style>
  <w:style w:type="character" w:customStyle="1" w:styleId="92">
    <w:name w:val="宏文本 字符"/>
    <w:link w:val="3"/>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8"/>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50"/>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38"/>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8"/>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link w:val="7"/>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50"/>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2"/>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semiHidden/>
    <w:qFormat/>
    <w:uiPriority w:val="99"/>
    <w:rPr>
      <w:kern w:val="2"/>
      <w:sz w:val="21"/>
      <w:szCs w:val="24"/>
    </w:rPr>
  </w:style>
  <w:style w:type="character" w:customStyle="1" w:styleId="115">
    <w:name w:val="hei16b"/>
    <w:basedOn w:val="50"/>
    <w:qFormat/>
    <w:uiPriority w:val="0"/>
  </w:style>
  <w:style w:type="character" w:customStyle="1" w:styleId="116">
    <w:name w:val="标题 1 字符"/>
    <w:link w:val="4"/>
    <w:qFormat/>
    <w:uiPriority w:val="0"/>
    <w:rPr>
      <w:b/>
      <w:bCs/>
      <w:kern w:val="44"/>
      <w:sz w:val="44"/>
      <w:szCs w:val="44"/>
    </w:rPr>
  </w:style>
  <w:style w:type="character" w:customStyle="1" w:styleId="117">
    <w:name w:val="页眉 Char1"/>
    <w:semiHidden/>
    <w:qFormat/>
    <w:uiPriority w:val="99"/>
    <w:rPr>
      <w:kern w:val="2"/>
      <w:sz w:val="18"/>
      <w:szCs w:val="18"/>
    </w:rPr>
  </w:style>
  <w:style w:type="character" w:customStyle="1" w:styleId="118">
    <w:name w:val="正文缩进 Char1"/>
    <w:qFormat/>
    <w:uiPriority w:val="0"/>
    <w:rPr>
      <w:rFonts w:ascii="Times New Roman" w:hAnsi="Times New Roman"/>
      <w:kern w:val="2"/>
      <w:sz w:val="21"/>
    </w:rPr>
  </w:style>
  <w:style w:type="character" w:customStyle="1" w:styleId="119">
    <w:name w:val="font12-blue-bold1"/>
    <w:qFormat/>
    <w:uiPriority w:val="0"/>
    <w:rPr>
      <w:b/>
      <w:bCs/>
      <w:color w:val="0249A5"/>
      <w:sz w:val="14"/>
      <w:szCs w:val="14"/>
      <w:u w:val="none"/>
    </w:rPr>
  </w:style>
  <w:style w:type="character" w:customStyle="1" w:styleId="120">
    <w:name w:val="正文文本 字符"/>
    <w:link w:val="20"/>
    <w:qFormat/>
    <w:uiPriority w:val="0"/>
    <w:rPr>
      <w:kern w:val="2"/>
      <w:sz w:val="24"/>
      <w:szCs w:val="24"/>
    </w:rPr>
  </w:style>
  <w:style w:type="character" w:customStyle="1" w:styleId="121">
    <w:name w:val="Body Text Indent 3 Char"/>
    <w:qFormat/>
    <w:locked/>
    <w:uiPriority w:val="99"/>
    <w:rPr>
      <w:rFonts w:eastAsia="宋体"/>
      <w:sz w:val="16"/>
    </w:rPr>
  </w:style>
  <w:style w:type="character" w:customStyle="1" w:styleId="122">
    <w:name w:val="批注主题 字符"/>
    <w:link w:val="46"/>
    <w:qFormat/>
    <w:uiPriority w:val="0"/>
    <w:rPr>
      <w:b/>
      <w:bCs/>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标题 6 字符"/>
    <w:link w:val="10"/>
    <w:qFormat/>
    <w:uiPriority w:val="0"/>
    <w:rPr>
      <w:rFonts w:ascii="Arial" w:hAnsi="Arial" w:eastAsia="黑体"/>
      <w:b/>
      <w:kern w:val="2"/>
      <w:sz w:val="24"/>
      <w:szCs w:val="24"/>
    </w:rPr>
  </w:style>
  <w:style w:type="character" w:customStyle="1" w:styleId="125">
    <w:name w:val="文档结构图 Char1"/>
    <w:qFormat/>
    <w:uiPriority w:val="99"/>
    <w:rPr>
      <w:rFonts w:ascii="宋体"/>
      <w:kern w:val="2"/>
      <w:sz w:val="18"/>
      <w:szCs w:val="18"/>
    </w:rPr>
  </w:style>
  <w:style w:type="character" w:customStyle="1" w:styleId="126">
    <w:name w:val="正文文本 Char1"/>
    <w:semiHidden/>
    <w:qFormat/>
    <w:uiPriority w:val="99"/>
    <w:rPr>
      <w:rFonts w:ascii="Times New Roman" w:hAnsi="Times New Roman" w:eastAsia="宋体" w:cs="Times New Roman"/>
      <w:szCs w:val="24"/>
    </w:rPr>
  </w:style>
  <w:style w:type="character" w:customStyle="1" w:styleId="127">
    <w:name w:val="页眉 字符"/>
    <w:link w:val="32"/>
    <w:qFormat/>
    <w:uiPriority w:val="0"/>
    <w:rPr>
      <w:kern w:val="2"/>
      <w:sz w:val="18"/>
      <w:szCs w:val="18"/>
    </w:rPr>
  </w:style>
  <w:style w:type="character" w:customStyle="1" w:styleId="128">
    <w:name w:val="正文文本缩进 Char1"/>
    <w:semiHidden/>
    <w:qFormat/>
    <w:uiPriority w:val="99"/>
    <w:rPr>
      <w:kern w:val="2"/>
      <w:sz w:val="21"/>
      <w:szCs w:val="24"/>
    </w:rPr>
  </w:style>
  <w:style w:type="character" w:customStyle="1" w:styleId="129">
    <w:name w:val="正文文本 2 Char1"/>
    <w:semiHidden/>
    <w:qFormat/>
    <w:uiPriority w:val="99"/>
    <w:rPr>
      <w:rFonts w:ascii="Times New Roman" w:hAnsi="Times New Roman" w:eastAsia="宋体" w:cs="Times New Roman"/>
      <w:szCs w:val="24"/>
    </w:rPr>
  </w:style>
  <w:style w:type="character" w:customStyle="1" w:styleId="130">
    <w:name w:val="文档结构图 字符"/>
    <w:link w:val="17"/>
    <w:qFormat/>
    <w:uiPriority w:val="0"/>
    <w:rPr>
      <w:kern w:val="2"/>
      <w:sz w:val="21"/>
      <w:szCs w:val="24"/>
      <w:shd w:val="clear" w:color="auto" w:fill="000080"/>
    </w:rPr>
  </w:style>
  <w:style w:type="character" w:customStyle="1" w:styleId="131">
    <w:name w:val="纯文本 字符"/>
    <w:link w:val="26"/>
    <w:qFormat/>
    <w:uiPriority w:val="0"/>
    <w:rPr>
      <w:rFonts w:ascii="宋体" w:hAnsi="Courier New" w:eastAsia="宋体" w:cs="Courier New"/>
      <w:kern w:val="2"/>
      <w:sz w:val="21"/>
      <w:szCs w:val="21"/>
      <w:lang w:val="en-US" w:eastAsia="zh-CN" w:bidi="ar-SA"/>
    </w:rPr>
  </w:style>
  <w:style w:type="character" w:customStyle="1" w:styleId="132">
    <w:name w:val="apple-style-span"/>
    <w:qFormat/>
    <w:uiPriority w:val="0"/>
  </w:style>
  <w:style w:type="character" w:customStyle="1" w:styleId="133">
    <w:name w:val="页脚 字符"/>
    <w:link w:val="31"/>
    <w:qFormat/>
    <w:uiPriority w:val="99"/>
    <w:rPr>
      <w:kern w:val="2"/>
      <w:sz w:val="18"/>
      <w:szCs w:val="18"/>
    </w:rPr>
  </w:style>
  <w:style w:type="character" w:customStyle="1" w:styleId="134">
    <w:name w:val="标题 8 字符"/>
    <w:link w:val="12"/>
    <w:qFormat/>
    <w:uiPriority w:val="0"/>
    <w:rPr>
      <w:rFonts w:ascii="Arial" w:hAnsi="Arial" w:eastAsia="黑体"/>
      <w:kern w:val="2"/>
      <w:sz w:val="24"/>
      <w:szCs w:val="24"/>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Plain Text Char"/>
    <w:qFormat/>
    <w:locked/>
    <w:uiPriority w:val="0"/>
    <w:rPr>
      <w:rFonts w:ascii="宋体" w:hAnsi="Courier New" w:eastAsia="宋体"/>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无间隔 字符"/>
    <w:link w:val="139"/>
    <w:qFormat/>
    <w:uiPriority w:val="1"/>
    <w:rPr>
      <w:rFonts w:hAnsi="Courier New"/>
      <w:kern w:val="2"/>
      <w:sz w:val="21"/>
      <w:lang w:val="en-US" w:eastAsia="zh-CN" w:bidi="ar-SA"/>
    </w:rPr>
  </w:style>
  <w:style w:type="paragraph" w:styleId="139">
    <w:name w:val="No Spacing"/>
    <w:link w:val="138"/>
    <w:qFormat/>
    <w:uiPriority w:val="1"/>
    <w:pPr>
      <w:widowControl w:val="0"/>
      <w:jc w:val="both"/>
    </w:pPr>
    <w:rPr>
      <w:rFonts w:ascii="Times New Roman" w:hAnsi="Courier New" w:eastAsia="宋体" w:cs="Times New Roman"/>
      <w:kern w:val="2"/>
      <w:sz w:val="21"/>
      <w:lang w:val="en-US" w:eastAsia="zh-CN" w:bidi="ar-SA"/>
    </w:rPr>
  </w:style>
  <w:style w:type="character" w:customStyle="1" w:styleId="140">
    <w:name w:val="正文文本缩进 2 字符"/>
    <w:link w:val="29"/>
    <w:qFormat/>
    <w:uiPriority w:val="0"/>
    <w:rPr>
      <w:kern w:val="2"/>
      <w:sz w:val="21"/>
      <w:szCs w:val="24"/>
    </w:rPr>
  </w:style>
  <w:style w:type="character" w:customStyle="1" w:styleId="141">
    <w:name w:val="批注框文本 字符"/>
    <w:link w:val="30"/>
    <w:qFormat/>
    <w:uiPriority w:val="0"/>
    <w:rPr>
      <w:kern w:val="2"/>
      <w:sz w:val="18"/>
      <w:szCs w:val="18"/>
    </w:rPr>
  </w:style>
  <w:style w:type="character" w:customStyle="1" w:styleId="142">
    <w:name w:val="文档正文 Char Char"/>
    <w:link w:val="143"/>
    <w:qFormat/>
    <w:locked/>
    <w:uiPriority w:val="0"/>
    <w:rPr>
      <w:rFonts w:ascii="华文细黑" w:hAnsi="华文细黑" w:eastAsia="华文细黑"/>
      <w:color w:val="000000"/>
      <w:sz w:val="24"/>
    </w:rPr>
  </w:style>
  <w:style w:type="paragraph" w:customStyle="1" w:styleId="143">
    <w:name w:val="文档正文"/>
    <w:basedOn w:val="1"/>
    <w:link w:val="14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4">
    <w:name w:val="纯文本 Char2"/>
    <w:qFormat/>
    <w:uiPriority w:val="0"/>
    <w:rPr>
      <w:rFonts w:ascii="宋体" w:hAnsi="Courier New" w:eastAsia="宋体" w:cs="Courier New"/>
      <w:kern w:val="2"/>
      <w:sz w:val="21"/>
      <w:szCs w:val="21"/>
      <w:lang w:val="en-US" w:eastAsia="zh-CN" w:bidi="ar-SA"/>
    </w:rPr>
  </w:style>
  <w:style w:type="character" w:customStyle="1" w:styleId="145">
    <w:name w:val="font91"/>
    <w:qFormat/>
    <w:uiPriority w:val="0"/>
    <w:rPr>
      <w:rFonts w:hint="default" w:ascii="Times New Roman" w:hAnsi="Times New Roman" w:cs="Times New Roman"/>
      <w:color w:val="000000"/>
      <w:sz w:val="20"/>
      <w:szCs w:val="20"/>
      <w:u w:val="none"/>
    </w:rPr>
  </w:style>
  <w:style w:type="character" w:customStyle="1" w:styleId="146">
    <w:name w:val="062"/>
    <w:qFormat/>
    <w:uiPriority w:val="0"/>
    <w:rPr>
      <w:rFonts w:ascii="宋体" w:hAnsi="宋体"/>
      <w:b/>
      <w:bCs/>
      <w:sz w:val="32"/>
    </w:rPr>
  </w:style>
  <w:style w:type="character" w:customStyle="1" w:styleId="147">
    <w:name w:val="纯文本 Char3"/>
    <w:qFormat/>
    <w:uiPriority w:val="0"/>
    <w:rPr>
      <w:rFonts w:ascii="宋体" w:hAnsi="Courier New" w:eastAsia="宋体" w:cs="Courier New"/>
      <w:szCs w:val="21"/>
    </w:rPr>
  </w:style>
  <w:style w:type="character" w:customStyle="1" w:styleId="148">
    <w:name w:val="正文文本 Char2"/>
    <w:semiHidden/>
    <w:qFormat/>
    <w:uiPriority w:val="99"/>
    <w:rPr>
      <w:kern w:val="2"/>
      <w:sz w:val="21"/>
      <w:szCs w:val="24"/>
    </w:rPr>
  </w:style>
  <w:style w:type="character" w:customStyle="1" w:styleId="149">
    <w:name w:val="纯文本 Char1"/>
    <w:qFormat/>
    <w:uiPriority w:val="0"/>
    <w:rPr>
      <w:rFonts w:ascii="宋体" w:hAnsi="Courier New" w:eastAsia="宋体" w:cs="Courier New"/>
      <w:szCs w:val="21"/>
    </w:rPr>
  </w:style>
  <w:style w:type="character" w:customStyle="1" w:styleId="150">
    <w:name w:val="Char Char1"/>
    <w:qFormat/>
    <w:uiPriority w:val="0"/>
    <w:rPr>
      <w:rFonts w:eastAsia="宋体"/>
      <w:kern w:val="2"/>
      <w:sz w:val="21"/>
      <w:szCs w:val="24"/>
      <w:lang w:bidi="ar-SA"/>
    </w:rPr>
  </w:style>
  <w:style w:type="character" w:customStyle="1" w:styleId="151">
    <w:name w:val="1ji Char"/>
    <w:link w:val="152"/>
    <w:qFormat/>
    <w:uiPriority w:val="0"/>
    <w:rPr>
      <w:rFonts w:ascii="宋体" w:hAnsi="宋体"/>
      <w:b/>
      <w:bCs/>
      <w:kern w:val="44"/>
      <w:sz w:val="36"/>
      <w:szCs w:val="44"/>
    </w:rPr>
  </w:style>
  <w:style w:type="paragraph" w:customStyle="1" w:styleId="152">
    <w:name w:val="1ji"/>
    <w:basedOn w:val="4"/>
    <w:link w:val="151"/>
    <w:qFormat/>
    <w:uiPriority w:val="0"/>
    <w:pPr>
      <w:keepLines w:val="0"/>
      <w:widowControl/>
      <w:spacing w:before="0" w:after="0" w:line="240" w:lineRule="auto"/>
      <w:jc w:val="center"/>
    </w:pPr>
    <w:rPr>
      <w:rFonts w:ascii="宋体" w:hAnsi="宋体"/>
      <w:sz w:val="36"/>
    </w:rPr>
  </w:style>
  <w:style w:type="character" w:customStyle="1" w:styleId="153">
    <w:name w:val="批注主题 Char1"/>
    <w:qFormat/>
    <w:uiPriority w:val="99"/>
    <w:rPr>
      <w:b/>
      <w:bCs/>
      <w:kern w:val="2"/>
      <w:sz w:val="21"/>
      <w:szCs w:val="24"/>
    </w:rPr>
  </w:style>
  <w:style w:type="character" w:customStyle="1" w:styleId="154">
    <w:name w:val="标题3 Char Char"/>
    <w:link w:val="155"/>
    <w:qFormat/>
    <w:uiPriority w:val="0"/>
    <w:rPr>
      <w:rFonts w:eastAsia="仿宋_GB2312"/>
      <w:bCs/>
      <w:kern w:val="2"/>
      <w:sz w:val="30"/>
      <w:szCs w:val="32"/>
    </w:rPr>
  </w:style>
  <w:style w:type="paragraph" w:customStyle="1" w:styleId="155">
    <w:name w:val="标题3"/>
    <w:basedOn w:val="6"/>
    <w:link w:val="154"/>
    <w:qFormat/>
    <w:uiPriority w:val="0"/>
    <w:pPr>
      <w:keepNext w:val="0"/>
      <w:keepLines w:val="0"/>
      <w:spacing w:before="0" w:after="0" w:line="360" w:lineRule="auto"/>
    </w:pPr>
    <w:rPr>
      <w:rFonts w:eastAsia="仿宋_GB2312"/>
      <w:b w:val="0"/>
      <w:sz w:val="30"/>
    </w:rPr>
  </w:style>
  <w:style w:type="character" w:customStyle="1" w:styleId="156">
    <w:name w:val="批注框文本 Char1"/>
    <w:semiHidden/>
    <w:qFormat/>
    <w:uiPriority w:val="99"/>
    <w:rPr>
      <w:kern w:val="2"/>
      <w:sz w:val="18"/>
      <w:szCs w:val="18"/>
    </w:rPr>
  </w:style>
  <w:style w:type="character" w:customStyle="1" w:styleId="157">
    <w:name w:val="正文文本 2 字符"/>
    <w:link w:val="41"/>
    <w:qFormat/>
    <w:uiPriority w:val="0"/>
    <w:rPr>
      <w:szCs w:val="24"/>
    </w:rPr>
  </w:style>
  <w:style w:type="character" w:customStyle="1" w:styleId="158">
    <w:name w:val="引用 Char2"/>
    <w:qFormat/>
    <w:uiPriority w:val="29"/>
    <w:rPr>
      <w:i/>
      <w:iCs/>
      <w:color w:val="000000"/>
      <w:kern w:val="2"/>
      <w:sz w:val="21"/>
      <w:szCs w:val="24"/>
    </w:rPr>
  </w:style>
  <w:style w:type="paragraph" w:customStyle="1" w:styleId="159">
    <w:name w:val="Char Char Char"/>
    <w:basedOn w:val="1"/>
    <w:qFormat/>
    <w:uiPriority w:val="0"/>
    <w:rPr>
      <w:rFonts w:ascii="Tahoma" w:hAnsi="Tahoma"/>
      <w:sz w:val="24"/>
      <w:szCs w:val="20"/>
    </w:rPr>
  </w:style>
  <w:style w:type="paragraph" w:customStyle="1" w:styleId="160">
    <w:name w:val="Char11"/>
    <w:basedOn w:val="1"/>
    <w:qFormat/>
    <w:uiPriority w:val="0"/>
    <w:rPr>
      <w:szCs w:val="21"/>
    </w:rPr>
  </w:style>
  <w:style w:type="paragraph" w:customStyle="1" w:styleId="161">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3">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2ji"/>
    <w:basedOn w:val="5"/>
    <w:qFormat/>
    <w:uiPriority w:val="0"/>
    <w:pPr>
      <w:keepLines/>
      <w:spacing w:before="0"/>
      <w:jc w:val="both"/>
      <w:textAlignment w:val="baseline"/>
    </w:pPr>
    <w:rPr>
      <w:rFonts w:ascii="宋体" w:hAnsi="宋体" w:eastAsia="宋体"/>
      <w:bCs/>
      <w:sz w:val="21"/>
      <w:szCs w:val="21"/>
    </w:rPr>
  </w:style>
  <w:style w:type="paragraph" w:customStyle="1" w:styleId="16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qFormat/>
    <w:uiPriority w:val="0"/>
    <w:pPr>
      <w:tabs>
        <w:tab w:val="left" w:pos="900"/>
      </w:tabs>
      <w:ind w:left="900" w:hanging="420"/>
    </w:pPr>
    <w:rPr>
      <w:rFonts w:ascii="Times New Roman" w:hAnsi="Times New Roman"/>
      <w:szCs w:val="20"/>
    </w:rPr>
  </w:style>
  <w:style w:type="paragraph" w:customStyle="1" w:styleId="189">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6"/>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7"/>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5"/>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0"/>
    <w:link w:val="47"/>
    <w:semiHidden/>
    <w:qFormat/>
    <w:uiPriority w:val="0"/>
    <w:rPr>
      <w:kern w:val="2"/>
      <w:sz w:val="21"/>
      <w:szCs w:val="24"/>
    </w:rPr>
  </w:style>
  <w:style w:type="paragraph" w:customStyle="1" w:styleId="234">
    <w:name w:val="Table Text"/>
    <w:basedOn w:val="1"/>
    <w:semiHidden/>
    <w:qFormat/>
    <w:uiPriority w:val="0"/>
    <w:rPr>
      <w:rFonts w:ascii="宋体" w:hAnsi="宋体" w:cs="宋体"/>
      <w:sz w:val="19"/>
      <w:szCs w:val="19"/>
      <w:lang w:eastAsia="en-US"/>
    </w:rPr>
  </w:style>
  <w:style w:type="table" w:customStyle="1" w:styleId="235">
    <w:name w:val="Table Normal"/>
    <w:semiHidden/>
    <w:unhideWhenUsed/>
    <w:qFormat/>
    <w:uiPriority w:val="0"/>
    <w:tblPr>
      <w:tblCellMar>
        <w:top w:w="0" w:type="dxa"/>
        <w:left w:w="0" w:type="dxa"/>
        <w:bottom w:w="0" w:type="dxa"/>
        <w:right w:w="0" w:type="dxa"/>
      </w:tblCellMar>
    </w:tblPr>
  </w:style>
  <w:style w:type="paragraph" w:customStyle="1" w:styleId="236">
    <w:name w:val="Normal_file_4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heading 2_file_475"/>
    <w:basedOn w:val="236"/>
    <w:next w:val="4"/>
    <w:qFormat/>
    <w:uiPriority w:val="0"/>
    <w:pPr>
      <w:keepNext/>
      <w:adjustRightInd w:val="0"/>
      <w:spacing w:before="120" w:line="360" w:lineRule="auto"/>
      <w:jc w:val="center"/>
      <w:outlineLvl w:val="1"/>
    </w:pPr>
    <w:rPr>
      <w:rFonts w:eastAsia="隶书"/>
      <w:b/>
      <w:kern w:val="0"/>
      <w:sz w:val="44"/>
      <w:szCs w:val="20"/>
    </w:rPr>
  </w:style>
  <w:style w:type="character" w:customStyle="1" w:styleId="238">
    <w:name w:val="Default Paragraph Font_file_475"/>
    <w:semiHidden/>
    <w:qFormat/>
    <w:uiPriority w:val="0"/>
  </w:style>
  <w:style w:type="table" w:customStyle="1" w:styleId="239">
    <w:name w:val="Normal Table_file_475"/>
    <w:semiHidden/>
    <w:qFormat/>
    <w:uiPriority w:val="0"/>
    <w:tblPr>
      <w:tblCellMar>
        <w:top w:w="0" w:type="dxa"/>
        <w:left w:w="108" w:type="dxa"/>
        <w:bottom w:w="0" w:type="dxa"/>
        <w:right w:w="108" w:type="dxa"/>
      </w:tblCellMar>
    </w:tblPr>
  </w:style>
  <w:style w:type="paragraph" w:customStyle="1" w:styleId="240">
    <w:name w:val="Body Text Indent 3_file_475"/>
    <w:basedOn w:val="236"/>
    <w:qFormat/>
    <w:uiPriority w:val="0"/>
    <w:pPr>
      <w:spacing w:after="120"/>
      <w:ind w:left="420" w:leftChars="200"/>
    </w:pPr>
    <w:rPr>
      <w:sz w:val="16"/>
      <w:szCs w:val="16"/>
    </w:rPr>
  </w:style>
  <w:style w:type="paragraph" w:customStyle="1" w:styleId="241">
    <w:name w:val="Plain Text_file_1248_file_2789_file_475"/>
    <w:basedOn w:val="242"/>
    <w:qFormat/>
    <w:uiPriority w:val="0"/>
    <w:rPr>
      <w:rFonts w:ascii="宋体" w:hAnsi="Courier New" w:cs="Courier New"/>
      <w:szCs w:val="21"/>
    </w:rPr>
  </w:style>
  <w:style w:type="paragraph" w:customStyle="1" w:styleId="242">
    <w:name w:val="Normal_file_1248_file_2789_file_475"/>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3">
    <w:name w:val="Plain Text_file_1248_file_475"/>
    <w:basedOn w:val="244"/>
    <w:qFormat/>
    <w:uiPriority w:val="0"/>
    <w:rPr>
      <w:rFonts w:ascii="宋体" w:hAnsi="Courier New" w:cs="Courier New"/>
      <w:szCs w:val="21"/>
    </w:rPr>
  </w:style>
  <w:style w:type="paragraph" w:customStyle="1" w:styleId="244">
    <w:name w:val="Normal_file_1248_file_475"/>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Normal_file_4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46">
    <w:name w:val="heading 1_file_476"/>
    <w:basedOn w:val="245"/>
    <w:qFormat/>
    <w:uiPriority w:val="9"/>
    <w:pPr>
      <w:outlineLvl w:val="0"/>
    </w:pPr>
    <w:rPr>
      <w:kern w:val="36"/>
      <w:sz w:val="48"/>
      <w:szCs w:val="48"/>
    </w:rPr>
  </w:style>
  <w:style w:type="paragraph" w:customStyle="1" w:styleId="247">
    <w:name w:val="heading 2_file_476"/>
    <w:basedOn w:val="245"/>
    <w:qFormat/>
    <w:uiPriority w:val="9"/>
    <w:pPr>
      <w:outlineLvl w:val="1"/>
    </w:pPr>
    <w:rPr>
      <w:sz w:val="36"/>
      <w:szCs w:val="36"/>
    </w:rPr>
  </w:style>
  <w:style w:type="paragraph" w:customStyle="1" w:styleId="248">
    <w:name w:val="heading 3_file_476"/>
    <w:basedOn w:val="245"/>
    <w:qFormat/>
    <w:uiPriority w:val="9"/>
    <w:pPr>
      <w:outlineLvl w:val="2"/>
    </w:pPr>
    <w:rPr>
      <w:sz w:val="27"/>
      <w:szCs w:val="27"/>
    </w:rPr>
  </w:style>
  <w:style w:type="paragraph" w:customStyle="1" w:styleId="249">
    <w:name w:val="heading 4_file_476"/>
    <w:basedOn w:val="245"/>
    <w:qFormat/>
    <w:uiPriority w:val="9"/>
    <w:pPr>
      <w:outlineLvl w:val="3"/>
    </w:pPr>
  </w:style>
  <w:style w:type="paragraph" w:customStyle="1" w:styleId="250">
    <w:name w:val="heading 5_file_476"/>
    <w:basedOn w:val="245"/>
    <w:qFormat/>
    <w:uiPriority w:val="9"/>
    <w:pPr>
      <w:outlineLvl w:val="4"/>
    </w:pPr>
    <w:rPr>
      <w:sz w:val="20"/>
      <w:szCs w:val="20"/>
    </w:rPr>
  </w:style>
  <w:style w:type="paragraph" w:customStyle="1" w:styleId="251">
    <w:name w:val="heading 6_file_476"/>
    <w:basedOn w:val="245"/>
    <w:qFormat/>
    <w:uiPriority w:val="9"/>
    <w:pPr>
      <w:outlineLvl w:val="5"/>
    </w:pPr>
    <w:rPr>
      <w:sz w:val="15"/>
      <w:szCs w:val="15"/>
    </w:rPr>
  </w:style>
  <w:style w:type="character" w:customStyle="1" w:styleId="252">
    <w:name w:val="Default Paragraph Font_file_476"/>
    <w:semiHidden/>
    <w:unhideWhenUsed/>
    <w:qFormat/>
    <w:uiPriority w:val="1"/>
  </w:style>
  <w:style w:type="table" w:customStyle="1" w:styleId="253">
    <w:name w:val="Normal Table_file_476"/>
    <w:semiHidden/>
    <w:unhideWhenUsed/>
    <w:qFormat/>
    <w:uiPriority w:val="99"/>
    <w:tblPr>
      <w:tblCellMar>
        <w:top w:w="0" w:type="dxa"/>
        <w:left w:w="108" w:type="dxa"/>
        <w:bottom w:w="0" w:type="dxa"/>
        <w:right w:w="108" w:type="dxa"/>
      </w:tblCellMar>
    </w:tblPr>
  </w:style>
  <w:style w:type="character" w:customStyle="1" w:styleId="254">
    <w:name w:val="Hyperlink_file_476"/>
    <w:basedOn w:val="252"/>
    <w:semiHidden/>
    <w:unhideWhenUsed/>
    <w:qFormat/>
    <w:uiPriority w:val="99"/>
    <w:rPr>
      <w:color w:val="0782C1"/>
      <w:u w:val="single"/>
    </w:rPr>
  </w:style>
  <w:style w:type="character" w:customStyle="1" w:styleId="255">
    <w:name w:val="FollowedHyperlink_file_476"/>
    <w:basedOn w:val="252"/>
    <w:semiHidden/>
    <w:unhideWhenUsed/>
    <w:qFormat/>
    <w:uiPriority w:val="99"/>
    <w:rPr>
      <w:color w:val="0782C1"/>
      <w:u w:val="single"/>
    </w:rPr>
  </w:style>
  <w:style w:type="character" w:customStyle="1" w:styleId="256">
    <w:name w:val="标题 1 Char_file_476"/>
    <w:basedOn w:val="252"/>
    <w:link w:val="4"/>
    <w:qFormat/>
    <w:uiPriority w:val="9"/>
    <w:rPr>
      <w:rFonts w:ascii="宋体" w:hAnsi="宋体" w:eastAsia="宋体" w:cs="宋体"/>
      <w:b/>
      <w:bCs/>
      <w:kern w:val="44"/>
      <w:sz w:val="44"/>
      <w:szCs w:val="44"/>
    </w:rPr>
  </w:style>
  <w:style w:type="character" w:customStyle="1" w:styleId="257">
    <w:name w:val="标题 2 Char_file_476"/>
    <w:basedOn w:val="252"/>
    <w:link w:val="5"/>
    <w:semiHidden/>
    <w:qFormat/>
    <w:uiPriority w:val="9"/>
    <w:rPr>
      <w:rFonts w:asciiTheme="majorHAnsi" w:hAnsiTheme="majorHAnsi" w:eastAsiaTheme="majorEastAsia" w:cstheme="majorBidi"/>
      <w:b/>
      <w:bCs/>
      <w:sz w:val="32"/>
      <w:szCs w:val="32"/>
    </w:rPr>
  </w:style>
  <w:style w:type="character" w:customStyle="1" w:styleId="258">
    <w:name w:val="标题 3 Char_file_476"/>
    <w:basedOn w:val="252"/>
    <w:link w:val="6"/>
    <w:semiHidden/>
    <w:qFormat/>
    <w:uiPriority w:val="9"/>
    <w:rPr>
      <w:rFonts w:ascii="宋体" w:hAnsi="宋体" w:eastAsia="宋体" w:cs="宋体"/>
      <w:b/>
      <w:bCs/>
      <w:sz w:val="32"/>
      <w:szCs w:val="32"/>
    </w:rPr>
  </w:style>
  <w:style w:type="character" w:customStyle="1" w:styleId="259">
    <w:name w:val="标题 4 Char_file_476"/>
    <w:basedOn w:val="252"/>
    <w:link w:val="7"/>
    <w:semiHidden/>
    <w:qFormat/>
    <w:uiPriority w:val="9"/>
    <w:rPr>
      <w:rFonts w:asciiTheme="majorHAnsi" w:hAnsiTheme="majorHAnsi" w:eastAsiaTheme="majorEastAsia" w:cstheme="majorBidi"/>
      <w:b/>
      <w:bCs/>
      <w:sz w:val="28"/>
      <w:szCs w:val="28"/>
    </w:rPr>
  </w:style>
  <w:style w:type="character" w:customStyle="1" w:styleId="260">
    <w:name w:val="标题 5 Char_file_476"/>
    <w:basedOn w:val="252"/>
    <w:link w:val="8"/>
    <w:semiHidden/>
    <w:qFormat/>
    <w:uiPriority w:val="9"/>
    <w:rPr>
      <w:rFonts w:ascii="宋体" w:hAnsi="宋体" w:eastAsia="宋体" w:cs="宋体"/>
      <w:b/>
      <w:bCs/>
      <w:sz w:val="28"/>
      <w:szCs w:val="28"/>
    </w:rPr>
  </w:style>
  <w:style w:type="character" w:customStyle="1" w:styleId="261">
    <w:name w:val="标题 6 Char_file_476"/>
    <w:basedOn w:val="252"/>
    <w:link w:val="10"/>
    <w:semiHidden/>
    <w:qFormat/>
    <w:uiPriority w:val="9"/>
    <w:rPr>
      <w:rFonts w:asciiTheme="majorHAnsi" w:hAnsiTheme="majorHAnsi" w:eastAsiaTheme="majorEastAsia" w:cstheme="majorBidi"/>
      <w:b/>
      <w:bCs/>
      <w:sz w:val="24"/>
      <w:szCs w:val="24"/>
    </w:rPr>
  </w:style>
  <w:style w:type="paragraph" w:customStyle="1" w:styleId="262">
    <w:name w:val="cke_editable_file_476"/>
    <w:basedOn w:val="245"/>
    <w:qFormat/>
    <w:uiPriority w:val="0"/>
    <w:rPr>
      <w:rFonts w:ascii="仿宋_GB2312" w:eastAsia="仿宋_GB2312"/>
    </w:rPr>
  </w:style>
  <w:style w:type="paragraph" w:customStyle="1" w:styleId="263">
    <w:name w:val="marker_file_476"/>
    <w:basedOn w:val="245"/>
    <w:qFormat/>
    <w:uiPriority w:val="0"/>
    <w:pPr>
      <w:shd w:val="clear" w:color="auto" w:fill="FFFF00"/>
    </w:pPr>
  </w:style>
  <w:style w:type="paragraph" w:customStyle="1" w:styleId="264">
    <w:name w:val="Normal (Web)_file_476"/>
    <w:basedOn w:val="245"/>
    <w:semiHidden/>
    <w:unhideWhenUsed/>
    <w:qFormat/>
    <w:uiPriority w:val="99"/>
  </w:style>
  <w:style w:type="paragraph" w:customStyle="1" w:styleId="265">
    <w:name w:val="Normal_file_4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6">
    <w:name w:val="heading 1_file_477"/>
    <w:basedOn w:val="265"/>
    <w:qFormat/>
    <w:uiPriority w:val="9"/>
    <w:pPr>
      <w:outlineLvl w:val="0"/>
    </w:pPr>
    <w:rPr>
      <w:kern w:val="36"/>
      <w:sz w:val="48"/>
      <w:szCs w:val="48"/>
    </w:rPr>
  </w:style>
  <w:style w:type="paragraph" w:customStyle="1" w:styleId="267">
    <w:name w:val="heading 2_file_477"/>
    <w:basedOn w:val="265"/>
    <w:qFormat/>
    <w:uiPriority w:val="9"/>
    <w:pPr>
      <w:outlineLvl w:val="1"/>
    </w:pPr>
    <w:rPr>
      <w:sz w:val="36"/>
      <w:szCs w:val="36"/>
    </w:rPr>
  </w:style>
  <w:style w:type="paragraph" w:customStyle="1" w:styleId="268">
    <w:name w:val="heading 3_file_477"/>
    <w:basedOn w:val="265"/>
    <w:qFormat/>
    <w:uiPriority w:val="9"/>
    <w:pPr>
      <w:outlineLvl w:val="2"/>
    </w:pPr>
    <w:rPr>
      <w:sz w:val="27"/>
      <w:szCs w:val="27"/>
    </w:rPr>
  </w:style>
  <w:style w:type="paragraph" w:customStyle="1" w:styleId="269">
    <w:name w:val="heading 4_file_477"/>
    <w:basedOn w:val="265"/>
    <w:qFormat/>
    <w:uiPriority w:val="9"/>
    <w:pPr>
      <w:outlineLvl w:val="3"/>
    </w:pPr>
  </w:style>
  <w:style w:type="paragraph" w:customStyle="1" w:styleId="270">
    <w:name w:val="heading 5_file_477"/>
    <w:basedOn w:val="265"/>
    <w:qFormat/>
    <w:uiPriority w:val="9"/>
    <w:pPr>
      <w:outlineLvl w:val="4"/>
    </w:pPr>
    <w:rPr>
      <w:sz w:val="20"/>
      <w:szCs w:val="20"/>
    </w:rPr>
  </w:style>
  <w:style w:type="paragraph" w:customStyle="1" w:styleId="271">
    <w:name w:val="heading 6_file_477"/>
    <w:basedOn w:val="265"/>
    <w:qFormat/>
    <w:uiPriority w:val="9"/>
    <w:pPr>
      <w:outlineLvl w:val="5"/>
    </w:pPr>
    <w:rPr>
      <w:sz w:val="15"/>
      <w:szCs w:val="15"/>
    </w:rPr>
  </w:style>
  <w:style w:type="character" w:customStyle="1" w:styleId="272">
    <w:name w:val="Default Paragraph Font_file_477"/>
    <w:semiHidden/>
    <w:unhideWhenUsed/>
    <w:qFormat/>
    <w:uiPriority w:val="1"/>
  </w:style>
  <w:style w:type="table" w:customStyle="1" w:styleId="273">
    <w:name w:val="Normal Table_file_477"/>
    <w:semiHidden/>
    <w:unhideWhenUsed/>
    <w:qFormat/>
    <w:uiPriority w:val="99"/>
    <w:tblPr>
      <w:tblCellMar>
        <w:top w:w="0" w:type="dxa"/>
        <w:left w:w="108" w:type="dxa"/>
        <w:bottom w:w="0" w:type="dxa"/>
        <w:right w:w="108" w:type="dxa"/>
      </w:tblCellMar>
    </w:tblPr>
  </w:style>
  <w:style w:type="character" w:customStyle="1" w:styleId="274">
    <w:name w:val="Hyperlink_file_477"/>
    <w:basedOn w:val="272"/>
    <w:semiHidden/>
    <w:unhideWhenUsed/>
    <w:qFormat/>
    <w:uiPriority w:val="99"/>
    <w:rPr>
      <w:color w:val="0782C1"/>
      <w:u w:val="single"/>
    </w:rPr>
  </w:style>
  <w:style w:type="character" w:customStyle="1" w:styleId="275">
    <w:name w:val="FollowedHyperlink_file_477"/>
    <w:basedOn w:val="272"/>
    <w:semiHidden/>
    <w:unhideWhenUsed/>
    <w:qFormat/>
    <w:uiPriority w:val="99"/>
    <w:rPr>
      <w:color w:val="0782C1"/>
      <w:u w:val="single"/>
    </w:rPr>
  </w:style>
  <w:style w:type="character" w:customStyle="1" w:styleId="276">
    <w:name w:val="标题 1 Char_file_477"/>
    <w:basedOn w:val="272"/>
    <w:link w:val="4"/>
    <w:qFormat/>
    <w:uiPriority w:val="9"/>
    <w:rPr>
      <w:rFonts w:ascii="宋体" w:hAnsi="宋体" w:eastAsia="宋体" w:cs="宋体"/>
      <w:b/>
      <w:bCs/>
      <w:kern w:val="44"/>
      <w:sz w:val="44"/>
      <w:szCs w:val="44"/>
    </w:rPr>
  </w:style>
  <w:style w:type="character" w:customStyle="1" w:styleId="277">
    <w:name w:val="标题 2 Char_file_477"/>
    <w:basedOn w:val="272"/>
    <w:link w:val="5"/>
    <w:semiHidden/>
    <w:qFormat/>
    <w:uiPriority w:val="9"/>
    <w:rPr>
      <w:rFonts w:asciiTheme="majorHAnsi" w:hAnsiTheme="majorHAnsi" w:eastAsiaTheme="majorEastAsia" w:cstheme="majorBidi"/>
      <w:b/>
      <w:bCs/>
      <w:sz w:val="32"/>
      <w:szCs w:val="32"/>
    </w:rPr>
  </w:style>
  <w:style w:type="character" w:customStyle="1" w:styleId="278">
    <w:name w:val="标题 3 Char_file_477"/>
    <w:basedOn w:val="272"/>
    <w:link w:val="6"/>
    <w:semiHidden/>
    <w:qFormat/>
    <w:uiPriority w:val="9"/>
    <w:rPr>
      <w:rFonts w:ascii="宋体" w:hAnsi="宋体" w:eastAsia="宋体" w:cs="宋体"/>
      <w:b/>
      <w:bCs/>
      <w:sz w:val="32"/>
      <w:szCs w:val="32"/>
    </w:rPr>
  </w:style>
  <w:style w:type="character" w:customStyle="1" w:styleId="279">
    <w:name w:val="标题 4 Char_file_477"/>
    <w:basedOn w:val="272"/>
    <w:link w:val="7"/>
    <w:semiHidden/>
    <w:qFormat/>
    <w:uiPriority w:val="9"/>
    <w:rPr>
      <w:rFonts w:asciiTheme="majorHAnsi" w:hAnsiTheme="majorHAnsi" w:eastAsiaTheme="majorEastAsia" w:cstheme="majorBidi"/>
      <w:b/>
      <w:bCs/>
      <w:sz w:val="28"/>
      <w:szCs w:val="28"/>
    </w:rPr>
  </w:style>
  <w:style w:type="character" w:customStyle="1" w:styleId="280">
    <w:name w:val="标题 5 Char_file_477"/>
    <w:basedOn w:val="272"/>
    <w:link w:val="8"/>
    <w:semiHidden/>
    <w:qFormat/>
    <w:uiPriority w:val="9"/>
    <w:rPr>
      <w:rFonts w:ascii="宋体" w:hAnsi="宋体" w:eastAsia="宋体" w:cs="宋体"/>
      <w:b/>
      <w:bCs/>
      <w:sz w:val="28"/>
      <w:szCs w:val="28"/>
    </w:rPr>
  </w:style>
  <w:style w:type="character" w:customStyle="1" w:styleId="281">
    <w:name w:val="标题 6 Char_file_477"/>
    <w:basedOn w:val="272"/>
    <w:link w:val="10"/>
    <w:semiHidden/>
    <w:qFormat/>
    <w:uiPriority w:val="9"/>
    <w:rPr>
      <w:rFonts w:asciiTheme="majorHAnsi" w:hAnsiTheme="majorHAnsi" w:eastAsiaTheme="majorEastAsia" w:cstheme="majorBidi"/>
      <w:b/>
      <w:bCs/>
      <w:sz w:val="24"/>
      <w:szCs w:val="24"/>
    </w:rPr>
  </w:style>
  <w:style w:type="paragraph" w:customStyle="1" w:styleId="282">
    <w:name w:val="cke_editable_file_477"/>
    <w:basedOn w:val="265"/>
    <w:qFormat/>
    <w:uiPriority w:val="0"/>
    <w:rPr>
      <w:rFonts w:ascii="仿宋_GB2312" w:eastAsia="仿宋_GB2312"/>
    </w:rPr>
  </w:style>
  <w:style w:type="paragraph" w:customStyle="1" w:styleId="283">
    <w:name w:val="marker_file_477"/>
    <w:basedOn w:val="265"/>
    <w:qFormat/>
    <w:uiPriority w:val="0"/>
    <w:pPr>
      <w:shd w:val="clear" w:color="auto" w:fill="FFFF00"/>
    </w:pPr>
  </w:style>
  <w:style w:type="paragraph" w:customStyle="1" w:styleId="284">
    <w:name w:val="Normal (Web)_file_477"/>
    <w:basedOn w:val="265"/>
    <w:semiHidden/>
    <w:unhideWhenUsed/>
    <w:qFormat/>
    <w:uiPriority w:val="99"/>
  </w:style>
  <w:style w:type="paragraph" w:customStyle="1" w:styleId="285">
    <w:name w:val="Normal_file_4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6">
    <w:name w:val="heading 2_file_478"/>
    <w:basedOn w:val="285"/>
    <w:next w:val="4"/>
    <w:qFormat/>
    <w:uiPriority w:val="0"/>
    <w:pPr>
      <w:keepNext/>
      <w:adjustRightInd w:val="0"/>
      <w:spacing w:before="120" w:line="360" w:lineRule="auto"/>
      <w:jc w:val="center"/>
      <w:outlineLvl w:val="1"/>
    </w:pPr>
    <w:rPr>
      <w:rFonts w:eastAsia="隶书"/>
      <w:b/>
      <w:kern w:val="0"/>
      <w:sz w:val="44"/>
      <w:szCs w:val="20"/>
    </w:rPr>
  </w:style>
  <w:style w:type="character" w:customStyle="1" w:styleId="287">
    <w:name w:val="Default Paragraph Font_file_478"/>
    <w:semiHidden/>
    <w:qFormat/>
    <w:uiPriority w:val="0"/>
  </w:style>
  <w:style w:type="table" w:customStyle="1" w:styleId="288">
    <w:name w:val="Normal Table_file_478"/>
    <w:semiHidden/>
    <w:qFormat/>
    <w:uiPriority w:val="0"/>
    <w:tblPr>
      <w:tblCellMar>
        <w:top w:w="0" w:type="dxa"/>
        <w:left w:w="108" w:type="dxa"/>
        <w:bottom w:w="0" w:type="dxa"/>
        <w:right w:w="108" w:type="dxa"/>
      </w:tblCellMar>
    </w:tblPr>
  </w:style>
  <w:style w:type="paragraph" w:customStyle="1" w:styleId="289">
    <w:name w:val="heading 4_file_2792_file_478"/>
    <w:basedOn w:val="290"/>
    <w:next w:val="11"/>
    <w:qFormat/>
    <w:uiPriority w:val="0"/>
    <w:pPr>
      <w:keepNext/>
      <w:keepLines/>
      <w:spacing w:before="280" w:after="290" w:line="376" w:lineRule="auto"/>
      <w:outlineLvl w:val="3"/>
    </w:pPr>
    <w:rPr>
      <w:rFonts w:ascii="Arial" w:hAnsi="Arial" w:eastAsia="黑体"/>
      <w:b/>
      <w:bCs/>
      <w:sz w:val="28"/>
      <w:szCs w:val="28"/>
    </w:rPr>
  </w:style>
  <w:style w:type="paragraph" w:customStyle="1" w:styleId="290">
    <w:name w:val="Normal_file_2792_file_4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项目排列_file_478"/>
    <w:basedOn w:val="285"/>
    <w:qFormat/>
    <w:uiPriority w:val="0"/>
    <w:pPr>
      <w:numPr>
        <w:ilvl w:val="0"/>
        <w:numId w:val="1"/>
      </w:numPr>
      <w:tabs>
        <w:tab w:val="left" w:pos="1200"/>
      </w:tabs>
      <w:spacing w:before="156" w:beforeLines="50" w:after="156" w:afterLines="50" w:line="300" w:lineRule="auto"/>
    </w:pPr>
    <w:rPr>
      <w:sz w:val="24"/>
    </w:rPr>
  </w:style>
  <w:style w:type="paragraph" w:customStyle="1" w:styleId="292">
    <w:name w:val="Plain Text_file_1251_file_2792_file_478"/>
    <w:basedOn w:val="293"/>
    <w:qFormat/>
    <w:uiPriority w:val="0"/>
    <w:rPr>
      <w:rFonts w:ascii="宋体" w:hAnsi="Courier New" w:cs="Courier New"/>
      <w:szCs w:val="21"/>
    </w:rPr>
  </w:style>
  <w:style w:type="paragraph" w:customStyle="1" w:styleId="293">
    <w:name w:val="Normal_file_1251_file_2792_file_478"/>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4">
    <w:name w:val="表格文字_file_1251_file_2792_file_478"/>
    <w:basedOn w:val="293"/>
    <w:qFormat/>
    <w:uiPriority w:val="0"/>
    <w:pPr>
      <w:spacing w:before="25" w:after="25"/>
      <w:jc w:val="left"/>
    </w:pPr>
    <w:rPr>
      <w:rFonts w:ascii="Calibri" w:hAnsi="Calibri"/>
      <w:bCs/>
      <w:spacing w:val="10"/>
      <w:kern w:val="0"/>
      <w:sz w:val="24"/>
    </w:rPr>
  </w:style>
  <w:style w:type="paragraph" w:customStyle="1" w:styleId="295">
    <w:name w:val="表格文字_file_423_file_342_file_1251_file_2792_file_478"/>
    <w:basedOn w:val="293"/>
    <w:qFormat/>
    <w:uiPriority w:val="0"/>
    <w:pPr>
      <w:spacing w:before="25" w:after="25"/>
      <w:jc w:val="left"/>
    </w:pPr>
    <w:rPr>
      <w:rFonts w:ascii="Calibri" w:hAnsi="Calibri"/>
      <w:bCs/>
      <w:spacing w:val="10"/>
      <w:kern w:val="0"/>
      <w:sz w:val="24"/>
    </w:rPr>
  </w:style>
  <w:style w:type="paragraph" w:customStyle="1" w:styleId="296">
    <w:name w:val="Plain Text_file_423_file_342_file_1251_file_2792_file_478"/>
    <w:basedOn w:val="293"/>
    <w:qFormat/>
    <w:uiPriority w:val="0"/>
    <w:rPr>
      <w:rFonts w:ascii="宋体" w:hAnsi="Courier New" w:cs="Courier New"/>
      <w:szCs w:val="21"/>
    </w:rPr>
  </w:style>
  <w:style w:type="paragraph" w:customStyle="1" w:styleId="297">
    <w:name w:val="Normal_file_47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8">
    <w:name w:val="heading 1_file_479"/>
    <w:basedOn w:val="297"/>
    <w:qFormat/>
    <w:uiPriority w:val="9"/>
    <w:pPr>
      <w:outlineLvl w:val="0"/>
    </w:pPr>
    <w:rPr>
      <w:kern w:val="36"/>
      <w:sz w:val="48"/>
      <w:szCs w:val="48"/>
    </w:rPr>
  </w:style>
  <w:style w:type="paragraph" w:customStyle="1" w:styleId="299">
    <w:name w:val="heading 2_file_479"/>
    <w:basedOn w:val="297"/>
    <w:qFormat/>
    <w:uiPriority w:val="9"/>
    <w:pPr>
      <w:outlineLvl w:val="1"/>
    </w:pPr>
    <w:rPr>
      <w:sz w:val="36"/>
      <w:szCs w:val="36"/>
    </w:rPr>
  </w:style>
  <w:style w:type="paragraph" w:customStyle="1" w:styleId="300">
    <w:name w:val="heading 3_file_479"/>
    <w:basedOn w:val="297"/>
    <w:qFormat/>
    <w:uiPriority w:val="9"/>
    <w:pPr>
      <w:outlineLvl w:val="2"/>
    </w:pPr>
    <w:rPr>
      <w:sz w:val="27"/>
      <w:szCs w:val="27"/>
    </w:rPr>
  </w:style>
  <w:style w:type="paragraph" w:customStyle="1" w:styleId="301">
    <w:name w:val="heading 4_file_479"/>
    <w:basedOn w:val="297"/>
    <w:qFormat/>
    <w:uiPriority w:val="9"/>
    <w:pPr>
      <w:outlineLvl w:val="3"/>
    </w:pPr>
  </w:style>
  <w:style w:type="paragraph" w:customStyle="1" w:styleId="302">
    <w:name w:val="heading 5_file_479"/>
    <w:basedOn w:val="297"/>
    <w:qFormat/>
    <w:uiPriority w:val="9"/>
    <w:pPr>
      <w:outlineLvl w:val="4"/>
    </w:pPr>
    <w:rPr>
      <w:sz w:val="20"/>
      <w:szCs w:val="20"/>
    </w:rPr>
  </w:style>
  <w:style w:type="paragraph" w:customStyle="1" w:styleId="303">
    <w:name w:val="heading 6_file_479"/>
    <w:basedOn w:val="297"/>
    <w:qFormat/>
    <w:uiPriority w:val="9"/>
    <w:pPr>
      <w:outlineLvl w:val="5"/>
    </w:pPr>
    <w:rPr>
      <w:sz w:val="15"/>
      <w:szCs w:val="15"/>
    </w:rPr>
  </w:style>
  <w:style w:type="character" w:customStyle="1" w:styleId="304">
    <w:name w:val="Default Paragraph Font_file_479"/>
    <w:semiHidden/>
    <w:unhideWhenUsed/>
    <w:qFormat/>
    <w:uiPriority w:val="1"/>
  </w:style>
  <w:style w:type="table" w:customStyle="1" w:styleId="305">
    <w:name w:val="Normal Table_file_479"/>
    <w:semiHidden/>
    <w:unhideWhenUsed/>
    <w:qFormat/>
    <w:uiPriority w:val="99"/>
    <w:tblPr>
      <w:tblCellMar>
        <w:top w:w="0" w:type="dxa"/>
        <w:left w:w="108" w:type="dxa"/>
        <w:bottom w:w="0" w:type="dxa"/>
        <w:right w:w="108" w:type="dxa"/>
      </w:tblCellMar>
    </w:tblPr>
  </w:style>
  <w:style w:type="character" w:customStyle="1" w:styleId="306">
    <w:name w:val="Hyperlink_file_479"/>
    <w:basedOn w:val="304"/>
    <w:semiHidden/>
    <w:unhideWhenUsed/>
    <w:qFormat/>
    <w:uiPriority w:val="99"/>
    <w:rPr>
      <w:color w:val="0782C1"/>
      <w:u w:val="single"/>
    </w:rPr>
  </w:style>
  <w:style w:type="character" w:customStyle="1" w:styleId="307">
    <w:name w:val="FollowedHyperlink_file_479"/>
    <w:basedOn w:val="304"/>
    <w:semiHidden/>
    <w:unhideWhenUsed/>
    <w:qFormat/>
    <w:uiPriority w:val="99"/>
    <w:rPr>
      <w:color w:val="0782C1"/>
      <w:u w:val="single"/>
    </w:rPr>
  </w:style>
  <w:style w:type="character" w:customStyle="1" w:styleId="308">
    <w:name w:val="标题 1 Char_file_479"/>
    <w:basedOn w:val="304"/>
    <w:link w:val="4"/>
    <w:qFormat/>
    <w:uiPriority w:val="9"/>
    <w:rPr>
      <w:rFonts w:ascii="宋体" w:hAnsi="宋体" w:eastAsia="宋体" w:cs="宋体"/>
      <w:b/>
      <w:bCs/>
      <w:kern w:val="44"/>
      <w:sz w:val="44"/>
      <w:szCs w:val="44"/>
    </w:rPr>
  </w:style>
  <w:style w:type="character" w:customStyle="1" w:styleId="309">
    <w:name w:val="标题 2 Char_file_479"/>
    <w:basedOn w:val="304"/>
    <w:link w:val="5"/>
    <w:semiHidden/>
    <w:qFormat/>
    <w:uiPriority w:val="9"/>
    <w:rPr>
      <w:rFonts w:asciiTheme="majorHAnsi" w:hAnsiTheme="majorHAnsi" w:eastAsiaTheme="majorEastAsia" w:cstheme="majorBidi"/>
      <w:b/>
      <w:bCs/>
      <w:sz w:val="32"/>
      <w:szCs w:val="32"/>
    </w:rPr>
  </w:style>
  <w:style w:type="character" w:customStyle="1" w:styleId="310">
    <w:name w:val="标题 3 Char_file_479"/>
    <w:basedOn w:val="304"/>
    <w:link w:val="6"/>
    <w:semiHidden/>
    <w:qFormat/>
    <w:uiPriority w:val="9"/>
    <w:rPr>
      <w:rFonts w:ascii="宋体" w:hAnsi="宋体" w:eastAsia="宋体" w:cs="宋体"/>
      <w:b/>
      <w:bCs/>
      <w:sz w:val="32"/>
      <w:szCs w:val="32"/>
    </w:rPr>
  </w:style>
  <w:style w:type="character" w:customStyle="1" w:styleId="311">
    <w:name w:val="标题 4 Char_file_479"/>
    <w:basedOn w:val="304"/>
    <w:link w:val="7"/>
    <w:semiHidden/>
    <w:qFormat/>
    <w:uiPriority w:val="9"/>
    <w:rPr>
      <w:rFonts w:asciiTheme="majorHAnsi" w:hAnsiTheme="majorHAnsi" w:eastAsiaTheme="majorEastAsia" w:cstheme="majorBidi"/>
      <w:b/>
      <w:bCs/>
      <w:sz w:val="28"/>
      <w:szCs w:val="28"/>
    </w:rPr>
  </w:style>
  <w:style w:type="character" w:customStyle="1" w:styleId="312">
    <w:name w:val="标题 5 Char_file_479"/>
    <w:basedOn w:val="304"/>
    <w:link w:val="8"/>
    <w:semiHidden/>
    <w:qFormat/>
    <w:uiPriority w:val="9"/>
    <w:rPr>
      <w:rFonts w:ascii="宋体" w:hAnsi="宋体" w:eastAsia="宋体" w:cs="宋体"/>
      <w:b/>
      <w:bCs/>
      <w:sz w:val="28"/>
      <w:szCs w:val="28"/>
    </w:rPr>
  </w:style>
  <w:style w:type="character" w:customStyle="1" w:styleId="313">
    <w:name w:val="标题 6 Char_file_479"/>
    <w:basedOn w:val="304"/>
    <w:link w:val="10"/>
    <w:semiHidden/>
    <w:qFormat/>
    <w:uiPriority w:val="9"/>
    <w:rPr>
      <w:rFonts w:asciiTheme="majorHAnsi" w:hAnsiTheme="majorHAnsi" w:eastAsiaTheme="majorEastAsia" w:cstheme="majorBidi"/>
      <w:b/>
      <w:bCs/>
      <w:sz w:val="24"/>
      <w:szCs w:val="24"/>
    </w:rPr>
  </w:style>
  <w:style w:type="paragraph" w:customStyle="1" w:styleId="314">
    <w:name w:val="cke_editable_file_479"/>
    <w:basedOn w:val="297"/>
    <w:qFormat/>
    <w:uiPriority w:val="0"/>
    <w:rPr>
      <w:rFonts w:ascii="仿宋_GB2312" w:eastAsia="仿宋_GB2312"/>
    </w:rPr>
  </w:style>
  <w:style w:type="paragraph" w:customStyle="1" w:styleId="315">
    <w:name w:val="marker_file_479"/>
    <w:basedOn w:val="297"/>
    <w:qFormat/>
    <w:uiPriority w:val="0"/>
    <w:pPr>
      <w:shd w:val="clear" w:color="auto" w:fill="FFFF00"/>
    </w:pPr>
  </w:style>
  <w:style w:type="paragraph" w:customStyle="1" w:styleId="316">
    <w:name w:val="Normal (Web)_file_479"/>
    <w:basedOn w:val="297"/>
    <w:semiHidden/>
    <w:unhideWhenUsed/>
    <w:qFormat/>
    <w:uiPriority w:val="99"/>
  </w:style>
  <w:style w:type="paragraph" w:customStyle="1" w:styleId="317">
    <w:name w:val="Normal_file_4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8">
    <w:name w:val="heading 1_file_480"/>
    <w:basedOn w:val="317"/>
    <w:qFormat/>
    <w:uiPriority w:val="9"/>
    <w:pPr>
      <w:outlineLvl w:val="0"/>
    </w:pPr>
    <w:rPr>
      <w:kern w:val="36"/>
      <w:sz w:val="48"/>
      <w:szCs w:val="48"/>
    </w:rPr>
  </w:style>
  <w:style w:type="paragraph" w:customStyle="1" w:styleId="319">
    <w:name w:val="heading 2_file_480"/>
    <w:basedOn w:val="317"/>
    <w:qFormat/>
    <w:uiPriority w:val="9"/>
    <w:pPr>
      <w:outlineLvl w:val="1"/>
    </w:pPr>
    <w:rPr>
      <w:sz w:val="36"/>
      <w:szCs w:val="36"/>
    </w:rPr>
  </w:style>
  <w:style w:type="paragraph" w:customStyle="1" w:styleId="320">
    <w:name w:val="heading 3_file_480"/>
    <w:basedOn w:val="317"/>
    <w:qFormat/>
    <w:uiPriority w:val="9"/>
    <w:pPr>
      <w:outlineLvl w:val="2"/>
    </w:pPr>
    <w:rPr>
      <w:sz w:val="27"/>
      <w:szCs w:val="27"/>
    </w:rPr>
  </w:style>
  <w:style w:type="paragraph" w:customStyle="1" w:styleId="321">
    <w:name w:val="heading 4_file_480"/>
    <w:basedOn w:val="317"/>
    <w:qFormat/>
    <w:uiPriority w:val="9"/>
    <w:pPr>
      <w:outlineLvl w:val="3"/>
    </w:pPr>
  </w:style>
  <w:style w:type="paragraph" w:customStyle="1" w:styleId="322">
    <w:name w:val="heading 5_file_480"/>
    <w:basedOn w:val="317"/>
    <w:qFormat/>
    <w:uiPriority w:val="9"/>
    <w:pPr>
      <w:outlineLvl w:val="4"/>
    </w:pPr>
    <w:rPr>
      <w:sz w:val="20"/>
      <w:szCs w:val="20"/>
    </w:rPr>
  </w:style>
  <w:style w:type="paragraph" w:customStyle="1" w:styleId="323">
    <w:name w:val="heading 6_file_480"/>
    <w:basedOn w:val="317"/>
    <w:qFormat/>
    <w:uiPriority w:val="9"/>
    <w:pPr>
      <w:outlineLvl w:val="5"/>
    </w:pPr>
    <w:rPr>
      <w:sz w:val="15"/>
      <w:szCs w:val="15"/>
    </w:rPr>
  </w:style>
  <w:style w:type="character" w:customStyle="1" w:styleId="324">
    <w:name w:val="Default Paragraph Font_file_480"/>
    <w:semiHidden/>
    <w:unhideWhenUsed/>
    <w:qFormat/>
    <w:uiPriority w:val="1"/>
  </w:style>
  <w:style w:type="table" w:customStyle="1" w:styleId="325">
    <w:name w:val="Normal Table_file_480"/>
    <w:semiHidden/>
    <w:unhideWhenUsed/>
    <w:qFormat/>
    <w:uiPriority w:val="99"/>
    <w:tblPr>
      <w:tblCellMar>
        <w:top w:w="0" w:type="dxa"/>
        <w:left w:w="108" w:type="dxa"/>
        <w:bottom w:w="0" w:type="dxa"/>
        <w:right w:w="108" w:type="dxa"/>
      </w:tblCellMar>
    </w:tblPr>
  </w:style>
  <w:style w:type="character" w:customStyle="1" w:styleId="326">
    <w:name w:val="Hyperlink_file_480"/>
    <w:basedOn w:val="324"/>
    <w:semiHidden/>
    <w:unhideWhenUsed/>
    <w:qFormat/>
    <w:uiPriority w:val="99"/>
    <w:rPr>
      <w:color w:val="0782C1"/>
      <w:u w:val="single"/>
    </w:rPr>
  </w:style>
  <w:style w:type="character" w:customStyle="1" w:styleId="327">
    <w:name w:val="FollowedHyperlink_file_480"/>
    <w:basedOn w:val="324"/>
    <w:semiHidden/>
    <w:unhideWhenUsed/>
    <w:qFormat/>
    <w:uiPriority w:val="99"/>
    <w:rPr>
      <w:color w:val="0782C1"/>
      <w:u w:val="single"/>
    </w:rPr>
  </w:style>
  <w:style w:type="character" w:customStyle="1" w:styleId="328">
    <w:name w:val="标题 1 Char_file_480"/>
    <w:basedOn w:val="324"/>
    <w:link w:val="4"/>
    <w:qFormat/>
    <w:uiPriority w:val="9"/>
    <w:rPr>
      <w:rFonts w:ascii="宋体" w:hAnsi="宋体" w:eastAsia="宋体" w:cs="宋体"/>
      <w:b/>
      <w:bCs/>
      <w:kern w:val="44"/>
      <w:sz w:val="44"/>
      <w:szCs w:val="44"/>
    </w:rPr>
  </w:style>
  <w:style w:type="character" w:customStyle="1" w:styleId="329">
    <w:name w:val="标题 2 Char_file_480"/>
    <w:basedOn w:val="324"/>
    <w:link w:val="5"/>
    <w:semiHidden/>
    <w:qFormat/>
    <w:uiPriority w:val="9"/>
    <w:rPr>
      <w:rFonts w:asciiTheme="majorHAnsi" w:hAnsiTheme="majorHAnsi" w:eastAsiaTheme="majorEastAsia" w:cstheme="majorBidi"/>
      <w:b/>
      <w:bCs/>
      <w:sz w:val="32"/>
      <w:szCs w:val="32"/>
    </w:rPr>
  </w:style>
  <w:style w:type="character" w:customStyle="1" w:styleId="330">
    <w:name w:val="标题 3 Char_file_480"/>
    <w:basedOn w:val="324"/>
    <w:link w:val="6"/>
    <w:semiHidden/>
    <w:qFormat/>
    <w:uiPriority w:val="9"/>
    <w:rPr>
      <w:rFonts w:ascii="宋体" w:hAnsi="宋体" w:eastAsia="宋体" w:cs="宋体"/>
      <w:b/>
      <w:bCs/>
      <w:sz w:val="32"/>
      <w:szCs w:val="32"/>
    </w:rPr>
  </w:style>
  <w:style w:type="character" w:customStyle="1" w:styleId="331">
    <w:name w:val="标题 4 Char_file_480"/>
    <w:basedOn w:val="324"/>
    <w:link w:val="7"/>
    <w:semiHidden/>
    <w:qFormat/>
    <w:uiPriority w:val="9"/>
    <w:rPr>
      <w:rFonts w:asciiTheme="majorHAnsi" w:hAnsiTheme="majorHAnsi" w:eastAsiaTheme="majorEastAsia" w:cstheme="majorBidi"/>
      <w:b/>
      <w:bCs/>
      <w:sz w:val="28"/>
      <w:szCs w:val="28"/>
    </w:rPr>
  </w:style>
  <w:style w:type="character" w:customStyle="1" w:styleId="332">
    <w:name w:val="标题 5 Char_file_480"/>
    <w:basedOn w:val="324"/>
    <w:link w:val="8"/>
    <w:semiHidden/>
    <w:qFormat/>
    <w:uiPriority w:val="9"/>
    <w:rPr>
      <w:rFonts w:ascii="宋体" w:hAnsi="宋体" w:eastAsia="宋体" w:cs="宋体"/>
      <w:b/>
      <w:bCs/>
      <w:sz w:val="28"/>
      <w:szCs w:val="28"/>
    </w:rPr>
  </w:style>
  <w:style w:type="character" w:customStyle="1" w:styleId="333">
    <w:name w:val="标题 6 Char_file_480"/>
    <w:basedOn w:val="324"/>
    <w:link w:val="10"/>
    <w:semiHidden/>
    <w:qFormat/>
    <w:uiPriority w:val="9"/>
    <w:rPr>
      <w:rFonts w:asciiTheme="majorHAnsi" w:hAnsiTheme="majorHAnsi" w:eastAsiaTheme="majorEastAsia" w:cstheme="majorBidi"/>
      <w:b/>
      <w:bCs/>
      <w:sz w:val="24"/>
      <w:szCs w:val="24"/>
    </w:rPr>
  </w:style>
  <w:style w:type="paragraph" w:customStyle="1" w:styleId="334">
    <w:name w:val="cke_editable_file_480"/>
    <w:basedOn w:val="317"/>
    <w:qFormat/>
    <w:uiPriority w:val="0"/>
    <w:rPr>
      <w:rFonts w:ascii="仿宋_GB2312" w:eastAsia="仿宋_GB2312"/>
    </w:rPr>
  </w:style>
  <w:style w:type="paragraph" w:customStyle="1" w:styleId="335">
    <w:name w:val="marker_file_480"/>
    <w:basedOn w:val="317"/>
    <w:qFormat/>
    <w:uiPriority w:val="0"/>
    <w:pPr>
      <w:shd w:val="clear" w:color="auto" w:fill="FFFF00"/>
    </w:pPr>
  </w:style>
  <w:style w:type="paragraph" w:customStyle="1" w:styleId="336">
    <w:name w:val="Normal (Web)_file_480"/>
    <w:basedOn w:val="317"/>
    <w:semiHidden/>
    <w:unhideWhenUsed/>
    <w:qFormat/>
    <w:uiPriority w:val="99"/>
  </w:style>
  <w:style w:type="paragraph" w:customStyle="1" w:styleId="337">
    <w:name w:val="Normal_file_4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8">
    <w:name w:val="heading 1_file_481"/>
    <w:basedOn w:val="337"/>
    <w:qFormat/>
    <w:uiPriority w:val="9"/>
    <w:pPr>
      <w:outlineLvl w:val="0"/>
    </w:pPr>
    <w:rPr>
      <w:kern w:val="36"/>
      <w:sz w:val="48"/>
      <w:szCs w:val="48"/>
    </w:rPr>
  </w:style>
  <w:style w:type="paragraph" w:customStyle="1" w:styleId="339">
    <w:name w:val="heading 2_file_481"/>
    <w:basedOn w:val="337"/>
    <w:qFormat/>
    <w:uiPriority w:val="9"/>
    <w:pPr>
      <w:outlineLvl w:val="1"/>
    </w:pPr>
    <w:rPr>
      <w:sz w:val="36"/>
      <w:szCs w:val="36"/>
    </w:rPr>
  </w:style>
  <w:style w:type="paragraph" w:customStyle="1" w:styleId="340">
    <w:name w:val="heading 3_file_481"/>
    <w:basedOn w:val="337"/>
    <w:qFormat/>
    <w:uiPriority w:val="9"/>
    <w:pPr>
      <w:outlineLvl w:val="2"/>
    </w:pPr>
    <w:rPr>
      <w:sz w:val="27"/>
      <w:szCs w:val="27"/>
    </w:rPr>
  </w:style>
  <w:style w:type="paragraph" w:customStyle="1" w:styleId="341">
    <w:name w:val="heading 4_file_481"/>
    <w:basedOn w:val="337"/>
    <w:qFormat/>
    <w:uiPriority w:val="9"/>
    <w:pPr>
      <w:outlineLvl w:val="3"/>
    </w:pPr>
  </w:style>
  <w:style w:type="paragraph" w:customStyle="1" w:styleId="342">
    <w:name w:val="heading 5_file_481"/>
    <w:basedOn w:val="337"/>
    <w:qFormat/>
    <w:uiPriority w:val="9"/>
    <w:pPr>
      <w:outlineLvl w:val="4"/>
    </w:pPr>
    <w:rPr>
      <w:sz w:val="20"/>
      <w:szCs w:val="20"/>
    </w:rPr>
  </w:style>
  <w:style w:type="paragraph" w:customStyle="1" w:styleId="343">
    <w:name w:val="heading 6_file_481"/>
    <w:basedOn w:val="337"/>
    <w:qFormat/>
    <w:uiPriority w:val="9"/>
    <w:pPr>
      <w:outlineLvl w:val="5"/>
    </w:pPr>
    <w:rPr>
      <w:sz w:val="15"/>
      <w:szCs w:val="15"/>
    </w:rPr>
  </w:style>
  <w:style w:type="character" w:customStyle="1" w:styleId="344">
    <w:name w:val="Default Paragraph Font_file_481"/>
    <w:semiHidden/>
    <w:unhideWhenUsed/>
    <w:qFormat/>
    <w:uiPriority w:val="1"/>
  </w:style>
  <w:style w:type="table" w:customStyle="1" w:styleId="345">
    <w:name w:val="Normal Table_file_481"/>
    <w:semiHidden/>
    <w:unhideWhenUsed/>
    <w:qFormat/>
    <w:uiPriority w:val="99"/>
    <w:tblPr>
      <w:tblCellMar>
        <w:top w:w="0" w:type="dxa"/>
        <w:left w:w="108" w:type="dxa"/>
        <w:bottom w:w="0" w:type="dxa"/>
        <w:right w:w="108" w:type="dxa"/>
      </w:tblCellMar>
    </w:tblPr>
  </w:style>
  <w:style w:type="character" w:customStyle="1" w:styleId="346">
    <w:name w:val="Hyperlink_file_481"/>
    <w:basedOn w:val="344"/>
    <w:semiHidden/>
    <w:unhideWhenUsed/>
    <w:qFormat/>
    <w:uiPriority w:val="99"/>
    <w:rPr>
      <w:color w:val="0782C1"/>
      <w:u w:val="single"/>
    </w:rPr>
  </w:style>
  <w:style w:type="character" w:customStyle="1" w:styleId="347">
    <w:name w:val="FollowedHyperlink_file_481"/>
    <w:basedOn w:val="344"/>
    <w:semiHidden/>
    <w:unhideWhenUsed/>
    <w:qFormat/>
    <w:uiPriority w:val="99"/>
    <w:rPr>
      <w:color w:val="0782C1"/>
      <w:u w:val="single"/>
    </w:rPr>
  </w:style>
  <w:style w:type="character" w:customStyle="1" w:styleId="348">
    <w:name w:val="标题 1 Char_file_481"/>
    <w:basedOn w:val="344"/>
    <w:link w:val="4"/>
    <w:qFormat/>
    <w:uiPriority w:val="9"/>
    <w:rPr>
      <w:rFonts w:ascii="宋体" w:hAnsi="宋体" w:eastAsia="宋体" w:cs="宋体"/>
      <w:b/>
      <w:bCs/>
      <w:kern w:val="44"/>
      <w:sz w:val="44"/>
      <w:szCs w:val="44"/>
    </w:rPr>
  </w:style>
  <w:style w:type="character" w:customStyle="1" w:styleId="349">
    <w:name w:val="标题 2 Char_file_481"/>
    <w:basedOn w:val="344"/>
    <w:link w:val="5"/>
    <w:semiHidden/>
    <w:qFormat/>
    <w:uiPriority w:val="9"/>
    <w:rPr>
      <w:rFonts w:asciiTheme="majorHAnsi" w:hAnsiTheme="majorHAnsi" w:eastAsiaTheme="majorEastAsia" w:cstheme="majorBidi"/>
      <w:b/>
      <w:bCs/>
      <w:sz w:val="32"/>
      <w:szCs w:val="32"/>
    </w:rPr>
  </w:style>
  <w:style w:type="character" w:customStyle="1" w:styleId="350">
    <w:name w:val="标题 3 Char_file_481"/>
    <w:basedOn w:val="344"/>
    <w:link w:val="6"/>
    <w:semiHidden/>
    <w:qFormat/>
    <w:uiPriority w:val="9"/>
    <w:rPr>
      <w:rFonts w:ascii="宋体" w:hAnsi="宋体" w:eastAsia="宋体" w:cs="宋体"/>
      <w:b/>
      <w:bCs/>
      <w:sz w:val="32"/>
      <w:szCs w:val="32"/>
    </w:rPr>
  </w:style>
  <w:style w:type="character" w:customStyle="1" w:styleId="351">
    <w:name w:val="标题 4 Char_file_481"/>
    <w:basedOn w:val="344"/>
    <w:link w:val="7"/>
    <w:semiHidden/>
    <w:qFormat/>
    <w:uiPriority w:val="9"/>
    <w:rPr>
      <w:rFonts w:asciiTheme="majorHAnsi" w:hAnsiTheme="majorHAnsi" w:eastAsiaTheme="majorEastAsia" w:cstheme="majorBidi"/>
      <w:b/>
      <w:bCs/>
      <w:sz w:val="28"/>
      <w:szCs w:val="28"/>
    </w:rPr>
  </w:style>
  <w:style w:type="character" w:customStyle="1" w:styleId="352">
    <w:name w:val="标题 5 Char_file_481"/>
    <w:basedOn w:val="344"/>
    <w:link w:val="8"/>
    <w:semiHidden/>
    <w:qFormat/>
    <w:uiPriority w:val="9"/>
    <w:rPr>
      <w:rFonts w:ascii="宋体" w:hAnsi="宋体" w:eastAsia="宋体" w:cs="宋体"/>
      <w:b/>
      <w:bCs/>
      <w:sz w:val="28"/>
      <w:szCs w:val="28"/>
    </w:rPr>
  </w:style>
  <w:style w:type="character" w:customStyle="1" w:styleId="353">
    <w:name w:val="标题 6 Char_file_481"/>
    <w:basedOn w:val="344"/>
    <w:link w:val="10"/>
    <w:semiHidden/>
    <w:qFormat/>
    <w:uiPriority w:val="9"/>
    <w:rPr>
      <w:rFonts w:asciiTheme="majorHAnsi" w:hAnsiTheme="majorHAnsi" w:eastAsiaTheme="majorEastAsia" w:cstheme="majorBidi"/>
      <w:b/>
      <w:bCs/>
      <w:sz w:val="24"/>
      <w:szCs w:val="24"/>
    </w:rPr>
  </w:style>
  <w:style w:type="paragraph" w:customStyle="1" w:styleId="354">
    <w:name w:val="cke_editable_file_481"/>
    <w:basedOn w:val="337"/>
    <w:qFormat/>
    <w:uiPriority w:val="0"/>
    <w:rPr>
      <w:rFonts w:ascii="仿宋_GB2312" w:eastAsia="仿宋_GB2312"/>
    </w:rPr>
  </w:style>
  <w:style w:type="paragraph" w:customStyle="1" w:styleId="355">
    <w:name w:val="marker_file_481"/>
    <w:basedOn w:val="337"/>
    <w:qFormat/>
    <w:uiPriority w:val="0"/>
    <w:pPr>
      <w:shd w:val="clear" w:color="auto" w:fill="FFFF00"/>
    </w:pPr>
  </w:style>
  <w:style w:type="paragraph" w:customStyle="1" w:styleId="356">
    <w:name w:val="Normal (Web)_file_481"/>
    <w:basedOn w:val="337"/>
    <w:semiHidden/>
    <w:unhideWhenUsed/>
    <w:qFormat/>
    <w:uiPriority w:val="99"/>
  </w:style>
  <w:style w:type="character" w:customStyle="1" w:styleId="357">
    <w:name w:val="Emphasis_file_481"/>
    <w:basedOn w:val="344"/>
    <w:qFormat/>
    <w:uiPriority w:val="20"/>
    <w:rPr>
      <w:i/>
      <w:iCs/>
    </w:rPr>
  </w:style>
  <w:style w:type="paragraph" w:customStyle="1" w:styleId="358">
    <w:name w:val="Normal_file_48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9">
    <w:name w:val="heading 1_file_482"/>
    <w:basedOn w:val="358"/>
    <w:qFormat/>
    <w:uiPriority w:val="9"/>
    <w:pPr>
      <w:outlineLvl w:val="0"/>
    </w:pPr>
    <w:rPr>
      <w:kern w:val="36"/>
      <w:sz w:val="48"/>
      <w:szCs w:val="48"/>
    </w:rPr>
  </w:style>
  <w:style w:type="paragraph" w:customStyle="1" w:styleId="360">
    <w:name w:val="heading 2_file_482"/>
    <w:basedOn w:val="358"/>
    <w:qFormat/>
    <w:uiPriority w:val="9"/>
    <w:pPr>
      <w:outlineLvl w:val="1"/>
    </w:pPr>
    <w:rPr>
      <w:sz w:val="36"/>
      <w:szCs w:val="36"/>
    </w:rPr>
  </w:style>
  <w:style w:type="paragraph" w:customStyle="1" w:styleId="361">
    <w:name w:val="heading 3_file_482"/>
    <w:basedOn w:val="358"/>
    <w:qFormat/>
    <w:uiPriority w:val="9"/>
    <w:pPr>
      <w:outlineLvl w:val="2"/>
    </w:pPr>
    <w:rPr>
      <w:sz w:val="27"/>
      <w:szCs w:val="27"/>
    </w:rPr>
  </w:style>
  <w:style w:type="paragraph" w:customStyle="1" w:styleId="362">
    <w:name w:val="heading 4_file_482"/>
    <w:basedOn w:val="358"/>
    <w:qFormat/>
    <w:uiPriority w:val="9"/>
    <w:pPr>
      <w:outlineLvl w:val="3"/>
    </w:pPr>
  </w:style>
  <w:style w:type="paragraph" w:customStyle="1" w:styleId="363">
    <w:name w:val="heading 5_file_482"/>
    <w:basedOn w:val="358"/>
    <w:qFormat/>
    <w:uiPriority w:val="9"/>
    <w:pPr>
      <w:outlineLvl w:val="4"/>
    </w:pPr>
    <w:rPr>
      <w:sz w:val="20"/>
      <w:szCs w:val="20"/>
    </w:rPr>
  </w:style>
  <w:style w:type="paragraph" w:customStyle="1" w:styleId="364">
    <w:name w:val="heading 6_file_482"/>
    <w:basedOn w:val="358"/>
    <w:qFormat/>
    <w:uiPriority w:val="9"/>
    <w:pPr>
      <w:outlineLvl w:val="5"/>
    </w:pPr>
    <w:rPr>
      <w:sz w:val="15"/>
      <w:szCs w:val="15"/>
    </w:rPr>
  </w:style>
  <w:style w:type="character" w:customStyle="1" w:styleId="365">
    <w:name w:val="Default Paragraph Font_file_482"/>
    <w:semiHidden/>
    <w:unhideWhenUsed/>
    <w:qFormat/>
    <w:uiPriority w:val="1"/>
  </w:style>
  <w:style w:type="table" w:customStyle="1" w:styleId="366">
    <w:name w:val="Normal Table_file_482"/>
    <w:semiHidden/>
    <w:unhideWhenUsed/>
    <w:qFormat/>
    <w:uiPriority w:val="99"/>
    <w:tblPr>
      <w:tblCellMar>
        <w:top w:w="0" w:type="dxa"/>
        <w:left w:w="108" w:type="dxa"/>
        <w:bottom w:w="0" w:type="dxa"/>
        <w:right w:w="108" w:type="dxa"/>
      </w:tblCellMar>
    </w:tblPr>
  </w:style>
  <w:style w:type="character" w:customStyle="1" w:styleId="367">
    <w:name w:val="Hyperlink_file_482"/>
    <w:basedOn w:val="365"/>
    <w:semiHidden/>
    <w:unhideWhenUsed/>
    <w:qFormat/>
    <w:uiPriority w:val="99"/>
    <w:rPr>
      <w:color w:val="0782C1"/>
      <w:u w:val="single"/>
    </w:rPr>
  </w:style>
  <w:style w:type="character" w:customStyle="1" w:styleId="368">
    <w:name w:val="FollowedHyperlink_file_482"/>
    <w:basedOn w:val="365"/>
    <w:semiHidden/>
    <w:unhideWhenUsed/>
    <w:qFormat/>
    <w:uiPriority w:val="99"/>
    <w:rPr>
      <w:color w:val="0782C1"/>
      <w:u w:val="single"/>
    </w:rPr>
  </w:style>
  <w:style w:type="character" w:customStyle="1" w:styleId="369">
    <w:name w:val="标题 1 Char_file_482"/>
    <w:basedOn w:val="365"/>
    <w:link w:val="4"/>
    <w:qFormat/>
    <w:uiPriority w:val="9"/>
    <w:rPr>
      <w:rFonts w:ascii="宋体" w:hAnsi="宋体" w:eastAsia="宋体" w:cs="宋体"/>
      <w:b/>
      <w:bCs/>
      <w:kern w:val="44"/>
      <w:sz w:val="44"/>
      <w:szCs w:val="44"/>
    </w:rPr>
  </w:style>
  <w:style w:type="character" w:customStyle="1" w:styleId="370">
    <w:name w:val="标题 2 Char_file_482"/>
    <w:basedOn w:val="365"/>
    <w:link w:val="5"/>
    <w:semiHidden/>
    <w:qFormat/>
    <w:uiPriority w:val="9"/>
    <w:rPr>
      <w:rFonts w:asciiTheme="majorHAnsi" w:hAnsiTheme="majorHAnsi" w:eastAsiaTheme="majorEastAsia" w:cstheme="majorBidi"/>
      <w:b/>
      <w:bCs/>
      <w:sz w:val="32"/>
      <w:szCs w:val="32"/>
    </w:rPr>
  </w:style>
  <w:style w:type="character" w:customStyle="1" w:styleId="371">
    <w:name w:val="标题 3 Char_file_482"/>
    <w:basedOn w:val="365"/>
    <w:link w:val="6"/>
    <w:semiHidden/>
    <w:qFormat/>
    <w:uiPriority w:val="9"/>
    <w:rPr>
      <w:rFonts w:ascii="宋体" w:hAnsi="宋体" w:eastAsia="宋体" w:cs="宋体"/>
      <w:b/>
      <w:bCs/>
      <w:sz w:val="32"/>
      <w:szCs w:val="32"/>
    </w:rPr>
  </w:style>
  <w:style w:type="character" w:customStyle="1" w:styleId="372">
    <w:name w:val="标题 4 Char_file_482"/>
    <w:basedOn w:val="365"/>
    <w:link w:val="7"/>
    <w:semiHidden/>
    <w:qFormat/>
    <w:uiPriority w:val="9"/>
    <w:rPr>
      <w:rFonts w:asciiTheme="majorHAnsi" w:hAnsiTheme="majorHAnsi" w:eastAsiaTheme="majorEastAsia" w:cstheme="majorBidi"/>
      <w:b/>
      <w:bCs/>
      <w:sz w:val="28"/>
      <w:szCs w:val="28"/>
    </w:rPr>
  </w:style>
  <w:style w:type="character" w:customStyle="1" w:styleId="373">
    <w:name w:val="标题 5 Char_file_482"/>
    <w:basedOn w:val="365"/>
    <w:link w:val="8"/>
    <w:semiHidden/>
    <w:qFormat/>
    <w:uiPriority w:val="9"/>
    <w:rPr>
      <w:rFonts w:ascii="宋体" w:hAnsi="宋体" w:eastAsia="宋体" w:cs="宋体"/>
      <w:b/>
      <w:bCs/>
      <w:sz w:val="28"/>
      <w:szCs w:val="28"/>
    </w:rPr>
  </w:style>
  <w:style w:type="character" w:customStyle="1" w:styleId="374">
    <w:name w:val="标题 6 Char_file_482"/>
    <w:basedOn w:val="365"/>
    <w:link w:val="10"/>
    <w:semiHidden/>
    <w:qFormat/>
    <w:uiPriority w:val="9"/>
    <w:rPr>
      <w:rFonts w:asciiTheme="majorHAnsi" w:hAnsiTheme="majorHAnsi" w:eastAsiaTheme="majorEastAsia" w:cstheme="majorBidi"/>
      <w:b/>
      <w:bCs/>
      <w:sz w:val="24"/>
      <w:szCs w:val="24"/>
    </w:rPr>
  </w:style>
  <w:style w:type="paragraph" w:customStyle="1" w:styleId="375">
    <w:name w:val="cke_editable_file_482"/>
    <w:basedOn w:val="358"/>
    <w:qFormat/>
    <w:uiPriority w:val="0"/>
    <w:rPr>
      <w:rFonts w:ascii="仿宋_GB2312" w:eastAsia="仿宋_GB2312"/>
    </w:rPr>
  </w:style>
  <w:style w:type="paragraph" w:customStyle="1" w:styleId="376">
    <w:name w:val="marker_file_482"/>
    <w:basedOn w:val="358"/>
    <w:qFormat/>
    <w:uiPriority w:val="0"/>
    <w:pPr>
      <w:shd w:val="clear" w:color="auto" w:fill="FFFF00"/>
    </w:pPr>
  </w:style>
  <w:style w:type="paragraph" w:customStyle="1" w:styleId="377">
    <w:name w:val="Normal (Web)_file_482"/>
    <w:basedOn w:val="358"/>
    <w:semiHidden/>
    <w:unhideWhenUsed/>
    <w:qFormat/>
    <w:uiPriority w:val="99"/>
  </w:style>
  <w:style w:type="paragraph" w:customStyle="1" w:styleId="378">
    <w:name w:val="Normal_file_4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9">
    <w:name w:val="heading 1_file_483"/>
    <w:basedOn w:val="378"/>
    <w:qFormat/>
    <w:uiPriority w:val="9"/>
    <w:pPr>
      <w:outlineLvl w:val="0"/>
    </w:pPr>
    <w:rPr>
      <w:kern w:val="36"/>
      <w:sz w:val="48"/>
      <w:szCs w:val="48"/>
    </w:rPr>
  </w:style>
  <w:style w:type="paragraph" w:customStyle="1" w:styleId="380">
    <w:name w:val="heading 2_file_483"/>
    <w:basedOn w:val="378"/>
    <w:qFormat/>
    <w:uiPriority w:val="9"/>
    <w:pPr>
      <w:outlineLvl w:val="1"/>
    </w:pPr>
    <w:rPr>
      <w:sz w:val="36"/>
      <w:szCs w:val="36"/>
    </w:rPr>
  </w:style>
  <w:style w:type="paragraph" w:customStyle="1" w:styleId="381">
    <w:name w:val="heading 3_file_483"/>
    <w:basedOn w:val="378"/>
    <w:qFormat/>
    <w:uiPriority w:val="9"/>
    <w:pPr>
      <w:outlineLvl w:val="2"/>
    </w:pPr>
    <w:rPr>
      <w:sz w:val="27"/>
      <w:szCs w:val="27"/>
    </w:rPr>
  </w:style>
  <w:style w:type="paragraph" w:customStyle="1" w:styleId="382">
    <w:name w:val="heading 4_file_483"/>
    <w:basedOn w:val="378"/>
    <w:qFormat/>
    <w:uiPriority w:val="9"/>
    <w:pPr>
      <w:outlineLvl w:val="3"/>
    </w:pPr>
  </w:style>
  <w:style w:type="paragraph" w:customStyle="1" w:styleId="383">
    <w:name w:val="heading 5_file_483"/>
    <w:basedOn w:val="378"/>
    <w:qFormat/>
    <w:uiPriority w:val="9"/>
    <w:pPr>
      <w:outlineLvl w:val="4"/>
    </w:pPr>
    <w:rPr>
      <w:sz w:val="20"/>
      <w:szCs w:val="20"/>
    </w:rPr>
  </w:style>
  <w:style w:type="paragraph" w:customStyle="1" w:styleId="384">
    <w:name w:val="heading 6_file_483"/>
    <w:basedOn w:val="378"/>
    <w:qFormat/>
    <w:uiPriority w:val="9"/>
    <w:pPr>
      <w:outlineLvl w:val="5"/>
    </w:pPr>
    <w:rPr>
      <w:sz w:val="15"/>
      <w:szCs w:val="15"/>
    </w:rPr>
  </w:style>
  <w:style w:type="character" w:customStyle="1" w:styleId="385">
    <w:name w:val="Default Paragraph Font_file_483"/>
    <w:semiHidden/>
    <w:unhideWhenUsed/>
    <w:qFormat/>
    <w:uiPriority w:val="1"/>
  </w:style>
  <w:style w:type="table" w:customStyle="1" w:styleId="386">
    <w:name w:val="Normal Table_file_483"/>
    <w:semiHidden/>
    <w:unhideWhenUsed/>
    <w:qFormat/>
    <w:uiPriority w:val="99"/>
    <w:tblPr>
      <w:tblCellMar>
        <w:top w:w="0" w:type="dxa"/>
        <w:left w:w="108" w:type="dxa"/>
        <w:bottom w:w="0" w:type="dxa"/>
        <w:right w:w="108" w:type="dxa"/>
      </w:tblCellMar>
    </w:tblPr>
  </w:style>
  <w:style w:type="character" w:customStyle="1" w:styleId="387">
    <w:name w:val="Hyperlink_file_483"/>
    <w:basedOn w:val="385"/>
    <w:semiHidden/>
    <w:unhideWhenUsed/>
    <w:qFormat/>
    <w:uiPriority w:val="99"/>
    <w:rPr>
      <w:color w:val="0782C1"/>
      <w:u w:val="single"/>
    </w:rPr>
  </w:style>
  <w:style w:type="character" w:customStyle="1" w:styleId="388">
    <w:name w:val="FollowedHyperlink_file_483"/>
    <w:basedOn w:val="385"/>
    <w:semiHidden/>
    <w:unhideWhenUsed/>
    <w:qFormat/>
    <w:uiPriority w:val="99"/>
    <w:rPr>
      <w:color w:val="0782C1"/>
      <w:u w:val="single"/>
    </w:rPr>
  </w:style>
  <w:style w:type="character" w:customStyle="1" w:styleId="389">
    <w:name w:val="标题 1 Char_file_483"/>
    <w:basedOn w:val="385"/>
    <w:link w:val="4"/>
    <w:qFormat/>
    <w:uiPriority w:val="9"/>
    <w:rPr>
      <w:rFonts w:ascii="宋体" w:hAnsi="宋体" w:eastAsia="宋体" w:cs="宋体"/>
      <w:b/>
      <w:bCs/>
      <w:kern w:val="44"/>
      <w:sz w:val="44"/>
      <w:szCs w:val="44"/>
    </w:rPr>
  </w:style>
  <w:style w:type="character" w:customStyle="1" w:styleId="390">
    <w:name w:val="标题 2 Char_file_483"/>
    <w:basedOn w:val="385"/>
    <w:link w:val="5"/>
    <w:semiHidden/>
    <w:qFormat/>
    <w:uiPriority w:val="9"/>
    <w:rPr>
      <w:rFonts w:asciiTheme="majorHAnsi" w:hAnsiTheme="majorHAnsi" w:eastAsiaTheme="majorEastAsia" w:cstheme="majorBidi"/>
      <w:b/>
      <w:bCs/>
      <w:sz w:val="32"/>
      <w:szCs w:val="32"/>
    </w:rPr>
  </w:style>
  <w:style w:type="character" w:customStyle="1" w:styleId="391">
    <w:name w:val="标题 3 Char_file_483"/>
    <w:basedOn w:val="385"/>
    <w:link w:val="6"/>
    <w:semiHidden/>
    <w:qFormat/>
    <w:uiPriority w:val="9"/>
    <w:rPr>
      <w:rFonts w:ascii="宋体" w:hAnsi="宋体" w:eastAsia="宋体" w:cs="宋体"/>
      <w:b/>
      <w:bCs/>
      <w:sz w:val="32"/>
      <w:szCs w:val="32"/>
    </w:rPr>
  </w:style>
  <w:style w:type="character" w:customStyle="1" w:styleId="392">
    <w:name w:val="标题 4 Char_file_483"/>
    <w:basedOn w:val="385"/>
    <w:link w:val="7"/>
    <w:semiHidden/>
    <w:qFormat/>
    <w:uiPriority w:val="9"/>
    <w:rPr>
      <w:rFonts w:asciiTheme="majorHAnsi" w:hAnsiTheme="majorHAnsi" w:eastAsiaTheme="majorEastAsia" w:cstheme="majorBidi"/>
      <w:b/>
      <w:bCs/>
      <w:sz w:val="28"/>
      <w:szCs w:val="28"/>
    </w:rPr>
  </w:style>
  <w:style w:type="character" w:customStyle="1" w:styleId="393">
    <w:name w:val="标题 5 Char_file_483"/>
    <w:basedOn w:val="385"/>
    <w:link w:val="8"/>
    <w:semiHidden/>
    <w:qFormat/>
    <w:uiPriority w:val="9"/>
    <w:rPr>
      <w:rFonts w:ascii="宋体" w:hAnsi="宋体" w:eastAsia="宋体" w:cs="宋体"/>
      <w:b/>
      <w:bCs/>
      <w:sz w:val="28"/>
      <w:szCs w:val="28"/>
    </w:rPr>
  </w:style>
  <w:style w:type="character" w:customStyle="1" w:styleId="394">
    <w:name w:val="标题 6 Char_file_483"/>
    <w:basedOn w:val="385"/>
    <w:link w:val="10"/>
    <w:semiHidden/>
    <w:qFormat/>
    <w:uiPriority w:val="9"/>
    <w:rPr>
      <w:rFonts w:asciiTheme="majorHAnsi" w:hAnsiTheme="majorHAnsi" w:eastAsiaTheme="majorEastAsia" w:cstheme="majorBidi"/>
      <w:b/>
      <w:bCs/>
      <w:sz w:val="24"/>
      <w:szCs w:val="24"/>
    </w:rPr>
  </w:style>
  <w:style w:type="paragraph" w:customStyle="1" w:styleId="395">
    <w:name w:val="cke_editable_file_483"/>
    <w:basedOn w:val="378"/>
    <w:qFormat/>
    <w:uiPriority w:val="0"/>
    <w:rPr>
      <w:rFonts w:ascii="仿宋_GB2312" w:eastAsia="仿宋_GB2312"/>
    </w:rPr>
  </w:style>
  <w:style w:type="paragraph" w:customStyle="1" w:styleId="396">
    <w:name w:val="marker_file_483"/>
    <w:basedOn w:val="378"/>
    <w:qFormat/>
    <w:uiPriority w:val="0"/>
    <w:pPr>
      <w:shd w:val="clear" w:color="auto" w:fill="FFFF00"/>
    </w:pPr>
  </w:style>
  <w:style w:type="paragraph" w:customStyle="1" w:styleId="397">
    <w:name w:val="Normal (Web)_file_483"/>
    <w:basedOn w:val="378"/>
    <w:semiHidden/>
    <w:unhideWhenUsed/>
    <w:qFormat/>
    <w:uiPriority w:val="99"/>
  </w:style>
  <w:style w:type="paragraph" w:customStyle="1" w:styleId="398">
    <w:name w:val="Normal_file_4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9">
    <w:name w:val="heading 1_file_484"/>
    <w:basedOn w:val="398"/>
    <w:qFormat/>
    <w:uiPriority w:val="9"/>
    <w:pPr>
      <w:outlineLvl w:val="0"/>
    </w:pPr>
    <w:rPr>
      <w:kern w:val="36"/>
      <w:sz w:val="48"/>
      <w:szCs w:val="48"/>
    </w:rPr>
  </w:style>
  <w:style w:type="paragraph" w:customStyle="1" w:styleId="400">
    <w:name w:val="heading 2_file_484"/>
    <w:basedOn w:val="398"/>
    <w:qFormat/>
    <w:uiPriority w:val="9"/>
    <w:pPr>
      <w:outlineLvl w:val="1"/>
    </w:pPr>
    <w:rPr>
      <w:sz w:val="36"/>
      <w:szCs w:val="36"/>
    </w:rPr>
  </w:style>
  <w:style w:type="paragraph" w:customStyle="1" w:styleId="401">
    <w:name w:val="heading 3_file_484"/>
    <w:basedOn w:val="398"/>
    <w:qFormat/>
    <w:uiPriority w:val="9"/>
    <w:pPr>
      <w:outlineLvl w:val="2"/>
    </w:pPr>
    <w:rPr>
      <w:sz w:val="27"/>
      <w:szCs w:val="27"/>
    </w:rPr>
  </w:style>
  <w:style w:type="paragraph" w:customStyle="1" w:styleId="402">
    <w:name w:val="heading 4_file_484"/>
    <w:basedOn w:val="398"/>
    <w:qFormat/>
    <w:uiPriority w:val="9"/>
    <w:pPr>
      <w:outlineLvl w:val="3"/>
    </w:pPr>
  </w:style>
  <w:style w:type="paragraph" w:customStyle="1" w:styleId="403">
    <w:name w:val="heading 5_file_484"/>
    <w:basedOn w:val="398"/>
    <w:qFormat/>
    <w:uiPriority w:val="9"/>
    <w:pPr>
      <w:outlineLvl w:val="4"/>
    </w:pPr>
    <w:rPr>
      <w:sz w:val="20"/>
      <w:szCs w:val="20"/>
    </w:rPr>
  </w:style>
  <w:style w:type="paragraph" w:customStyle="1" w:styleId="404">
    <w:name w:val="heading 6_file_484"/>
    <w:basedOn w:val="398"/>
    <w:qFormat/>
    <w:uiPriority w:val="9"/>
    <w:pPr>
      <w:outlineLvl w:val="5"/>
    </w:pPr>
    <w:rPr>
      <w:sz w:val="15"/>
      <w:szCs w:val="15"/>
    </w:rPr>
  </w:style>
  <w:style w:type="character" w:customStyle="1" w:styleId="405">
    <w:name w:val="Default Paragraph Font_file_484"/>
    <w:semiHidden/>
    <w:unhideWhenUsed/>
    <w:qFormat/>
    <w:uiPriority w:val="1"/>
  </w:style>
  <w:style w:type="table" w:customStyle="1" w:styleId="406">
    <w:name w:val="Normal Table_file_484"/>
    <w:semiHidden/>
    <w:unhideWhenUsed/>
    <w:qFormat/>
    <w:uiPriority w:val="99"/>
    <w:tblPr>
      <w:tblCellMar>
        <w:top w:w="0" w:type="dxa"/>
        <w:left w:w="108" w:type="dxa"/>
        <w:bottom w:w="0" w:type="dxa"/>
        <w:right w:w="108" w:type="dxa"/>
      </w:tblCellMar>
    </w:tblPr>
  </w:style>
  <w:style w:type="character" w:customStyle="1" w:styleId="407">
    <w:name w:val="Hyperlink_file_484"/>
    <w:basedOn w:val="405"/>
    <w:semiHidden/>
    <w:unhideWhenUsed/>
    <w:qFormat/>
    <w:uiPriority w:val="99"/>
    <w:rPr>
      <w:color w:val="0782C1"/>
      <w:u w:val="single"/>
    </w:rPr>
  </w:style>
  <w:style w:type="character" w:customStyle="1" w:styleId="408">
    <w:name w:val="FollowedHyperlink_file_484"/>
    <w:basedOn w:val="405"/>
    <w:semiHidden/>
    <w:unhideWhenUsed/>
    <w:qFormat/>
    <w:uiPriority w:val="99"/>
    <w:rPr>
      <w:color w:val="0782C1"/>
      <w:u w:val="single"/>
    </w:rPr>
  </w:style>
  <w:style w:type="character" w:customStyle="1" w:styleId="409">
    <w:name w:val="标题 1 Char_file_484"/>
    <w:basedOn w:val="405"/>
    <w:link w:val="4"/>
    <w:qFormat/>
    <w:uiPriority w:val="9"/>
    <w:rPr>
      <w:rFonts w:ascii="宋体" w:hAnsi="宋体" w:eastAsia="宋体" w:cs="宋体"/>
      <w:b/>
      <w:bCs/>
      <w:kern w:val="44"/>
      <w:sz w:val="44"/>
      <w:szCs w:val="44"/>
    </w:rPr>
  </w:style>
  <w:style w:type="character" w:customStyle="1" w:styleId="410">
    <w:name w:val="标题 2 Char_file_484"/>
    <w:basedOn w:val="405"/>
    <w:link w:val="5"/>
    <w:semiHidden/>
    <w:qFormat/>
    <w:uiPriority w:val="9"/>
    <w:rPr>
      <w:rFonts w:asciiTheme="majorHAnsi" w:hAnsiTheme="majorHAnsi" w:eastAsiaTheme="majorEastAsia" w:cstheme="majorBidi"/>
      <w:b/>
      <w:bCs/>
      <w:sz w:val="32"/>
      <w:szCs w:val="32"/>
    </w:rPr>
  </w:style>
  <w:style w:type="character" w:customStyle="1" w:styleId="411">
    <w:name w:val="标题 3 Char_file_484"/>
    <w:basedOn w:val="405"/>
    <w:link w:val="6"/>
    <w:semiHidden/>
    <w:qFormat/>
    <w:uiPriority w:val="9"/>
    <w:rPr>
      <w:rFonts w:ascii="宋体" w:hAnsi="宋体" w:eastAsia="宋体" w:cs="宋体"/>
      <w:b/>
      <w:bCs/>
      <w:sz w:val="32"/>
      <w:szCs w:val="32"/>
    </w:rPr>
  </w:style>
  <w:style w:type="character" w:customStyle="1" w:styleId="412">
    <w:name w:val="标题 4 Char_file_484"/>
    <w:basedOn w:val="405"/>
    <w:link w:val="7"/>
    <w:semiHidden/>
    <w:qFormat/>
    <w:uiPriority w:val="9"/>
    <w:rPr>
      <w:rFonts w:asciiTheme="majorHAnsi" w:hAnsiTheme="majorHAnsi" w:eastAsiaTheme="majorEastAsia" w:cstheme="majorBidi"/>
      <w:b/>
      <w:bCs/>
      <w:sz w:val="28"/>
      <w:szCs w:val="28"/>
    </w:rPr>
  </w:style>
  <w:style w:type="character" w:customStyle="1" w:styleId="413">
    <w:name w:val="标题 5 Char_file_484"/>
    <w:basedOn w:val="405"/>
    <w:link w:val="8"/>
    <w:semiHidden/>
    <w:qFormat/>
    <w:uiPriority w:val="9"/>
    <w:rPr>
      <w:rFonts w:ascii="宋体" w:hAnsi="宋体" w:eastAsia="宋体" w:cs="宋体"/>
      <w:b/>
      <w:bCs/>
      <w:sz w:val="28"/>
      <w:szCs w:val="28"/>
    </w:rPr>
  </w:style>
  <w:style w:type="character" w:customStyle="1" w:styleId="414">
    <w:name w:val="标题 6 Char_file_484"/>
    <w:basedOn w:val="405"/>
    <w:link w:val="10"/>
    <w:semiHidden/>
    <w:qFormat/>
    <w:uiPriority w:val="9"/>
    <w:rPr>
      <w:rFonts w:asciiTheme="majorHAnsi" w:hAnsiTheme="majorHAnsi" w:eastAsiaTheme="majorEastAsia" w:cstheme="majorBidi"/>
      <w:b/>
      <w:bCs/>
      <w:sz w:val="24"/>
      <w:szCs w:val="24"/>
    </w:rPr>
  </w:style>
  <w:style w:type="paragraph" w:customStyle="1" w:styleId="415">
    <w:name w:val="cke_editable_file_484"/>
    <w:basedOn w:val="398"/>
    <w:qFormat/>
    <w:uiPriority w:val="0"/>
    <w:rPr>
      <w:rFonts w:ascii="仿宋_GB2312" w:eastAsia="仿宋_GB2312"/>
    </w:rPr>
  </w:style>
  <w:style w:type="paragraph" w:customStyle="1" w:styleId="416">
    <w:name w:val="marker_file_484"/>
    <w:basedOn w:val="398"/>
    <w:qFormat/>
    <w:uiPriority w:val="0"/>
    <w:pPr>
      <w:shd w:val="clear" w:color="auto" w:fill="FFFF00"/>
    </w:pPr>
  </w:style>
  <w:style w:type="paragraph" w:customStyle="1" w:styleId="417">
    <w:name w:val="Normal (Web)_file_484"/>
    <w:basedOn w:val="398"/>
    <w:semiHidden/>
    <w:unhideWhenUsed/>
    <w:qFormat/>
    <w:uiPriority w:val="99"/>
  </w:style>
  <w:style w:type="paragraph" w:customStyle="1" w:styleId="418">
    <w:name w:val="Normal_file_485"/>
    <w:qFormat/>
    <w:uiPriority w:val="0"/>
    <w:pPr>
      <w:widowControl w:val="0"/>
      <w:jc w:val="both"/>
    </w:pPr>
    <w:rPr>
      <w:rFonts w:ascii="Times New Roman" w:hAnsi="Times New Roman" w:eastAsia="宋体" w:cs="Times New Roman"/>
      <w:szCs w:val="24"/>
      <w:lang w:val="en-US" w:eastAsia="zh-CN" w:bidi="ar-SA"/>
    </w:rPr>
  </w:style>
  <w:style w:type="character" w:customStyle="1" w:styleId="419">
    <w:name w:val="Default Paragraph Font_file_485"/>
    <w:semiHidden/>
    <w:unhideWhenUsed/>
    <w:qFormat/>
    <w:uiPriority w:val="1"/>
  </w:style>
  <w:style w:type="table" w:customStyle="1" w:styleId="420">
    <w:name w:val="Normal Table_file_485"/>
    <w:semiHidden/>
    <w:unhideWhenUsed/>
    <w:qFormat/>
    <w:uiPriority w:val="99"/>
    <w:tblPr>
      <w:tblCellMar>
        <w:top w:w="0" w:type="dxa"/>
        <w:left w:w="108" w:type="dxa"/>
        <w:bottom w:w="0" w:type="dxa"/>
        <w:right w:w="108" w:type="dxa"/>
      </w:tblCellMar>
    </w:tblPr>
  </w:style>
  <w:style w:type="paragraph" w:customStyle="1" w:styleId="421">
    <w:name w:val="Normal_file_474_file_4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2">
    <w:name w:val="heading 1_file_474_file_485"/>
    <w:basedOn w:val="421"/>
    <w:qFormat/>
    <w:uiPriority w:val="9"/>
    <w:pPr>
      <w:outlineLvl w:val="0"/>
    </w:pPr>
    <w:rPr>
      <w:kern w:val="36"/>
      <w:sz w:val="48"/>
      <w:szCs w:val="48"/>
    </w:rPr>
  </w:style>
  <w:style w:type="paragraph" w:customStyle="1" w:styleId="423">
    <w:name w:val="heading 2_file_474_file_485"/>
    <w:basedOn w:val="421"/>
    <w:qFormat/>
    <w:uiPriority w:val="9"/>
    <w:pPr>
      <w:outlineLvl w:val="1"/>
    </w:pPr>
    <w:rPr>
      <w:sz w:val="36"/>
      <w:szCs w:val="36"/>
    </w:rPr>
  </w:style>
  <w:style w:type="paragraph" w:customStyle="1" w:styleId="424">
    <w:name w:val="heading 3_file_474_file_485"/>
    <w:basedOn w:val="421"/>
    <w:qFormat/>
    <w:uiPriority w:val="9"/>
    <w:pPr>
      <w:outlineLvl w:val="2"/>
    </w:pPr>
    <w:rPr>
      <w:sz w:val="27"/>
      <w:szCs w:val="27"/>
    </w:rPr>
  </w:style>
  <w:style w:type="paragraph" w:customStyle="1" w:styleId="425">
    <w:name w:val="heading 4_file_474_file_485"/>
    <w:basedOn w:val="421"/>
    <w:qFormat/>
    <w:uiPriority w:val="9"/>
    <w:pPr>
      <w:outlineLvl w:val="3"/>
    </w:pPr>
  </w:style>
  <w:style w:type="paragraph" w:customStyle="1" w:styleId="426">
    <w:name w:val="heading 5_file_474_file_485"/>
    <w:basedOn w:val="421"/>
    <w:qFormat/>
    <w:uiPriority w:val="9"/>
    <w:pPr>
      <w:outlineLvl w:val="4"/>
    </w:pPr>
    <w:rPr>
      <w:sz w:val="20"/>
      <w:szCs w:val="20"/>
    </w:rPr>
  </w:style>
  <w:style w:type="paragraph" w:customStyle="1" w:styleId="427">
    <w:name w:val="heading 6_file_474_file_485"/>
    <w:basedOn w:val="421"/>
    <w:qFormat/>
    <w:uiPriority w:val="9"/>
    <w:pPr>
      <w:outlineLvl w:val="5"/>
    </w:pPr>
    <w:rPr>
      <w:sz w:val="15"/>
      <w:szCs w:val="15"/>
    </w:rPr>
  </w:style>
  <w:style w:type="character" w:customStyle="1" w:styleId="428">
    <w:name w:val="Default Paragraph Font_file_474_file_485"/>
    <w:semiHidden/>
    <w:unhideWhenUsed/>
    <w:qFormat/>
    <w:uiPriority w:val="1"/>
  </w:style>
  <w:style w:type="table" w:customStyle="1" w:styleId="429">
    <w:name w:val="Normal Table_file_474_file_485"/>
    <w:semiHidden/>
    <w:unhideWhenUsed/>
    <w:qFormat/>
    <w:uiPriority w:val="99"/>
    <w:tblPr>
      <w:tblCellMar>
        <w:top w:w="0" w:type="dxa"/>
        <w:left w:w="108" w:type="dxa"/>
        <w:bottom w:w="0" w:type="dxa"/>
        <w:right w:w="108" w:type="dxa"/>
      </w:tblCellMar>
    </w:tblPr>
  </w:style>
  <w:style w:type="character" w:customStyle="1" w:styleId="430">
    <w:name w:val="Hyperlink_file_474_file_485"/>
    <w:basedOn w:val="428"/>
    <w:semiHidden/>
    <w:unhideWhenUsed/>
    <w:qFormat/>
    <w:uiPriority w:val="99"/>
    <w:rPr>
      <w:color w:val="0782C1"/>
      <w:u w:val="single"/>
    </w:rPr>
  </w:style>
  <w:style w:type="character" w:customStyle="1" w:styleId="431">
    <w:name w:val="FollowedHyperlink_file_474_file_485"/>
    <w:basedOn w:val="428"/>
    <w:semiHidden/>
    <w:unhideWhenUsed/>
    <w:qFormat/>
    <w:uiPriority w:val="99"/>
    <w:rPr>
      <w:color w:val="0782C1"/>
      <w:u w:val="single"/>
    </w:rPr>
  </w:style>
  <w:style w:type="character" w:customStyle="1" w:styleId="432">
    <w:name w:val="标题 1 Char_file_474_file_485"/>
    <w:basedOn w:val="428"/>
    <w:link w:val="4"/>
    <w:qFormat/>
    <w:uiPriority w:val="9"/>
    <w:rPr>
      <w:rFonts w:ascii="宋体" w:hAnsi="宋体" w:eastAsia="宋体" w:cs="宋体"/>
      <w:b/>
      <w:bCs/>
      <w:kern w:val="44"/>
      <w:sz w:val="44"/>
      <w:szCs w:val="44"/>
    </w:rPr>
  </w:style>
  <w:style w:type="character" w:customStyle="1" w:styleId="433">
    <w:name w:val="标题 2 Char_file_474_file_485"/>
    <w:basedOn w:val="428"/>
    <w:link w:val="5"/>
    <w:semiHidden/>
    <w:qFormat/>
    <w:uiPriority w:val="9"/>
    <w:rPr>
      <w:rFonts w:asciiTheme="majorHAnsi" w:hAnsiTheme="majorHAnsi" w:eastAsiaTheme="majorEastAsia" w:cstheme="majorBidi"/>
      <w:b/>
      <w:bCs/>
      <w:sz w:val="32"/>
      <w:szCs w:val="32"/>
    </w:rPr>
  </w:style>
  <w:style w:type="character" w:customStyle="1" w:styleId="434">
    <w:name w:val="标题 3 Char_file_474_file_485"/>
    <w:basedOn w:val="428"/>
    <w:link w:val="6"/>
    <w:semiHidden/>
    <w:qFormat/>
    <w:uiPriority w:val="9"/>
    <w:rPr>
      <w:rFonts w:ascii="宋体" w:hAnsi="宋体" w:eastAsia="宋体" w:cs="宋体"/>
      <w:b/>
      <w:bCs/>
      <w:sz w:val="32"/>
      <w:szCs w:val="32"/>
    </w:rPr>
  </w:style>
  <w:style w:type="character" w:customStyle="1" w:styleId="435">
    <w:name w:val="标题 4 Char_file_474_file_485"/>
    <w:basedOn w:val="428"/>
    <w:link w:val="7"/>
    <w:semiHidden/>
    <w:qFormat/>
    <w:uiPriority w:val="9"/>
    <w:rPr>
      <w:rFonts w:asciiTheme="majorHAnsi" w:hAnsiTheme="majorHAnsi" w:eastAsiaTheme="majorEastAsia" w:cstheme="majorBidi"/>
      <w:b/>
      <w:bCs/>
      <w:sz w:val="28"/>
      <w:szCs w:val="28"/>
    </w:rPr>
  </w:style>
  <w:style w:type="character" w:customStyle="1" w:styleId="436">
    <w:name w:val="标题 5 Char_file_474_file_485"/>
    <w:basedOn w:val="428"/>
    <w:link w:val="8"/>
    <w:semiHidden/>
    <w:qFormat/>
    <w:uiPriority w:val="9"/>
    <w:rPr>
      <w:rFonts w:ascii="宋体" w:hAnsi="宋体" w:eastAsia="宋体" w:cs="宋体"/>
      <w:b/>
      <w:bCs/>
      <w:sz w:val="28"/>
      <w:szCs w:val="28"/>
    </w:rPr>
  </w:style>
  <w:style w:type="character" w:customStyle="1" w:styleId="437">
    <w:name w:val="标题 6 Char_file_474_file_485"/>
    <w:basedOn w:val="428"/>
    <w:link w:val="10"/>
    <w:semiHidden/>
    <w:qFormat/>
    <w:uiPriority w:val="9"/>
    <w:rPr>
      <w:rFonts w:asciiTheme="majorHAnsi" w:hAnsiTheme="majorHAnsi" w:eastAsiaTheme="majorEastAsia" w:cstheme="majorBidi"/>
      <w:b/>
      <w:bCs/>
      <w:sz w:val="24"/>
      <w:szCs w:val="24"/>
    </w:rPr>
  </w:style>
  <w:style w:type="paragraph" w:customStyle="1" w:styleId="438">
    <w:name w:val="cke_editable_file_474_file_485"/>
    <w:basedOn w:val="421"/>
    <w:qFormat/>
    <w:uiPriority w:val="0"/>
    <w:rPr>
      <w:rFonts w:ascii="仿宋_GB2312" w:eastAsia="仿宋_GB2312"/>
    </w:rPr>
  </w:style>
  <w:style w:type="paragraph" w:customStyle="1" w:styleId="439">
    <w:name w:val="marker_file_474_file_485"/>
    <w:basedOn w:val="421"/>
    <w:qFormat/>
    <w:uiPriority w:val="0"/>
    <w:pPr>
      <w:shd w:val="clear" w:color="auto" w:fill="FFFF00"/>
    </w:pPr>
  </w:style>
  <w:style w:type="paragraph" w:customStyle="1" w:styleId="440">
    <w:name w:val="Normal (Web)_file_474_file_485"/>
    <w:basedOn w:val="421"/>
    <w:semiHidden/>
    <w:unhideWhenUsed/>
    <w:qFormat/>
    <w:uiPriority w:val="99"/>
  </w:style>
  <w:style w:type="paragraph" w:customStyle="1" w:styleId="441">
    <w:name w:val="Normal_file_4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2">
    <w:name w:val="heading 1_file_486"/>
    <w:basedOn w:val="441"/>
    <w:qFormat/>
    <w:uiPriority w:val="9"/>
    <w:pPr>
      <w:outlineLvl w:val="0"/>
    </w:pPr>
    <w:rPr>
      <w:kern w:val="36"/>
      <w:sz w:val="48"/>
      <w:szCs w:val="48"/>
    </w:rPr>
  </w:style>
  <w:style w:type="paragraph" w:customStyle="1" w:styleId="443">
    <w:name w:val="heading 2_file_486"/>
    <w:basedOn w:val="441"/>
    <w:qFormat/>
    <w:uiPriority w:val="9"/>
    <w:pPr>
      <w:outlineLvl w:val="1"/>
    </w:pPr>
    <w:rPr>
      <w:sz w:val="36"/>
      <w:szCs w:val="36"/>
    </w:rPr>
  </w:style>
  <w:style w:type="paragraph" w:customStyle="1" w:styleId="444">
    <w:name w:val="heading 3_file_486"/>
    <w:basedOn w:val="441"/>
    <w:qFormat/>
    <w:uiPriority w:val="9"/>
    <w:pPr>
      <w:outlineLvl w:val="2"/>
    </w:pPr>
    <w:rPr>
      <w:sz w:val="27"/>
      <w:szCs w:val="27"/>
    </w:rPr>
  </w:style>
  <w:style w:type="paragraph" w:customStyle="1" w:styleId="445">
    <w:name w:val="heading 4_file_486"/>
    <w:basedOn w:val="441"/>
    <w:qFormat/>
    <w:uiPriority w:val="9"/>
    <w:pPr>
      <w:outlineLvl w:val="3"/>
    </w:pPr>
  </w:style>
  <w:style w:type="paragraph" w:customStyle="1" w:styleId="446">
    <w:name w:val="heading 5_file_486"/>
    <w:basedOn w:val="441"/>
    <w:qFormat/>
    <w:uiPriority w:val="9"/>
    <w:pPr>
      <w:outlineLvl w:val="4"/>
    </w:pPr>
    <w:rPr>
      <w:sz w:val="20"/>
      <w:szCs w:val="20"/>
    </w:rPr>
  </w:style>
  <w:style w:type="paragraph" w:customStyle="1" w:styleId="447">
    <w:name w:val="heading 6_file_486"/>
    <w:basedOn w:val="441"/>
    <w:qFormat/>
    <w:uiPriority w:val="9"/>
    <w:pPr>
      <w:outlineLvl w:val="5"/>
    </w:pPr>
    <w:rPr>
      <w:sz w:val="15"/>
      <w:szCs w:val="15"/>
    </w:rPr>
  </w:style>
  <w:style w:type="character" w:customStyle="1" w:styleId="448">
    <w:name w:val="Default Paragraph Font_file_486"/>
    <w:semiHidden/>
    <w:unhideWhenUsed/>
    <w:qFormat/>
    <w:uiPriority w:val="1"/>
  </w:style>
  <w:style w:type="table" w:customStyle="1" w:styleId="449">
    <w:name w:val="Normal Table_file_486"/>
    <w:semiHidden/>
    <w:unhideWhenUsed/>
    <w:qFormat/>
    <w:uiPriority w:val="99"/>
    <w:tblPr>
      <w:tblCellMar>
        <w:top w:w="0" w:type="dxa"/>
        <w:left w:w="108" w:type="dxa"/>
        <w:bottom w:w="0" w:type="dxa"/>
        <w:right w:w="108" w:type="dxa"/>
      </w:tblCellMar>
    </w:tblPr>
  </w:style>
  <w:style w:type="character" w:customStyle="1" w:styleId="450">
    <w:name w:val="Hyperlink_file_486"/>
    <w:basedOn w:val="448"/>
    <w:semiHidden/>
    <w:unhideWhenUsed/>
    <w:qFormat/>
    <w:uiPriority w:val="99"/>
    <w:rPr>
      <w:color w:val="0782C1"/>
      <w:u w:val="single"/>
    </w:rPr>
  </w:style>
  <w:style w:type="character" w:customStyle="1" w:styleId="451">
    <w:name w:val="FollowedHyperlink_file_486"/>
    <w:basedOn w:val="448"/>
    <w:semiHidden/>
    <w:unhideWhenUsed/>
    <w:qFormat/>
    <w:uiPriority w:val="99"/>
    <w:rPr>
      <w:color w:val="0782C1"/>
      <w:u w:val="single"/>
    </w:rPr>
  </w:style>
  <w:style w:type="character" w:customStyle="1" w:styleId="452">
    <w:name w:val="标题 1 Char_file_486"/>
    <w:basedOn w:val="448"/>
    <w:link w:val="4"/>
    <w:qFormat/>
    <w:uiPriority w:val="9"/>
    <w:rPr>
      <w:rFonts w:ascii="宋体" w:hAnsi="宋体" w:eastAsia="宋体" w:cs="宋体"/>
      <w:b/>
      <w:bCs/>
      <w:kern w:val="44"/>
      <w:sz w:val="44"/>
      <w:szCs w:val="44"/>
    </w:rPr>
  </w:style>
  <w:style w:type="character" w:customStyle="1" w:styleId="453">
    <w:name w:val="标题 2 Char_file_486"/>
    <w:basedOn w:val="448"/>
    <w:link w:val="5"/>
    <w:semiHidden/>
    <w:qFormat/>
    <w:uiPriority w:val="9"/>
    <w:rPr>
      <w:rFonts w:asciiTheme="majorHAnsi" w:hAnsiTheme="majorHAnsi" w:eastAsiaTheme="majorEastAsia" w:cstheme="majorBidi"/>
      <w:b/>
      <w:bCs/>
      <w:sz w:val="32"/>
      <w:szCs w:val="32"/>
    </w:rPr>
  </w:style>
  <w:style w:type="character" w:customStyle="1" w:styleId="454">
    <w:name w:val="标题 3 Char_file_486"/>
    <w:basedOn w:val="448"/>
    <w:link w:val="6"/>
    <w:semiHidden/>
    <w:qFormat/>
    <w:uiPriority w:val="9"/>
    <w:rPr>
      <w:rFonts w:ascii="宋体" w:hAnsi="宋体" w:eastAsia="宋体" w:cs="宋体"/>
      <w:b/>
      <w:bCs/>
      <w:sz w:val="32"/>
      <w:szCs w:val="32"/>
    </w:rPr>
  </w:style>
  <w:style w:type="character" w:customStyle="1" w:styleId="455">
    <w:name w:val="标题 4 Char_file_486"/>
    <w:basedOn w:val="448"/>
    <w:link w:val="7"/>
    <w:semiHidden/>
    <w:qFormat/>
    <w:uiPriority w:val="9"/>
    <w:rPr>
      <w:rFonts w:asciiTheme="majorHAnsi" w:hAnsiTheme="majorHAnsi" w:eastAsiaTheme="majorEastAsia" w:cstheme="majorBidi"/>
      <w:b/>
      <w:bCs/>
      <w:sz w:val="28"/>
      <w:szCs w:val="28"/>
    </w:rPr>
  </w:style>
  <w:style w:type="character" w:customStyle="1" w:styleId="456">
    <w:name w:val="标题 5 Char_file_486"/>
    <w:basedOn w:val="448"/>
    <w:link w:val="8"/>
    <w:semiHidden/>
    <w:qFormat/>
    <w:uiPriority w:val="9"/>
    <w:rPr>
      <w:rFonts w:ascii="宋体" w:hAnsi="宋体" w:eastAsia="宋体" w:cs="宋体"/>
      <w:b/>
      <w:bCs/>
      <w:sz w:val="28"/>
      <w:szCs w:val="28"/>
    </w:rPr>
  </w:style>
  <w:style w:type="character" w:customStyle="1" w:styleId="457">
    <w:name w:val="标题 6 Char_file_486"/>
    <w:basedOn w:val="448"/>
    <w:link w:val="10"/>
    <w:semiHidden/>
    <w:qFormat/>
    <w:uiPriority w:val="9"/>
    <w:rPr>
      <w:rFonts w:asciiTheme="majorHAnsi" w:hAnsiTheme="majorHAnsi" w:eastAsiaTheme="majorEastAsia" w:cstheme="majorBidi"/>
      <w:b/>
      <w:bCs/>
      <w:sz w:val="24"/>
      <w:szCs w:val="24"/>
    </w:rPr>
  </w:style>
  <w:style w:type="paragraph" w:customStyle="1" w:styleId="458">
    <w:name w:val="cke_editable_file_486"/>
    <w:basedOn w:val="441"/>
    <w:qFormat/>
    <w:uiPriority w:val="0"/>
    <w:rPr>
      <w:rFonts w:ascii="仿宋_GB2312" w:eastAsia="仿宋_GB2312"/>
    </w:rPr>
  </w:style>
  <w:style w:type="paragraph" w:customStyle="1" w:styleId="459">
    <w:name w:val="marker_file_486"/>
    <w:basedOn w:val="441"/>
    <w:qFormat/>
    <w:uiPriority w:val="0"/>
    <w:pPr>
      <w:shd w:val="clear" w:color="auto" w:fill="FFFF00"/>
    </w:pPr>
  </w:style>
  <w:style w:type="paragraph" w:customStyle="1" w:styleId="460">
    <w:name w:val="Normal (Web)_file_486"/>
    <w:basedOn w:val="441"/>
    <w:semiHidden/>
    <w:unhideWhenUsed/>
    <w:qFormat/>
    <w:uiPriority w:val="99"/>
  </w:style>
  <w:style w:type="paragraph" w:customStyle="1" w:styleId="461">
    <w:name w:val="Normal_file_4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2">
    <w:name w:val="heading 1_file_487"/>
    <w:basedOn w:val="461"/>
    <w:qFormat/>
    <w:uiPriority w:val="9"/>
    <w:pPr>
      <w:outlineLvl w:val="0"/>
    </w:pPr>
    <w:rPr>
      <w:kern w:val="36"/>
      <w:sz w:val="48"/>
      <w:szCs w:val="48"/>
    </w:rPr>
  </w:style>
  <w:style w:type="paragraph" w:customStyle="1" w:styleId="463">
    <w:name w:val="heading 2_file_487"/>
    <w:basedOn w:val="461"/>
    <w:qFormat/>
    <w:uiPriority w:val="9"/>
    <w:pPr>
      <w:outlineLvl w:val="1"/>
    </w:pPr>
    <w:rPr>
      <w:sz w:val="36"/>
      <w:szCs w:val="36"/>
    </w:rPr>
  </w:style>
  <w:style w:type="paragraph" w:customStyle="1" w:styleId="464">
    <w:name w:val="heading 3_file_487"/>
    <w:basedOn w:val="461"/>
    <w:qFormat/>
    <w:uiPriority w:val="9"/>
    <w:pPr>
      <w:outlineLvl w:val="2"/>
    </w:pPr>
    <w:rPr>
      <w:sz w:val="27"/>
      <w:szCs w:val="27"/>
    </w:rPr>
  </w:style>
  <w:style w:type="paragraph" w:customStyle="1" w:styleId="465">
    <w:name w:val="heading 4_file_487"/>
    <w:basedOn w:val="461"/>
    <w:qFormat/>
    <w:uiPriority w:val="9"/>
    <w:pPr>
      <w:outlineLvl w:val="3"/>
    </w:pPr>
  </w:style>
  <w:style w:type="paragraph" w:customStyle="1" w:styleId="466">
    <w:name w:val="heading 5_file_487"/>
    <w:basedOn w:val="461"/>
    <w:qFormat/>
    <w:uiPriority w:val="9"/>
    <w:pPr>
      <w:outlineLvl w:val="4"/>
    </w:pPr>
    <w:rPr>
      <w:sz w:val="20"/>
      <w:szCs w:val="20"/>
    </w:rPr>
  </w:style>
  <w:style w:type="paragraph" w:customStyle="1" w:styleId="467">
    <w:name w:val="heading 6_file_487"/>
    <w:basedOn w:val="461"/>
    <w:qFormat/>
    <w:uiPriority w:val="9"/>
    <w:pPr>
      <w:outlineLvl w:val="5"/>
    </w:pPr>
    <w:rPr>
      <w:sz w:val="15"/>
      <w:szCs w:val="15"/>
    </w:rPr>
  </w:style>
  <w:style w:type="character" w:customStyle="1" w:styleId="468">
    <w:name w:val="Default Paragraph Font_file_487"/>
    <w:semiHidden/>
    <w:unhideWhenUsed/>
    <w:qFormat/>
    <w:uiPriority w:val="1"/>
  </w:style>
  <w:style w:type="table" w:customStyle="1" w:styleId="469">
    <w:name w:val="Normal Table_file_487"/>
    <w:semiHidden/>
    <w:unhideWhenUsed/>
    <w:qFormat/>
    <w:uiPriority w:val="99"/>
    <w:tblPr>
      <w:tblCellMar>
        <w:top w:w="0" w:type="dxa"/>
        <w:left w:w="108" w:type="dxa"/>
        <w:bottom w:w="0" w:type="dxa"/>
        <w:right w:w="108" w:type="dxa"/>
      </w:tblCellMar>
    </w:tblPr>
  </w:style>
  <w:style w:type="character" w:customStyle="1" w:styleId="470">
    <w:name w:val="Hyperlink_file_487"/>
    <w:basedOn w:val="468"/>
    <w:semiHidden/>
    <w:unhideWhenUsed/>
    <w:qFormat/>
    <w:uiPriority w:val="99"/>
    <w:rPr>
      <w:color w:val="0782C1"/>
      <w:u w:val="single"/>
    </w:rPr>
  </w:style>
  <w:style w:type="character" w:customStyle="1" w:styleId="471">
    <w:name w:val="FollowedHyperlink_file_487"/>
    <w:basedOn w:val="468"/>
    <w:semiHidden/>
    <w:unhideWhenUsed/>
    <w:qFormat/>
    <w:uiPriority w:val="99"/>
    <w:rPr>
      <w:color w:val="0782C1"/>
      <w:u w:val="single"/>
    </w:rPr>
  </w:style>
  <w:style w:type="character" w:customStyle="1" w:styleId="472">
    <w:name w:val="标题 1 Char_file_487"/>
    <w:basedOn w:val="468"/>
    <w:link w:val="4"/>
    <w:qFormat/>
    <w:uiPriority w:val="9"/>
    <w:rPr>
      <w:rFonts w:ascii="宋体" w:hAnsi="宋体" w:eastAsia="宋体" w:cs="宋体"/>
      <w:b/>
      <w:bCs/>
      <w:kern w:val="44"/>
      <w:sz w:val="44"/>
      <w:szCs w:val="44"/>
    </w:rPr>
  </w:style>
  <w:style w:type="character" w:customStyle="1" w:styleId="473">
    <w:name w:val="标题 2 Char_file_487"/>
    <w:basedOn w:val="468"/>
    <w:link w:val="5"/>
    <w:semiHidden/>
    <w:qFormat/>
    <w:uiPriority w:val="9"/>
    <w:rPr>
      <w:rFonts w:asciiTheme="majorHAnsi" w:hAnsiTheme="majorHAnsi" w:eastAsiaTheme="majorEastAsia" w:cstheme="majorBidi"/>
      <w:b/>
      <w:bCs/>
      <w:sz w:val="32"/>
      <w:szCs w:val="32"/>
    </w:rPr>
  </w:style>
  <w:style w:type="character" w:customStyle="1" w:styleId="474">
    <w:name w:val="标题 3 Char_file_487"/>
    <w:basedOn w:val="468"/>
    <w:link w:val="6"/>
    <w:semiHidden/>
    <w:qFormat/>
    <w:uiPriority w:val="9"/>
    <w:rPr>
      <w:rFonts w:ascii="宋体" w:hAnsi="宋体" w:eastAsia="宋体" w:cs="宋体"/>
      <w:b/>
      <w:bCs/>
      <w:sz w:val="32"/>
      <w:szCs w:val="32"/>
    </w:rPr>
  </w:style>
  <w:style w:type="character" w:customStyle="1" w:styleId="475">
    <w:name w:val="标题 4 Char_file_487"/>
    <w:basedOn w:val="468"/>
    <w:link w:val="7"/>
    <w:semiHidden/>
    <w:qFormat/>
    <w:uiPriority w:val="9"/>
    <w:rPr>
      <w:rFonts w:asciiTheme="majorHAnsi" w:hAnsiTheme="majorHAnsi" w:eastAsiaTheme="majorEastAsia" w:cstheme="majorBidi"/>
      <w:b/>
      <w:bCs/>
      <w:sz w:val="28"/>
      <w:szCs w:val="28"/>
    </w:rPr>
  </w:style>
  <w:style w:type="character" w:customStyle="1" w:styleId="476">
    <w:name w:val="标题 5 Char_file_487"/>
    <w:basedOn w:val="468"/>
    <w:link w:val="8"/>
    <w:semiHidden/>
    <w:qFormat/>
    <w:uiPriority w:val="9"/>
    <w:rPr>
      <w:rFonts w:ascii="宋体" w:hAnsi="宋体" w:eastAsia="宋体" w:cs="宋体"/>
      <w:b/>
      <w:bCs/>
      <w:sz w:val="28"/>
      <w:szCs w:val="28"/>
    </w:rPr>
  </w:style>
  <w:style w:type="character" w:customStyle="1" w:styleId="477">
    <w:name w:val="标题 6 Char_file_487"/>
    <w:basedOn w:val="468"/>
    <w:link w:val="10"/>
    <w:semiHidden/>
    <w:qFormat/>
    <w:uiPriority w:val="9"/>
    <w:rPr>
      <w:rFonts w:asciiTheme="majorHAnsi" w:hAnsiTheme="majorHAnsi" w:eastAsiaTheme="majorEastAsia" w:cstheme="majorBidi"/>
      <w:b/>
      <w:bCs/>
      <w:sz w:val="24"/>
      <w:szCs w:val="24"/>
    </w:rPr>
  </w:style>
  <w:style w:type="paragraph" w:customStyle="1" w:styleId="478">
    <w:name w:val="cke_editable_file_487"/>
    <w:basedOn w:val="461"/>
    <w:qFormat/>
    <w:uiPriority w:val="0"/>
    <w:rPr>
      <w:rFonts w:ascii="仿宋_GB2312" w:eastAsia="仿宋_GB2312"/>
    </w:rPr>
  </w:style>
  <w:style w:type="paragraph" w:customStyle="1" w:styleId="479">
    <w:name w:val="marker_file_487"/>
    <w:basedOn w:val="461"/>
    <w:qFormat/>
    <w:uiPriority w:val="0"/>
    <w:pPr>
      <w:shd w:val="clear" w:color="auto" w:fill="FFFF00"/>
    </w:pPr>
  </w:style>
  <w:style w:type="paragraph" w:customStyle="1" w:styleId="480">
    <w:name w:val="Normal (Web)_file_487"/>
    <w:basedOn w:val="461"/>
    <w:semiHidden/>
    <w:unhideWhenUsed/>
    <w:qFormat/>
    <w:uiPriority w:val="99"/>
  </w:style>
  <w:style w:type="character" w:customStyle="1" w:styleId="481">
    <w:name w:val="Strong_file_487"/>
    <w:basedOn w:val="468"/>
    <w:qFormat/>
    <w:uiPriority w:val="22"/>
    <w:rPr>
      <w:b/>
      <w:bCs/>
    </w:rPr>
  </w:style>
  <w:style w:type="paragraph" w:customStyle="1" w:styleId="482">
    <w:name w:val="Normal_file_48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3">
    <w:name w:val="heading 1_file_488"/>
    <w:basedOn w:val="482"/>
    <w:qFormat/>
    <w:uiPriority w:val="9"/>
    <w:pPr>
      <w:outlineLvl w:val="0"/>
    </w:pPr>
    <w:rPr>
      <w:kern w:val="36"/>
      <w:sz w:val="48"/>
      <w:szCs w:val="48"/>
    </w:rPr>
  </w:style>
  <w:style w:type="paragraph" w:customStyle="1" w:styleId="484">
    <w:name w:val="heading 2_file_488"/>
    <w:basedOn w:val="482"/>
    <w:qFormat/>
    <w:uiPriority w:val="9"/>
    <w:pPr>
      <w:outlineLvl w:val="1"/>
    </w:pPr>
    <w:rPr>
      <w:sz w:val="36"/>
      <w:szCs w:val="36"/>
    </w:rPr>
  </w:style>
  <w:style w:type="paragraph" w:customStyle="1" w:styleId="485">
    <w:name w:val="heading 3_file_488"/>
    <w:basedOn w:val="482"/>
    <w:qFormat/>
    <w:uiPriority w:val="9"/>
    <w:pPr>
      <w:outlineLvl w:val="2"/>
    </w:pPr>
    <w:rPr>
      <w:sz w:val="27"/>
      <w:szCs w:val="27"/>
    </w:rPr>
  </w:style>
  <w:style w:type="paragraph" w:customStyle="1" w:styleId="486">
    <w:name w:val="heading 4_file_488"/>
    <w:basedOn w:val="482"/>
    <w:qFormat/>
    <w:uiPriority w:val="9"/>
    <w:pPr>
      <w:outlineLvl w:val="3"/>
    </w:pPr>
  </w:style>
  <w:style w:type="paragraph" w:customStyle="1" w:styleId="487">
    <w:name w:val="heading 5_file_488"/>
    <w:basedOn w:val="482"/>
    <w:qFormat/>
    <w:uiPriority w:val="9"/>
    <w:pPr>
      <w:outlineLvl w:val="4"/>
    </w:pPr>
    <w:rPr>
      <w:sz w:val="20"/>
      <w:szCs w:val="20"/>
    </w:rPr>
  </w:style>
  <w:style w:type="paragraph" w:customStyle="1" w:styleId="488">
    <w:name w:val="heading 6_file_488"/>
    <w:basedOn w:val="482"/>
    <w:qFormat/>
    <w:uiPriority w:val="9"/>
    <w:pPr>
      <w:outlineLvl w:val="5"/>
    </w:pPr>
    <w:rPr>
      <w:sz w:val="15"/>
      <w:szCs w:val="15"/>
    </w:rPr>
  </w:style>
  <w:style w:type="character" w:customStyle="1" w:styleId="489">
    <w:name w:val="Default Paragraph Font_file_488"/>
    <w:semiHidden/>
    <w:unhideWhenUsed/>
    <w:qFormat/>
    <w:uiPriority w:val="1"/>
  </w:style>
  <w:style w:type="table" w:customStyle="1" w:styleId="490">
    <w:name w:val="Normal Table_file_488"/>
    <w:semiHidden/>
    <w:unhideWhenUsed/>
    <w:qFormat/>
    <w:uiPriority w:val="99"/>
    <w:tblPr>
      <w:tblCellMar>
        <w:top w:w="0" w:type="dxa"/>
        <w:left w:w="108" w:type="dxa"/>
        <w:bottom w:w="0" w:type="dxa"/>
        <w:right w:w="108" w:type="dxa"/>
      </w:tblCellMar>
    </w:tblPr>
  </w:style>
  <w:style w:type="character" w:customStyle="1" w:styleId="491">
    <w:name w:val="Hyperlink_file_488"/>
    <w:basedOn w:val="489"/>
    <w:semiHidden/>
    <w:unhideWhenUsed/>
    <w:qFormat/>
    <w:uiPriority w:val="99"/>
    <w:rPr>
      <w:color w:val="0782C1"/>
      <w:u w:val="single"/>
    </w:rPr>
  </w:style>
  <w:style w:type="character" w:customStyle="1" w:styleId="492">
    <w:name w:val="FollowedHyperlink_file_488"/>
    <w:basedOn w:val="489"/>
    <w:semiHidden/>
    <w:unhideWhenUsed/>
    <w:qFormat/>
    <w:uiPriority w:val="99"/>
    <w:rPr>
      <w:color w:val="0782C1"/>
      <w:u w:val="single"/>
    </w:rPr>
  </w:style>
  <w:style w:type="character" w:customStyle="1" w:styleId="493">
    <w:name w:val="标题 1 Char_file_488"/>
    <w:basedOn w:val="489"/>
    <w:link w:val="4"/>
    <w:qFormat/>
    <w:uiPriority w:val="9"/>
    <w:rPr>
      <w:rFonts w:ascii="宋体" w:hAnsi="宋体" w:eastAsia="宋体" w:cs="宋体"/>
      <w:b/>
      <w:bCs/>
      <w:kern w:val="44"/>
      <w:sz w:val="44"/>
      <w:szCs w:val="44"/>
    </w:rPr>
  </w:style>
  <w:style w:type="character" w:customStyle="1" w:styleId="494">
    <w:name w:val="标题 2 Char_file_488"/>
    <w:basedOn w:val="489"/>
    <w:link w:val="5"/>
    <w:semiHidden/>
    <w:qFormat/>
    <w:uiPriority w:val="9"/>
    <w:rPr>
      <w:rFonts w:asciiTheme="majorHAnsi" w:hAnsiTheme="majorHAnsi" w:eastAsiaTheme="majorEastAsia" w:cstheme="majorBidi"/>
      <w:b/>
      <w:bCs/>
      <w:sz w:val="32"/>
      <w:szCs w:val="32"/>
    </w:rPr>
  </w:style>
  <w:style w:type="character" w:customStyle="1" w:styleId="495">
    <w:name w:val="标题 3 Char_file_488"/>
    <w:basedOn w:val="489"/>
    <w:link w:val="6"/>
    <w:semiHidden/>
    <w:qFormat/>
    <w:uiPriority w:val="9"/>
    <w:rPr>
      <w:rFonts w:ascii="宋体" w:hAnsi="宋体" w:eastAsia="宋体" w:cs="宋体"/>
      <w:b/>
      <w:bCs/>
      <w:sz w:val="32"/>
      <w:szCs w:val="32"/>
    </w:rPr>
  </w:style>
  <w:style w:type="character" w:customStyle="1" w:styleId="496">
    <w:name w:val="标题 4 Char_file_488"/>
    <w:basedOn w:val="489"/>
    <w:link w:val="7"/>
    <w:semiHidden/>
    <w:qFormat/>
    <w:uiPriority w:val="9"/>
    <w:rPr>
      <w:rFonts w:asciiTheme="majorHAnsi" w:hAnsiTheme="majorHAnsi" w:eastAsiaTheme="majorEastAsia" w:cstheme="majorBidi"/>
      <w:b/>
      <w:bCs/>
      <w:sz w:val="28"/>
      <w:szCs w:val="28"/>
    </w:rPr>
  </w:style>
  <w:style w:type="character" w:customStyle="1" w:styleId="497">
    <w:name w:val="标题 5 Char_file_488"/>
    <w:basedOn w:val="489"/>
    <w:link w:val="8"/>
    <w:semiHidden/>
    <w:qFormat/>
    <w:uiPriority w:val="9"/>
    <w:rPr>
      <w:rFonts w:ascii="宋体" w:hAnsi="宋体" w:eastAsia="宋体" w:cs="宋体"/>
      <w:b/>
      <w:bCs/>
      <w:sz w:val="28"/>
      <w:szCs w:val="28"/>
    </w:rPr>
  </w:style>
  <w:style w:type="character" w:customStyle="1" w:styleId="498">
    <w:name w:val="标题 6 Char_file_488"/>
    <w:basedOn w:val="489"/>
    <w:link w:val="10"/>
    <w:semiHidden/>
    <w:qFormat/>
    <w:uiPriority w:val="9"/>
    <w:rPr>
      <w:rFonts w:asciiTheme="majorHAnsi" w:hAnsiTheme="majorHAnsi" w:eastAsiaTheme="majorEastAsia" w:cstheme="majorBidi"/>
      <w:b/>
      <w:bCs/>
      <w:sz w:val="24"/>
      <w:szCs w:val="24"/>
    </w:rPr>
  </w:style>
  <w:style w:type="paragraph" w:customStyle="1" w:styleId="499">
    <w:name w:val="cke_editable_file_488"/>
    <w:basedOn w:val="482"/>
    <w:qFormat/>
    <w:uiPriority w:val="0"/>
    <w:rPr>
      <w:rFonts w:ascii="仿宋_GB2312" w:eastAsia="仿宋_GB2312"/>
    </w:rPr>
  </w:style>
  <w:style w:type="paragraph" w:customStyle="1" w:styleId="500">
    <w:name w:val="marker_file_488"/>
    <w:basedOn w:val="482"/>
    <w:qFormat/>
    <w:uiPriority w:val="0"/>
    <w:pPr>
      <w:shd w:val="clear" w:color="auto" w:fill="FFFF00"/>
    </w:pPr>
  </w:style>
  <w:style w:type="paragraph" w:customStyle="1" w:styleId="501">
    <w:name w:val="Normal (Web)_file_488"/>
    <w:basedOn w:val="482"/>
    <w:semiHidden/>
    <w:unhideWhenUsed/>
    <w:qFormat/>
    <w:uiPriority w:val="99"/>
  </w:style>
  <w:style w:type="paragraph" w:customStyle="1" w:styleId="502">
    <w:name w:val="Normal_file_48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3">
    <w:name w:val="heading 1_file_489"/>
    <w:basedOn w:val="502"/>
    <w:qFormat/>
    <w:uiPriority w:val="9"/>
    <w:pPr>
      <w:outlineLvl w:val="0"/>
    </w:pPr>
    <w:rPr>
      <w:kern w:val="36"/>
      <w:sz w:val="48"/>
      <w:szCs w:val="48"/>
    </w:rPr>
  </w:style>
  <w:style w:type="paragraph" w:customStyle="1" w:styleId="504">
    <w:name w:val="heading 2_file_489"/>
    <w:basedOn w:val="502"/>
    <w:qFormat/>
    <w:uiPriority w:val="9"/>
    <w:pPr>
      <w:outlineLvl w:val="1"/>
    </w:pPr>
    <w:rPr>
      <w:sz w:val="36"/>
      <w:szCs w:val="36"/>
    </w:rPr>
  </w:style>
  <w:style w:type="paragraph" w:customStyle="1" w:styleId="505">
    <w:name w:val="heading 3_file_489"/>
    <w:basedOn w:val="502"/>
    <w:qFormat/>
    <w:uiPriority w:val="9"/>
    <w:pPr>
      <w:outlineLvl w:val="2"/>
    </w:pPr>
    <w:rPr>
      <w:sz w:val="27"/>
      <w:szCs w:val="27"/>
    </w:rPr>
  </w:style>
  <w:style w:type="paragraph" w:customStyle="1" w:styleId="506">
    <w:name w:val="heading 4_file_489"/>
    <w:basedOn w:val="502"/>
    <w:qFormat/>
    <w:uiPriority w:val="9"/>
    <w:pPr>
      <w:outlineLvl w:val="3"/>
    </w:pPr>
  </w:style>
  <w:style w:type="paragraph" w:customStyle="1" w:styleId="507">
    <w:name w:val="heading 5_file_489"/>
    <w:basedOn w:val="502"/>
    <w:qFormat/>
    <w:uiPriority w:val="9"/>
    <w:pPr>
      <w:outlineLvl w:val="4"/>
    </w:pPr>
    <w:rPr>
      <w:sz w:val="20"/>
      <w:szCs w:val="20"/>
    </w:rPr>
  </w:style>
  <w:style w:type="paragraph" w:customStyle="1" w:styleId="508">
    <w:name w:val="heading 6_file_489"/>
    <w:basedOn w:val="502"/>
    <w:qFormat/>
    <w:uiPriority w:val="9"/>
    <w:pPr>
      <w:outlineLvl w:val="5"/>
    </w:pPr>
    <w:rPr>
      <w:sz w:val="15"/>
      <w:szCs w:val="15"/>
    </w:rPr>
  </w:style>
  <w:style w:type="character" w:customStyle="1" w:styleId="509">
    <w:name w:val="Default Paragraph Font_file_489"/>
    <w:semiHidden/>
    <w:unhideWhenUsed/>
    <w:qFormat/>
    <w:uiPriority w:val="1"/>
  </w:style>
  <w:style w:type="table" w:customStyle="1" w:styleId="510">
    <w:name w:val="Normal Table_file_489"/>
    <w:semiHidden/>
    <w:unhideWhenUsed/>
    <w:qFormat/>
    <w:uiPriority w:val="99"/>
    <w:tblPr>
      <w:tblCellMar>
        <w:top w:w="0" w:type="dxa"/>
        <w:left w:w="108" w:type="dxa"/>
        <w:bottom w:w="0" w:type="dxa"/>
        <w:right w:w="108" w:type="dxa"/>
      </w:tblCellMar>
    </w:tblPr>
  </w:style>
  <w:style w:type="character" w:customStyle="1" w:styleId="511">
    <w:name w:val="Hyperlink_file_489"/>
    <w:basedOn w:val="509"/>
    <w:semiHidden/>
    <w:unhideWhenUsed/>
    <w:qFormat/>
    <w:uiPriority w:val="99"/>
    <w:rPr>
      <w:color w:val="0782C1"/>
      <w:u w:val="single"/>
    </w:rPr>
  </w:style>
  <w:style w:type="character" w:customStyle="1" w:styleId="512">
    <w:name w:val="FollowedHyperlink_file_489"/>
    <w:basedOn w:val="509"/>
    <w:semiHidden/>
    <w:unhideWhenUsed/>
    <w:qFormat/>
    <w:uiPriority w:val="99"/>
    <w:rPr>
      <w:color w:val="0782C1"/>
      <w:u w:val="single"/>
    </w:rPr>
  </w:style>
  <w:style w:type="character" w:customStyle="1" w:styleId="513">
    <w:name w:val="标题 1 Char_file_489"/>
    <w:basedOn w:val="509"/>
    <w:link w:val="4"/>
    <w:qFormat/>
    <w:uiPriority w:val="9"/>
    <w:rPr>
      <w:rFonts w:ascii="宋体" w:hAnsi="宋体" w:eastAsia="宋体" w:cs="宋体"/>
      <w:b/>
      <w:bCs/>
      <w:kern w:val="44"/>
      <w:sz w:val="44"/>
      <w:szCs w:val="44"/>
    </w:rPr>
  </w:style>
  <w:style w:type="character" w:customStyle="1" w:styleId="514">
    <w:name w:val="标题 2 Char_file_489"/>
    <w:basedOn w:val="509"/>
    <w:link w:val="5"/>
    <w:semiHidden/>
    <w:qFormat/>
    <w:uiPriority w:val="9"/>
    <w:rPr>
      <w:rFonts w:asciiTheme="majorHAnsi" w:hAnsiTheme="majorHAnsi" w:eastAsiaTheme="majorEastAsia" w:cstheme="majorBidi"/>
      <w:b/>
      <w:bCs/>
      <w:sz w:val="32"/>
      <w:szCs w:val="32"/>
    </w:rPr>
  </w:style>
  <w:style w:type="character" w:customStyle="1" w:styleId="515">
    <w:name w:val="标题 3 Char_file_489"/>
    <w:basedOn w:val="509"/>
    <w:link w:val="6"/>
    <w:semiHidden/>
    <w:qFormat/>
    <w:uiPriority w:val="9"/>
    <w:rPr>
      <w:rFonts w:ascii="宋体" w:hAnsi="宋体" w:eastAsia="宋体" w:cs="宋体"/>
      <w:b/>
      <w:bCs/>
      <w:sz w:val="32"/>
      <w:szCs w:val="32"/>
    </w:rPr>
  </w:style>
  <w:style w:type="character" w:customStyle="1" w:styleId="516">
    <w:name w:val="标题 4 Char_file_489"/>
    <w:basedOn w:val="509"/>
    <w:link w:val="7"/>
    <w:semiHidden/>
    <w:qFormat/>
    <w:uiPriority w:val="9"/>
    <w:rPr>
      <w:rFonts w:asciiTheme="majorHAnsi" w:hAnsiTheme="majorHAnsi" w:eastAsiaTheme="majorEastAsia" w:cstheme="majorBidi"/>
      <w:b/>
      <w:bCs/>
      <w:sz w:val="28"/>
      <w:szCs w:val="28"/>
    </w:rPr>
  </w:style>
  <w:style w:type="character" w:customStyle="1" w:styleId="517">
    <w:name w:val="标题 5 Char_file_489"/>
    <w:basedOn w:val="509"/>
    <w:link w:val="8"/>
    <w:semiHidden/>
    <w:qFormat/>
    <w:uiPriority w:val="9"/>
    <w:rPr>
      <w:rFonts w:ascii="宋体" w:hAnsi="宋体" w:eastAsia="宋体" w:cs="宋体"/>
      <w:b/>
      <w:bCs/>
      <w:sz w:val="28"/>
      <w:szCs w:val="28"/>
    </w:rPr>
  </w:style>
  <w:style w:type="character" w:customStyle="1" w:styleId="518">
    <w:name w:val="标题 6 Char_file_489"/>
    <w:basedOn w:val="509"/>
    <w:link w:val="10"/>
    <w:semiHidden/>
    <w:qFormat/>
    <w:uiPriority w:val="9"/>
    <w:rPr>
      <w:rFonts w:asciiTheme="majorHAnsi" w:hAnsiTheme="majorHAnsi" w:eastAsiaTheme="majorEastAsia" w:cstheme="majorBidi"/>
      <w:b/>
      <w:bCs/>
      <w:sz w:val="24"/>
      <w:szCs w:val="24"/>
    </w:rPr>
  </w:style>
  <w:style w:type="paragraph" w:customStyle="1" w:styleId="519">
    <w:name w:val="cke_editable_file_489"/>
    <w:basedOn w:val="502"/>
    <w:qFormat/>
    <w:uiPriority w:val="0"/>
    <w:rPr>
      <w:rFonts w:ascii="仿宋_GB2312" w:eastAsia="仿宋_GB2312"/>
    </w:rPr>
  </w:style>
  <w:style w:type="paragraph" w:customStyle="1" w:styleId="520">
    <w:name w:val="marker_file_489"/>
    <w:basedOn w:val="502"/>
    <w:qFormat/>
    <w:uiPriority w:val="0"/>
    <w:pPr>
      <w:shd w:val="clear" w:color="auto" w:fill="FFFF00"/>
    </w:pPr>
  </w:style>
  <w:style w:type="paragraph" w:customStyle="1" w:styleId="521">
    <w:name w:val="Normal (Web)_file_489"/>
    <w:basedOn w:val="502"/>
    <w:semiHidden/>
    <w:unhideWhenUsed/>
    <w:qFormat/>
    <w:uiPriority w:val="99"/>
  </w:style>
  <w:style w:type="paragraph" w:customStyle="1" w:styleId="522">
    <w:name w:val="Normal_file_49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3">
    <w:name w:val="heading 1_file_490"/>
    <w:basedOn w:val="522"/>
    <w:qFormat/>
    <w:uiPriority w:val="9"/>
    <w:pPr>
      <w:outlineLvl w:val="0"/>
    </w:pPr>
    <w:rPr>
      <w:kern w:val="36"/>
      <w:sz w:val="48"/>
      <w:szCs w:val="48"/>
    </w:rPr>
  </w:style>
  <w:style w:type="paragraph" w:customStyle="1" w:styleId="524">
    <w:name w:val="heading 2_file_490"/>
    <w:basedOn w:val="522"/>
    <w:qFormat/>
    <w:uiPriority w:val="9"/>
    <w:pPr>
      <w:outlineLvl w:val="1"/>
    </w:pPr>
    <w:rPr>
      <w:sz w:val="36"/>
      <w:szCs w:val="36"/>
    </w:rPr>
  </w:style>
  <w:style w:type="paragraph" w:customStyle="1" w:styleId="525">
    <w:name w:val="heading 3_file_490"/>
    <w:basedOn w:val="522"/>
    <w:qFormat/>
    <w:uiPriority w:val="9"/>
    <w:pPr>
      <w:outlineLvl w:val="2"/>
    </w:pPr>
    <w:rPr>
      <w:sz w:val="27"/>
      <w:szCs w:val="27"/>
    </w:rPr>
  </w:style>
  <w:style w:type="paragraph" w:customStyle="1" w:styleId="526">
    <w:name w:val="heading 4_file_490"/>
    <w:basedOn w:val="522"/>
    <w:qFormat/>
    <w:uiPriority w:val="9"/>
    <w:pPr>
      <w:outlineLvl w:val="3"/>
    </w:pPr>
  </w:style>
  <w:style w:type="paragraph" w:customStyle="1" w:styleId="527">
    <w:name w:val="heading 5_file_490"/>
    <w:basedOn w:val="522"/>
    <w:qFormat/>
    <w:uiPriority w:val="9"/>
    <w:pPr>
      <w:outlineLvl w:val="4"/>
    </w:pPr>
    <w:rPr>
      <w:sz w:val="20"/>
      <w:szCs w:val="20"/>
    </w:rPr>
  </w:style>
  <w:style w:type="paragraph" w:customStyle="1" w:styleId="528">
    <w:name w:val="heading 6_file_490"/>
    <w:basedOn w:val="522"/>
    <w:qFormat/>
    <w:uiPriority w:val="9"/>
    <w:pPr>
      <w:outlineLvl w:val="5"/>
    </w:pPr>
    <w:rPr>
      <w:sz w:val="15"/>
      <w:szCs w:val="15"/>
    </w:rPr>
  </w:style>
  <w:style w:type="character" w:customStyle="1" w:styleId="529">
    <w:name w:val="Default Paragraph Font_file_490"/>
    <w:semiHidden/>
    <w:unhideWhenUsed/>
    <w:qFormat/>
    <w:uiPriority w:val="1"/>
  </w:style>
  <w:style w:type="table" w:customStyle="1" w:styleId="530">
    <w:name w:val="Normal Table_file_490"/>
    <w:semiHidden/>
    <w:unhideWhenUsed/>
    <w:qFormat/>
    <w:uiPriority w:val="99"/>
    <w:tblPr>
      <w:tblCellMar>
        <w:top w:w="0" w:type="dxa"/>
        <w:left w:w="108" w:type="dxa"/>
        <w:bottom w:w="0" w:type="dxa"/>
        <w:right w:w="108" w:type="dxa"/>
      </w:tblCellMar>
    </w:tblPr>
  </w:style>
  <w:style w:type="character" w:customStyle="1" w:styleId="531">
    <w:name w:val="Hyperlink_file_490"/>
    <w:basedOn w:val="529"/>
    <w:semiHidden/>
    <w:unhideWhenUsed/>
    <w:qFormat/>
    <w:uiPriority w:val="99"/>
    <w:rPr>
      <w:color w:val="0782C1"/>
      <w:u w:val="single"/>
    </w:rPr>
  </w:style>
  <w:style w:type="character" w:customStyle="1" w:styleId="532">
    <w:name w:val="FollowedHyperlink_file_490"/>
    <w:basedOn w:val="529"/>
    <w:semiHidden/>
    <w:unhideWhenUsed/>
    <w:qFormat/>
    <w:uiPriority w:val="99"/>
    <w:rPr>
      <w:color w:val="0782C1"/>
      <w:u w:val="single"/>
    </w:rPr>
  </w:style>
  <w:style w:type="character" w:customStyle="1" w:styleId="533">
    <w:name w:val="标题 1 Char_file_490"/>
    <w:basedOn w:val="529"/>
    <w:link w:val="4"/>
    <w:qFormat/>
    <w:uiPriority w:val="9"/>
    <w:rPr>
      <w:rFonts w:ascii="宋体" w:hAnsi="宋体" w:eastAsia="宋体" w:cs="宋体"/>
      <w:b/>
      <w:bCs/>
      <w:kern w:val="44"/>
      <w:sz w:val="44"/>
      <w:szCs w:val="44"/>
    </w:rPr>
  </w:style>
  <w:style w:type="character" w:customStyle="1" w:styleId="534">
    <w:name w:val="标题 2 Char_file_490"/>
    <w:basedOn w:val="529"/>
    <w:link w:val="5"/>
    <w:semiHidden/>
    <w:qFormat/>
    <w:uiPriority w:val="9"/>
    <w:rPr>
      <w:rFonts w:asciiTheme="majorHAnsi" w:hAnsiTheme="majorHAnsi" w:eastAsiaTheme="majorEastAsia" w:cstheme="majorBidi"/>
      <w:b/>
      <w:bCs/>
      <w:sz w:val="32"/>
      <w:szCs w:val="32"/>
    </w:rPr>
  </w:style>
  <w:style w:type="character" w:customStyle="1" w:styleId="535">
    <w:name w:val="标题 3 Char_file_490"/>
    <w:basedOn w:val="529"/>
    <w:link w:val="6"/>
    <w:semiHidden/>
    <w:qFormat/>
    <w:uiPriority w:val="9"/>
    <w:rPr>
      <w:rFonts w:ascii="宋体" w:hAnsi="宋体" w:eastAsia="宋体" w:cs="宋体"/>
      <w:b/>
      <w:bCs/>
      <w:sz w:val="32"/>
      <w:szCs w:val="32"/>
    </w:rPr>
  </w:style>
  <w:style w:type="character" w:customStyle="1" w:styleId="536">
    <w:name w:val="标题 4 Char_file_490"/>
    <w:basedOn w:val="529"/>
    <w:link w:val="7"/>
    <w:semiHidden/>
    <w:qFormat/>
    <w:uiPriority w:val="9"/>
    <w:rPr>
      <w:rFonts w:asciiTheme="majorHAnsi" w:hAnsiTheme="majorHAnsi" w:eastAsiaTheme="majorEastAsia" w:cstheme="majorBidi"/>
      <w:b/>
      <w:bCs/>
      <w:sz w:val="28"/>
      <w:szCs w:val="28"/>
    </w:rPr>
  </w:style>
  <w:style w:type="character" w:customStyle="1" w:styleId="537">
    <w:name w:val="标题 5 Char_file_490"/>
    <w:basedOn w:val="529"/>
    <w:link w:val="8"/>
    <w:semiHidden/>
    <w:qFormat/>
    <w:uiPriority w:val="9"/>
    <w:rPr>
      <w:rFonts w:ascii="宋体" w:hAnsi="宋体" w:eastAsia="宋体" w:cs="宋体"/>
      <w:b/>
      <w:bCs/>
      <w:sz w:val="28"/>
      <w:szCs w:val="28"/>
    </w:rPr>
  </w:style>
  <w:style w:type="character" w:customStyle="1" w:styleId="538">
    <w:name w:val="标题 6 Char_file_490"/>
    <w:basedOn w:val="529"/>
    <w:link w:val="10"/>
    <w:semiHidden/>
    <w:qFormat/>
    <w:uiPriority w:val="9"/>
    <w:rPr>
      <w:rFonts w:asciiTheme="majorHAnsi" w:hAnsiTheme="majorHAnsi" w:eastAsiaTheme="majorEastAsia" w:cstheme="majorBidi"/>
      <w:b/>
      <w:bCs/>
      <w:sz w:val="24"/>
      <w:szCs w:val="24"/>
    </w:rPr>
  </w:style>
  <w:style w:type="paragraph" w:customStyle="1" w:styleId="539">
    <w:name w:val="cke_editable_file_490"/>
    <w:basedOn w:val="522"/>
    <w:qFormat/>
    <w:uiPriority w:val="0"/>
    <w:rPr>
      <w:rFonts w:ascii="仿宋_GB2312" w:eastAsia="仿宋_GB2312"/>
    </w:rPr>
  </w:style>
  <w:style w:type="paragraph" w:customStyle="1" w:styleId="540">
    <w:name w:val="marker_file_490"/>
    <w:basedOn w:val="522"/>
    <w:qFormat/>
    <w:uiPriority w:val="0"/>
    <w:pPr>
      <w:shd w:val="clear" w:color="auto" w:fill="FFFF00"/>
    </w:pPr>
  </w:style>
  <w:style w:type="paragraph" w:customStyle="1" w:styleId="541">
    <w:name w:val="Normal (Web)_file_490"/>
    <w:basedOn w:val="522"/>
    <w:semiHidden/>
    <w:unhideWhenUsed/>
    <w:qFormat/>
    <w:uiPriority w:val="99"/>
  </w:style>
  <w:style w:type="character" w:customStyle="1" w:styleId="542">
    <w:name w:val="Strong_file_490"/>
    <w:basedOn w:val="529"/>
    <w:qFormat/>
    <w:uiPriority w:val="22"/>
    <w:rPr>
      <w:b/>
      <w:bCs/>
    </w:rPr>
  </w:style>
  <w:style w:type="paragraph" w:customStyle="1" w:styleId="543">
    <w:name w:val="Normal_file_4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4">
    <w:name w:val="heading 1_file_491"/>
    <w:basedOn w:val="543"/>
    <w:qFormat/>
    <w:uiPriority w:val="9"/>
    <w:pPr>
      <w:outlineLvl w:val="0"/>
    </w:pPr>
    <w:rPr>
      <w:kern w:val="36"/>
      <w:sz w:val="48"/>
      <w:szCs w:val="48"/>
    </w:rPr>
  </w:style>
  <w:style w:type="paragraph" w:customStyle="1" w:styleId="545">
    <w:name w:val="heading 2_file_491"/>
    <w:basedOn w:val="543"/>
    <w:qFormat/>
    <w:uiPriority w:val="9"/>
    <w:pPr>
      <w:outlineLvl w:val="1"/>
    </w:pPr>
    <w:rPr>
      <w:sz w:val="36"/>
      <w:szCs w:val="36"/>
    </w:rPr>
  </w:style>
  <w:style w:type="paragraph" w:customStyle="1" w:styleId="546">
    <w:name w:val="heading 3_file_491"/>
    <w:basedOn w:val="543"/>
    <w:qFormat/>
    <w:uiPriority w:val="9"/>
    <w:pPr>
      <w:outlineLvl w:val="2"/>
    </w:pPr>
    <w:rPr>
      <w:sz w:val="27"/>
      <w:szCs w:val="27"/>
    </w:rPr>
  </w:style>
  <w:style w:type="paragraph" w:customStyle="1" w:styleId="547">
    <w:name w:val="heading 4_file_491"/>
    <w:basedOn w:val="543"/>
    <w:qFormat/>
    <w:uiPriority w:val="9"/>
    <w:pPr>
      <w:outlineLvl w:val="3"/>
    </w:pPr>
  </w:style>
  <w:style w:type="paragraph" w:customStyle="1" w:styleId="548">
    <w:name w:val="heading 5_file_491"/>
    <w:basedOn w:val="543"/>
    <w:qFormat/>
    <w:uiPriority w:val="9"/>
    <w:pPr>
      <w:outlineLvl w:val="4"/>
    </w:pPr>
    <w:rPr>
      <w:sz w:val="20"/>
      <w:szCs w:val="20"/>
    </w:rPr>
  </w:style>
  <w:style w:type="paragraph" w:customStyle="1" w:styleId="549">
    <w:name w:val="heading 6_file_491"/>
    <w:basedOn w:val="543"/>
    <w:qFormat/>
    <w:uiPriority w:val="9"/>
    <w:pPr>
      <w:outlineLvl w:val="5"/>
    </w:pPr>
    <w:rPr>
      <w:sz w:val="15"/>
      <w:szCs w:val="15"/>
    </w:rPr>
  </w:style>
  <w:style w:type="character" w:customStyle="1" w:styleId="550">
    <w:name w:val="Default Paragraph Font_file_491"/>
    <w:semiHidden/>
    <w:unhideWhenUsed/>
    <w:qFormat/>
    <w:uiPriority w:val="1"/>
  </w:style>
  <w:style w:type="table" w:customStyle="1" w:styleId="551">
    <w:name w:val="Normal Table_file_491"/>
    <w:semiHidden/>
    <w:unhideWhenUsed/>
    <w:qFormat/>
    <w:uiPriority w:val="99"/>
    <w:tblPr>
      <w:tblCellMar>
        <w:top w:w="0" w:type="dxa"/>
        <w:left w:w="108" w:type="dxa"/>
        <w:bottom w:w="0" w:type="dxa"/>
        <w:right w:w="108" w:type="dxa"/>
      </w:tblCellMar>
    </w:tblPr>
  </w:style>
  <w:style w:type="character" w:customStyle="1" w:styleId="552">
    <w:name w:val="Hyperlink_file_491"/>
    <w:basedOn w:val="550"/>
    <w:semiHidden/>
    <w:unhideWhenUsed/>
    <w:qFormat/>
    <w:uiPriority w:val="99"/>
    <w:rPr>
      <w:color w:val="0782C1"/>
      <w:u w:val="single"/>
    </w:rPr>
  </w:style>
  <w:style w:type="character" w:customStyle="1" w:styleId="553">
    <w:name w:val="FollowedHyperlink_file_491"/>
    <w:basedOn w:val="550"/>
    <w:semiHidden/>
    <w:unhideWhenUsed/>
    <w:qFormat/>
    <w:uiPriority w:val="99"/>
    <w:rPr>
      <w:color w:val="0782C1"/>
      <w:u w:val="single"/>
    </w:rPr>
  </w:style>
  <w:style w:type="character" w:customStyle="1" w:styleId="554">
    <w:name w:val="标题 1 Char_file_491"/>
    <w:basedOn w:val="550"/>
    <w:link w:val="4"/>
    <w:qFormat/>
    <w:uiPriority w:val="9"/>
    <w:rPr>
      <w:rFonts w:ascii="宋体" w:hAnsi="宋体" w:eastAsia="宋体" w:cs="宋体"/>
      <w:b/>
      <w:bCs/>
      <w:kern w:val="44"/>
      <w:sz w:val="44"/>
      <w:szCs w:val="44"/>
    </w:rPr>
  </w:style>
  <w:style w:type="character" w:customStyle="1" w:styleId="555">
    <w:name w:val="标题 2 Char_file_491"/>
    <w:basedOn w:val="550"/>
    <w:link w:val="5"/>
    <w:semiHidden/>
    <w:qFormat/>
    <w:uiPriority w:val="9"/>
    <w:rPr>
      <w:rFonts w:asciiTheme="majorHAnsi" w:hAnsiTheme="majorHAnsi" w:eastAsiaTheme="majorEastAsia" w:cstheme="majorBidi"/>
      <w:b/>
      <w:bCs/>
      <w:sz w:val="32"/>
      <w:szCs w:val="32"/>
    </w:rPr>
  </w:style>
  <w:style w:type="character" w:customStyle="1" w:styleId="556">
    <w:name w:val="标题 3 Char_file_491"/>
    <w:basedOn w:val="550"/>
    <w:link w:val="6"/>
    <w:semiHidden/>
    <w:qFormat/>
    <w:uiPriority w:val="9"/>
    <w:rPr>
      <w:rFonts w:ascii="宋体" w:hAnsi="宋体" w:eastAsia="宋体" w:cs="宋体"/>
      <w:b/>
      <w:bCs/>
      <w:sz w:val="32"/>
      <w:szCs w:val="32"/>
    </w:rPr>
  </w:style>
  <w:style w:type="character" w:customStyle="1" w:styleId="557">
    <w:name w:val="标题 4 Char_file_491"/>
    <w:basedOn w:val="550"/>
    <w:link w:val="7"/>
    <w:semiHidden/>
    <w:qFormat/>
    <w:uiPriority w:val="9"/>
    <w:rPr>
      <w:rFonts w:asciiTheme="majorHAnsi" w:hAnsiTheme="majorHAnsi" w:eastAsiaTheme="majorEastAsia" w:cstheme="majorBidi"/>
      <w:b/>
      <w:bCs/>
      <w:sz w:val="28"/>
      <w:szCs w:val="28"/>
    </w:rPr>
  </w:style>
  <w:style w:type="character" w:customStyle="1" w:styleId="558">
    <w:name w:val="标题 5 Char_file_491"/>
    <w:basedOn w:val="550"/>
    <w:link w:val="8"/>
    <w:semiHidden/>
    <w:qFormat/>
    <w:uiPriority w:val="9"/>
    <w:rPr>
      <w:rFonts w:ascii="宋体" w:hAnsi="宋体" w:eastAsia="宋体" w:cs="宋体"/>
      <w:b/>
      <w:bCs/>
      <w:sz w:val="28"/>
      <w:szCs w:val="28"/>
    </w:rPr>
  </w:style>
  <w:style w:type="character" w:customStyle="1" w:styleId="559">
    <w:name w:val="标题 6 Char_file_491"/>
    <w:basedOn w:val="550"/>
    <w:link w:val="10"/>
    <w:semiHidden/>
    <w:qFormat/>
    <w:uiPriority w:val="9"/>
    <w:rPr>
      <w:rFonts w:asciiTheme="majorHAnsi" w:hAnsiTheme="majorHAnsi" w:eastAsiaTheme="majorEastAsia" w:cstheme="majorBidi"/>
      <w:b/>
      <w:bCs/>
      <w:sz w:val="24"/>
      <w:szCs w:val="24"/>
    </w:rPr>
  </w:style>
  <w:style w:type="paragraph" w:customStyle="1" w:styleId="560">
    <w:name w:val="cke_editable_file_491"/>
    <w:basedOn w:val="543"/>
    <w:qFormat/>
    <w:uiPriority w:val="0"/>
    <w:rPr>
      <w:rFonts w:ascii="仿宋_GB2312" w:eastAsia="仿宋_GB2312"/>
    </w:rPr>
  </w:style>
  <w:style w:type="paragraph" w:customStyle="1" w:styleId="561">
    <w:name w:val="marker_file_491"/>
    <w:basedOn w:val="543"/>
    <w:qFormat/>
    <w:uiPriority w:val="0"/>
    <w:pPr>
      <w:shd w:val="clear" w:color="auto" w:fill="FFFF00"/>
    </w:pPr>
  </w:style>
  <w:style w:type="paragraph" w:customStyle="1" w:styleId="562">
    <w:name w:val="Normal (Web)_file_491"/>
    <w:basedOn w:val="543"/>
    <w:semiHidden/>
    <w:unhideWhenUsed/>
    <w:qFormat/>
    <w:uiPriority w:val="99"/>
  </w:style>
  <w:style w:type="paragraph" w:customStyle="1" w:styleId="563">
    <w:name w:val="Normal_file_49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4">
    <w:name w:val="heading 1_file_492"/>
    <w:basedOn w:val="563"/>
    <w:qFormat/>
    <w:uiPriority w:val="9"/>
    <w:pPr>
      <w:outlineLvl w:val="0"/>
    </w:pPr>
    <w:rPr>
      <w:kern w:val="36"/>
      <w:sz w:val="48"/>
      <w:szCs w:val="48"/>
    </w:rPr>
  </w:style>
  <w:style w:type="paragraph" w:customStyle="1" w:styleId="565">
    <w:name w:val="heading 2_file_492"/>
    <w:basedOn w:val="563"/>
    <w:qFormat/>
    <w:uiPriority w:val="9"/>
    <w:pPr>
      <w:outlineLvl w:val="1"/>
    </w:pPr>
    <w:rPr>
      <w:sz w:val="36"/>
      <w:szCs w:val="36"/>
    </w:rPr>
  </w:style>
  <w:style w:type="paragraph" w:customStyle="1" w:styleId="566">
    <w:name w:val="heading 3_file_492"/>
    <w:basedOn w:val="563"/>
    <w:qFormat/>
    <w:uiPriority w:val="9"/>
    <w:pPr>
      <w:outlineLvl w:val="2"/>
    </w:pPr>
    <w:rPr>
      <w:sz w:val="27"/>
      <w:szCs w:val="27"/>
    </w:rPr>
  </w:style>
  <w:style w:type="paragraph" w:customStyle="1" w:styleId="567">
    <w:name w:val="heading 4_file_492"/>
    <w:basedOn w:val="563"/>
    <w:qFormat/>
    <w:uiPriority w:val="9"/>
    <w:pPr>
      <w:outlineLvl w:val="3"/>
    </w:pPr>
  </w:style>
  <w:style w:type="paragraph" w:customStyle="1" w:styleId="568">
    <w:name w:val="heading 5_file_492"/>
    <w:basedOn w:val="563"/>
    <w:qFormat/>
    <w:uiPriority w:val="9"/>
    <w:pPr>
      <w:outlineLvl w:val="4"/>
    </w:pPr>
    <w:rPr>
      <w:sz w:val="20"/>
      <w:szCs w:val="20"/>
    </w:rPr>
  </w:style>
  <w:style w:type="paragraph" w:customStyle="1" w:styleId="569">
    <w:name w:val="heading 6_file_492"/>
    <w:basedOn w:val="563"/>
    <w:qFormat/>
    <w:uiPriority w:val="9"/>
    <w:pPr>
      <w:outlineLvl w:val="5"/>
    </w:pPr>
    <w:rPr>
      <w:sz w:val="15"/>
      <w:szCs w:val="15"/>
    </w:rPr>
  </w:style>
  <w:style w:type="character" w:customStyle="1" w:styleId="570">
    <w:name w:val="Default Paragraph Font_file_492"/>
    <w:semiHidden/>
    <w:unhideWhenUsed/>
    <w:qFormat/>
    <w:uiPriority w:val="1"/>
  </w:style>
  <w:style w:type="table" w:customStyle="1" w:styleId="571">
    <w:name w:val="Normal Table_file_492"/>
    <w:semiHidden/>
    <w:unhideWhenUsed/>
    <w:qFormat/>
    <w:uiPriority w:val="99"/>
    <w:tblPr>
      <w:tblCellMar>
        <w:top w:w="0" w:type="dxa"/>
        <w:left w:w="108" w:type="dxa"/>
        <w:bottom w:w="0" w:type="dxa"/>
        <w:right w:w="108" w:type="dxa"/>
      </w:tblCellMar>
    </w:tblPr>
  </w:style>
  <w:style w:type="character" w:customStyle="1" w:styleId="572">
    <w:name w:val="Hyperlink_file_492"/>
    <w:basedOn w:val="570"/>
    <w:semiHidden/>
    <w:unhideWhenUsed/>
    <w:qFormat/>
    <w:uiPriority w:val="99"/>
    <w:rPr>
      <w:color w:val="0782C1"/>
      <w:u w:val="single"/>
    </w:rPr>
  </w:style>
  <w:style w:type="character" w:customStyle="1" w:styleId="573">
    <w:name w:val="FollowedHyperlink_file_492"/>
    <w:basedOn w:val="570"/>
    <w:semiHidden/>
    <w:unhideWhenUsed/>
    <w:qFormat/>
    <w:uiPriority w:val="99"/>
    <w:rPr>
      <w:color w:val="0782C1"/>
      <w:u w:val="single"/>
    </w:rPr>
  </w:style>
  <w:style w:type="character" w:customStyle="1" w:styleId="574">
    <w:name w:val="标题 1 Char_file_492"/>
    <w:basedOn w:val="570"/>
    <w:link w:val="4"/>
    <w:qFormat/>
    <w:uiPriority w:val="9"/>
    <w:rPr>
      <w:rFonts w:ascii="宋体" w:hAnsi="宋体" w:eastAsia="宋体" w:cs="宋体"/>
      <w:b/>
      <w:bCs/>
      <w:kern w:val="44"/>
      <w:sz w:val="44"/>
      <w:szCs w:val="44"/>
    </w:rPr>
  </w:style>
  <w:style w:type="character" w:customStyle="1" w:styleId="575">
    <w:name w:val="标题 2 Char_file_492"/>
    <w:basedOn w:val="570"/>
    <w:link w:val="5"/>
    <w:semiHidden/>
    <w:qFormat/>
    <w:uiPriority w:val="9"/>
    <w:rPr>
      <w:rFonts w:asciiTheme="majorHAnsi" w:hAnsiTheme="majorHAnsi" w:eastAsiaTheme="majorEastAsia" w:cstheme="majorBidi"/>
      <w:b/>
      <w:bCs/>
      <w:sz w:val="32"/>
      <w:szCs w:val="32"/>
    </w:rPr>
  </w:style>
  <w:style w:type="character" w:customStyle="1" w:styleId="576">
    <w:name w:val="标题 3 Char_file_492"/>
    <w:basedOn w:val="570"/>
    <w:link w:val="6"/>
    <w:semiHidden/>
    <w:qFormat/>
    <w:uiPriority w:val="9"/>
    <w:rPr>
      <w:rFonts w:ascii="宋体" w:hAnsi="宋体" w:eastAsia="宋体" w:cs="宋体"/>
      <w:b/>
      <w:bCs/>
      <w:sz w:val="32"/>
      <w:szCs w:val="32"/>
    </w:rPr>
  </w:style>
  <w:style w:type="character" w:customStyle="1" w:styleId="577">
    <w:name w:val="标题 4 Char_file_492"/>
    <w:basedOn w:val="570"/>
    <w:link w:val="7"/>
    <w:semiHidden/>
    <w:qFormat/>
    <w:uiPriority w:val="9"/>
    <w:rPr>
      <w:rFonts w:asciiTheme="majorHAnsi" w:hAnsiTheme="majorHAnsi" w:eastAsiaTheme="majorEastAsia" w:cstheme="majorBidi"/>
      <w:b/>
      <w:bCs/>
      <w:sz w:val="28"/>
      <w:szCs w:val="28"/>
    </w:rPr>
  </w:style>
  <w:style w:type="character" w:customStyle="1" w:styleId="578">
    <w:name w:val="标题 5 Char_file_492"/>
    <w:basedOn w:val="570"/>
    <w:link w:val="8"/>
    <w:semiHidden/>
    <w:qFormat/>
    <w:uiPriority w:val="9"/>
    <w:rPr>
      <w:rFonts w:ascii="宋体" w:hAnsi="宋体" w:eastAsia="宋体" w:cs="宋体"/>
      <w:b/>
      <w:bCs/>
      <w:sz w:val="28"/>
      <w:szCs w:val="28"/>
    </w:rPr>
  </w:style>
  <w:style w:type="character" w:customStyle="1" w:styleId="579">
    <w:name w:val="标题 6 Char_file_492"/>
    <w:basedOn w:val="570"/>
    <w:link w:val="10"/>
    <w:semiHidden/>
    <w:qFormat/>
    <w:uiPriority w:val="9"/>
    <w:rPr>
      <w:rFonts w:asciiTheme="majorHAnsi" w:hAnsiTheme="majorHAnsi" w:eastAsiaTheme="majorEastAsia" w:cstheme="majorBidi"/>
      <w:b/>
      <w:bCs/>
      <w:sz w:val="24"/>
      <w:szCs w:val="24"/>
    </w:rPr>
  </w:style>
  <w:style w:type="paragraph" w:customStyle="1" w:styleId="580">
    <w:name w:val="cke_editable_file_492"/>
    <w:basedOn w:val="563"/>
    <w:qFormat/>
    <w:uiPriority w:val="0"/>
    <w:rPr>
      <w:rFonts w:ascii="仿宋_GB2312" w:eastAsia="仿宋_GB2312"/>
    </w:rPr>
  </w:style>
  <w:style w:type="paragraph" w:customStyle="1" w:styleId="581">
    <w:name w:val="marker_file_492"/>
    <w:basedOn w:val="563"/>
    <w:qFormat/>
    <w:uiPriority w:val="0"/>
    <w:pPr>
      <w:shd w:val="clear" w:color="auto" w:fill="FFFF00"/>
    </w:pPr>
  </w:style>
  <w:style w:type="paragraph" w:customStyle="1" w:styleId="582">
    <w:name w:val="Normal (Web)_file_492"/>
    <w:basedOn w:val="563"/>
    <w:semiHidden/>
    <w:unhideWhenUsed/>
    <w:qFormat/>
    <w:uiPriority w:val="99"/>
  </w:style>
  <w:style w:type="paragraph" w:customStyle="1" w:styleId="583">
    <w:name w:val="Normal_file_49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84">
    <w:name w:val="heading 1_file_493"/>
    <w:basedOn w:val="583"/>
    <w:qFormat/>
    <w:uiPriority w:val="9"/>
    <w:pPr>
      <w:outlineLvl w:val="0"/>
    </w:pPr>
    <w:rPr>
      <w:kern w:val="36"/>
      <w:sz w:val="48"/>
      <w:szCs w:val="48"/>
    </w:rPr>
  </w:style>
  <w:style w:type="paragraph" w:customStyle="1" w:styleId="585">
    <w:name w:val="heading 2_file_493"/>
    <w:basedOn w:val="583"/>
    <w:qFormat/>
    <w:uiPriority w:val="9"/>
    <w:pPr>
      <w:outlineLvl w:val="1"/>
    </w:pPr>
    <w:rPr>
      <w:sz w:val="36"/>
      <w:szCs w:val="36"/>
    </w:rPr>
  </w:style>
  <w:style w:type="paragraph" w:customStyle="1" w:styleId="586">
    <w:name w:val="heading 3_file_493"/>
    <w:basedOn w:val="583"/>
    <w:qFormat/>
    <w:uiPriority w:val="9"/>
    <w:pPr>
      <w:outlineLvl w:val="2"/>
    </w:pPr>
    <w:rPr>
      <w:sz w:val="27"/>
      <w:szCs w:val="27"/>
    </w:rPr>
  </w:style>
  <w:style w:type="paragraph" w:customStyle="1" w:styleId="587">
    <w:name w:val="heading 4_file_493"/>
    <w:basedOn w:val="583"/>
    <w:qFormat/>
    <w:uiPriority w:val="9"/>
    <w:pPr>
      <w:outlineLvl w:val="3"/>
    </w:pPr>
  </w:style>
  <w:style w:type="paragraph" w:customStyle="1" w:styleId="588">
    <w:name w:val="heading 5_file_493"/>
    <w:basedOn w:val="583"/>
    <w:qFormat/>
    <w:uiPriority w:val="9"/>
    <w:pPr>
      <w:outlineLvl w:val="4"/>
    </w:pPr>
    <w:rPr>
      <w:sz w:val="20"/>
      <w:szCs w:val="20"/>
    </w:rPr>
  </w:style>
  <w:style w:type="paragraph" w:customStyle="1" w:styleId="589">
    <w:name w:val="heading 6_file_493"/>
    <w:basedOn w:val="583"/>
    <w:qFormat/>
    <w:uiPriority w:val="9"/>
    <w:pPr>
      <w:outlineLvl w:val="5"/>
    </w:pPr>
    <w:rPr>
      <w:sz w:val="15"/>
      <w:szCs w:val="15"/>
    </w:rPr>
  </w:style>
  <w:style w:type="character" w:customStyle="1" w:styleId="590">
    <w:name w:val="Default Paragraph Font_file_493"/>
    <w:semiHidden/>
    <w:unhideWhenUsed/>
    <w:qFormat/>
    <w:uiPriority w:val="1"/>
  </w:style>
  <w:style w:type="table" w:customStyle="1" w:styleId="591">
    <w:name w:val="Normal Table_file_493"/>
    <w:semiHidden/>
    <w:unhideWhenUsed/>
    <w:qFormat/>
    <w:uiPriority w:val="99"/>
    <w:tblPr>
      <w:tblCellMar>
        <w:top w:w="0" w:type="dxa"/>
        <w:left w:w="108" w:type="dxa"/>
        <w:bottom w:w="0" w:type="dxa"/>
        <w:right w:w="108" w:type="dxa"/>
      </w:tblCellMar>
    </w:tblPr>
  </w:style>
  <w:style w:type="character" w:customStyle="1" w:styleId="592">
    <w:name w:val="Hyperlink_file_493"/>
    <w:basedOn w:val="590"/>
    <w:semiHidden/>
    <w:unhideWhenUsed/>
    <w:qFormat/>
    <w:uiPriority w:val="99"/>
    <w:rPr>
      <w:color w:val="0782C1"/>
      <w:u w:val="single"/>
    </w:rPr>
  </w:style>
  <w:style w:type="character" w:customStyle="1" w:styleId="593">
    <w:name w:val="FollowedHyperlink_file_493"/>
    <w:basedOn w:val="590"/>
    <w:semiHidden/>
    <w:unhideWhenUsed/>
    <w:qFormat/>
    <w:uiPriority w:val="99"/>
    <w:rPr>
      <w:color w:val="0782C1"/>
      <w:u w:val="single"/>
    </w:rPr>
  </w:style>
  <w:style w:type="character" w:customStyle="1" w:styleId="594">
    <w:name w:val="标题 1 Char_file_493"/>
    <w:basedOn w:val="590"/>
    <w:link w:val="4"/>
    <w:qFormat/>
    <w:uiPriority w:val="9"/>
    <w:rPr>
      <w:rFonts w:ascii="宋体" w:hAnsi="宋体" w:eastAsia="宋体" w:cs="宋体"/>
      <w:b/>
      <w:bCs/>
      <w:kern w:val="44"/>
      <w:sz w:val="44"/>
      <w:szCs w:val="44"/>
    </w:rPr>
  </w:style>
  <w:style w:type="character" w:customStyle="1" w:styleId="595">
    <w:name w:val="标题 2 Char_file_493"/>
    <w:basedOn w:val="590"/>
    <w:link w:val="5"/>
    <w:semiHidden/>
    <w:qFormat/>
    <w:uiPriority w:val="9"/>
    <w:rPr>
      <w:rFonts w:asciiTheme="majorHAnsi" w:hAnsiTheme="majorHAnsi" w:eastAsiaTheme="majorEastAsia" w:cstheme="majorBidi"/>
      <w:b/>
      <w:bCs/>
      <w:sz w:val="32"/>
      <w:szCs w:val="32"/>
    </w:rPr>
  </w:style>
  <w:style w:type="character" w:customStyle="1" w:styleId="596">
    <w:name w:val="标题 3 Char_file_493"/>
    <w:basedOn w:val="590"/>
    <w:link w:val="6"/>
    <w:semiHidden/>
    <w:qFormat/>
    <w:uiPriority w:val="9"/>
    <w:rPr>
      <w:rFonts w:ascii="宋体" w:hAnsi="宋体" w:eastAsia="宋体" w:cs="宋体"/>
      <w:b/>
      <w:bCs/>
      <w:sz w:val="32"/>
      <w:szCs w:val="32"/>
    </w:rPr>
  </w:style>
  <w:style w:type="character" w:customStyle="1" w:styleId="597">
    <w:name w:val="标题 4 Char_file_493"/>
    <w:basedOn w:val="590"/>
    <w:link w:val="7"/>
    <w:semiHidden/>
    <w:qFormat/>
    <w:uiPriority w:val="9"/>
    <w:rPr>
      <w:rFonts w:asciiTheme="majorHAnsi" w:hAnsiTheme="majorHAnsi" w:eastAsiaTheme="majorEastAsia" w:cstheme="majorBidi"/>
      <w:b/>
      <w:bCs/>
      <w:sz w:val="28"/>
      <w:szCs w:val="28"/>
    </w:rPr>
  </w:style>
  <w:style w:type="character" w:customStyle="1" w:styleId="598">
    <w:name w:val="标题 5 Char_file_493"/>
    <w:basedOn w:val="590"/>
    <w:link w:val="8"/>
    <w:semiHidden/>
    <w:qFormat/>
    <w:uiPriority w:val="9"/>
    <w:rPr>
      <w:rFonts w:ascii="宋体" w:hAnsi="宋体" w:eastAsia="宋体" w:cs="宋体"/>
      <w:b/>
      <w:bCs/>
      <w:sz w:val="28"/>
      <w:szCs w:val="28"/>
    </w:rPr>
  </w:style>
  <w:style w:type="character" w:customStyle="1" w:styleId="599">
    <w:name w:val="标题 6 Char_file_493"/>
    <w:basedOn w:val="590"/>
    <w:link w:val="10"/>
    <w:semiHidden/>
    <w:qFormat/>
    <w:uiPriority w:val="9"/>
    <w:rPr>
      <w:rFonts w:asciiTheme="majorHAnsi" w:hAnsiTheme="majorHAnsi" w:eastAsiaTheme="majorEastAsia" w:cstheme="majorBidi"/>
      <w:b/>
      <w:bCs/>
      <w:sz w:val="24"/>
      <w:szCs w:val="24"/>
    </w:rPr>
  </w:style>
  <w:style w:type="paragraph" w:customStyle="1" w:styleId="600">
    <w:name w:val="cke_editable_file_493"/>
    <w:basedOn w:val="583"/>
    <w:qFormat/>
    <w:uiPriority w:val="0"/>
    <w:rPr>
      <w:rFonts w:ascii="仿宋_GB2312" w:eastAsia="仿宋_GB2312"/>
    </w:rPr>
  </w:style>
  <w:style w:type="paragraph" w:customStyle="1" w:styleId="601">
    <w:name w:val="marker_file_493"/>
    <w:basedOn w:val="583"/>
    <w:qFormat/>
    <w:uiPriority w:val="0"/>
    <w:pPr>
      <w:shd w:val="clear" w:color="auto" w:fill="FFFF00"/>
    </w:pPr>
  </w:style>
  <w:style w:type="paragraph" w:customStyle="1" w:styleId="602">
    <w:name w:val="Normal (Web)_file_493"/>
    <w:basedOn w:val="583"/>
    <w:semiHidden/>
    <w:unhideWhenUsed/>
    <w:qFormat/>
    <w:uiPriority w:val="99"/>
  </w:style>
  <w:style w:type="paragraph" w:customStyle="1" w:styleId="603">
    <w:name w:val="Normal_file_49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4">
    <w:name w:val="heading 1_file_494"/>
    <w:basedOn w:val="603"/>
    <w:qFormat/>
    <w:uiPriority w:val="9"/>
    <w:pPr>
      <w:outlineLvl w:val="0"/>
    </w:pPr>
    <w:rPr>
      <w:kern w:val="36"/>
      <w:sz w:val="48"/>
      <w:szCs w:val="48"/>
    </w:rPr>
  </w:style>
  <w:style w:type="paragraph" w:customStyle="1" w:styleId="605">
    <w:name w:val="heading 2_file_494"/>
    <w:basedOn w:val="603"/>
    <w:qFormat/>
    <w:uiPriority w:val="9"/>
    <w:pPr>
      <w:outlineLvl w:val="1"/>
    </w:pPr>
    <w:rPr>
      <w:sz w:val="36"/>
      <w:szCs w:val="36"/>
    </w:rPr>
  </w:style>
  <w:style w:type="paragraph" w:customStyle="1" w:styleId="606">
    <w:name w:val="heading 3_file_494"/>
    <w:basedOn w:val="603"/>
    <w:qFormat/>
    <w:uiPriority w:val="9"/>
    <w:pPr>
      <w:outlineLvl w:val="2"/>
    </w:pPr>
    <w:rPr>
      <w:sz w:val="27"/>
      <w:szCs w:val="27"/>
    </w:rPr>
  </w:style>
  <w:style w:type="paragraph" w:customStyle="1" w:styleId="607">
    <w:name w:val="heading 4_file_494"/>
    <w:basedOn w:val="603"/>
    <w:qFormat/>
    <w:uiPriority w:val="9"/>
    <w:pPr>
      <w:outlineLvl w:val="3"/>
    </w:pPr>
  </w:style>
  <w:style w:type="paragraph" w:customStyle="1" w:styleId="608">
    <w:name w:val="heading 5_file_494"/>
    <w:basedOn w:val="603"/>
    <w:qFormat/>
    <w:uiPriority w:val="9"/>
    <w:pPr>
      <w:outlineLvl w:val="4"/>
    </w:pPr>
    <w:rPr>
      <w:sz w:val="20"/>
      <w:szCs w:val="20"/>
    </w:rPr>
  </w:style>
  <w:style w:type="paragraph" w:customStyle="1" w:styleId="609">
    <w:name w:val="heading 6_file_494"/>
    <w:basedOn w:val="603"/>
    <w:qFormat/>
    <w:uiPriority w:val="9"/>
    <w:pPr>
      <w:outlineLvl w:val="5"/>
    </w:pPr>
    <w:rPr>
      <w:sz w:val="15"/>
      <w:szCs w:val="15"/>
    </w:rPr>
  </w:style>
  <w:style w:type="character" w:customStyle="1" w:styleId="610">
    <w:name w:val="Default Paragraph Font_file_494"/>
    <w:semiHidden/>
    <w:unhideWhenUsed/>
    <w:qFormat/>
    <w:uiPriority w:val="1"/>
  </w:style>
  <w:style w:type="table" w:customStyle="1" w:styleId="611">
    <w:name w:val="Normal Table_file_494"/>
    <w:semiHidden/>
    <w:unhideWhenUsed/>
    <w:qFormat/>
    <w:uiPriority w:val="99"/>
    <w:tblPr>
      <w:tblCellMar>
        <w:top w:w="0" w:type="dxa"/>
        <w:left w:w="108" w:type="dxa"/>
        <w:bottom w:w="0" w:type="dxa"/>
        <w:right w:w="108" w:type="dxa"/>
      </w:tblCellMar>
    </w:tblPr>
  </w:style>
  <w:style w:type="character" w:customStyle="1" w:styleId="612">
    <w:name w:val="Hyperlink_file_494"/>
    <w:basedOn w:val="610"/>
    <w:semiHidden/>
    <w:unhideWhenUsed/>
    <w:qFormat/>
    <w:uiPriority w:val="99"/>
    <w:rPr>
      <w:color w:val="0782C1"/>
      <w:u w:val="single"/>
    </w:rPr>
  </w:style>
  <w:style w:type="character" w:customStyle="1" w:styleId="613">
    <w:name w:val="FollowedHyperlink_file_494"/>
    <w:basedOn w:val="610"/>
    <w:semiHidden/>
    <w:unhideWhenUsed/>
    <w:qFormat/>
    <w:uiPriority w:val="99"/>
    <w:rPr>
      <w:color w:val="0782C1"/>
      <w:u w:val="single"/>
    </w:rPr>
  </w:style>
  <w:style w:type="character" w:customStyle="1" w:styleId="614">
    <w:name w:val="标题 1 Char_file_494"/>
    <w:basedOn w:val="610"/>
    <w:link w:val="4"/>
    <w:qFormat/>
    <w:uiPriority w:val="9"/>
    <w:rPr>
      <w:rFonts w:ascii="宋体" w:hAnsi="宋体" w:eastAsia="宋体" w:cs="宋体"/>
      <w:b/>
      <w:bCs/>
      <w:kern w:val="44"/>
      <w:sz w:val="44"/>
      <w:szCs w:val="44"/>
    </w:rPr>
  </w:style>
  <w:style w:type="character" w:customStyle="1" w:styleId="615">
    <w:name w:val="标题 2 Char_file_494"/>
    <w:basedOn w:val="610"/>
    <w:link w:val="5"/>
    <w:semiHidden/>
    <w:qFormat/>
    <w:uiPriority w:val="9"/>
    <w:rPr>
      <w:rFonts w:asciiTheme="majorHAnsi" w:hAnsiTheme="majorHAnsi" w:eastAsiaTheme="majorEastAsia" w:cstheme="majorBidi"/>
      <w:b/>
      <w:bCs/>
      <w:sz w:val="32"/>
      <w:szCs w:val="32"/>
    </w:rPr>
  </w:style>
  <w:style w:type="character" w:customStyle="1" w:styleId="616">
    <w:name w:val="标题 3 Char_file_494"/>
    <w:basedOn w:val="610"/>
    <w:link w:val="6"/>
    <w:semiHidden/>
    <w:qFormat/>
    <w:uiPriority w:val="9"/>
    <w:rPr>
      <w:rFonts w:ascii="宋体" w:hAnsi="宋体" w:eastAsia="宋体" w:cs="宋体"/>
      <w:b/>
      <w:bCs/>
      <w:sz w:val="32"/>
      <w:szCs w:val="32"/>
    </w:rPr>
  </w:style>
  <w:style w:type="character" w:customStyle="1" w:styleId="617">
    <w:name w:val="标题 4 Char_file_494"/>
    <w:basedOn w:val="610"/>
    <w:link w:val="7"/>
    <w:semiHidden/>
    <w:qFormat/>
    <w:uiPriority w:val="9"/>
    <w:rPr>
      <w:rFonts w:asciiTheme="majorHAnsi" w:hAnsiTheme="majorHAnsi" w:eastAsiaTheme="majorEastAsia" w:cstheme="majorBidi"/>
      <w:b/>
      <w:bCs/>
      <w:sz w:val="28"/>
      <w:szCs w:val="28"/>
    </w:rPr>
  </w:style>
  <w:style w:type="character" w:customStyle="1" w:styleId="618">
    <w:name w:val="标题 5 Char_file_494"/>
    <w:basedOn w:val="610"/>
    <w:link w:val="8"/>
    <w:semiHidden/>
    <w:qFormat/>
    <w:uiPriority w:val="9"/>
    <w:rPr>
      <w:rFonts w:ascii="宋体" w:hAnsi="宋体" w:eastAsia="宋体" w:cs="宋体"/>
      <w:b/>
      <w:bCs/>
      <w:sz w:val="28"/>
      <w:szCs w:val="28"/>
    </w:rPr>
  </w:style>
  <w:style w:type="character" w:customStyle="1" w:styleId="619">
    <w:name w:val="标题 6 Char_file_494"/>
    <w:basedOn w:val="610"/>
    <w:link w:val="10"/>
    <w:semiHidden/>
    <w:qFormat/>
    <w:uiPriority w:val="9"/>
    <w:rPr>
      <w:rFonts w:asciiTheme="majorHAnsi" w:hAnsiTheme="majorHAnsi" w:eastAsiaTheme="majorEastAsia" w:cstheme="majorBidi"/>
      <w:b/>
      <w:bCs/>
      <w:sz w:val="24"/>
      <w:szCs w:val="24"/>
    </w:rPr>
  </w:style>
  <w:style w:type="paragraph" w:customStyle="1" w:styleId="620">
    <w:name w:val="cke_editable_file_494"/>
    <w:basedOn w:val="603"/>
    <w:qFormat/>
    <w:uiPriority w:val="0"/>
    <w:rPr>
      <w:rFonts w:ascii="仿宋_GB2312" w:eastAsia="仿宋_GB2312"/>
    </w:rPr>
  </w:style>
  <w:style w:type="paragraph" w:customStyle="1" w:styleId="621">
    <w:name w:val="marker_file_494"/>
    <w:basedOn w:val="603"/>
    <w:qFormat/>
    <w:uiPriority w:val="0"/>
    <w:pPr>
      <w:shd w:val="clear" w:color="auto" w:fill="FFFF00"/>
    </w:pPr>
  </w:style>
  <w:style w:type="paragraph" w:customStyle="1" w:styleId="622">
    <w:name w:val="Normal (Web)_file_494"/>
    <w:basedOn w:val="603"/>
    <w:semiHidden/>
    <w:unhideWhenUsed/>
    <w:qFormat/>
    <w:uiPriority w:val="99"/>
  </w:style>
  <w:style w:type="paragraph" w:customStyle="1" w:styleId="623">
    <w:name w:val="Normal_file_49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24">
    <w:name w:val="heading 1_file_495"/>
    <w:basedOn w:val="623"/>
    <w:qFormat/>
    <w:uiPriority w:val="9"/>
    <w:pPr>
      <w:outlineLvl w:val="0"/>
    </w:pPr>
    <w:rPr>
      <w:kern w:val="36"/>
      <w:sz w:val="48"/>
      <w:szCs w:val="48"/>
    </w:rPr>
  </w:style>
  <w:style w:type="paragraph" w:customStyle="1" w:styleId="625">
    <w:name w:val="heading 2_file_495"/>
    <w:basedOn w:val="623"/>
    <w:qFormat/>
    <w:uiPriority w:val="9"/>
    <w:pPr>
      <w:outlineLvl w:val="1"/>
    </w:pPr>
    <w:rPr>
      <w:sz w:val="36"/>
      <w:szCs w:val="36"/>
    </w:rPr>
  </w:style>
  <w:style w:type="paragraph" w:customStyle="1" w:styleId="626">
    <w:name w:val="heading 3_file_495"/>
    <w:basedOn w:val="623"/>
    <w:qFormat/>
    <w:uiPriority w:val="9"/>
    <w:pPr>
      <w:outlineLvl w:val="2"/>
    </w:pPr>
    <w:rPr>
      <w:sz w:val="27"/>
      <w:szCs w:val="27"/>
    </w:rPr>
  </w:style>
  <w:style w:type="paragraph" w:customStyle="1" w:styleId="627">
    <w:name w:val="heading 4_file_495"/>
    <w:basedOn w:val="623"/>
    <w:qFormat/>
    <w:uiPriority w:val="9"/>
    <w:pPr>
      <w:outlineLvl w:val="3"/>
    </w:pPr>
  </w:style>
  <w:style w:type="paragraph" w:customStyle="1" w:styleId="628">
    <w:name w:val="heading 5_file_495"/>
    <w:basedOn w:val="623"/>
    <w:qFormat/>
    <w:uiPriority w:val="9"/>
    <w:pPr>
      <w:outlineLvl w:val="4"/>
    </w:pPr>
    <w:rPr>
      <w:sz w:val="20"/>
      <w:szCs w:val="20"/>
    </w:rPr>
  </w:style>
  <w:style w:type="paragraph" w:customStyle="1" w:styleId="629">
    <w:name w:val="heading 6_file_495"/>
    <w:basedOn w:val="623"/>
    <w:qFormat/>
    <w:uiPriority w:val="9"/>
    <w:pPr>
      <w:outlineLvl w:val="5"/>
    </w:pPr>
    <w:rPr>
      <w:sz w:val="15"/>
      <w:szCs w:val="15"/>
    </w:rPr>
  </w:style>
  <w:style w:type="character" w:customStyle="1" w:styleId="630">
    <w:name w:val="Default Paragraph Font_file_495"/>
    <w:semiHidden/>
    <w:unhideWhenUsed/>
    <w:qFormat/>
    <w:uiPriority w:val="1"/>
  </w:style>
  <w:style w:type="table" w:customStyle="1" w:styleId="631">
    <w:name w:val="Normal Table_file_495"/>
    <w:semiHidden/>
    <w:unhideWhenUsed/>
    <w:qFormat/>
    <w:uiPriority w:val="99"/>
    <w:tblPr>
      <w:tblCellMar>
        <w:top w:w="0" w:type="dxa"/>
        <w:left w:w="108" w:type="dxa"/>
        <w:bottom w:w="0" w:type="dxa"/>
        <w:right w:w="108" w:type="dxa"/>
      </w:tblCellMar>
    </w:tblPr>
  </w:style>
  <w:style w:type="character" w:customStyle="1" w:styleId="632">
    <w:name w:val="Hyperlink_file_495"/>
    <w:basedOn w:val="630"/>
    <w:semiHidden/>
    <w:unhideWhenUsed/>
    <w:qFormat/>
    <w:uiPriority w:val="99"/>
    <w:rPr>
      <w:color w:val="0782C1"/>
      <w:u w:val="single"/>
    </w:rPr>
  </w:style>
  <w:style w:type="character" w:customStyle="1" w:styleId="633">
    <w:name w:val="FollowedHyperlink_file_495"/>
    <w:basedOn w:val="630"/>
    <w:semiHidden/>
    <w:unhideWhenUsed/>
    <w:qFormat/>
    <w:uiPriority w:val="99"/>
    <w:rPr>
      <w:color w:val="0782C1"/>
      <w:u w:val="single"/>
    </w:rPr>
  </w:style>
  <w:style w:type="character" w:customStyle="1" w:styleId="634">
    <w:name w:val="标题 1 Char_file_495"/>
    <w:basedOn w:val="630"/>
    <w:link w:val="4"/>
    <w:qFormat/>
    <w:uiPriority w:val="9"/>
    <w:rPr>
      <w:rFonts w:ascii="宋体" w:hAnsi="宋体" w:eastAsia="宋体" w:cs="宋体"/>
      <w:b/>
      <w:bCs/>
      <w:kern w:val="44"/>
      <w:sz w:val="44"/>
      <w:szCs w:val="44"/>
    </w:rPr>
  </w:style>
  <w:style w:type="character" w:customStyle="1" w:styleId="635">
    <w:name w:val="标题 2 Char_file_495"/>
    <w:basedOn w:val="630"/>
    <w:link w:val="5"/>
    <w:semiHidden/>
    <w:qFormat/>
    <w:uiPriority w:val="9"/>
    <w:rPr>
      <w:rFonts w:asciiTheme="majorHAnsi" w:hAnsiTheme="majorHAnsi" w:eastAsiaTheme="majorEastAsia" w:cstheme="majorBidi"/>
      <w:b/>
      <w:bCs/>
      <w:sz w:val="32"/>
      <w:szCs w:val="32"/>
    </w:rPr>
  </w:style>
  <w:style w:type="character" w:customStyle="1" w:styleId="636">
    <w:name w:val="标题 3 Char_file_495"/>
    <w:basedOn w:val="630"/>
    <w:link w:val="6"/>
    <w:semiHidden/>
    <w:qFormat/>
    <w:uiPriority w:val="9"/>
    <w:rPr>
      <w:rFonts w:ascii="宋体" w:hAnsi="宋体" w:eastAsia="宋体" w:cs="宋体"/>
      <w:b/>
      <w:bCs/>
      <w:sz w:val="32"/>
      <w:szCs w:val="32"/>
    </w:rPr>
  </w:style>
  <w:style w:type="character" w:customStyle="1" w:styleId="637">
    <w:name w:val="标题 4 Char_file_495"/>
    <w:basedOn w:val="630"/>
    <w:link w:val="7"/>
    <w:semiHidden/>
    <w:qFormat/>
    <w:uiPriority w:val="9"/>
    <w:rPr>
      <w:rFonts w:asciiTheme="majorHAnsi" w:hAnsiTheme="majorHAnsi" w:eastAsiaTheme="majorEastAsia" w:cstheme="majorBidi"/>
      <w:b/>
      <w:bCs/>
      <w:sz w:val="28"/>
      <w:szCs w:val="28"/>
    </w:rPr>
  </w:style>
  <w:style w:type="character" w:customStyle="1" w:styleId="638">
    <w:name w:val="标题 5 Char_file_495"/>
    <w:basedOn w:val="630"/>
    <w:link w:val="8"/>
    <w:semiHidden/>
    <w:qFormat/>
    <w:uiPriority w:val="9"/>
    <w:rPr>
      <w:rFonts w:ascii="宋体" w:hAnsi="宋体" w:eastAsia="宋体" w:cs="宋体"/>
      <w:b/>
      <w:bCs/>
      <w:sz w:val="28"/>
      <w:szCs w:val="28"/>
    </w:rPr>
  </w:style>
  <w:style w:type="character" w:customStyle="1" w:styleId="639">
    <w:name w:val="标题 6 Char_file_495"/>
    <w:basedOn w:val="630"/>
    <w:link w:val="10"/>
    <w:semiHidden/>
    <w:qFormat/>
    <w:uiPriority w:val="9"/>
    <w:rPr>
      <w:rFonts w:asciiTheme="majorHAnsi" w:hAnsiTheme="majorHAnsi" w:eastAsiaTheme="majorEastAsia" w:cstheme="majorBidi"/>
      <w:b/>
      <w:bCs/>
      <w:sz w:val="24"/>
      <w:szCs w:val="24"/>
    </w:rPr>
  </w:style>
  <w:style w:type="paragraph" w:customStyle="1" w:styleId="640">
    <w:name w:val="cke_editable_file_495"/>
    <w:basedOn w:val="623"/>
    <w:qFormat/>
    <w:uiPriority w:val="0"/>
    <w:rPr>
      <w:rFonts w:ascii="仿宋_GB2312" w:eastAsia="仿宋_GB2312"/>
    </w:rPr>
  </w:style>
  <w:style w:type="paragraph" w:customStyle="1" w:styleId="641">
    <w:name w:val="marker_file_495"/>
    <w:basedOn w:val="623"/>
    <w:qFormat/>
    <w:uiPriority w:val="0"/>
    <w:pPr>
      <w:shd w:val="clear" w:color="auto" w:fill="FFFF00"/>
    </w:pPr>
  </w:style>
  <w:style w:type="paragraph" w:customStyle="1" w:styleId="642">
    <w:name w:val="Normal (Web)_file_495"/>
    <w:basedOn w:val="623"/>
    <w:semiHidden/>
    <w:unhideWhenUsed/>
    <w:qFormat/>
    <w:uiPriority w:val="99"/>
  </w:style>
  <w:style w:type="paragraph" w:customStyle="1" w:styleId="643">
    <w:name w:val="Normal_file_4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44">
    <w:name w:val="heading 1_file_496"/>
    <w:basedOn w:val="643"/>
    <w:qFormat/>
    <w:uiPriority w:val="9"/>
    <w:pPr>
      <w:outlineLvl w:val="0"/>
    </w:pPr>
    <w:rPr>
      <w:kern w:val="36"/>
      <w:sz w:val="48"/>
      <w:szCs w:val="48"/>
    </w:rPr>
  </w:style>
  <w:style w:type="paragraph" w:customStyle="1" w:styleId="645">
    <w:name w:val="heading 2_file_496"/>
    <w:basedOn w:val="643"/>
    <w:qFormat/>
    <w:uiPriority w:val="9"/>
    <w:pPr>
      <w:outlineLvl w:val="1"/>
    </w:pPr>
    <w:rPr>
      <w:sz w:val="36"/>
      <w:szCs w:val="36"/>
    </w:rPr>
  </w:style>
  <w:style w:type="paragraph" w:customStyle="1" w:styleId="646">
    <w:name w:val="heading 3_file_496"/>
    <w:basedOn w:val="643"/>
    <w:qFormat/>
    <w:uiPriority w:val="9"/>
    <w:pPr>
      <w:outlineLvl w:val="2"/>
    </w:pPr>
    <w:rPr>
      <w:sz w:val="27"/>
      <w:szCs w:val="27"/>
    </w:rPr>
  </w:style>
  <w:style w:type="paragraph" w:customStyle="1" w:styleId="647">
    <w:name w:val="heading 4_file_496"/>
    <w:basedOn w:val="643"/>
    <w:qFormat/>
    <w:uiPriority w:val="9"/>
    <w:pPr>
      <w:outlineLvl w:val="3"/>
    </w:pPr>
  </w:style>
  <w:style w:type="paragraph" w:customStyle="1" w:styleId="648">
    <w:name w:val="heading 5_file_496"/>
    <w:basedOn w:val="643"/>
    <w:qFormat/>
    <w:uiPriority w:val="9"/>
    <w:pPr>
      <w:outlineLvl w:val="4"/>
    </w:pPr>
    <w:rPr>
      <w:sz w:val="20"/>
      <w:szCs w:val="20"/>
    </w:rPr>
  </w:style>
  <w:style w:type="paragraph" w:customStyle="1" w:styleId="649">
    <w:name w:val="heading 6_file_496"/>
    <w:basedOn w:val="643"/>
    <w:qFormat/>
    <w:uiPriority w:val="9"/>
    <w:pPr>
      <w:outlineLvl w:val="5"/>
    </w:pPr>
    <w:rPr>
      <w:sz w:val="15"/>
      <w:szCs w:val="15"/>
    </w:rPr>
  </w:style>
  <w:style w:type="character" w:customStyle="1" w:styleId="650">
    <w:name w:val="Default Paragraph Font_file_496"/>
    <w:semiHidden/>
    <w:unhideWhenUsed/>
    <w:qFormat/>
    <w:uiPriority w:val="1"/>
  </w:style>
  <w:style w:type="table" w:customStyle="1" w:styleId="651">
    <w:name w:val="Normal Table_file_496"/>
    <w:semiHidden/>
    <w:unhideWhenUsed/>
    <w:qFormat/>
    <w:uiPriority w:val="99"/>
    <w:tblPr>
      <w:tblCellMar>
        <w:top w:w="0" w:type="dxa"/>
        <w:left w:w="108" w:type="dxa"/>
        <w:bottom w:w="0" w:type="dxa"/>
        <w:right w:w="108" w:type="dxa"/>
      </w:tblCellMar>
    </w:tblPr>
  </w:style>
  <w:style w:type="character" w:customStyle="1" w:styleId="652">
    <w:name w:val="Hyperlink_file_496"/>
    <w:basedOn w:val="650"/>
    <w:semiHidden/>
    <w:unhideWhenUsed/>
    <w:qFormat/>
    <w:uiPriority w:val="99"/>
    <w:rPr>
      <w:color w:val="0782C1"/>
      <w:u w:val="single"/>
    </w:rPr>
  </w:style>
  <w:style w:type="character" w:customStyle="1" w:styleId="653">
    <w:name w:val="FollowedHyperlink_file_496"/>
    <w:basedOn w:val="650"/>
    <w:semiHidden/>
    <w:unhideWhenUsed/>
    <w:qFormat/>
    <w:uiPriority w:val="99"/>
    <w:rPr>
      <w:color w:val="0782C1"/>
      <w:u w:val="single"/>
    </w:rPr>
  </w:style>
  <w:style w:type="character" w:customStyle="1" w:styleId="654">
    <w:name w:val="标题 1 Char_file_496"/>
    <w:basedOn w:val="650"/>
    <w:link w:val="4"/>
    <w:qFormat/>
    <w:uiPriority w:val="9"/>
    <w:rPr>
      <w:rFonts w:ascii="宋体" w:hAnsi="宋体" w:eastAsia="宋体" w:cs="宋体"/>
      <w:b/>
      <w:bCs/>
      <w:kern w:val="44"/>
      <w:sz w:val="44"/>
      <w:szCs w:val="44"/>
    </w:rPr>
  </w:style>
  <w:style w:type="character" w:customStyle="1" w:styleId="655">
    <w:name w:val="标题 2 Char_file_496"/>
    <w:basedOn w:val="650"/>
    <w:link w:val="5"/>
    <w:semiHidden/>
    <w:qFormat/>
    <w:uiPriority w:val="9"/>
    <w:rPr>
      <w:rFonts w:asciiTheme="majorHAnsi" w:hAnsiTheme="majorHAnsi" w:eastAsiaTheme="majorEastAsia" w:cstheme="majorBidi"/>
      <w:b/>
      <w:bCs/>
      <w:sz w:val="32"/>
      <w:szCs w:val="32"/>
    </w:rPr>
  </w:style>
  <w:style w:type="character" w:customStyle="1" w:styleId="656">
    <w:name w:val="标题 3 Char_file_496"/>
    <w:basedOn w:val="650"/>
    <w:link w:val="6"/>
    <w:semiHidden/>
    <w:qFormat/>
    <w:uiPriority w:val="9"/>
    <w:rPr>
      <w:rFonts w:ascii="宋体" w:hAnsi="宋体" w:eastAsia="宋体" w:cs="宋体"/>
      <w:b/>
      <w:bCs/>
      <w:sz w:val="32"/>
      <w:szCs w:val="32"/>
    </w:rPr>
  </w:style>
  <w:style w:type="character" w:customStyle="1" w:styleId="657">
    <w:name w:val="标题 4 Char_file_496"/>
    <w:basedOn w:val="650"/>
    <w:link w:val="7"/>
    <w:semiHidden/>
    <w:qFormat/>
    <w:uiPriority w:val="9"/>
    <w:rPr>
      <w:rFonts w:asciiTheme="majorHAnsi" w:hAnsiTheme="majorHAnsi" w:eastAsiaTheme="majorEastAsia" w:cstheme="majorBidi"/>
      <w:b/>
      <w:bCs/>
      <w:sz w:val="28"/>
      <w:szCs w:val="28"/>
    </w:rPr>
  </w:style>
  <w:style w:type="character" w:customStyle="1" w:styleId="658">
    <w:name w:val="标题 5 Char_file_496"/>
    <w:basedOn w:val="650"/>
    <w:link w:val="8"/>
    <w:semiHidden/>
    <w:qFormat/>
    <w:uiPriority w:val="9"/>
    <w:rPr>
      <w:rFonts w:ascii="宋体" w:hAnsi="宋体" w:eastAsia="宋体" w:cs="宋体"/>
      <w:b/>
      <w:bCs/>
      <w:sz w:val="28"/>
      <w:szCs w:val="28"/>
    </w:rPr>
  </w:style>
  <w:style w:type="character" w:customStyle="1" w:styleId="659">
    <w:name w:val="标题 6 Char_file_496"/>
    <w:basedOn w:val="650"/>
    <w:link w:val="10"/>
    <w:semiHidden/>
    <w:qFormat/>
    <w:uiPriority w:val="9"/>
    <w:rPr>
      <w:rFonts w:asciiTheme="majorHAnsi" w:hAnsiTheme="majorHAnsi" w:eastAsiaTheme="majorEastAsia" w:cstheme="majorBidi"/>
      <w:b/>
      <w:bCs/>
      <w:sz w:val="24"/>
      <w:szCs w:val="24"/>
    </w:rPr>
  </w:style>
  <w:style w:type="paragraph" w:customStyle="1" w:styleId="660">
    <w:name w:val="cke_editable_file_496"/>
    <w:basedOn w:val="643"/>
    <w:qFormat/>
    <w:uiPriority w:val="0"/>
    <w:rPr>
      <w:rFonts w:ascii="仿宋_GB2312" w:eastAsia="仿宋_GB2312"/>
    </w:rPr>
  </w:style>
  <w:style w:type="paragraph" w:customStyle="1" w:styleId="661">
    <w:name w:val="marker_file_496"/>
    <w:basedOn w:val="643"/>
    <w:qFormat/>
    <w:uiPriority w:val="0"/>
    <w:pPr>
      <w:shd w:val="clear" w:color="auto" w:fill="FFFF00"/>
    </w:pPr>
  </w:style>
  <w:style w:type="paragraph" w:customStyle="1" w:styleId="662">
    <w:name w:val="Normal (Web)_file_496"/>
    <w:basedOn w:val="643"/>
    <w:semiHidden/>
    <w:unhideWhenUsed/>
    <w:qFormat/>
    <w:uiPriority w:val="99"/>
  </w:style>
  <w:style w:type="character" w:customStyle="1" w:styleId="663">
    <w:name w:val="Strong_file_496"/>
    <w:basedOn w:val="650"/>
    <w:qFormat/>
    <w:uiPriority w:val="22"/>
    <w:rPr>
      <w:b/>
      <w:bCs/>
    </w:rPr>
  </w:style>
  <w:style w:type="paragraph" w:customStyle="1" w:styleId="664">
    <w:name w:val="Normal_file_49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5">
    <w:name w:val="heading 1_file_497"/>
    <w:basedOn w:val="664"/>
    <w:qFormat/>
    <w:uiPriority w:val="9"/>
    <w:pPr>
      <w:outlineLvl w:val="0"/>
    </w:pPr>
    <w:rPr>
      <w:kern w:val="36"/>
      <w:sz w:val="48"/>
      <w:szCs w:val="48"/>
    </w:rPr>
  </w:style>
  <w:style w:type="paragraph" w:customStyle="1" w:styleId="666">
    <w:name w:val="heading 2_file_497"/>
    <w:basedOn w:val="664"/>
    <w:qFormat/>
    <w:uiPriority w:val="9"/>
    <w:pPr>
      <w:outlineLvl w:val="1"/>
    </w:pPr>
    <w:rPr>
      <w:sz w:val="36"/>
      <w:szCs w:val="36"/>
    </w:rPr>
  </w:style>
  <w:style w:type="paragraph" w:customStyle="1" w:styleId="667">
    <w:name w:val="heading 3_file_497"/>
    <w:basedOn w:val="664"/>
    <w:qFormat/>
    <w:uiPriority w:val="9"/>
    <w:pPr>
      <w:outlineLvl w:val="2"/>
    </w:pPr>
    <w:rPr>
      <w:sz w:val="27"/>
      <w:szCs w:val="27"/>
    </w:rPr>
  </w:style>
  <w:style w:type="paragraph" w:customStyle="1" w:styleId="668">
    <w:name w:val="heading 4_file_497"/>
    <w:basedOn w:val="664"/>
    <w:qFormat/>
    <w:uiPriority w:val="9"/>
    <w:pPr>
      <w:outlineLvl w:val="3"/>
    </w:pPr>
  </w:style>
  <w:style w:type="paragraph" w:customStyle="1" w:styleId="669">
    <w:name w:val="heading 5_file_497"/>
    <w:basedOn w:val="664"/>
    <w:qFormat/>
    <w:uiPriority w:val="9"/>
    <w:pPr>
      <w:outlineLvl w:val="4"/>
    </w:pPr>
    <w:rPr>
      <w:sz w:val="20"/>
      <w:szCs w:val="20"/>
    </w:rPr>
  </w:style>
  <w:style w:type="paragraph" w:customStyle="1" w:styleId="670">
    <w:name w:val="heading 6_file_497"/>
    <w:basedOn w:val="664"/>
    <w:qFormat/>
    <w:uiPriority w:val="9"/>
    <w:pPr>
      <w:outlineLvl w:val="5"/>
    </w:pPr>
    <w:rPr>
      <w:sz w:val="15"/>
      <w:szCs w:val="15"/>
    </w:rPr>
  </w:style>
  <w:style w:type="character" w:customStyle="1" w:styleId="671">
    <w:name w:val="Default Paragraph Font_file_497"/>
    <w:semiHidden/>
    <w:unhideWhenUsed/>
    <w:qFormat/>
    <w:uiPriority w:val="1"/>
  </w:style>
  <w:style w:type="table" w:customStyle="1" w:styleId="672">
    <w:name w:val="Normal Table_file_497"/>
    <w:semiHidden/>
    <w:unhideWhenUsed/>
    <w:qFormat/>
    <w:uiPriority w:val="99"/>
    <w:tblPr>
      <w:tblCellMar>
        <w:top w:w="0" w:type="dxa"/>
        <w:left w:w="108" w:type="dxa"/>
        <w:bottom w:w="0" w:type="dxa"/>
        <w:right w:w="108" w:type="dxa"/>
      </w:tblCellMar>
    </w:tblPr>
  </w:style>
  <w:style w:type="character" w:customStyle="1" w:styleId="673">
    <w:name w:val="Hyperlink_file_497"/>
    <w:basedOn w:val="671"/>
    <w:semiHidden/>
    <w:unhideWhenUsed/>
    <w:qFormat/>
    <w:uiPriority w:val="99"/>
    <w:rPr>
      <w:color w:val="0782C1"/>
      <w:u w:val="single"/>
    </w:rPr>
  </w:style>
  <w:style w:type="character" w:customStyle="1" w:styleId="674">
    <w:name w:val="FollowedHyperlink_file_497"/>
    <w:basedOn w:val="671"/>
    <w:semiHidden/>
    <w:unhideWhenUsed/>
    <w:qFormat/>
    <w:uiPriority w:val="99"/>
    <w:rPr>
      <w:color w:val="0782C1"/>
      <w:u w:val="single"/>
    </w:rPr>
  </w:style>
  <w:style w:type="character" w:customStyle="1" w:styleId="675">
    <w:name w:val="标题 1 Char_file_497"/>
    <w:basedOn w:val="671"/>
    <w:link w:val="4"/>
    <w:qFormat/>
    <w:uiPriority w:val="9"/>
    <w:rPr>
      <w:rFonts w:ascii="宋体" w:hAnsi="宋体" w:eastAsia="宋体" w:cs="宋体"/>
      <w:b/>
      <w:bCs/>
      <w:kern w:val="44"/>
      <w:sz w:val="44"/>
      <w:szCs w:val="44"/>
    </w:rPr>
  </w:style>
  <w:style w:type="character" w:customStyle="1" w:styleId="676">
    <w:name w:val="标题 2 Char_file_497"/>
    <w:basedOn w:val="671"/>
    <w:link w:val="5"/>
    <w:semiHidden/>
    <w:qFormat/>
    <w:uiPriority w:val="9"/>
    <w:rPr>
      <w:rFonts w:asciiTheme="majorHAnsi" w:hAnsiTheme="majorHAnsi" w:eastAsiaTheme="majorEastAsia" w:cstheme="majorBidi"/>
      <w:b/>
      <w:bCs/>
      <w:sz w:val="32"/>
      <w:szCs w:val="32"/>
    </w:rPr>
  </w:style>
  <w:style w:type="character" w:customStyle="1" w:styleId="677">
    <w:name w:val="标题 3 Char_file_497"/>
    <w:basedOn w:val="671"/>
    <w:link w:val="6"/>
    <w:semiHidden/>
    <w:qFormat/>
    <w:uiPriority w:val="9"/>
    <w:rPr>
      <w:rFonts w:ascii="宋体" w:hAnsi="宋体" w:eastAsia="宋体" w:cs="宋体"/>
      <w:b/>
      <w:bCs/>
      <w:sz w:val="32"/>
      <w:szCs w:val="32"/>
    </w:rPr>
  </w:style>
  <w:style w:type="character" w:customStyle="1" w:styleId="678">
    <w:name w:val="标题 4 Char_file_497"/>
    <w:basedOn w:val="671"/>
    <w:link w:val="7"/>
    <w:semiHidden/>
    <w:qFormat/>
    <w:uiPriority w:val="9"/>
    <w:rPr>
      <w:rFonts w:asciiTheme="majorHAnsi" w:hAnsiTheme="majorHAnsi" w:eastAsiaTheme="majorEastAsia" w:cstheme="majorBidi"/>
      <w:b/>
      <w:bCs/>
      <w:sz w:val="28"/>
      <w:szCs w:val="28"/>
    </w:rPr>
  </w:style>
  <w:style w:type="character" w:customStyle="1" w:styleId="679">
    <w:name w:val="标题 5 Char_file_497"/>
    <w:basedOn w:val="671"/>
    <w:link w:val="8"/>
    <w:semiHidden/>
    <w:qFormat/>
    <w:uiPriority w:val="9"/>
    <w:rPr>
      <w:rFonts w:ascii="宋体" w:hAnsi="宋体" w:eastAsia="宋体" w:cs="宋体"/>
      <w:b/>
      <w:bCs/>
      <w:sz w:val="28"/>
      <w:szCs w:val="28"/>
    </w:rPr>
  </w:style>
  <w:style w:type="character" w:customStyle="1" w:styleId="680">
    <w:name w:val="标题 6 Char_file_497"/>
    <w:basedOn w:val="671"/>
    <w:link w:val="10"/>
    <w:semiHidden/>
    <w:qFormat/>
    <w:uiPriority w:val="9"/>
    <w:rPr>
      <w:rFonts w:asciiTheme="majorHAnsi" w:hAnsiTheme="majorHAnsi" w:eastAsiaTheme="majorEastAsia" w:cstheme="majorBidi"/>
      <w:b/>
      <w:bCs/>
      <w:sz w:val="24"/>
      <w:szCs w:val="24"/>
    </w:rPr>
  </w:style>
  <w:style w:type="paragraph" w:customStyle="1" w:styleId="681">
    <w:name w:val="cke_editable_file_497"/>
    <w:basedOn w:val="664"/>
    <w:qFormat/>
    <w:uiPriority w:val="0"/>
    <w:rPr>
      <w:rFonts w:ascii="仿宋_GB2312" w:eastAsia="仿宋_GB2312"/>
    </w:rPr>
  </w:style>
  <w:style w:type="paragraph" w:customStyle="1" w:styleId="682">
    <w:name w:val="marker_file_497"/>
    <w:basedOn w:val="664"/>
    <w:qFormat/>
    <w:uiPriority w:val="0"/>
    <w:pPr>
      <w:shd w:val="clear" w:color="auto" w:fill="FFFF00"/>
    </w:pPr>
  </w:style>
  <w:style w:type="paragraph" w:customStyle="1" w:styleId="683">
    <w:name w:val="Normal (Web)_file_497"/>
    <w:basedOn w:val="664"/>
    <w:semiHidden/>
    <w:unhideWhenUsed/>
    <w:qFormat/>
    <w:uiPriority w:val="99"/>
  </w:style>
  <w:style w:type="character" w:customStyle="1" w:styleId="684">
    <w:name w:val="Strong_file_497"/>
    <w:basedOn w:val="671"/>
    <w:qFormat/>
    <w:uiPriority w:val="22"/>
    <w:rPr>
      <w:b/>
      <w:bCs/>
    </w:rPr>
  </w:style>
  <w:style w:type="paragraph" w:customStyle="1" w:styleId="685">
    <w:name w:val="Normal_file_49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86">
    <w:name w:val="heading 1_file_498"/>
    <w:basedOn w:val="685"/>
    <w:qFormat/>
    <w:uiPriority w:val="9"/>
    <w:pPr>
      <w:outlineLvl w:val="0"/>
    </w:pPr>
    <w:rPr>
      <w:kern w:val="36"/>
      <w:sz w:val="48"/>
      <w:szCs w:val="48"/>
    </w:rPr>
  </w:style>
  <w:style w:type="paragraph" w:customStyle="1" w:styleId="687">
    <w:name w:val="heading 2_file_498"/>
    <w:basedOn w:val="685"/>
    <w:qFormat/>
    <w:uiPriority w:val="9"/>
    <w:pPr>
      <w:outlineLvl w:val="1"/>
    </w:pPr>
    <w:rPr>
      <w:sz w:val="36"/>
      <w:szCs w:val="36"/>
    </w:rPr>
  </w:style>
  <w:style w:type="paragraph" w:customStyle="1" w:styleId="688">
    <w:name w:val="heading 3_file_498"/>
    <w:basedOn w:val="685"/>
    <w:qFormat/>
    <w:uiPriority w:val="9"/>
    <w:pPr>
      <w:outlineLvl w:val="2"/>
    </w:pPr>
    <w:rPr>
      <w:sz w:val="27"/>
      <w:szCs w:val="27"/>
    </w:rPr>
  </w:style>
  <w:style w:type="paragraph" w:customStyle="1" w:styleId="689">
    <w:name w:val="heading 4_file_498"/>
    <w:basedOn w:val="685"/>
    <w:qFormat/>
    <w:uiPriority w:val="9"/>
    <w:pPr>
      <w:outlineLvl w:val="3"/>
    </w:pPr>
  </w:style>
  <w:style w:type="paragraph" w:customStyle="1" w:styleId="690">
    <w:name w:val="heading 5_file_498"/>
    <w:basedOn w:val="685"/>
    <w:qFormat/>
    <w:uiPriority w:val="9"/>
    <w:pPr>
      <w:outlineLvl w:val="4"/>
    </w:pPr>
    <w:rPr>
      <w:sz w:val="20"/>
      <w:szCs w:val="20"/>
    </w:rPr>
  </w:style>
  <w:style w:type="paragraph" w:customStyle="1" w:styleId="691">
    <w:name w:val="heading 6_file_498"/>
    <w:basedOn w:val="685"/>
    <w:qFormat/>
    <w:uiPriority w:val="9"/>
    <w:pPr>
      <w:outlineLvl w:val="5"/>
    </w:pPr>
    <w:rPr>
      <w:sz w:val="15"/>
      <w:szCs w:val="15"/>
    </w:rPr>
  </w:style>
  <w:style w:type="character" w:customStyle="1" w:styleId="692">
    <w:name w:val="Default Paragraph Font_file_498"/>
    <w:semiHidden/>
    <w:unhideWhenUsed/>
    <w:qFormat/>
    <w:uiPriority w:val="1"/>
  </w:style>
  <w:style w:type="table" w:customStyle="1" w:styleId="693">
    <w:name w:val="Normal Table_file_498"/>
    <w:semiHidden/>
    <w:unhideWhenUsed/>
    <w:qFormat/>
    <w:uiPriority w:val="99"/>
    <w:tblPr>
      <w:tblCellMar>
        <w:top w:w="0" w:type="dxa"/>
        <w:left w:w="108" w:type="dxa"/>
        <w:bottom w:w="0" w:type="dxa"/>
        <w:right w:w="108" w:type="dxa"/>
      </w:tblCellMar>
    </w:tblPr>
  </w:style>
  <w:style w:type="character" w:customStyle="1" w:styleId="694">
    <w:name w:val="Hyperlink_file_498"/>
    <w:basedOn w:val="692"/>
    <w:semiHidden/>
    <w:unhideWhenUsed/>
    <w:qFormat/>
    <w:uiPriority w:val="99"/>
    <w:rPr>
      <w:color w:val="0782C1"/>
      <w:u w:val="single"/>
    </w:rPr>
  </w:style>
  <w:style w:type="character" w:customStyle="1" w:styleId="695">
    <w:name w:val="FollowedHyperlink_file_498"/>
    <w:basedOn w:val="692"/>
    <w:semiHidden/>
    <w:unhideWhenUsed/>
    <w:qFormat/>
    <w:uiPriority w:val="99"/>
    <w:rPr>
      <w:color w:val="0782C1"/>
      <w:u w:val="single"/>
    </w:rPr>
  </w:style>
  <w:style w:type="character" w:customStyle="1" w:styleId="696">
    <w:name w:val="标题 1 Char_file_498"/>
    <w:basedOn w:val="692"/>
    <w:link w:val="4"/>
    <w:qFormat/>
    <w:uiPriority w:val="9"/>
    <w:rPr>
      <w:rFonts w:ascii="宋体" w:hAnsi="宋体" w:eastAsia="宋体" w:cs="宋体"/>
      <w:b/>
      <w:bCs/>
      <w:kern w:val="44"/>
      <w:sz w:val="44"/>
      <w:szCs w:val="44"/>
    </w:rPr>
  </w:style>
  <w:style w:type="character" w:customStyle="1" w:styleId="697">
    <w:name w:val="标题 2 Char_file_498"/>
    <w:basedOn w:val="692"/>
    <w:link w:val="5"/>
    <w:semiHidden/>
    <w:qFormat/>
    <w:uiPriority w:val="9"/>
    <w:rPr>
      <w:rFonts w:asciiTheme="majorHAnsi" w:hAnsiTheme="majorHAnsi" w:eastAsiaTheme="majorEastAsia" w:cstheme="majorBidi"/>
      <w:b/>
      <w:bCs/>
      <w:sz w:val="32"/>
      <w:szCs w:val="32"/>
    </w:rPr>
  </w:style>
  <w:style w:type="character" w:customStyle="1" w:styleId="698">
    <w:name w:val="标题 3 Char_file_498"/>
    <w:basedOn w:val="692"/>
    <w:link w:val="6"/>
    <w:semiHidden/>
    <w:qFormat/>
    <w:uiPriority w:val="9"/>
    <w:rPr>
      <w:rFonts w:ascii="宋体" w:hAnsi="宋体" w:eastAsia="宋体" w:cs="宋体"/>
      <w:b/>
      <w:bCs/>
      <w:sz w:val="32"/>
      <w:szCs w:val="32"/>
    </w:rPr>
  </w:style>
  <w:style w:type="character" w:customStyle="1" w:styleId="699">
    <w:name w:val="标题 4 Char_file_498"/>
    <w:basedOn w:val="692"/>
    <w:link w:val="7"/>
    <w:semiHidden/>
    <w:qFormat/>
    <w:uiPriority w:val="9"/>
    <w:rPr>
      <w:rFonts w:asciiTheme="majorHAnsi" w:hAnsiTheme="majorHAnsi" w:eastAsiaTheme="majorEastAsia" w:cstheme="majorBidi"/>
      <w:b/>
      <w:bCs/>
      <w:sz w:val="28"/>
      <w:szCs w:val="28"/>
    </w:rPr>
  </w:style>
  <w:style w:type="character" w:customStyle="1" w:styleId="700">
    <w:name w:val="标题 5 Char_file_498"/>
    <w:basedOn w:val="692"/>
    <w:link w:val="8"/>
    <w:semiHidden/>
    <w:qFormat/>
    <w:uiPriority w:val="9"/>
    <w:rPr>
      <w:rFonts w:ascii="宋体" w:hAnsi="宋体" w:eastAsia="宋体" w:cs="宋体"/>
      <w:b/>
      <w:bCs/>
      <w:sz w:val="28"/>
      <w:szCs w:val="28"/>
    </w:rPr>
  </w:style>
  <w:style w:type="character" w:customStyle="1" w:styleId="701">
    <w:name w:val="标题 6 Char_file_498"/>
    <w:basedOn w:val="692"/>
    <w:link w:val="10"/>
    <w:semiHidden/>
    <w:qFormat/>
    <w:uiPriority w:val="9"/>
    <w:rPr>
      <w:rFonts w:asciiTheme="majorHAnsi" w:hAnsiTheme="majorHAnsi" w:eastAsiaTheme="majorEastAsia" w:cstheme="majorBidi"/>
      <w:b/>
      <w:bCs/>
      <w:sz w:val="24"/>
      <w:szCs w:val="24"/>
    </w:rPr>
  </w:style>
  <w:style w:type="paragraph" w:customStyle="1" w:styleId="702">
    <w:name w:val="cke_editable_file_498"/>
    <w:basedOn w:val="685"/>
    <w:qFormat/>
    <w:uiPriority w:val="0"/>
    <w:rPr>
      <w:rFonts w:ascii="仿宋_GB2312" w:eastAsia="仿宋_GB2312"/>
    </w:rPr>
  </w:style>
  <w:style w:type="paragraph" w:customStyle="1" w:styleId="703">
    <w:name w:val="marker_file_498"/>
    <w:basedOn w:val="685"/>
    <w:qFormat/>
    <w:uiPriority w:val="0"/>
    <w:pPr>
      <w:shd w:val="clear" w:color="auto" w:fill="FFFF00"/>
    </w:pPr>
  </w:style>
  <w:style w:type="paragraph" w:customStyle="1" w:styleId="704">
    <w:name w:val="Normal (Web)_file_498"/>
    <w:basedOn w:val="685"/>
    <w:semiHidden/>
    <w:unhideWhenUsed/>
    <w:qFormat/>
    <w:uiPriority w:val="99"/>
  </w:style>
  <w:style w:type="character" w:customStyle="1" w:styleId="705">
    <w:name w:val="Strong_file_498"/>
    <w:basedOn w:val="692"/>
    <w:qFormat/>
    <w:uiPriority w:val="22"/>
    <w:rPr>
      <w:b/>
      <w:bCs/>
    </w:rPr>
  </w:style>
  <w:style w:type="paragraph" w:customStyle="1" w:styleId="706">
    <w:name w:val="Normal_file_4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7">
    <w:name w:val="heading 1_file_499"/>
    <w:basedOn w:val="706"/>
    <w:qFormat/>
    <w:uiPriority w:val="9"/>
    <w:pPr>
      <w:outlineLvl w:val="0"/>
    </w:pPr>
    <w:rPr>
      <w:kern w:val="36"/>
      <w:sz w:val="48"/>
      <w:szCs w:val="48"/>
    </w:rPr>
  </w:style>
  <w:style w:type="paragraph" w:customStyle="1" w:styleId="708">
    <w:name w:val="heading 2_file_499"/>
    <w:basedOn w:val="706"/>
    <w:qFormat/>
    <w:uiPriority w:val="9"/>
    <w:pPr>
      <w:outlineLvl w:val="1"/>
    </w:pPr>
    <w:rPr>
      <w:sz w:val="36"/>
      <w:szCs w:val="36"/>
    </w:rPr>
  </w:style>
  <w:style w:type="paragraph" w:customStyle="1" w:styleId="709">
    <w:name w:val="heading 3_file_499"/>
    <w:basedOn w:val="706"/>
    <w:qFormat/>
    <w:uiPriority w:val="9"/>
    <w:pPr>
      <w:outlineLvl w:val="2"/>
    </w:pPr>
    <w:rPr>
      <w:sz w:val="27"/>
      <w:szCs w:val="27"/>
    </w:rPr>
  </w:style>
  <w:style w:type="paragraph" w:customStyle="1" w:styleId="710">
    <w:name w:val="heading 4_file_499"/>
    <w:basedOn w:val="706"/>
    <w:qFormat/>
    <w:uiPriority w:val="9"/>
    <w:pPr>
      <w:outlineLvl w:val="3"/>
    </w:pPr>
  </w:style>
  <w:style w:type="paragraph" w:customStyle="1" w:styleId="711">
    <w:name w:val="heading 5_file_499"/>
    <w:basedOn w:val="706"/>
    <w:qFormat/>
    <w:uiPriority w:val="9"/>
    <w:pPr>
      <w:outlineLvl w:val="4"/>
    </w:pPr>
    <w:rPr>
      <w:sz w:val="20"/>
      <w:szCs w:val="20"/>
    </w:rPr>
  </w:style>
  <w:style w:type="paragraph" w:customStyle="1" w:styleId="712">
    <w:name w:val="heading 6_file_499"/>
    <w:basedOn w:val="706"/>
    <w:qFormat/>
    <w:uiPriority w:val="9"/>
    <w:pPr>
      <w:outlineLvl w:val="5"/>
    </w:pPr>
    <w:rPr>
      <w:sz w:val="15"/>
      <w:szCs w:val="15"/>
    </w:rPr>
  </w:style>
  <w:style w:type="character" w:customStyle="1" w:styleId="713">
    <w:name w:val="Default Paragraph Font_file_499"/>
    <w:semiHidden/>
    <w:unhideWhenUsed/>
    <w:qFormat/>
    <w:uiPriority w:val="1"/>
  </w:style>
  <w:style w:type="table" w:customStyle="1" w:styleId="714">
    <w:name w:val="Normal Table_file_499"/>
    <w:semiHidden/>
    <w:unhideWhenUsed/>
    <w:qFormat/>
    <w:uiPriority w:val="99"/>
    <w:tblPr>
      <w:tblCellMar>
        <w:top w:w="0" w:type="dxa"/>
        <w:left w:w="108" w:type="dxa"/>
        <w:bottom w:w="0" w:type="dxa"/>
        <w:right w:w="108" w:type="dxa"/>
      </w:tblCellMar>
    </w:tblPr>
  </w:style>
  <w:style w:type="character" w:customStyle="1" w:styleId="715">
    <w:name w:val="Hyperlink_file_499"/>
    <w:basedOn w:val="713"/>
    <w:semiHidden/>
    <w:unhideWhenUsed/>
    <w:qFormat/>
    <w:uiPriority w:val="99"/>
    <w:rPr>
      <w:color w:val="0782C1"/>
      <w:u w:val="single"/>
    </w:rPr>
  </w:style>
  <w:style w:type="character" w:customStyle="1" w:styleId="716">
    <w:name w:val="FollowedHyperlink_file_499"/>
    <w:basedOn w:val="713"/>
    <w:semiHidden/>
    <w:unhideWhenUsed/>
    <w:qFormat/>
    <w:uiPriority w:val="99"/>
    <w:rPr>
      <w:color w:val="0782C1"/>
      <w:u w:val="single"/>
    </w:rPr>
  </w:style>
  <w:style w:type="character" w:customStyle="1" w:styleId="717">
    <w:name w:val="标题 1 Char_file_499"/>
    <w:basedOn w:val="713"/>
    <w:link w:val="4"/>
    <w:qFormat/>
    <w:uiPriority w:val="9"/>
    <w:rPr>
      <w:rFonts w:ascii="宋体" w:hAnsi="宋体" w:eastAsia="宋体" w:cs="宋体"/>
      <w:b/>
      <w:bCs/>
      <w:kern w:val="44"/>
      <w:sz w:val="44"/>
      <w:szCs w:val="44"/>
    </w:rPr>
  </w:style>
  <w:style w:type="character" w:customStyle="1" w:styleId="718">
    <w:name w:val="标题 2 Char_file_499"/>
    <w:basedOn w:val="713"/>
    <w:link w:val="5"/>
    <w:semiHidden/>
    <w:qFormat/>
    <w:uiPriority w:val="9"/>
    <w:rPr>
      <w:rFonts w:asciiTheme="majorHAnsi" w:hAnsiTheme="majorHAnsi" w:eastAsiaTheme="majorEastAsia" w:cstheme="majorBidi"/>
      <w:b/>
      <w:bCs/>
      <w:sz w:val="32"/>
      <w:szCs w:val="32"/>
    </w:rPr>
  </w:style>
  <w:style w:type="character" w:customStyle="1" w:styleId="719">
    <w:name w:val="标题 3 Char_file_499"/>
    <w:basedOn w:val="713"/>
    <w:link w:val="6"/>
    <w:semiHidden/>
    <w:qFormat/>
    <w:uiPriority w:val="9"/>
    <w:rPr>
      <w:rFonts w:ascii="宋体" w:hAnsi="宋体" w:eastAsia="宋体" w:cs="宋体"/>
      <w:b/>
      <w:bCs/>
      <w:sz w:val="32"/>
      <w:szCs w:val="32"/>
    </w:rPr>
  </w:style>
  <w:style w:type="character" w:customStyle="1" w:styleId="720">
    <w:name w:val="标题 4 Char_file_499"/>
    <w:basedOn w:val="713"/>
    <w:link w:val="7"/>
    <w:semiHidden/>
    <w:qFormat/>
    <w:uiPriority w:val="9"/>
    <w:rPr>
      <w:rFonts w:asciiTheme="majorHAnsi" w:hAnsiTheme="majorHAnsi" w:eastAsiaTheme="majorEastAsia" w:cstheme="majorBidi"/>
      <w:b/>
      <w:bCs/>
      <w:sz w:val="28"/>
      <w:szCs w:val="28"/>
    </w:rPr>
  </w:style>
  <w:style w:type="character" w:customStyle="1" w:styleId="721">
    <w:name w:val="标题 5 Char_file_499"/>
    <w:basedOn w:val="713"/>
    <w:link w:val="8"/>
    <w:semiHidden/>
    <w:qFormat/>
    <w:uiPriority w:val="9"/>
    <w:rPr>
      <w:rFonts w:ascii="宋体" w:hAnsi="宋体" w:eastAsia="宋体" w:cs="宋体"/>
      <w:b/>
      <w:bCs/>
      <w:sz w:val="28"/>
      <w:szCs w:val="28"/>
    </w:rPr>
  </w:style>
  <w:style w:type="character" w:customStyle="1" w:styleId="722">
    <w:name w:val="标题 6 Char_file_499"/>
    <w:basedOn w:val="713"/>
    <w:link w:val="10"/>
    <w:semiHidden/>
    <w:qFormat/>
    <w:uiPriority w:val="9"/>
    <w:rPr>
      <w:rFonts w:asciiTheme="majorHAnsi" w:hAnsiTheme="majorHAnsi" w:eastAsiaTheme="majorEastAsia" w:cstheme="majorBidi"/>
      <w:b/>
      <w:bCs/>
      <w:sz w:val="24"/>
      <w:szCs w:val="24"/>
    </w:rPr>
  </w:style>
  <w:style w:type="paragraph" w:customStyle="1" w:styleId="723">
    <w:name w:val="cke_editable_file_499"/>
    <w:basedOn w:val="706"/>
    <w:qFormat/>
    <w:uiPriority w:val="0"/>
    <w:rPr>
      <w:rFonts w:ascii="仿宋_GB2312" w:eastAsia="仿宋_GB2312"/>
    </w:rPr>
  </w:style>
  <w:style w:type="paragraph" w:customStyle="1" w:styleId="724">
    <w:name w:val="marker_file_499"/>
    <w:basedOn w:val="706"/>
    <w:qFormat/>
    <w:uiPriority w:val="0"/>
    <w:pPr>
      <w:shd w:val="clear" w:color="auto" w:fill="FFFF00"/>
    </w:pPr>
  </w:style>
  <w:style w:type="paragraph" w:customStyle="1" w:styleId="725">
    <w:name w:val="Normal (Web)_file_499"/>
    <w:basedOn w:val="706"/>
    <w:semiHidden/>
    <w:unhideWhenUsed/>
    <w:qFormat/>
    <w:uiPriority w:val="99"/>
  </w:style>
  <w:style w:type="paragraph" w:customStyle="1" w:styleId="726">
    <w:name w:val="Normal_file_5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27">
    <w:name w:val="heading 1_file_500"/>
    <w:basedOn w:val="726"/>
    <w:qFormat/>
    <w:uiPriority w:val="9"/>
    <w:pPr>
      <w:outlineLvl w:val="0"/>
    </w:pPr>
    <w:rPr>
      <w:kern w:val="36"/>
      <w:sz w:val="48"/>
      <w:szCs w:val="48"/>
    </w:rPr>
  </w:style>
  <w:style w:type="paragraph" w:customStyle="1" w:styleId="728">
    <w:name w:val="heading 2_file_500"/>
    <w:basedOn w:val="726"/>
    <w:qFormat/>
    <w:uiPriority w:val="9"/>
    <w:pPr>
      <w:outlineLvl w:val="1"/>
    </w:pPr>
    <w:rPr>
      <w:sz w:val="36"/>
      <w:szCs w:val="36"/>
    </w:rPr>
  </w:style>
  <w:style w:type="paragraph" w:customStyle="1" w:styleId="729">
    <w:name w:val="heading 3_file_500"/>
    <w:basedOn w:val="726"/>
    <w:qFormat/>
    <w:uiPriority w:val="9"/>
    <w:pPr>
      <w:outlineLvl w:val="2"/>
    </w:pPr>
    <w:rPr>
      <w:sz w:val="27"/>
      <w:szCs w:val="27"/>
    </w:rPr>
  </w:style>
  <w:style w:type="paragraph" w:customStyle="1" w:styleId="730">
    <w:name w:val="heading 4_file_500"/>
    <w:basedOn w:val="726"/>
    <w:qFormat/>
    <w:uiPriority w:val="9"/>
    <w:pPr>
      <w:outlineLvl w:val="3"/>
    </w:pPr>
  </w:style>
  <w:style w:type="paragraph" w:customStyle="1" w:styleId="731">
    <w:name w:val="heading 5_file_500"/>
    <w:basedOn w:val="726"/>
    <w:qFormat/>
    <w:uiPriority w:val="9"/>
    <w:pPr>
      <w:outlineLvl w:val="4"/>
    </w:pPr>
    <w:rPr>
      <w:sz w:val="20"/>
      <w:szCs w:val="20"/>
    </w:rPr>
  </w:style>
  <w:style w:type="paragraph" w:customStyle="1" w:styleId="732">
    <w:name w:val="heading 6_file_500"/>
    <w:basedOn w:val="726"/>
    <w:qFormat/>
    <w:uiPriority w:val="9"/>
    <w:pPr>
      <w:outlineLvl w:val="5"/>
    </w:pPr>
    <w:rPr>
      <w:sz w:val="15"/>
      <w:szCs w:val="15"/>
    </w:rPr>
  </w:style>
  <w:style w:type="character" w:customStyle="1" w:styleId="733">
    <w:name w:val="Default Paragraph Font_file_500"/>
    <w:semiHidden/>
    <w:unhideWhenUsed/>
    <w:qFormat/>
    <w:uiPriority w:val="1"/>
  </w:style>
  <w:style w:type="table" w:customStyle="1" w:styleId="734">
    <w:name w:val="Normal Table_file_500"/>
    <w:semiHidden/>
    <w:unhideWhenUsed/>
    <w:qFormat/>
    <w:uiPriority w:val="99"/>
    <w:tblPr>
      <w:tblCellMar>
        <w:top w:w="0" w:type="dxa"/>
        <w:left w:w="108" w:type="dxa"/>
        <w:bottom w:w="0" w:type="dxa"/>
        <w:right w:w="108" w:type="dxa"/>
      </w:tblCellMar>
    </w:tblPr>
  </w:style>
  <w:style w:type="character" w:customStyle="1" w:styleId="735">
    <w:name w:val="Hyperlink_file_500"/>
    <w:basedOn w:val="733"/>
    <w:semiHidden/>
    <w:unhideWhenUsed/>
    <w:qFormat/>
    <w:uiPriority w:val="99"/>
    <w:rPr>
      <w:color w:val="0782C1"/>
      <w:u w:val="single"/>
    </w:rPr>
  </w:style>
  <w:style w:type="character" w:customStyle="1" w:styleId="736">
    <w:name w:val="FollowedHyperlink_file_500"/>
    <w:basedOn w:val="733"/>
    <w:semiHidden/>
    <w:unhideWhenUsed/>
    <w:qFormat/>
    <w:uiPriority w:val="99"/>
    <w:rPr>
      <w:color w:val="0782C1"/>
      <w:u w:val="single"/>
    </w:rPr>
  </w:style>
  <w:style w:type="character" w:customStyle="1" w:styleId="737">
    <w:name w:val="标题 1 Char_file_500"/>
    <w:basedOn w:val="733"/>
    <w:link w:val="4"/>
    <w:qFormat/>
    <w:uiPriority w:val="9"/>
    <w:rPr>
      <w:rFonts w:ascii="宋体" w:hAnsi="宋体" w:eastAsia="宋体" w:cs="宋体"/>
      <w:b/>
      <w:bCs/>
      <w:kern w:val="44"/>
      <w:sz w:val="44"/>
      <w:szCs w:val="44"/>
    </w:rPr>
  </w:style>
  <w:style w:type="character" w:customStyle="1" w:styleId="738">
    <w:name w:val="标题 2 Char_file_500"/>
    <w:basedOn w:val="733"/>
    <w:link w:val="5"/>
    <w:semiHidden/>
    <w:qFormat/>
    <w:uiPriority w:val="9"/>
    <w:rPr>
      <w:rFonts w:asciiTheme="majorHAnsi" w:hAnsiTheme="majorHAnsi" w:eastAsiaTheme="majorEastAsia" w:cstheme="majorBidi"/>
      <w:b/>
      <w:bCs/>
      <w:sz w:val="32"/>
      <w:szCs w:val="32"/>
    </w:rPr>
  </w:style>
  <w:style w:type="character" w:customStyle="1" w:styleId="739">
    <w:name w:val="标题 3 Char_file_500"/>
    <w:basedOn w:val="733"/>
    <w:link w:val="6"/>
    <w:semiHidden/>
    <w:qFormat/>
    <w:uiPriority w:val="9"/>
    <w:rPr>
      <w:rFonts w:ascii="宋体" w:hAnsi="宋体" w:eastAsia="宋体" w:cs="宋体"/>
      <w:b/>
      <w:bCs/>
      <w:sz w:val="32"/>
      <w:szCs w:val="32"/>
    </w:rPr>
  </w:style>
  <w:style w:type="character" w:customStyle="1" w:styleId="740">
    <w:name w:val="标题 4 Char_file_500"/>
    <w:basedOn w:val="733"/>
    <w:link w:val="7"/>
    <w:semiHidden/>
    <w:qFormat/>
    <w:uiPriority w:val="9"/>
    <w:rPr>
      <w:rFonts w:asciiTheme="majorHAnsi" w:hAnsiTheme="majorHAnsi" w:eastAsiaTheme="majorEastAsia" w:cstheme="majorBidi"/>
      <w:b/>
      <w:bCs/>
      <w:sz w:val="28"/>
      <w:szCs w:val="28"/>
    </w:rPr>
  </w:style>
  <w:style w:type="character" w:customStyle="1" w:styleId="741">
    <w:name w:val="标题 5 Char_file_500"/>
    <w:basedOn w:val="733"/>
    <w:link w:val="8"/>
    <w:semiHidden/>
    <w:qFormat/>
    <w:uiPriority w:val="9"/>
    <w:rPr>
      <w:rFonts w:ascii="宋体" w:hAnsi="宋体" w:eastAsia="宋体" w:cs="宋体"/>
      <w:b/>
      <w:bCs/>
      <w:sz w:val="28"/>
      <w:szCs w:val="28"/>
    </w:rPr>
  </w:style>
  <w:style w:type="character" w:customStyle="1" w:styleId="742">
    <w:name w:val="标题 6 Char_file_500"/>
    <w:basedOn w:val="733"/>
    <w:link w:val="10"/>
    <w:semiHidden/>
    <w:qFormat/>
    <w:uiPriority w:val="9"/>
    <w:rPr>
      <w:rFonts w:asciiTheme="majorHAnsi" w:hAnsiTheme="majorHAnsi" w:eastAsiaTheme="majorEastAsia" w:cstheme="majorBidi"/>
      <w:b/>
      <w:bCs/>
      <w:sz w:val="24"/>
      <w:szCs w:val="24"/>
    </w:rPr>
  </w:style>
  <w:style w:type="paragraph" w:customStyle="1" w:styleId="743">
    <w:name w:val="cke_editable_file_500"/>
    <w:basedOn w:val="726"/>
    <w:qFormat/>
    <w:uiPriority w:val="0"/>
    <w:rPr>
      <w:rFonts w:ascii="仿宋_GB2312" w:eastAsia="仿宋_GB2312"/>
    </w:rPr>
  </w:style>
  <w:style w:type="paragraph" w:customStyle="1" w:styleId="744">
    <w:name w:val="marker_file_500"/>
    <w:basedOn w:val="726"/>
    <w:qFormat/>
    <w:uiPriority w:val="0"/>
    <w:pPr>
      <w:shd w:val="clear" w:color="auto" w:fill="FFFF00"/>
    </w:pPr>
  </w:style>
  <w:style w:type="paragraph" w:customStyle="1" w:styleId="745">
    <w:name w:val="Normal (Web)_file_500"/>
    <w:basedOn w:val="726"/>
    <w:semiHidden/>
    <w:unhideWhenUsed/>
    <w:qFormat/>
    <w:uiPriority w:val="99"/>
  </w:style>
  <w:style w:type="paragraph" w:customStyle="1" w:styleId="746">
    <w:name w:val="Normal_file_50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7">
    <w:name w:val="heading 1_file_501"/>
    <w:basedOn w:val="746"/>
    <w:qFormat/>
    <w:uiPriority w:val="9"/>
    <w:pPr>
      <w:outlineLvl w:val="0"/>
    </w:pPr>
    <w:rPr>
      <w:kern w:val="36"/>
      <w:sz w:val="48"/>
      <w:szCs w:val="48"/>
    </w:rPr>
  </w:style>
  <w:style w:type="paragraph" w:customStyle="1" w:styleId="748">
    <w:name w:val="heading 2_file_501"/>
    <w:basedOn w:val="746"/>
    <w:qFormat/>
    <w:uiPriority w:val="9"/>
    <w:pPr>
      <w:outlineLvl w:val="1"/>
    </w:pPr>
    <w:rPr>
      <w:sz w:val="36"/>
      <w:szCs w:val="36"/>
    </w:rPr>
  </w:style>
  <w:style w:type="paragraph" w:customStyle="1" w:styleId="749">
    <w:name w:val="heading 3_file_501"/>
    <w:basedOn w:val="746"/>
    <w:qFormat/>
    <w:uiPriority w:val="9"/>
    <w:pPr>
      <w:outlineLvl w:val="2"/>
    </w:pPr>
    <w:rPr>
      <w:sz w:val="27"/>
      <w:szCs w:val="27"/>
    </w:rPr>
  </w:style>
  <w:style w:type="paragraph" w:customStyle="1" w:styleId="750">
    <w:name w:val="heading 4_file_501"/>
    <w:basedOn w:val="746"/>
    <w:qFormat/>
    <w:uiPriority w:val="9"/>
    <w:pPr>
      <w:outlineLvl w:val="3"/>
    </w:pPr>
  </w:style>
  <w:style w:type="paragraph" w:customStyle="1" w:styleId="751">
    <w:name w:val="heading 5_file_501"/>
    <w:basedOn w:val="746"/>
    <w:qFormat/>
    <w:uiPriority w:val="9"/>
    <w:pPr>
      <w:outlineLvl w:val="4"/>
    </w:pPr>
    <w:rPr>
      <w:sz w:val="20"/>
      <w:szCs w:val="20"/>
    </w:rPr>
  </w:style>
  <w:style w:type="paragraph" w:customStyle="1" w:styleId="752">
    <w:name w:val="heading 6_file_501"/>
    <w:basedOn w:val="746"/>
    <w:qFormat/>
    <w:uiPriority w:val="9"/>
    <w:pPr>
      <w:outlineLvl w:val="5"/>
    </w:pPr>
    <w:rPr>
      <w:sz w:val="15"/>
      <w:szCs w:val="15"/>
    </w:rPr>
  </w:style>
  <w:style w:type="character" w:customStyle="1" w:styleId="753">
    <w:name w:val="Default Paragraph Font_file_501"/>
    <w:semiHidden/>
    <w:unhideWhenUsed/>
    <w:qFormat/>
    <w:uiPriority w:val="1"/>
  </w:style>
  <w:style w:type="table" w:customStyle="1" w:styleId="754">
    <w:name w:val="Normal Table_file_501"/>
    <w:semiHidden/>
    <w:unhideWhenUsed/>
    <w:qFormat/>
    <w:uiPriority w:val="99"/>
    <w:tblPr>
      <w:tblCellMar>
        <w:top w:w="0" w:type="dxa"/>
        <w:left w:w="108" w:type="dxa"/>
        <w:bottom w:w="0" w:type="dxa"/>
        <w:right w:w="108" w:type="dxa"/>
      </w:tblCellMar>
    </w:tblPr>
  </w:style>
  <w:style w:type="character" w:customStyle="1" w:styleId="755">
    <w:name w:val="Hyperlink_file_501"/>
    <w:basedOn w:val="753"/>
    <w:semiHidden/>
    <w:unhideWhenUsed/>
    <w:qFormat/>
    <w:uiPriority w:val="99"/>
    <w:rPr>
      <w:color w:val="0782C1"/>
      <w:u w:val="single"/>
    </w:rPr>
  </w:style>
  <w:style w:type="character" w:customStyle="1" w:styleId="756">
    <w:name w:val="FollowedHyperlink_file_501"/>
    <w:basedOn w:val="753"/>
    <w:semiHidden/>
    <w:unhideWhenUsed/>
    <w:qFormat/>
    <w:uiPriority w:val="99"/>
    <w:rPr>
      <w:color w:val="0782C1"/>
      <w:u w:val="single"/>
    </w:rPr>
  </w:style>
  <w:style w:type="character" w:customStyle="1" w:styleId="757">
    <w:name w:val="标题 1 Char_file_501"/>
    <w:basedOn w:val="753"/>
    <w:link w:val="4"/>
    <w:qFormat/>
    <w:uiPriority w:val="9"/>
    <w:rPr>
      <w:rFonts w:ascii="宋体" w:hAnsi="宋体" w:eastAsia="宋体" w:cs="宋体"/>
      <w:b/>
      <w:bCs/>
      <w:kern w:val="44"/>
      <w:sz w:val="44"/>
      <w:szCs w:val="44"/>
    </w:rPr>
  </w:style>
  <w:style w:type="character" w:customStyle="1" w:styleId="758">
    <w:name w:val="标题 2 Char_file_501"/>
    <w:basedOn w:val="753"/>
    <w:link w:val="5"/>
    <w:semiHidden/>
    <w:qFormat/>
    <w:uiPriority w:val="9"/>
    <w:rPr>
      <w:rFonts w:asciiTheme="majorHAnsi" w:hAnsiTheme="majorHAnsi" w:eastAsiaTheme="majorEastAsia" w:cstheme="majorBidi"/>
      <w:b/>
      <w:bCs/>
      <w:sz w:val="32"/>
      <w:szCs w:val="32"/>
    </w:rPr>
  </w:style>
  <w:style w:type="character" w:customStyle="1" w:styleId="759">
    <w:name w:val="标题 3 Char_file_501"/>
    <w:basedOn w:val="753"/>
    <w:link w:val="6"/>
    <w:semiHidden/>
    <w:qFormat/>
    <w:uiPriority w:val="9"/>
    <w:rPr>
      <w:rFonts w:ascii="宋体" w:hAnsi="宋体" w:eastAsia="宋体" w:cs="宋体"/>
      <w:b/>
      <w:bCs/>
      <w:sz w:val="32"/>
      <w:szCs w:val="32"/>
    </w:rPr>
  </w:style>
  <w:style w:type="character" w:customStyle="1" w:styleId="760">
    <w:name w:val="标题 4 Char_file_501"/>
    <w:basedOn w:val="753"/>
    <w:link w:val="7"/>
    <w:semiHidden/>
    <w:qFormat/>
    <w:uiPriority w:val="9"/>
    <w:rPr>
      <w:rFonts w:asciiTheme="majorHAnsi" w:hAnsiTheme="majorHAnsi" w:eastAsiaTheme="majorEastAsia" w:cstheme="majorBidi"/>
      <w:b/>
      <w:bCs/>
      <w:sz w:val="28"/>
      <w:szCs w:val="28"/>
    </w:rPr>
  </w:style>
  <w:style w:type="character" w:customStyle="1" w:styleId="761">
    <w:name w:val="标题 5 Char_file_501"/>
    <w:basedOn w:val="753"/>
    <w:link w:val="8"/>
    <w:semiHidden/>
    <w:qFormat/>
    <w:uiPriority w:val="9"/>
    <w:rPr>
      <w:rFonts w:ascii="宋体" w:hAnsi="宋体" w:eastAsia="宋体" w:cs="宋体"/>
      <w:b/>
      <w:bCs/>
      <w:sz w:val="28"/>
      <w:szCs w:val="28"/>
    </w:rPr>
  </w:style>
  <w:style w:type="character" w:customStyle="1" w:styleId="762">
    <w:name w:val="标题 6 Char_file_501"/>
    <w:basedOn w:val="753"/>
    <w:link w:val="10"/>
    <w:semiHidden/>
    <w:qFormat/>
    <w:uiPriority w:val="9"/>
    <w:rPr>
      <w:rFonts w:asciiTheme="majorHAnsi" w:hAnsiTheme="majorHAnsi" w:eastAsiaTheme="majorEastAsia" w:cstheme="majorBidi"/>
      <w:b/>
      <w:bCs/>
      <w:sz w:val="24"/>
      <w:szCs w:val="24"/>
    </w:rPr>
  </w:style>
  <w:style w:type="paragraph" w:customStyle="1" w:styleId="763">
    <w:name w:val="cke_editable_file_501"/>
    <w:basedOn w:val="746"/>
    <w:qFormat/>
    <w:uiPriority w:val="0"/>
    <w:rPr>
      <w:rFonts w:ascii="仿宋_GB2312" w:eastAsia="仿宋_GB2312"/>
    </w:rPr>
  </w:style>
  <w:style w:type="paragraph" w:customStyle="1" w:styleId="764">
    <w:name w:val="marker_file_501"/>
    <w:basedOn w:val="746"/>
    <w:qFormat/>
    <w:uiPriority w:val="0"/>
    <w:pPr>
      <w:shd w:val="clear" w:color="auto" w:fill="FFFF00"/>
    </w:pPr>
  </w:style>
  <w:style w:type="paragraph" w:customStyle="1" w:styleId="765">
    <w:name w:val="Normal (Web)_file_501"/>
    <w:basedOn w:val="746"/>
    <w:semiHidden/>
    <w:unhideWhenUsed/>
    <w:qFormat/>
    <w:uiPriority w:val="99"/>
  </w:style>
  <w:style w:type="paragraph" w:customStyle="1" w:styleId="766">
    <w:name w:val="Normal_file_5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7">
    <w:name w:val="heading 1_file_502"/>
    <w:basedOn w:val="766"/>
    <w:qFormat/>
    <w:uiPriority w:val="9"/>
    <w:pPr>
      <w:outlineLvl w:val="0"/>
    </w:pPr>
    <w:rPr>
      <w:kern w:val="36"/>
      <w:sz w:val="48"/>
      <w:szCs w:val="48"/>
    </w:rPr>
  </w:style>
  <w:style w:type="paragraph" w:customStyle="1" w:styleId="768">
    <w:name w:val="heading 2_file_502"/>
    <w:basedOn w:val="766"/>
    <w:qFormat/>
    <w:uiPriority w:val="9"/>
    <w:pPr>
      <w:outlineLvl w:val="1"/>
    </w:pPr>
    <w:rPr>
      <w:sz w:val="36"/>
      <w:szCs w:val="36"/>
    </w:rPr>
  </w:style>
  <w:style w:type="paragraph" w:customStyle="1" w:styleId="769">
    <w:name w:val="heading 3_file_502"/>
    <w:basedOn w:val="766"/>
    <w:qFormat/>
    <w:uiPriority w:val="9"/>
    <w:pPr>
      <w:outlineLvl w:val="2"/>
    </w:pPr>
    <w:rPr>
      <w:sz w:val="27"/>
      <w:szCs w:val="27"/>
    </w:rPr>
  </w:style>
  <w:style w:type="paragraph" w:customStyle="1" w:styleId="770">
    <w:name w:val="heading 4_file_502"/>
    <w:basedOn w:val="766"/>
    <w:qFormat/>
    <w:uiPriority w:val="9"/>
    <w:pPr>
      <w:outlineLvl w:val="3"/>
    </w:pPr>
  </w:style>
  <w:style w:type="paragraph" w:customStyle="1" w:styleId="771">
    <w:name w:val="heading 5_file_502"/>
    <w:basedOn w:val="766"/>
    <w:qFormat/>
    <w:uiPriority w:val="9"/>
    <w:pPr>
      <w:outlineLvl w:val="4"/>
    </w:pPr>
    <w:rPr>
      <w:sz w:val="20"/>
      <w:szCs w:val="20"/>
    </w:rPr>
  </w:style>
  <w:style w:type="paragraph" w:customStyle="1" w:styleId="772">
    <w:name w:val="heading 6_file_502"/>
    <w:basedOn w:val="766"/>
    <w:qFormat/>
    <w:uiPriority w:val="9"/>
    <w:pPr>
      <w:outlineLvl w:val="5"/>
    </w:pPr>
    <w:rPr>
      <w:sz w:val="15"/>
      <w:szCs w:val="15"/>
    </w:rPr>
  </w:style>
  <w:style w:type="character" w:customStyle="1" w:styleId="773">
    <w:name w:val="Default Paragraph Font_file_502"/>
    <w:semiHidden/>
    <w:unhideWhenUsed/>
    <w:qFormat/>
    <w:uiPriority w:val="1"/>
  </w:style>
  <w:style w:type="table" w:customStyle="1" w:styleId="774">
    <w:name w:val="Normal Table_file_502"/>
    <w:semiHidden/>
    <w:unhideWhenUsed/>
    <w:qFormat/>
    <w:uiPriority w:val="99"/>
    <w:tblPr>
      <w:tblCellMar>
        <w:top w:w="0" w:type="dxa"/>
        <w:left w:w="108" w:type="dxa"/>
        <w:bottom w:w="0" w:type="dxa"/>
        <w:right w:w="108" w:type="dxa"/>
      </w:tblCellMar>
    </w:tblPr>
  </w:style>
  <w:style w:type="character" w:customStyle="1" w:styleId="775">
    <w:name w:val="Hyperlink_file_502"/>
    <w:basedOn w:val="773"/>
    <w:semiHidden/>
    <w:unhideWhenUsed/>
    <w:qFormat/>
    <w:uiPriority w:val="99"/>
    <w:rPr>
      <w:color w:val="0782C1"/>
      <w:u w:val="single"/>
    </w:rPr>
  </w:style>
  <w:style w:type="character" w:customStyle="1" w:styleId="776">
    <w:name w:val="FollowedHyperlink_file_502"/>
    <w:basedOn w:val="773"/>
    <w:semiHidden/>
    <w:unhideWhenUsed/>
    <w:qFormat/>
    <w:uiPriority w:val="99"/>
    <w:rPr>
      <w:color w:val="0782C1"/>
      <w:u w:val="single"/>
    </w:rPr>
  </w:style>
  <w:style w:type="character" w:customStyle="1" w:styleId="777">
    <w:name w:val="标题 1 Char_file_502"/>
    <w:basedOn w:val="773"/>
    <w:link w:val="4"/>
    <w:qFormat/>
    <w:uiPriority w:val="9"/>
    <w:rPr>
      <w:rFonts w:ascii="宋体" w:hAnsi="宋体" w:eastAsia="宋体" w:cs="宋体"/>
      <w:b/>
      <w:bCs/>
      <w:kern w:val="44"/>
      <w:sz w:val="44"/>
      <w:szCs w:val="44"/>
    </w:rPr>
  </w:style>
  <w:style w:type="character" w:customStyle="1" w:styleId="778">
    <w:name w:val="标题 2 Char_file_502"/>
    <w:basedOn w:val="773"/>
    <w:link w:val="5"/>
    <w:semiHidden/>
    <w:qFormat/>
    <w:uiPriority w:val="9"/>
    <w:rPr>
      <w:rFonts w:asciiTheme="majorHAnsi" w:hAnsiTheme="majorHAnsi" w:eastAsiaTheme="majorEastAsia" w:cstheme="majorBidi"/>
      <w:b/>
      <w:bCs/>
      <w:sz w:val="32"/>
      <w:szCs w:val="32"/>
    </w:rPr>
  </w:style>
  <w:style w:type="character" w:customStyle="1" w:styleId="779">
    <w:name w:val="标题 3 Char_file_502"/>
    <w:basedOn w:val="773"/>
    <w:link w:val="6"/>
    <w:semiHidden/>
    <w:qFormat/>
    <w:uiPriority w:val="9"/>
    <w:rPr>
      <w:rFonts w:ascii="宋体" w:hAnsi="宋体" w:eastAsia="宋体" w:cs="宋体"/>
      <w:b/>
      <w:bCs/>
      <w:sz w:val="32"/>
      <w:szCs w:val="32"/>
    </w:rPr>
  </w:style>
  <w:style w:type="character" w:customStyle="1" w:styleId="780">
    <w:name w:val="标题 4 Char_file_502"/>
    <w:basedOn w:val="773"/>
    <w:link w:val="7"/>
    <w:semiHidden/>
    <w:qFormat/>
    <w:uiPriority w:val="9"/>
    <w:rPr>
      <w:rFonts w:asciiTheme="majorHAnsi" w:hAnsiTheme="majorHAnsi" w:eastAsiaTheme="majorEastAsia" w:cstheme="majorBidi"/>
      <w:b/>
      <w:bCs/>
      <w:sz w:val="28"/>
      <w:szCs w:val="28"/>
    </w:rPr>
  </w:style>
  <w:style w:type="character" w:customStyle="1" w:styleId="781">
    <w:name w:val="标题 5 Char_file_502"/>
    <w:basedOn w:val="773"/>
    <w:link w:val="8"/>
    <w:semiHidden/>
    <w:qFormat/>
    <w:uiPriority w:val="9"/>
    <w:rPr>
      <w:rFonts w:ascii="宋体" w:hAnsi="宋体" w:eastAsia="宋体" w:cs="宋体"/>
      <w:b/>
      <w:bCs/>
      <w:sz w:val="28"/>
      <w:szCs w:val="28"/>
    </w:rPr>
  </w:style>
  <w:style w:type="character" w:customStyle="1" w:styleId="782">
    <w:name w:val="标题 6 Char_file_502"/>
    <w:basedOn w:val="773"/>
    <w:link w:val="10"/>
    <w:semiHidden/>
    <w:qFormat/>
    <w:uiPriority w:val="9"/>
    <w:rPr>
      <w:rFonts w:asciiTheme="majorHAnsi" w:hAnsiTheme="majorHAnsi" w:eastAsiaTheme="majorEastAsia" w:cstheme="majorBidi"/>
      <w:b/>
      <w:bCs/>
      <w:sz w:val="24"/>
      <w:szCs w:val="24"/>
    </w:rPr>
  </w:style>
  <w:style w:type="paragraph" w:customStyle="1" w:styleId="783">
    <w:name w:val="cke_editable_file_502"/>
    <w:basedOn w:val="766"/>
    <w:qFormat/>
    <w:uiPriority w:val="0"/>
    <w:rPr>
      <w:rFonts w:ascii="仿宋_GB2312" w:eastAsia="仿宋_GB2312"/>
    </w:rPr>
  </w:style>
  <w:style w:type="paragraph" w:customStyle="1" w:styleId="784">
    <w:name w:val="marker_file_502"/>
    <w:basedOn w:val="766"/>
    <w:qFormat/>
    <w:uiPriority w:val="0"/>
    <w:pPr>
      <w:shd w:val="clear" w:color="auto" w:fill="FFFF00"/>
    </w:pPr>
  </w:style>
  <w:style w:type="paragraph" w:customStyle="1" w:styleId="785">
    <w:name w:val="Normal (Web)_file_502"/>
    <w:basedOn w:val="766"/>
    <w:semiHidden/>
    <w:unhideWhenUsed/>
    <w:qFormat/>
    <w:uiPriority w:val="99"/>
  </w:style>
  <w:style w:type="character" w:customStyle="1" w:styleId="786">
    <w:name w:val="Emphasis_file_2795"/>
    <w:basedOn w:val="787"/>
    <w:qFormat/>
    <w:uiPriority w:val="20"/>
    <w:rPr>
      <w:i/>
      <w:iCs/>
    </w:rPr>
  </w:style>
  <w:style w:type="character" w:customStyle="1" w:styleId="787">
    <w:name w:val="Default Paragraph Font_file_2795"/>
    <w:semiHidden/>
    <w:unhideWhenUsed/>
    <w:qFormat/>
    <w:uiPriority w:val="1"/>
  </w:style>
  <w:style w:type="paragraph" w:customStyle="1" w:styleId="788">
    <w:name w:val="Normal (Web)_file_2795"/>
    <w:basedOn w:val="789"/>
    <w:semiHidden/>
    <w:unhideWhenUsed/>
    <w:qFormat/>
    <w:uiPriority w:val="99"/>
  </w:style>
  <w:style w:type="paragraph" w:customStyle="1" w:styleId="789">
    <w:name w:val="Normal_file_2795"/>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790">
    <w:name w:val="Strong_file_2801"/>
    <w:basedOn w:val="791"/>
    <w:qFormat/>
    <w:uiPriority w:val="22"/>
    <w:rPr>
      <w:b/>
      <w:bCs/>
    </w:rPr>
  </w:style>
  <w:style w:type="character" w:customStyle="1" w:styleId="791">
    <w:name w:val="Default Paragraph Font_file_2801"/>
    <w:semiHidden/>
    <w:unhideWhenUsed/>
    <w:qFormat/>
    <w:uiPriority w:val="1"/>
  </w:style>
  <w:style w:type="paragraph" w:customStyle="1" w:styleId="792">
    <w:name w:val="表格文字_file_1251_file_2792"/>
    <w:basedOn w:val="793"/>
    <w:qFormat/>
    <w:uiPriority w:val="0"/>
    <w:pPr>
      <w:spacing w:before="25" w:after="25"/>
      <w:jc w:val="left"/>
    </w:pPr>
    <w:rPr>
      <w:rFonts w:ascii="Calibri" w:hAnsi="Calibri"/>
      <w:bCs/>
      <w:spacing w:val="10"/>
      <w:kern w:val="0"/>
      <w:sz w:val="24"/>
    </w:rPr>
  </w:style>
  <w:style w:type="paragraph" w:customStyle="1" w:styleId="793">
    <w:name w:val="Normal_file_1251_file_2792"/>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4">
    <w:name w:val="表格文字_file_423_file_342_file_1251_file_2792"/>
    <w:basedOn w:val="793"/>
    <w:qFormat/>
    <w:uiPriority w:val="0"/>
    <w:pPr>
      <w:spacing w:before="25" w:after="25"/>
      <w:jc w:val="left"/>
    </w:pPr>
    <w:rPr>
      <w:rFonts w:ascii="Calibri" w:hAnsi="Calibri"/>
      <w:bCs/>
      <w:spacing w:val="10"/>
      <w:kern w:val="0"/>
      <w:sz w:val="24"/>
    </w:rPr>
  </w:style>
  <w:style w:type="paragraph" w:customStyle="1" w:styleId="795">
    <w:name w:val="Plain Text_file_1251_file_2792"/>
    <w:basedOn w:val="793"/>
    <w:qFormat/>
    <w:uiPriority w:val="0"/>
    <w:rPr>
      <w:rFonts w:ascii="宋体" w:hAnsi="Courier New" w:cs="Courier New"/>
      <w:szCs w:val="21"/>
    </w:rPr>
  </w:style>
  <w:style w:type="paragraph" w:customStyle="1" w:styleId="796">
    <w:name w:val="Plain Text_file_423_file_342_file_1251_file_2792"/>
    <w:basedOn w:val="793"/>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16FFE-F001-4711-8B84-F690EEEE3DDD}">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92</Pages>
  <Words>12599</Words>
  <Characters>14294</Characters>
  <Lines>1611</Lines>
  <Paragraphs>1249</Paragraphs>
  <TotalTime>2</TotalTime>
  <ScaleCrop>false</ScaleCrop>
  <LinksUpToDate>false</LinksUpToDate>
  <CharactersWithSpaces>14521</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2024-06-11T08:40:00Z</dcterms:created>
  <dc:creator>柳州市政府集中采购中心</dc:creator>
  <cp:lastModifiedBy>小Fan</cp:lastModifiedBy>
  <cp:lastPrinted>2018-11-29T07:27:00Z</cp:lastPrinted>
  <dcterms:modified xsi:type="dcterms:W3CDTF">2025-11-26T01:57:37Z</dcterms:modified>
  <dc:title>询价通知书</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680273E7688C4A41B371DD2C2FD9CCA5</vt:lpwstr>
  </property>
  <property fmtid="{D5CDD505-2E9C-101B-9397-08002B2CF9AE}" pid="4" name="KSOTemplateDocerSaveRecord">
    <vt:lpwstr>eyJoZGlkIjoiN2QzNTlhNzVkYmM4NGIxYzU1MDkwOWY0OTQyZjMyOWIiLCJ1c2VySWQiOiIzODgwMjgyNDgifQ==</vt:lpwstr>
  </property>
</Properties>
</file>